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FB" w:rsidRDefault="00CC22FB" w:rsidP="00CC22FB">
      <w:pPr>
        <w:pStyle w:val="Style2"/>
        <w:widowControl/>
        <w:spacing w:before="58" w:line="547" w:lineRule="exact"/>
        <w:rPr>
          <w:rStyle w:val="FontStyle13"/>
          <w:u w:val="single"/>
        </w:rPr>
      </w:pPr>
      <w:r w:rsidRPr="00D65920">
        <w:rPr>
          <w:rStyle w:val="FontStyle13"/>
        </w:rPr>
        <w:t xml:space="preserve">Проект решений годового общего собрания акционеров </w:t>
      </w:r>
      <w:r w:rsidR="00D65920" w:rsidRPr="00D65920">
        <w:rPr>
          <w:b/>
          <w:sz w:val="22"/>
          <w:szCs w:val="22"/>
        </w:rPr>
        <w:t>ОАО «Аптечная сеть 36,6»</w:t>
      </w:r>
      <w:r w:rsidR="00D65920" w:rsidRPr="00D65920">
        <w:rPr>
          <w:sz w:val="22"/>
          <w:szCs w:val="22"/>
        </w:rPr>
        <w:t xml:space="preserve"> </w:t>
      </w:r>
      <w:r w:rsidRPr="000C23F3">
        <w:rPr>
          <w:rStyle w:val="FontStyle13"/>
          <w:u w:val="single"/>
        </w:rPr>
        <w:t>ПОВЕСТКА ДНЯ: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rPr>
          <w:color w:val="000000"/>
          <w:sz w:val="22"/>
          <w:szCs w:val="22"/>
        </w:rPr>
      </w:pPr>
      <w:r w:rsidRPr="00D74124">
        <w:rPr>
          <w:sz w:val="22"/>
          <w:szCs w:val="22"/>
        </w:rPr>
        <w:t>У</w:t>
      </w:r>
      <w:r w:rsidRPr="00D74124">
        <w:rPr>
          <w:color w:val="000000"/>
          <w:sz w:val="22"/>
          <w:szCs w:val="22"/>
        </w:rPr>
        <w:t xml:space="preserve">тверждение годового отчета </w:t>
      </w:r>
      <w:r w:rsidRPr="00D74124">
        <w:rPr>
          <w:sz w:val="22"/>
          <w:szCs w:val="22"/>
        </w:rPr>
        <w:t>ОАО «Аптечная сеть 36,6»</w:t>
      </w:r>
      <w:r w:rsidRPr="00D74124">
        <w:rPr>
          <w:color w:val="000000"/>
          <w:sz w:val="22"/>
          <w:szCs w:val="22"/>
        </w:rPr>
        <w:t xml:space="preserve"> за 2013 год.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color w:val="000000"/>
          <w:sz w:val="22"/>
          <w:szCs w:val="22"/>
        </w:rPr>
        <w:t xml:space="preserve">Утверждение годовой бухгалтерской отчетности </w:t>
      </w:r>
      <w:r w:rsidRPr="00D74124">
        <w:rPr>
          <w:sz w:val="22"/>
          <w:szCs w:val="22"/>
        </w:rPr>
        <w:t xml:space="preserve">ОАО «Аптечная сеть 36,6» </w:t>
      </w:r>
      <w:r w:rsidRPr="00D74124">
        <w:rPr>
          <w:color w:val="000000"/>
          <w:sz w:val="22"/>
          <w:szCs w:val="22"/>
        </w:rPr>
        <w:t>за 2013 год, в том числе отчета о прибылях и убытках, а так же распределение прибыли по результатам финансового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color w:val="000000"/>
          <w:sz w:val="22"/>
          <w:szCs w:val="22"/>
        </w:rPr>
        <w:t>О</w:t>
      </w:r>
      <w:r w:rsidRPr="00D74124">
        <w:rPr>
          <w:sz w:val="22"/>
          <w:szCs w:val="22"/>
        </w:rPr>
        <w:t xml:space="preserve"> выплате дивидендов по результатам финансового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Об определении количественного состава Совета директоров ОАО «Аптечная сеть 36,6».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Избрание членов Совета директоров ОАО «Аптечная сеть 36,6».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Избрание членов Ревизионной комиссии ОАО «Аптечная сеть 36,6».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Утверждение аудитора ОАО «Аптечная сеть 36,6».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Утверждение размера и порядка выплаты вознаграждения членам Совета директоров ОАО «Аптечная сеть 36,6».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Закрытого акционерного общества «Аптеки 36,6» по кредитному договору № 6592/13 от «20» ноября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кредитному договору № 6593/13 от «20» ноября           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кредитному договору № 6595/13 от «20» ноября           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кредитному договору № 6596/13 от «20» ноября           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кредитному договору № 6597/13 от «20» ноября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Закрытого акционерного общества «Аптеки 36,6» по кредитному договору № 6587/13 от «08» ноября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 с ограниченной ответственностью «Аптеки 36,6 «Область» по кредитному договору № 6585/13 от         «29»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 xml:space="preserve"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</w:t>
      </w:r>
      <w:r w:rsidRPr="00D74124">
        <w:rPr>
          <w:sz w:val="22"/>
          <w:szCs w:val="22"/>
        </w:rPr>
        <w:lastRenderedPageBreak/>
        <w:t>КРЕДИТНЫЙ БАНК» договора поручительства  в качестве обеспечения обязательств Закрытого акционерного общества «Аптеки 36,6» по договору о выдаче банковской гарантии № 6525/13 от          «07» августа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договору о выдаче банковской гарантии № 6526/13 от         «15» августа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договору о выдаче банковской гарантии № 6536/13 от «16» сентября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договору о выдаче банковской гарантии № 6537/13 от        «16» сентября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Общества с ограниченной ответственностью «Аптеки 36,6 «Западная Сибирь» по договору о выдаче банковской гарантии № 6563/13 от «16»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Общества с ограниченной ответственностью «Аптеки 36,6 «Западная Сибирь» по договору о выдаче банковской гарантии № 6564/13 от «16»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«Северо-Запад» по договору о выдаче банковской гарантии № 6567/13 от «16»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«Центр» по договору о выдаче банковской гарантии  № 6569/13 от «16»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«Аптечная сеть Южный Урал» по договору о выдаче банковской гарантии № 6575/13 от «16»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«Западная Сибирь» по договору о выдаче банковской гарантии № 6565/13 от «17»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lastRenderedPageBreak/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поручительства. в качестве обеспечения обязательств Общества с ограниченной ответственностью «Аптеки 36,6 «Северо-Запад» по договору о выдаче банковской гарантии № 6566/13 от «17»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«Центр» по договору о выдаче банковской гарантии  № 6568/13 от «17»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«Центр» по договору о выдаче банковской гарантии  № 6570/13 от «17»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          № 6571/13 от «17»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          № 6572/13 от «17»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           № 6573/13 от «17»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Общества с ограниченной ответственностью «Аптеки 36,6 «Юг» по договору о выдаче банковской гарантии              № 6574/13 от «17»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«Аптечная сеть «Южный Урал» по договору о выдаче банковской гарантии № 6576/13 от «17» октября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Общества с ограниченной ответственностью «Аптеки 36,6 «Волгоград» по договору о выдаче банковской гарантии № 6546/13 от «21»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 xml:space="preserve"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</w:t>
      </w:r>
      <w:r w:rsidRPr="00D74124">
        <w:rPr>
          <w:sz w:val="22"/>
          <w:szCs w:val="22"/>
        </w:rPr>
        <w:lastRenderedPageBreak/>
        <w:t>ограниченной ответственностью «Аптеки 36,6 «Краснодар» по договору о выдаче банковской гарантии № 6547/13 от «21»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«Ростов» по договору о выдаче банковской гарантии № 6550/13 от «21»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          № 6553/13 от «21»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            № 6554/13 от «21»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          № 6555/13 от «21»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«Три Фарма» по договору о выдаче банковской гарантии                 № 6559/13 от «21»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«Три Фарма-С» по договору о выдаче банковской гарантии               № 6560/13 от «21»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«Нижний Новгород» по договору о выдаче банковской гарантии № 6548/13 от «22»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«Северо-Запад» по договору о выдаче банковской гарантии № 6551/13 от «22» октября  2013 года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«Тюмень» по договору о выдаче банковской гарантии № 6552/13 от «22»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 xml:space="preserve"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</w:t>
      </w:r>
      <w:r w:rsidRPr="00D74124">
        <w:rPr>
          <w:sz w:val="22"/>
          <w:szCs w:val="22"/>
        </w:rPr>
        <w:lastRenderedPageBreak/>
        <w:t>КРЕДИТНЫЙ БАНК» договора поручительства в качестве обеспечения обязательств Общества с ограниченной ответственностью «Аптечная сеть «Атолл-фарм» по договору о выдаче банковской гарантии № 6556/13 от «22»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«Нижегородский Аптечный Дом» по договору о выдаче банковской гарантии № 6557/13 от «22»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trike/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«Западная Сибирь» по договору о выдаче банковской гарантии  № 6580/13 от «22» октября  2013 года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«Фармацевтический центр» по договору о выдаче банковской гарантии № 6561/13 от «22» октября  2013 года.</w:t>
      </w:r>
    </w:p>
    <w:p w:rsidR="00D65920" w:rsidRPr="00D74124" w:rsidRDefault="00D65920" w:rsidP="00D65920">
      <w:pPr>
        <w:numPr>
          <w:ilvl w:val="0"/>
          <w:numId w:val="2"/>
        </w:numPr>
        <w:tabs>
          <w:tab w:val="clear" w:pos="1070"/>
          <w:tab w:val="left" w:pos="34"/>
          <w:tab w:val="left" w:pos="993"/>
          <w:tab w:val="num" w:pos="2345"/>
        </w:tabs>
        <w:spacing w:line="276" w:lineRule="auto"/>
        <w:ind w:left="0" w:firstLine="567"/>
        <w:jc w:val="both"/>
        <w:rPr>
          <w:sz w:val="22"/>
          <w:szCs w:val="22"/>
        </w:rPr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«Юнит-Е» по договору о выдаче банковской гарантии № 6562/13 от «23» октября  2013 года.</w:t>
      </w:r>
    </w:p>
    <w:p w:rsidR="00CC22FB" w:rsidRPr="000C23F3" w:rsidRDefault="00D65920" w:rsidP="00D65920">
      <w:pPr>
        <w:pStyle w:val="Style5"/>
        <w:widowControl/>
        <w:spacing w:line="240" w:lineRule="exact"/>
        <w:jc w:val="both"/>
      </w:pPr>
      <w:r w:rsidRPr="00D74124">
        <w:rPr>
          <w:sz w:val="22"/>
          <w:szCs w:val="22"/>
        </w:rPr>
        <w:t>Рассмотрение вопроса об одобрении совершения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«Центр» по договору о выдаче банковской гарантии  № 6581/13 от «23» октября  2013 года.</w:t>
      </w:r>
    </w:p>
    <w:p w:rsidR="00CC22FB" w:rsidRPr="000C23F3" w:rsidRDefault="00CC22FB" w:rsidP="007C303A">
      <w:pPr>
        <w:pStyle w:val="Style5"/>
        <w:widowControl/>
        <w:spacing w:line="240" w:lineRule="exact"/>
        <w:jc w:val="both"/>
      </w:pPr>
    </w:p>
    <w:p w:rsidR="00CC22FB" w:rsidRPr="000C23F3" w:rsidRDefault="00CC22FB" w:rsidP="007C303A">
      <w:pPr>
        <w:pStyle w:val="Style5"/>
        <w:widowControl/>
        <w:spacing w:before="48"/>
        <w:jc w:val="both"/>
        <w:rPr>
          <w:rStyle w:val="FontStyle13"/>
          <w:u w:val="single"/>
        </w:rPr>
      </w:pPr>
      <w:r w:rsidRPr="000C23F3">
        <w:rPr>
          <w:rStyle w:val="FontStyle13"/>
          <w:u w:val="single"/>
        </w:rPr>
        <w:t>ПРОЕКТ РЕШЕНИЙ СОБРАНИЯ:</w:t>
      </w:r>
    </w:p>
    <w:p w:rsidR="00CC22FB" w:rsidRPr="000C23F3" w:rsidRDefault="00CC22FB" w:rsidP="004B1630">
      <w:pPr>
        <w:pStyle w:val="Style6"/>
        <w:widowControl/>
        <w:numPr>
          <w:ilvl w:val="0"/>
          <w:numId w:val="29"/>
        </w:numPr>
        <w:tabs>
          <w:tab w:val="left" w:pos="284"/>
        </w:tabs>
        <w:spacing w:before="302" w:line="240" w:lineRule="auto"/>
        <w:rPr>
          <w:rStyle w:val="FontStyle14"/>
        </w:rPr>
      </w:pPr>
      <w:r w:rsidRPr="000C23F3">
        <w:rPr>
          <w:rStyle w:val="FontStyle14"/>
        </w:rPr>
        <w:t xml:space="preserve">Утвердить годовой отчет </w:t>
      </w:r>
      <w:r w:rsidR="00D65920" w:rsidRPr="00D74124">
        <w:rPr>
          <w:sz w:val="22"/>
          <w:szCs w:val="22"/>
        </w:rPr>
        <w:t>ОАО «Аптечная сеть 36,6»</w:t>
      </w:r>
      <w:r w:rsidR="003B5A87">
        <w:rPr>
          <w:color w:val="000000"/>
        </w:rPr>
        <w:t xml:space="preserve"> </w:t>
      </w:r>
      <w:r w:rsidRPr="000C23F3">
        <w:rPr>
          <w:rStyle w:val="FontStyle14"/>
        </w:rPr>
        <w:t xml:space="preserve"> за 201</w:t>
      </w:r>
      <w:r w:rsidR="00D65920">
        <w:rPr>
          <w:rStyle w:val="FontStyle14"/>
        </w:rPr>
        <w:t>3</w:t>
      </w:r>
      <w:r w:rsidRPr="000C23F3">
        <w:rPr>
          <w:rStyle w:val="FontStyle14"/>
        </w:rPr>
        <w:t xml:space="preserve"> год.</w:t>
      </w:r>
    </w:p>
    <w:p w:rsidR="00CC22FB" w:rsidRDefault="00CC22FB" w:rsidP="004B1630">
      <w:pPr>
        <w:pStyle w:val="Style6"/>
        <w:widowControl/>
        <w:numPr>
          <w:ilvl w:val="0"/>
          <w:numId w:val="29"/>
        </w:numPr>
        <w:tabs>
          <w:tab w:val="left" w:pos="426"/>
        </w:tabs>
        <w:spacing w:before="269" w:line="278" w:lineRule="exact"/>
        <w:rPr>
          <w:rStyle w:val="FontStyle14"/>
        </w:rPr>
      </w:pPr>
      <w:r w:rsidRPr="000C23F3">
        <w:rPr>
          <w:rStyle w:val="FontStyle14"/>
        </w:rPr>
        <w:t xml:space="preserve">Утвердить годовую бухгалтерскую отчетность </w:t>
      </w:r>
      <w:r w:rsidR="00D65920" w:rsidRPr="00D74124">
        <w:rPr>
          <w:sz w:val="22"/>
          <w:szCs w:val="22"/>
        </w:rPr>
        <w:t>ОАО «Аптечная сеть 36,6»</w:t>
      </w:r>
      <w:r w:rsidR="003B5A87">
        <w:rPr>
          <w:color w:val="000000"/>
        </w:rPr>
        <w:t xml:space="preserve"> </w:t>
      </w:r>
      <w:r w:rsidRPr="000C23F3">
        <w:rPr>
          <w:rStyle w:val="FontStyle14"/>
        </w:rPr>
        <w:t>201</w:t>
      </w:r>
      <w:r w:rsidR="00D65920">
        <w:rPr>
          <w:rStyle w:val="FontStyle14"/>
        </w:rPr>
        <w:t>3</w:t>
      </w:r>
      <w:r w:rsidRPr="000C23F3">
        <w:rPr>
          <w:rStyle w:val="FontStyle14"/>
        </w:rPr>
        <w:t xml:space="preserve"> год, в том числе отчет о прибылях и убытках.</w:t>
      </w:r>
    </w:p>
    <w:p w:rsidR="00CC22FB" w:rsidRPr="000C23F3" w:rsidRDefault="00CC22FB" w:rsidP="004B1630">
      <w:pPr>
        <w:pStyle w:val="Style6"/>
        <w:widowControl/>
        <w:tabs>
          <w:tab w:val="left" w:pos="426"/>
        </w:tabs>
        <w:spacing w:before="269" w:line="278" w:lineRule="exact"/>
        <w:rPr>
          <w:rStyle w:val="FontStyle14"/>
        </w:rPr>
      </w:pPr>
      <w:r w:rsidRPr="00D65920">
        <w:rPr>
          <w:rStyle w:val="FontStyle14"/>
        </w:rPr>
        <w:t xml:space="preserve">Прибыль по итогам финансового года </w:t>
      </w:r>
      <w:r w:rsidR="00D65920" w:rsidRPr="001B07D3">
        <w:t>итогам финансового года не распределять</w:t>
      </w:r>
      <w:r w:rsidRPr="000C23F3">
        <w:rPr>
          <w:rStyle w:val="FontStyle14"/>
        </w:rPr>
        <w:t>.</w:t>
      </w:r>
    </w:p>
    <w:p w:rsidR="00CA7EE7" w:rsidRPr="000C23F3" w:rsidRDefault="001B7022" w:rsidP="004B1630">
      <w:pPr>
        <w:pStyle w:val="Style6"/>
        <w:widowControl/>
        <w:numPr>
          <w:ilvl w:val="0"/>
          <w:numId w:val="29"/>
        </w:numPr>
        <w:tabs>
          <w:tab w:val="left" w:pos="426"/>
        </w:tabs>
        <w:spacing w:before="274"/>
        <w:rPr>
          <w:rStyle w:val="FontStyle14"/>
        </w:rPr>
      </w:pPr>
      <w:r>
        <w:rPr>
          <w:rStyle w:val="FontStyle14"/>
        </w:rPr>
        <w:t>Дивиденды по итогам деятельности 201</w:t>
      </w:r>
      <w:r w:rsidR="00D65920">
        <w:rPr>
          <w:rStyle w:val="FontStyle14"/>
        </w:rPr>
        <w:t>3</w:t>
      </w:r>
      <w:r>
        <w:rPr>
          <w:rStyle w:val="FontStyle14"/>
        </w:rPr>
        <w:t>2 года не выплачивать</w:t>
      </w:r>
      <w:r w:rsidR="00CA7EE7" w:rsidRPr="000C23F3">
        <w:rPr>
          <w:rStyle w:val="FontStyle14"/>
        </w:rPr>
        <w:t>.</w:t>
      </w:r>
    </w:p>
    <w:p w:rsidR="00510EB2" w:rsidRPr="0024658F" w:rsidRDefault="00D65920" w:rsidP="004B1630">
      <w:pPr>
        <w:pStyle w:val="Style6"/>
        <w:widowControl/>
        <w:numPr>
          <w:ilvl w:val="0"/>
          <w:numId w:val="29"/>
        </w:numPr>
        <w:tabs>
          <w:tab w:val="left" w:pos="426"/>
        </w:tabs>
        <w:spacing w:before="274"/>
        <w:rPr>
          <w:rStyle w:val="FontStyle14"/>
        </w:rPr>
      </w:pPr>
      <w:r w:rsidRPr="0024658F">
        <w:rPr>
          <w:sz w:val="22"/>
          <w:szCs w:val="22"/>
        </w:rPr>
        <w:t>Количественный состав Совета директоров ОАО «Аптечная сеть 36,6» - 7 (семь) членов.</w:t>
      </w:r>
    </w:p>
    <w:p w:rsidR="00CC22FB" w:rsidRPr="000C23F3" w:rsidRDefault="00CC22FB" w:rsidP="004B1630">
      <w:pPr>
        <w:pStyle w:val="Style6"/>
        <w:widowControl/>
        <w:numPr>
          <w:ilvl w:val="0"/>
          <w:numId w:val="29"/>
        </w:numPr>
        <w:tabs>
          <w:tab w:val="left" w:pos="426"/>
        </w:tabs>
        <w:spacing w:before="274"/>
        <w:rPr>
          <w:rStyle w:val="FontStyle14"/>
        </w:rPr>
      </w:pPr>
      <w:r w:rsidRPr="0024658F">
        <w:rPr>
          <w:rStyle w:val="FontStyle14"/>
        </w:rPr>
        <w:t xml:space="preserve">Избрать </w:t>
      </w:r>
      <w:r w:rsidR="0024658F" w:rsidRPr="0024658F">
        <w:rPr>
          <w:rStyle w:val="FontStyle14"/>
        </w:rPr>
        <w:t>7</w:t>
      </w:r>
      <w:r w:rsidR="003F3385" w:rsidRPr="0024658F">
        <w:rPr>
          <w:rStyle w:val="FontStyle14"/>
        </w:rPr>
        <w:t xml:space="preserve"> </w:t>
      </w:r>
      <w:r w:rsidRPr="0024658F">
        <w:rPr>
          <w:rStyle w:val="FontStyle14"/>
        </w:rPr>
        <w:t xml:space="preserve">членов Совета директоров </w:t>
      </w:r>
      <w:r w:rsidR="0024658F" w:rsidRPr="0024658F">
        <w:rPr>
          <w:sz w:val="22"/>
          <w:szCs w:val="22"/>
        </w:rPr>
        <w:t>ОАО «Аптечная сеть 36,6»</w:t>
      </w:r>
      <w:r w:rsidR="003B5A87" w:rsidRPr="0024658F">
        <w:rPr>
          <w:color w:val="000000"/>
        </w:rPr>
        <w:t xml:space="preserve"> </w:t>
      </w:r>
      <w:r w:rsidR="003F3385" w:rsidRPr="0024658F">
        <w:rPr>
          <w:rStyle w:val="FontStyle14"/>
        </w:rPr>
        <w:t>из следующих кандидатов</w:t>
      </w:r>
      <w:r w:rsidRPr="000C23F3">
        <w:rPr>
          <w:rStyle w:val="FontStyle14"/>
        </w:rPr>
        <w:t>:</w:t>
      </w:r>
    </w:p>
    <w:p w:rsidR="00CC22FB" w:rsidRPr="000C23F3" w:rsidRDefault="00CC22FB" w:rsidP="007C303A">
      <w:pPr>
        <w:jc w:val="both"/>
      </w:pPr>
    </w:p>
    <w:p w:rsidR="00CC22FB" w:rsidRPr="0024658F" w:rsidRDefault="0024658F" w:rsidP="007C303A">
      <w:pPr>
        <w:pStyle w:val="Style3"/>
        <w:widowControl/>
        <w:numPr>
          <w:ilvl w:val="0"/>
          <w:numId w:val="32"/>
        </w:numPr>
        <w:tabs>
          <w:tab w:val="left" w:pos="1560"/>
        </w:tabs>
        <w:spacing w:line="274" w:lineRule="exact"/>
        <w:jc w:val="both"/>
        <w:rPr>
          <w:rStyle w:val="FontStyle14"/>
        </w:rPr>
      </w:pPr>
      <w:r w:rsidRPr="0024658F">
        <w:rPr>
          <w:sz w:val="22"/>
          <w:szCs w:val="22"/>
        </w:rPr>
        <w:t>Саганелидзе Иван Гивиевич</w:t>
      </w:r>
      <w:r w:rsidR="00CC22FB" w:rsidRPr="0024658F">
        <w:rPr>
          <w:rStyle w:val="FontStyle14"/>
        </w:rPr>
        <w:t>;</w:t>
      </w:r>
    </w:p>
    <w:p w:rsidR="00CC22FB" w:rsidRPr="0024658F" w:rsidRDefault="0024658F" w:rsidP="007C303A">
      <w:pPr>
        <w:pStyle w:val="Style3"/>
        <w:widowControl/>
        <w:numPr>
          <w:ilvl w:val="0"/>
          <w:numId w:val="32"/>
        </w:numPr>
        <w:tabs>
          <w:tab w:val="left" w:pos="1560"/>
        </w:tabs>
        <w:spacing w:line="274" w:lineRule="exact"/>
        <w:jc w:val="both"/>
        <w:rPr>
          <w:rStyle w:val="FontStyle13"/>
          <w:bCs w:val="0"/>
        </w:rPr>
      </w:pPr>
      <w:r w:rsidRPr="0024658F">
        <w:rPr>
          <w:sz w:val="22"/>
          <w:szCs w:val="22"/>
        </w:rPr>
        <w:t>Кинцурашвили Владимир Важаевич</w:t>
      </w:r>
      <w:r w:rsidR="00CC22FB" w:rsidRPr="0024658F">
        <w:rPr>
          <w:rStyle w:val="FontStyle14"/>
        </w:rPr>
        <w:t>;</w:t>
      </w:r>
      <w:r w:rsidR="00CC22FB" w:rsidRPr="0024658F">
        <w:rPr>
          <w:rStyle w:val="FontStyle13"/>
        </w:rPr>
        <w:t xml:space="preserve"> </w:t>
      </w:r>
    </w:p>
    <w:p w:rsidR="00CC22FB" w:rsidRPr="0024658F" w:rsidRDefault="0024658F" w:rsidP="007C303A">
      <w:pPr>
        <w:pStyle w:val="Style3"/>
        <w:widowControl/>
        <w:numPr>
          <w:ilvl w:val="0"/>
          <w:numId w:val="33"/>
        </w:numPr>
        <w:tabs>
          <w:tab w:val="left" w:pos="567"/>
        </w:tabs>
        <w:spacing w:line="274" w:lineRule="exact"/>
        <w:jc w:val="both"/>
        <w:rPr>
          <w:rStyle w:val="FontStyle13"/>
        </w:rPr>
      </w:pPr>
      <w:r w:rsidRPr="0024658F">
        <w:rPr>
          <w:sz w:val="22"/>
          <w:szCs w:val="22"/>
        </w:rPr>
        <w:t>Шакая Темур Константинович</w:t>
      </w:r>
      <w:r w:rsidR="00CC22FB" w:rsidRPr="0024658F">
        <w:rPr>
          <w:rStyle w:val="FontStyle13"/>
        </w:rPr>
        <w:t>;</w:t>
      </w:r>
    </w:p>
    <w:p w:rsidR="00CC22FB" w:rsidRPr="0024658F" w:rsidRDefault="0024658F" w:rsidP="007C303A">
      <w:pPr>
        <w:pStyle w:val="Style3"/>
        <w:widowControl/>
        <w:numPr>
          <w:ilvl w:val="0"/>
          <w:numId w:val="33"/>
        </w:numPr>
        <w:tabs>
          <w:tab w:val="left" w:pos="567"/>
        </w:tabs>
        <w:spacing w:before="5" w:line="274" w:lineRule="exact"/>
        <w:jc w:val="both"/>
        <w:rPr>
          <w:rStyle w:val="FontStyle13"/>
        </w:rPr>
      </w:pPr>
      <w:r w:rsidRPr="0024658F">
        <w:rPr>
          <w:sz w:val="22"/>
          <w:szCs w:val="22"/>
        </w:rPr>
        <w:t>Жибаровский Игорь Русланович</w:t>
      </w:r>
      <w:r w:rsidR="00CC22FB" w:rsidRPr="0024658F">
        <w:rPr>
          <w:rStyle w:val="FontStyle13"/>
        </w:rPr>
        <w:t>;</w:t>
      </w:r>
    </w:p>
    <w:p w:rsidR="00CC22FB" w:rsidRPr="0024658F" w:rsidRDefault="0024658F" w:rsidP="007C303A">
      <w:pPr>
        <w:pStyle w:val="Style3"/>
        <w:widowControl/>
        <w:numPr>
          <w:ilvl w:val="0"/>
          <w:numId w:val="33"/>
        </w:numPr>
        <w:tabs>
          <w:tab w:val="left" w:pos="567"/>
        </w:tabs>
        <w:spacing w:line="274" w:lineRule="exact"/>
        <w:jc w:val="both"/>
        <w:rPr>
          <w:rStyle w:val="FontStyle13"/>
        </w:rPr>
      </w:pPr>
      <w:r w:rsidRPr="0024658F">
        <w:rPr>
          <w:sz w:val="22"/>
          <w:szCs w:val="22"/>
        </w:rPr>
        <w:t>Малиновский Николай Иосифович</w:t>
      </w:r>
      <w:r w:rsidR="00CC22FB" w:rsidRPr="0024658F">
        <w:rPr>
          <w:rStyle w:val="FontStyle13"/>
        </w:rPr>
        <w:t>;</w:t>
      </w:r>
    </w:p>
    <w:p w:rsidR="00CC22FB" w:rsidRPr="0024658F" w:rsidRDefault="0024658F" w:rsidP="007C303A">
      <w:pPr>
        <w:pStyle w:val="Style3"/>
        <w:widowControl/>
        <w:numPr>
          <w:ilvl w:val="0"/>
          <w:numId w:val="33"/>
        </w:numPr>
        <w:tabs>
          <w:tab w:val="left" w:pos="567"/>
        </w:tabs>
        <w:spacing w:line="274" w:lineRule="exact"/>
        <w:jc w:val="both"/>
        <w:rPr>
          <w:rStyle w:val="FontStyle13"/>
        </w:rPr>
      </w:pPr>
      <w:r w:rsidRPr="0024658F">
        <w:rPr>
          <w:sz w:val="22"/>
          <w:szCs w:val="22"/>
        </w:rPr>
        <w:t>Барышева Наталия Александровна</w:t>
      </w:r>
      <w:r w:rsidR="00CC22FB" w:rsidRPr="0024658F">
        <w:rPr>
          <w:rStyle w:val="FontStyle13"/>
        </w:rPr>
        <w:t>;</w:t>
      </w:r>
    </w:p>
    <w:p w:rsidR="00CC22FB" w:rsidRPr="0024658F" w:rsidRDefault="0024658F" w:rsidP="007C303A">
      <w:pPr>
        <w:pStyle w:val="Style3"/>
        <w:widowControl/>
        <w:numPr>
          <w:ilvl w:val="0"/>
          <w:numId w:val="33"/>
        </w:numPr>
        <w:tabs>
          <w:tab w:val="left" w:pos="567"/>
        </w:tabs>
        <w:spacing w:line="274" w:lineRule="exact"/>
        <w:jc w:val="both"/>
        <w:rPr>
          <w:rStyle w:val="FontStyle13"/>
        </w:rPr>
      </w:pPr>
      <w:r w:rsidRPr="0024658F">
        <w:rPr>
          <w:sz w:val="22"/>
          <w:szCs w:val="22"/>
        </w:rPr>
        <w:t>Белоновская Евгения Николаевна</w:t>
      </w:r>
      <w:r w:rsidR="003B5A87" w:rsidRPr="0024658F">
        <w:rPr>
          <w:rStyle w:val="FontStyle13"/>
        </w:rPr>
        <w:t>,</w:t>
      </w:r>
    </w:p>
    <w:p w:rsidR="00CC22FB" w:rsidRPr="0024658F" w:rsidRDefault="00CC22FB" w:rsidP="007C303A">
      <w:pPr>
        <w:pStyle w:val="Style4"/>
        <w:widowControl/>
        <w:numPr>
          <w:ilvl w:val="0"/>
          <w:numId w:val="29"/>
        </w:numPr>
        <w:spacing w:before="19" w:line="278" w:lineRule="exact"/>
        <w:rPr>
          <w:rStyle w:val="FontStyle13"/>
          <w:b w:val="0"/>
        </w:rPr>
      </w:pPr>
      <w:r w:rsidRPr="0024658F">
        <w:rPr>
          <w:rStyle w:val="FontStyle13"/>
          <w:b w:val="0"/>
        </w:rPr>
        <w:lastRenderedPageBreak/>
        <w:t xml:space="preserve">Избрать членов Ревизионной комиссии </w:t>
      </w:r>
      <w:r w:rsidR="0024658F" w:rsidRPr="0024658F">
        <w:rPr>
          <w:sz w:val="22"/>
          <w:szCs w:val="22"/>
        </w:rPr>
        <w:t>ОАО «Аптечная сеть 36,6»</w:t>
      </w:r>
      <w:r w:rsidR="003B5A87" w:rsidRPr="0024658F">
        <w:rPr>
          <w:color w:val="000000"/>
        </w:rPr>
        <w:t xml:space="preserve"> </w:t>
      </w:r>
      <w:r w:rsidRPr="0024658F">
        <w:rPr>
          <w:rStyle w:val="FontStyle13"/>
          <w:b w:val="0"/>
        </w:rPr>
        <w:t>в следующем составе:</w:t>
      </w:r>
    </w:p>
    <w:p w:rsidR="0024658F" w:rsidRPr="0024658F" w:rsidRDefault="0024658F" w:rsidP="0024658F">
      <w:pPr>
        <w:pStyle w:val="a8"/>
        <w:numPr>
          <w:ilvl w:val="0"/>
          <w:numId w:val="36"/>
        </w:numPr>
        <w:tabs>
          <w:tab w:val="left" w:pos="34"/>
        </w:tabs>
        <w:spacing w:line="276" w:lineRule="auto"/>
        <w:ind w:left="34" w:firstLine="326"/>
        <w:contextualSpacing/>
        <w:jc w:val="both"/>
        <w:rPr>
          <w:sz w:val="22"/>
          <w:szCs w:val="22"/>
        </w:rPr>
      </w:pPr>
      <w:r w:rsidRPr="0024658F">
        <w:rPr>
          <w:sz w:val="22"/>
          <w:szCs w:val="22"/>
        </w:rPr>
        <w:t>Каверина Антонина Евгеньевна – Финансовый директор ООО «АПТЕКА – А.в.е»</w:t>
      </w:r>
    </w:p>
    <w:p w:rsidR="0024658F" w:rsidRPr="0024658F" w:rsidRDefault="0024658F" w:rsidP="0024658F">
      <w:pPr>
        <w:pStyle w:val="aa"/>
        <w:numPr>
          <w:ilvl w:val="0"/>
          <w:numId w:val="36"/>
        </w:numPr>
        <w:shd w:val="clear" w:color="auto" w:fill="FFFFFF"/>
        <w:ind w:left="34" w:firstLine="326"/>
        <w:jc w:val="both"/>
        <w:rPr>
          <w:sz w:val="22"/>
          <w:szCs w:val="22"/>
        </w:rPr>
      </w:pPr>
      <w:r w:rsidRPr="0024658F">
        <w:rPr>
          <w:sz w:val="22"/>
          <w:szCs w:val="22"/>
        </w:rPr>
        <w:t>Шакая Диана Константиновна – Начальник контрольно-ревизионного отдела ООО «АПТЕКА – А.в.е»</w:t>
      </w:r>
    </w:p>
    <w:p w:rsidR="003B5A87" w:rsidRPr="0024658F" w:rsidRDefault="0024658F" w:rsidP="007C303A">
      <w:pPr>
        <w:pStyle w:val="aa"/>
        <w:numPr>
          <w:ilvl w:val="0"/>
          <w:numId w:val="36"/>
        </w:numPr>
        <w:shd w:val="clear" w:color="auto" w:fill="FFFFFF"/>
        <w:ind w:left="34" w:firstLine="0"/>
        <w:jc w:val="both"/>
        <w:rPr>
          <w:rStyle w:val="FontStyle13"/>
          <w:b w:val="0"/>
        </w:rPr>
      </w:pPr>
      <w:r w:rsidRPr="0024658F">
        <w:rPr>
          <w:sz w:val="22"/>
          <w:szCs w:val="22"/>
        </w:rPr>
        <w:t>Точилина Наталия Анатольевна – Заместитель председателя совета директоров ООО «АПТЕКА – А.в.е»</w:t>
      </w:r>
      <w:r w:rsidR="00CC22FB" w:rsidRPr="0024658F">
        <w:rPr>
          <w:rStyle w:val="FontStyle13"/>
          <w:b w:val="0"/>
        </w:rPr>
        <w:t>.</w:t>
      </w:r>
    </w:p>
    <w:p w:rsidR="00CC22FB" w:rsidRPr="0024658F" w:rsidRDefault="0024658F" w:rsidP="007C303A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rStyle w:val="FontStyle13"/>
          <w:b w:val="0"/>
        </w:rPr>
      </w:pPr>
      <w:r w:rsidRPr="0024658F">
        <w:rPr>
          <w:bCs/>
          <w:iCs/>
          <w:sz w:val="22"/>
          <w:szCs w:val="22"/>
        </w:rPr>
        <w:t>Кандидатура аудитора будет дополнительно утверждена по результатам тендера</w:t>
      </w:r>
      <w:r w:rsidR="001B7022" w:rsidRPr="0024658F">
        <w:rPr>
          <w:rStyle w:val="FontStyle13"/>
          <w:b w:val="0"/>
        </w:rPr>
        <w:t>.</w:t>
      </w:r>
      <w:r w:rsidR="007C303A" w:rsidRPr="0024658F">
        <w:rPr>
          <w:rStyle w:val="FontStyle13"/>
          <w:b w:val="0"/>
        </w:rPr>
        <w:t xml:space="preserve"> </w:t>
      </w:r>
    </w:p>
    <w:p w:rsidR="003B5A87" w:rsidRPr="0024658F" w:rsidRDefault="003B5A87" w:rsidP="007C303A">
      <w:pPr>
        <w:pStyle w:val="Style2"/>
        <w:widowControl/>
        <w:spacing w:line="240" w:lineRule="auto"/>
        <w:ind w:firstLine="0"/>
        <w:jc w:val="both"/>
        <w:rPr>
          <w:rStyle w:val="FontStyle13"/>
          <w:b w:val="0"/>
        </w:rPr>
      </w:pPr>
    </w:p>
    <w:p w:rsidR="00D2621F" w:rsidRPr="0024658F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</w:pPr>
      <w:r w:rsidRPr="0024658F">
        <w:rPr>
          <w:color w:val="000000"/>
          <w:sz w:val="22"/>
          <w:szCs w:val="22"/>
        </w:rPr>
        <w:t xml:space="preserve">Каждому члену Совета директоров Общества за членство в Совете директоров в период с 26.06.2014 года до следующего Годового общего собрания акционеров Общества выплатить вознаграждение в размере </w:t>
      </w:r>
      <w:r w:rsidRPr="0024658F">
        <w:rPr>
          <w:iCs/>
          <w:sz w:val="22"/>
          <w:szCs w:val="22"/>
        </w:rPr>
        <w:t>1 000 (Одна тысяча) рублей за каждый календарный месяц членства в Совете директоров Общества. Выплата вознаграждения производится ежемесячно</w:t>
      </w:r>
      <w:r w:rsidRPr="0068560F">
        <w:rPr>
          <w:b/>
          <w:iCs/>
          <w:sz w:val="16"/>
          <w:szCs w:val="16"/>
        </w:rPr>
        <w:t>.</w:t>
      </w:r>
    </w:p>
    <w:p w:rsidR="0024658F" w:rsidRDefault="0024658F" w:rsidP="0024658F">
      <w:pPr>
        <w:pStyle w:val="a8"/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Закрытого акционерного общества «Аптеки 36,6» по кредитному договору № 6592/13 от «20» ноября  2013 года.</w:t>
      </w:r>
    </w:p>
    <w:p w:rsidR="0024658F" w:rsidRPr="004B1630" w:rsidRDefault="0024658F" w:rsidP="0024658F">
      <w:pPr>
        <w:pStyle w:val="a8"/>
        <w:rPr>
          <w:sz w:val="22"/>
          <w:szCs w:val="22"/>
        </w:rPr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кредитному договору № 6593/13 от «20» ноября  2013 года.</w:t>
      </w:r>
    </w:p>
    <w:p w:rsidR="0024658F" w:rsidRPr="004B1630" w:rsidRDefault="0024658F" w:rsidP="0024658F">
      <w:pPr>
        <w:pStyle w:val="a8"/>
        <w:rPr>
          <w:sz w:val="22"/>
          <w:szCs w:val="22"/>
        </w:rPr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кредитному договору № 6595/13 от «20» ноября  2013 года.</w:t>
      </w:r>
    </w:p>
    <w:p w:rsidR="0024658F" w:rsidRPr="004B1630" w:rsidRDefault="0024658F" w:rsidP="0024658F">
      <w:pPr>
        <w:pStyle w:val="a8"/>
        <w:rPr>
          <w:sz w:val="22"/>
          <w:szCs w:val="22"/>
        </w:rPr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кредитному договору № 6596/13 от «20» ноября 2013 года.</w:t>
      </w:r>
    </w:p>
    <w:p w:rsidR="0024658F" w:rsidRPr="004B1630" w:rsidRDefault="0024658F" w:rsidP="0024658F">
      <w:pPr>
        <w:pStyle w:val="a8"/>
        <w:rPr>
          <w:sz w:val="22"/>
          <w:szCs w:val="22"/>
        </w:rPr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кредитному договору № 6597/13 от «20» ноября  2013 года.</w:t>
      </w:r>
    </w:p>
    <w:p w:rsidR="0024658F" w:rsidRPr="004B1630" w:rsidRDefault="0024658F" w:rsidP="0024658F">
      <w:pPr>
        <w:pStyle w:val="a8"/>
        <w:rPr>
          <w:sz w:val="22"/>
          <w:szCs w:val="22"/>
        </w:rPr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Закрытого акционерного общества «Аптеки 36,6» по кредитному договору № 6587/13 от «08» ноября 2013 года.</w:t>
      </w:r>
    </w:p>
    <w:p w:rsidR="0024658F" w:rsidRPr="004B1630" w:rsidRDefault="0024658F" w:rsidP="0024658F">
      <w:pPr>
        <w:pStyle w:val="a8"/>
        <w:rPr>
          <w:sz w:val="22"/>
          <w:szCs w:val="22"/>
        </w:rPr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«Область» по кредитному договору № 6585/13 от  «29» октября 2013 года.</w:t>
      </w:r>
    </w:p>
    <w:p w:rsidR="0024658F" w:rsidRPr="004B1630" w:rsidRDefault="0024658F" w:rsidP="0024658F">
      <w:pPr>
        <w:pStyle w:val="a8"/>
        <w:rPr>
          <w:sz w:val="22"/>
          <w:szCs w:val="22"/>
        </w:rPr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Закрытого акционерного общества «Аптеки 36,6» по договору о выдаче банковской гарантии № 6525/13 от «07» августа 2013 года.</w:t>
      </w:r>
    </w:p>
    <w:p w:rsidR="0024658F" w:rsidRPr="004B1630" w:rsidRDefault="0024658F" w:rsidP="0024658F">
      <w:pPr>
        <w:pStyle w:val="a8"/>
        <w:rPr>
          <w:sz w:val="22"/>
          <w:szCs w:val="22"/>
        </w:rPr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 xml:space="preserve"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</w:t>
      </w:r>
      <w:r w:rsidRPr="004B1630">
        <w:rPr>
          <w:sz w:val="22"/>
          <w:szCs w:val="22"/>
        </w:rPr>
        <w:lastRenderedPageBreak/>
        <w:t>поручительства в качестве обеспечения обязательств Закрытого акционерного общества «Аптеки 36,6» по договору о выдаче банковской гарантии № 6526/13 от  «15» августа 2013 года.</w:t>
      </w:r>
    </w:p>
    <w:p w:rsidR="0024658F" w:rsidRPr="004B1630" w:rsidRDefault="0024658F" w:rsidP="0024658F">
      <w:pPr>
        <w:pStyle w:val="a8"/>
        <w:rPr>
          <w:sz w:val="22"/>
          <w:szCs w:val="22"/>
        </w:rPr>
      </w:pPr>
    </w:p>
    <w:p w:rsidR="0024658F" w:rsidRPr="004B1630" w:rsidRDefault="0024658F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договору о выдаче банковской гарантии № 6536/13 от «16» сентября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Закрытого акционерного общества «Аптеки 36,6» по договору о выдаче банковской гарантии № 6537/13 от  «16» сентября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Общества с ограниченной ответственностью «Аптеки 36,6 «Западная Сибирь» по договору о выдаче банковской гарантии № 6563/13 от «16»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Общества с ограниченной ответственностью «Аптеки 36,6 «Западная Сибирь» по договору о выдаче банковской гарантии № 6564/13 от «16»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«Северо-Запад» по договору о выдаче банковской гарантии   № 6567/13 от «16»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«Центр» по договору о выдаче банковской гарантии  № 6569/13 от «16»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«Аптечная сеть Южный Урал» по договору</w:t>
      </w:r>
      <w:r w:rsidR="004B1630">
        <w:rPr>
          <w:sz w:val="22"/>
          <w:szCs w:val="22"/>
        </w:rPr>
        <w:t xml:space="preserve"> о выдаче банковской гарантии  </w:t>
      </w:r>
      <w:r w:rsidRPr="004B1630">
        <w:rPr>
          <w:sz w:val="22"/>
          <w:szCs w:val="22"/>
        </w:rPr>
        <w:t>№ 6575/13 от «16»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«Западная Сибирь» по договору о выдаче банковской гарантии № 6565/13 от «17» октября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поручительства. в качестве обеспечения обязательств Общества с ограниченной ответственностью «Аптеки 36,6 «Северо-Запад» по договору о выдаче банковской гарантии   № 6566/13 от «17» октября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 xml:space="preserve"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</w:t>
      </w:r>
      <w:r w:rsidRPr="004B1630">
        <w:rPr>
          <w:sz w:val="22"/>
          <w:szCs w:val="22"/>
        </w:rPr>
        <w:lastRenderedPageBreak/>
        <w:t>поручительства в качестве обеспечения обязательств Общества с ограниченной ответственностью «Аптеки 36,6 «Центр» по договору о выдаче банковской гарантии  № 6568/13 от «17» октября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«Центр» по договору о выдаче банковской гарантии  № 6570/13 от «17» октября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 № 6571/13 от «17» октября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№ 6572/13 от «17» октября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№ 6573/13 от «17» октября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Общества с ограниченной ответственностью «Аптеки 36,6 «Юг» по договору о выдаче банковской гарантии  № 6574/13 от «17» октября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«Аптечная сеть «Южный Урал» по договору о выдаче банковской гарантии № 6576/13 от «17» октября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 в качестве обеспечения обязательств Общества с ограниченной ответственностью «Аптеки 36,6 «Волгоград» по договору о выдаче банковской гарантии   № 6546/13 от «21»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«Краснодар» по договору о выдаче банковской гарантии  № 6547/13 от «21»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«Ростов» по договору о выдаче банковской гарантии № 6550/13 от «21»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 xml:space="preserve"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</w:t>
      </w:r>
      <w:r w:rsidRPr="004B1630">
        <w:rPr>
          <w:sz w:val="22"/>
          <w:szCs w:val="22"/>
        </w:rPr>
        <w:lastRenderedPageBreak/>
        <w:t>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№ 6553/13 от «21»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№ 6554/13 от «21»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«Юг» по договору о выдаче банковской гарантии  № 6555/13 от «21»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24658F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«Три Фарма» по договору о выдаче банковской гарантии  № 6559/13 от «21»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«Три Фарма-С» по договору о выдаче банковской гарантии  № 6560/13 от «21»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«Нижний Новгород» по договору о выдаче банковской гарантии № 6548/13 от «22»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«Северо-Запад» по договору о выдаче банковской гарантии  № 6551/13 от «22»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«Тюмень» по договору о выдаче банковской гарантии № 6552/13 от «22»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«Аптечная сеть «Атолл-фарм» по договору о выдаче банковской гарантии № 6556/13 от «22»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«Нижегородский Аптечный Дом» по договору о выдаче банковской гарантии № 6557/13 от «22»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 xml:space="preserve"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</w:t>
      </w:r>
      <w:r w:rsidRPr="004B1630">
        <w:rPr>
          <w:sz w:val="22"/>
          <w:szCs w:val="22"/>
        </w:rPr>
        <w:lastRenderedPageBreak/>
        <w:t>поручительства в качестве обеспечения обязательств Общества с ограниченной ответственностью «Аптеки 36,6 «Западная Сибирь» по договору о выдаче банковской гарантии  № 6580/13 от «22»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«Фармацевтический центр» по договору о выдаче банковской гарантии  № 6561/13 от «22»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FA42FC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«Юнит-Е» по договору о выдаче банковской гарантии № 6562/13 от «23» октября  2013 года.</w:t>
      </w:r>
    </w:p>
    <w:p w:rsidR="00FA42FC" w:rsidRPr="004B1630" w:rsidRDefault="00FA42FC" w:rsidP="00FA42FC">
      <w:pPr>
        <w:pStyle w:val="a8"/>
        <w:rPr>
          <w:sz w:val="22"/>
          <w:szCs w:val="22"/>
        </w:rPr>
      </w:pPr>
    </w:p>
    <w:p w:rsidR="00FA42FC" w:rsidRPr="004B1630" w:rsidRDefault="004B1630" w:rsidP="00FA42FC">
      <w:pPr>
        <w:pStyle w:val="Style2"/>
        <w:widowControl/>
        <w:numPr>
          <w:ilvl w:val="0"/>
          <w:numId w:val="29"/>
        </w:numPr>
        <w:spacing w:line="240" w:lineRule="auto"/>
        <w:ind w:firstLine="0"/>
        <w:jc w:val="both"/>
        <w:rPr>
          <w:sz w:val="22"/>
          <w:szCs w:val="22"/>
        </w:rPr>
      </w:pPr>
      <w:r w:rsidRPr="004B1630">
        <w:rPr>
          <w:sz w:val="22"/>
          <w:szCs w:val="22"/>
        </w:rPr>
        <w:t>Одобрить совершение Обществом крупной сделки, одновременно являющейся сделкой с заинтересованностью – заключение с ОАО «МОСКОВСКИЙ КРЕДИТНЫЙ БАНК» договора поручительства в качестве обеспечения обязательств Общества с ограниченной ответственностью «Аптеки 36,6 «Центр» по договору о выдаче банковской гарантии  № 6581/13 от «23» октября  2013 года.</w:t>
      </w:r>
    </w:p>
    <w:p w:rsidR="00FA42FC" w:rsidRPr="004B1630" w:rsidRDefault="00FA42FC" w:rsidP="00FA42FC">
      <w:pPr>
        <w:pStyle w:val="Style2"/>
        <w:widowControl/>
        <w:spacing w:line="240" w:lineRule="auto"/>
        <w:ind w:firstLine="0"/>
        <w:jc w:val="both"/>
        <w:rPr>
          <w:sz w:val="22"/>
          <w:szCs w:val="22"/>
        </w:rPr>
      </w:pPr>
    </w:p>
    <w:sectPr w:rsidR="00FA42FC" w:rsidRPr="004B1630" w:rsidSect="00CC22FB">
      <w:headerReference w:type="default" r:id="rId7"/>
      <w:pgSz w:w="11909" w:h="16834"/>
      <w:pgMar w:top="1134" w:right="1134" w:bottom="1134" w:left="1134" w:header="720" w:footer="720" w:gutter="0"/>
      <w:cols w:space="6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5A84" w:rsidRDefault="00215A84">
      <w:r>
        <w:separator/>
      </w:r>
    </w:p>
  </w:endnote>
  <w:endnote w:type="continuationSeparator" w:id="0">
    <w:p w:rsidR="00215A84" w:rsidRDefault="00215A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5A84" w:rsidRDefault="00215A84">
      <w:r>
        <w:separator/>
      </w:r>
    </w:p>
  </w:footnote>
  <w:footnote w:type="continuationSeparator" w:id="0">
    <w:p w:rsidR="00215A84" w:rsidRDefault="00215A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920" w:rsidRPr="008865F6" w:rsidRDefault="00D65920" w:rsidP="00D65920">
    <w:pPr>
      <w:pStyle w:val="a4"/>
      <w:jc w:val="right"/>
      <w:rPr>
        <w:rFonts w:asciiTheme="minorHAnsi" w:hAnsiTheme="minorHAnsi"/>
        <w:i/>
        <w:color w:val="000000"/>
        <w:sz w:val="20"/>
        <w:szCs w:val="20"/>
      </w:rPr>
    </w:pPr>
    <w:r w:rsidRPr="008865F6">
      <w:rPr>
        <w:rFonts w:asciiTheme="minorHAnsi" w:hAnsiTheme="minorHAnsi"/>
        <w:i/>
        <w:color w:val="000000"/>
        <w:sz w:val="20"/>
        <w:szCs w:val="20"/>
      </w:rPr>
      <w:t xml:space="preserve">Материалы к Годовому общему собранию </w:t>
    </w:r>
    <w:r w:rsidRPr="008865F6">
      <w:rPr>
        <w:rFonts w:asciiTheme="minorHAnsi" w:hAnsiTheme="minorHAnsi"/>
        <w:i/>
        <w:sz w:val="20"/>
        <w:szCs w:val="20"/>
      </w:rPr>
      <w:t>ОАО «Аптечная сеть 36,6»</w:t>
    </w:r>
    <w:r w:rsidRPr="008865F6">
      <w:rPr>
        <w:rFonts w:asciiTheme="minorHAnsi" w:hAnsiTheme="minorHAnsi"/>
        <w:i/>
        <w:color w:val="000000"/>
        <w:sz w:val="20"/>
        <w:szCs w:val="20"/>
      </w:rPr>
      <w:t>, 26 июня 2014</w:t>
    </w:r>
    <w:r>
      <w:rPr>
        <w:rFonts w:asciiTheme="minorHAnsi" w:hAnsiTheme="minorHAnsi"/>
        <w:i/>
        <w:color w:val="000000"/>
        <w:sz w:val="20"/>
        <w:szCs w:val="20"/>
      </w:rPr>
      <w:t xml:space="preserve"> </w:t>
    </w:r>
    <w:r w:rsidRPr="008865F6">
      <w:rPr>
        <w:rFonts w:asciiTheme="minorHAnsi" w:hAnsiTheme="minorHAnsi"/>
        <w:i/>
        <w:color w:val="000000"/>
        <w:sz w:val="20"/>
        <w:szCs w:val="20"/>
      </w:rPr>
      <w:t>г.</w:t>
    </w:r>
  </w:p>
  <w:p w:rsidR="00BA7FE6" w:rsidRPr="00D65920" w:rsidRDefault="00BA7FE6" w:rsidP="00D65920">
    <w:pPr>
      <w:pStyle w:val="a4"/>
      <w:rPr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4605D9E"/>
    <w:lvl w:ilvl="0">
      <w:numFmt w:val="bullet"/>
      <w:lvlText w:val="*"/>
      <w:lvlJc w:val="left"/>
    </w:lvl>
  </w:abstractNum>
  <w:abstractNum w:abstractNumId="1">
    <w:nsid w:val="0EBC7106"/>
    <w:multiLevelType w:val="hybridMultilevel"/>
    <w:tmpl w:val="E48A0594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14F0742E"/>
    <w:multiLevelType w:val="singleLevel"/>
    <w:tmpl w:val="A1DE4CC4"/>
    <w:lvl w:ilvl="0">
      <w:start w:val="1"/>
      <w:numFmt w:val="decimal"/>
      <w:lvlText w:val="%1."/>
      <w:legacy w:legacy="1" w:legacySpace="0" w:legacyIndent="562"/>
      <w:lvlJc w:val="left"/>
      <w:rPr>
        <w:rFonts w:ascii="Times New Roman" w:hAnsi="Times New Roman" w:cs="Times New Roman" w:hint="default"/>
        <w:b w:val="0"/>
      </w:rPr>
    </w:lvl>
  </w:abstractNum>
  <w:abstractNum w:abstractNumId="3">
    <w:nsid w:val="191E427D"/>
    <w:multiLevelType w:val="singleLevel"/>
    <w:tmpl w:val="F04EA86C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4">
    <w:nsid w:val="194F2650"/>
    <w:multiLevelType w:val="hybridMultilevel"/>
    <w:tmpl w:val="C47410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A9C023D"/>
    <w:multiLevelType w:val="hybridMultilevel"/>
    <w:tmpl w:val="6512EDA0"/>
    <w:lvl w:ilvl="0" w:tplc="04190011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</w:lvl>
    <w:lvl w:ilvl="1" w:tplc="C13A45BA">
      <w:start w:val="1"/>
      <w:numFmt w:val="decimal"/>
      <w:lvlText w:val="%2)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6">
    <w:nsid w:val="1ADF1760"/>
    <w:multiLevelType w:val="singleLevel"/>
    <w:tmpl w:val="FFB451B0"/>
    <w:lvl w:ilvl="0">
      <w:start w:val="1"/>
      <w:numFmt w:val="decimal"/>
      <w:lvlText w:val="%1)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7">
    <w:nsid w:val="257944AA"/>
    <w:multiLevelType w:val="hybridMultilevel"/>
    <w:tmpl w:val="65DAF91C"/>
    <w:lvl w:ilvl="0" w:tplc="7938D66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283CD512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276A0D"/>
    <w:multiLevelType w:val="multilevel"/>
    <w:tmpl w:val="7D441C74"/>
    <w:lvl w:ilvl="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</w:lvl>
    <w:lvl w:ilvl="1">
      <w:start w:val="1"/>
      <w:numFmt w:val="decimal"/>
      <w:lvlText w:val="%2)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>
    <w:nsid w:val="283000F1"/>
    <w:multiLevelType w:val="hybridMultilevel"/>
    <w:tmpl w:val="82BAA7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DE702A"/>
    <w:multiLevelType w:val="hybridMultilevel"/>
    <w:tmpl w:val="AB0CA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4C6669"/>
    <w:multiLevelType w:val="singleLevel"/>
    <w:tmpl w:val="3C52805C"/>
    <w:lvl w:ilvl="0">
      <w:start w:val="1"/>
      <w:numFmt w:val="decimal"/>
      <w:lvlText w:val="%1."/>
      <w:legacy w:legacy="1" w:legacySpace="0" w:legacyIndent="854"/>
      <w:lvlJc w:val="left"/>
      <w:rPr>
        <w:rFonts w:ascii="Times New Roman" w:hAnsi="Times New Roman" w:cs="Times New Roman" w:hint="default"/>
      </w:rPr>
    </w:lvl>
  </w:abstractNum>
  <w:abstractNum w:abstractNumId="12">
    <w:nsid w:val="377703CC"/>
    <w:multiLevelType w:val="hybridMultilevel"/>
    <w:tmpl w:val="ACBC19B2"/>
    <w:lvl w:ilvl="0" w:tplc="E96EDA5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B9A4EEF"/>
    <w:multiLevelType w:val="hybridMultilevel"/>
    <w:tmpl w:val="3DFA2B3E"/>
    <w:lvl w:ilvl="0" w:tplc="6218CA7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i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C857726"/>
    <w:multiLevelType w:val="hybridMultilevel"/>
    <w:tmpl w:val="E048EFFE"/>
    <w:lvl w:ilvl="0" w:tplc="0419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</w:lvl>
    <w:lvl w:ilvl="1" w:tplc="04190011">
      <w:start w:val="1"/>
      <w:numFmt w:val="decimal"/>
      <w:lvlText w:val="%2)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5">
    <w:nsid w:val="425B5B5F"/>
    <w:multiLevelType w:val="hybridMultilevel"/>
    <w:tmpl w:val="3C1A3E64"/>
    <w:lvl w:ilvl="0" w:tplc="D10AF10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8BC1840"/>
    <w:multiLevelType w:val="hybridMultilevel"/>
    <w:tmpl w:val="DE56326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7">
    <w:nsid w:val="48E12CE1"/>
    <w:multiLevelType w:val="hybridMultilevel"/>
    <w:tmpl w:val="D54A37D0"/>
    <w:lvl w:ilvl="0" w:tplc="7938D66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DB0235"/>
    <w:multiLevelType w:val="hybridMultilevel"/>
    <w:tmpl w:val="BD76D820"/>
    <w:lvl w:ilvl="0" w:tplc="04190011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>
    <w:nsid w:val="4DD941E9"/>
    <w:multiLevelType w:val="hybridMultilevel"/>
    <w:tmpl w:val="A0A2D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7761B62"/>
    <w:multiLevelType w:val="hybridMultilevel"/>
    <w:tmpl w:val="46D85714"/>
    <w:lvl w:ilvl="0" w:tplc="330E007E">
      <w:start w:val="1"/>
      <w:numFmt w:val="decimal"/>
      <w:lvlText w:val="%1."/>
      <w:lvlJc w:val="left"/>
      <w:pPr>
        <w:tabs>
          <w:tab w:val="num" w:pos="1147"/>
        </w:tabs>
        <w:ind w:left="114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7"/>
        </w:tabs>
        <w:ind w:left="186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7"/>
        </w:tabs>
        <w:ind w:left="258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7"/>
        </w:tabs>
        <w:ind w:left="330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7"/>
        </w:tabs>
        <w:ind w:left="402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7"/>
        </w:tabs>
        <w:ind w:left="474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7"/>
        </w:tabs>
        <w:ind w:left="546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7"/>
        </w:tabs>
        <w:ind w:left="618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7"/>
        </w:tabs>
        <w:ind w:left="6907" w:hanging="180"/>
      </w:pPr>
    </w:lvl>
  </w:abstractNum>
  <w:abstractNum w:abstractNumId="21">
    <w:nsid w:val="59600823"/>
    <w:multiLevelType w:val="hybridMultilevel"/>
    <w:tmpl w:val="9514A996"/>
    <w:lvl w:ilvl="0" w:tplc="FFFFFFFF">
      <w:start w:val="1"/>
      <w:numFmt w:val="bullet"/>
      <w:lvlText w:val="o"/>
      <w:lvlJc w:val="left"/>
      <w:pPr>
        <w:tabs>
          <w:tab w:val="num" w:pos="780"/>
        </w:tabs>
        <w:ind w:left="7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2">
    <w:nsid w:val="5B797BF4"/>
    <w:multiLevelType w:val="singleLevel"/>
    <w:tmpl w:val="1A14B918"/>
    <w:lvl w:ilvl="0">
      <w:start w:val="1"/>
      <w:numFmt w:val="decimal"/>
      <w:lvlText w:val="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23">
    <w:nsid w:val="5C073058"/>
    <w:multiLevelType w:val="hybridMultilevel"/>
    <w:tmpl w:val="C1881B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1802F82"/>
    <w:multiLevelType w:val="hybridMultilevel"/>
    <w:tmpl w:val="64269EDE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5">
    <w:nsid w:val="690E0F7D"/>
    <w:multiLevelType w:val="multilevel"/>
    <w:tmpl w:val="6E90E2AC"/>
    <w:lvl w:ilvl="0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</w:lvl>
    <w:lvl w:ilvl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6">
    <w:nsid w:val="6AA32CC2"/>
    <w:multiLevelType w:val="multilevel"/>
    <w:tmpl w:val="1EA62B9A"/>
    <w:lvl w:ilvl="0">
      <w:start w:val="1"/>
      <w:numFmt w:val="decimal"/>
      <w:lvlText w:val="%1."/>
      <w:legacy w:legacy="1" w:legacySpace="0" w:legacyIndent="854"/>
      <w:lvlJc w:val="left"/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751AC6"/>
    <w:multiLevelType w:val="multilevel"/>
    <w:tmpl w:val="900A3A8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DB51587"/>
    <w:multiLevelType w:val="hybridMultilevel"/>
    <w:tmpl w:val="04E41540"/>
    <w:lvl w:ilvl="0" w:tplc="A6FA6BA8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strike w:val="0"/>
      </w:rPr>
    </w:lvl>
    <w:lvl w:ilvl="1" w:tplc="283CD512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ECE280C"/>
    <w:multiLevelType w:val="multilevel"/>
    <w:tmpl w:val="A0A2D13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4F812E5"/>
    <w:multiLevelType w:val="hybridMultilevel"/>
    <w:tmpl w:val="21841742"/>
    <w:lvl w:ilvl="0" w:tplc="91A639A2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75C491B"/>
    <w:multiLevelType w:val="hybridMultilevel"/>
    <w:tmpl w:val="900A3A8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8830C31"/>
    <w:multiLevelType w:val="hybridMultilevel"/>
    <w:tmpl w:val="DE5AA7C4"/>
    <w:lvl w:ilvl="0" w:tplc="CD5CD0AC">
      <w:start w:val="9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176F0A"/>
    <w:multiLevelType w:val="singleLevel"/>
    <w:tmpl w:val="80162D5A"/>
    <w:lvl w:ilvl="0">
      <w:start w:val="5"/>
      <w:numFmt w:val="decimal"/>
      <w:lvlText w:val="%1."/>
      <w:legacy w:legacy="1" w:legacySpace="0" w:legacyIndent="854"/>
      <w:lvlJc w:val="left"/>
      <w:rPr>
        <w:rFonts w:ascii="Times New Roman" w:hAnsi="Times New Roman" w:cs="Times New Roman" w:hint="default"/>
      </w:rPr>
    </w:lvl>
  </w:abstractNum>
  <w:abstractNum w:abstractNumId="34">
    <w:nsid w:val="7D7D68F6"/>
    <w:multiLevelType w:val="hybridMultilevel"/>
    <w:tmpl w:val="C128A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706D08"/>
    <w:multiLevelType w:val="hybridMultilevel"/>
    <w:tmpl w:val="30E08AC2"/>
    <w:lvl w:ilvl="0" w:tplc="B6C06BDC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35"/>
  </w:num>
  <w:num w:numId="2">
    <w:abstractNumId w:val="28"/>
  </w:num>
  <w:num w:numId="3">
    <w:abstractNumId w:val="21"/>
  </w:num>
  <w:num w:numId="4">
    <w:abstractNumId w:val="1"/>
  </w:num>
  <w:num w:numId="5">
    <w:abstractNumId w:val="24"/>
  </w:num>
  <w:num w:numId="6">
    <w:abstractNumId w:val="14"/>
  </w:num>
  <w:num w:numId="7">
    <w:abstractNumId w:val="25"/>
  </w:num>
  <w:num w:numId="8">
    <w:abstractNumId w:val="19"/>
  </w:num>
  <w:num w:numId="9">
    <w:abstractNumId w:val="29"/>
  </w:num>
  <w:num w:numId="10">
    <w:abstractNumId w:val="5"/>
  </w:num>
  <w:num w:numId="11">
    <w:abstractNumId w:val="31"/>
  </w:num>
  <w:num w:numId="12">
    <w:abstractNumId w:val="27"/>
  </w:num>
  <w:num w:numId="13">
    <w:abstractNumId w:val="18"/>
  </w:num>
  <w:num w:numId="14">
    <w:abstractNumId w:val="30"/>
  </w:num>
  <w:num w:numId="15">
    <w:abstractNumId w:val="8"/>
  </w:num>
  <w:num w:numId="16">
    <w:abstractNumId w:val="4"/>
  </w:num>
  <w:num w:numId="17">
    <w:abstractNumId w:val="23"/>
  </w:num>
  <w:num w:numId="18">
    <w:abstractNumId w:val="9"/>
  </w:num>
  <w:num w:numId="19">
    <w:abstractNumId w:val="10"/>
  </w:num>
  <w:num w:numId="20">
    <w:abstractNumId w:val="34"/>
  </w:num>
  <w:num w:numId="21">
    <w:abstractNumId w:val="17"/>
  </w:num>
  <w:num w:numId="22">
    <w:abstractNumId w:val="7"/>
  </w:num>
  <w:num w:numId="23">
    <w:abstractNumId w:val="12"/>
  </w:num>
  <w:num w:numId="24">
    <w:abstractNumId w:val="20"/>
  </w:num>
  <w:num w:numId="25">
    <w:abstractNumId w:val="13"/>
  </w:num>
  <w:num w:numId="26">
    <w:abstractNumId w:val="16"/>
  </w:num>
  <w:num w:numId="27">
    <w:abstractNumId w:val="22"/>
  </w:num>
  <w:num w:numId="28">
    <w:abstractNumId w:val="11"/>
  </w:num>
  <w:num w:numId="29">
    <w:abstractNumId w:val="26"/>
  </w:num>
  <w:num w:numId="30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33"/>
  </w:num>
  <w:num w:numId="32">
    <w:abstractNumId w:val="2"/>
  </w:num>
  <w:num w:numId="33">
    <w:abstractNumId w:val="3"/>
  </w:num>
  <w:num w:numId="34">
    <w:abstractNumId w:val="6"/>
  </w:num>
  <w:num w:numId="35">
    <w:abstractNumId w:val="32"/>
  </w:num>
  <w:num w:numId="3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stylePaneFormatFilter w:val="3F01"/>
  <w:doNotTrackMoves/>
  <w:defaultTabStop w:val="708"/>
  <w:noPunctuationKerning/>
  <w:characterSpacingControl w:val="doNotCompress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6880"/>
    <w:rsid w:val="000068D4"/>
    <w:rsid w:val="00015B65"/>
    <w:rsid w:val="00034B9E"/>
    <w:rsid w:val="00037D42"/>
    <w:rsid w:val="0004094A"/>
    <w:rsid w:val="0005239A"/>
    <w:rsid w:val="00087354"/>
    <w:rsid w:val="00092551"/>
    <w:rsid w:val="00096EAA"/>
    <w:rsid w:val="000B404D"/>
    <w:rsid w:val="000B5141"/>
    <w:rsid w:val="000F4A10"/>
    <w:rsid w:val="000F770C"/>
    <w:rsid w:val="001017CC"/>
    <w:rsid w:val="0011148E"/>
    <w:rsid w:val="001136DC"/>
    <w:rsid w:val="00117AAF"/>
    <w:rsid w:val="00135A32"/>
    <w:rsid w:val="00156220"/>
    <w:rsid w:val="001601C0"/>
    <w:rsid w:val="0017254B"/>
    <w:rsid w:val="00187D95"/>
    <w:rsid w:val="001944EF"/>
    <w:rsid w:val="00196A6C"/>
    <w:rsid w:val="001974F4"/>
    <w:rsid w:val="001A2499"/>
    <w:rsid w:val="001B470D"/>
    <w:rsid w:val="001B7022"/>
    <w:rsid w:val="001C780B"/>
    <w:rsid w:val="001D60BA"/>
    <w:rsid w:val="001F3F8B"/>
    <w:rsid w:val="00207FCE"/>
    <w:rsid w:val="00215A84"/>
    <w:rsid w:val="002254FE"/>
    <w:rsid w:val="00225D2A"/>
    <w:rsid w:val="00235046"/>
    <w:rsid w:val="00244BC8"/>
    <w:rsid w:val="00245B6E"/>
    <w:rsid w:val="0024658F"/>
    <w:rsid w:val="00247ADC"/>
    <w:rsid w:val="002511FA"/>
    <w:rsid w:val="00271CC2"/>
    <w:rsid w:val="00282D9E"/>
    <w:rsid w:val="00296D72"/>
    <w:rsid w:val="002B7D42"/>
    <w:rsid w:val="002C2407"/>
    <w:rsid w:val="002E0501"/>
    <w:rsid w:val="002E189F"/>
    <w:rsid w:val="002F56C5"/>
    <w:rsid w:val="00314267"/>
    <w:rsid w:val="00332168"/>
    <w:rsid w:val="00355DA1"/>
    <w:rsid w:val="003A10A2"/>
    <w:rsid w:val="003B10A0"/>
    <w:rsid w:val="003B31B2"/>
    <w:rsid w:val="003B5A87"/>
    <w:rsid w:val="003D502D"/>
    <w:rsid w:val="003E7623"/>
    <w:rsid w:val="003F15BF"/>
    <w:rsid w:val="003F3385"/>
    <w:rsid w:val="00406E5E"/>
    <w:rsid w:val="00407C2B"/>
    <w:rsid w:val="00410ACF"/>
    <w:rsid w:val="00442993"/>
    <w:rsid w:val="00455646"/>
    <w:rsid w:val="00461FC3"/>
    <w:rsid w:val="00495F00"/>
    <w:rsid w:val="004A0963"/>
    <w:rsid w:val="004B135F"/>
    <w:rsid w:val="004B1630"/>
    <w:rsid w:val="004B19AE"/>
    <w:rsid w:val="004C00A4"/>
    <w:rsid w:val="004C5AAC"/>
    <w:rsid w:val="004F0DBB"/>
    <w:rsid w:val="004F51C1"/>
    <w:rsid w:val="00510EB2"/>
    <w:rsid w:val="0052464C"/>
    <w:rsid w:val="005249D5"/>
    <w:rsid w:val="005871EC"/>
    <w:rsid w:val="005938FA"/>
    <w:rsid w:val="00594063"/>
    <w:rsid w:val="005940AE"/>
    <w:rsid w:val="005D52AC"/>
    <w:rsid w:val="005E2FF8"/>
    <w:rsid w:val="0063145D"/>
    <w:rsid w:val="0065397E"/>
    <w:rsid w:val="006701EF"/>
    <w:rsid w:val="006924AB"/>
    <w:rsid w:val="00696503"/>
    <w:rsid w:val="006A7BEA"/>
    <w:rsid w:val="006F0C3E"/>
    <w:rsid w:val="006F168F"/>
    <w:rsid w:val="00752577"/>
    <w:rsid w:val="007A242A"/>
    <w:rsid w:val="007B19BB"/>
    <w:rsid w:val="007B3A90"/>
    <w:rsid w:val="007C303A"/>
    <w:rsid w:val="007F7931"/>
    <w:rsid w:val="00800132"/>
    <w:rsid w:val="0080266E"/>
    <w:rsid w:val="008132A1"/>
    <w:rsid w:val="008149DD"/>
    <w:rsid w:val="00820979"/>
    <w:rsid w:val="00821896"/>
    <w:rsid w:val="00827F01"/>
    <w:rsid w:val="0085513D"/>
    <w:rsid w:val="00883A2E"/>
    <w:rsid w:val="008A1A38"/>
    <w:rsid w:val="008D47BD"/>
    <w:rsid w:val="00901669"/>
    <w:rsid w:val="00930D0F"/>
    <w:rsid w:val="00973077"/>
    <w:rsid w:val="00980735"/>
    <w:rsid w:val="00991546"/>
    <w:rsid w:val="00997C8D"/>
    <w:rsid w:val="009D09AE"/>
    <w:rsid w:val="00A36E9D"/>
    <w:rsid w:val="00A6515D"/>
    <w:rsid w:val="00AC48C1"/>
    <w:rsid w:val="00AF1F1C"/>
    <w:rsid w:val="00B0765E"/>
    <w:rsid w:val="00B124D2"/>
    <w:rsid w:val="00B2514B"/>
    <w:rsid w:val="00B41ADA"/>
    <w:rsid w:val="00B535F0"/>
    <w:rsid w:val="00B53C2B"/>
    <w:rsid w:val="00B630E4"/>
    <w:rsid w:val="00B86880"/>
    <w:rsid w:val="00B95274"/>
    <w:rsid w:val="00BA03A7"/>
    <w:rsid w:val="00BA7FE6"/>
    <w:rsid w:val="00BE42E4"/>
    <w:rsid w:val="00C17952"/>
    <w:rsid w:val="00C2228C"/>
    <w:rsid w:val="00C25175"/>
    <w:rsid w:val="00C30B55"/>
    <w:rsid w:val="00C44DAB"/>
    <w:rsid w:val="00C67460"/>
    <w:rsid w:val="00C96899"/>
    <w:rsid w:val="00CA38B3"/>
    <w:rsid w:val="00CA47E8"/>
    <w:rsid w:val="00CA6489"/>
    <w:rsid w:val="00CA68F8"/>
    <w:rsid w:val="00CA7EE7"/>
    <w:rsid w:val="00CB37AF"/>
    <w:rsid w:val="00CB4BFB"/>
    <w:rsid w:val="00CC22FB"/>
    <w:rsid w:val="00CF02E2"/>
    <w:rsid w:val="00D2621F"/>
    <w:rsid w:val="00D45D39"/>
    <w:rsid w:val="00D6372D"/>
    <w:rsid w:val="00D65920"/>
    <w:rsid w:val="00D74149"/>
    <w:rsid w:val="00D815DC"/>
    <w:rsid w:val="00DA58F5"/>
    <w:rsid w:val="00DD60A8"/>
    <w:rsid w:val="00E2138E"/>
    <w:rsid w:val="00E357F4"/>
    <w:rsid w:val="00E366C9"/>
    <w:rsid w:val="00E5063A"/>
    <w:rsid w:val="00E532C7"/>
    <w:rsid w:val="00EA7CD6"/>
    <w:rsid w:val="00EF6285"/>
    <w:rsid w:val="00F467FE"/>
    <w:rsid w:val="00F51FEC"/>
    <w:rsid w:val="00F553A8"/>
    <w:rsid w:val="00FA42FC"/>
    <w:rsid w:val="00FD09EC"/>
    <w:rsid w:val="00FD65E4"/>
    <w:rsid w:val="00FD6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097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20979"/>
    <w:pPr>
      <w:spacing w:after="120"/>
    </w:pPr>
    <w:rPr>
      <w:szCs w:val="20"/>
    </w:rPr>
  </w:style>
  <w:style w:type="paragraph" w:styleId="a4">
    <w:name w:val="header"/>
    <w:basedOn w:val="a"/>
    <w:link w:val="a5"/>
    <w:uiPriority w:val="99"/>
    <w:rsid w:val="00820979"/>
    <w:pPr>
      <w:tabs>
        <w:tab w:val="center" w:pos="4677"/>
        <w:tab w:val="right" w:pos="9355"/>
      </w:tabs>
    </w:pPr>
  </w:style>
  <w:style w:type="paragraph" w:styleId="a6">
    <w:name w:val="footer"/>
    <w:basedOn w:val="a"/>
    <w:rsid w:val="00820979"/>
    <w:pPr>
      <w:tabs>
        <w:tab w:val="center" w:pos="4677"/>
        <w:tab w:val="right" w:pos="9355"/>
      </w:tabs>
    </w:pPr>
  </w:style>
  <w:style w:type="paragraph" w:styleId="a7">
    <w:name w:val="Balloon Text"/>
    <w:basedOn w:val="a"/>
    <w:semiHidden/>
    <w:rsid w:val="00355DA1"/>
    <w:rPr>
      <w:rFonts w:ascii="Tahoma" w:hAnsi="Tahoma" w:cs="Tahoma"/>
      <w:sz w:val="16"/>
      <w:szCs w:val="16"/>
    </w:rPr>
  </w:style>
  <w:style w:type="character" w:customStyle="1" w:styleId="SUBST">
    <w:name w:val="__SUBST"/>
    <w:rsid w:val="001944EF"/>
    <w:rPr>
      <w:b/>
      <w:bCs/>
      <w:i/>
      <w:iCs/>
      <w:sz w:val="22"/>
      <w:szCs w:val="22"/>
    </w:rPr>
  </w:style>
  <w:style w:type="paragraph" w:styleId="a8">
    <w:name w:val="List Paragraph"/>
    <w:basedOn w:val="a"/>
    <w:uiPriority w:val="99"/>
    <w:qFormat/>
    <w:rsid w:val="00D74149"/>
    <w:pPr>
      <w:ind w:left="708"/>
    </w:pPr>
  </w:style>
  <w:style w:type="character" w:styleId="a9">
    <w:name w:val="page number"/>
    <w:basedOn w:val="a0"/>
    <w:rsid w:val="001601C0"/>
  </w:style>
  <w:style w:type="paragraph" w:customStyle="1" w:styleId="Normal1">
    <w:name w:val="Normal1"/>
    <w:rsid w:val="001601C0"/>
    <w:pPr>
      <w:widowControl w:val="0"/>
      <w:spacing w:before="40"/>
      <w:ind w:left="200"/>
    </w:pPr>
    <w:rPr>
      <w:snapToGrid w:val="0"/>
      <w:sz w:val="22"/>
    </w:rPr>
  </w:style>
  <w:style w:type="paragraph" w:customStyle="1" w:styleId="Style2">
    <w:name w:val="Style2"/>
    <w:basedOn w:val="a"/>
    <w:uiPriority w:val="99"/>
    <w:rsid w:val="00CC22FB"/>
    <w:pPr>
      <w:widowControl w:val="0"/>
      <w:autoSpaceDE w:val="0"/>
      <w:autoSpaceDN w:val="0"/>
      <w:adjustRightInd w:val="0"/>
      <w:spacing w:line="552" w:lineRule="exact"/>
      <w:ind w:firstLine="883"/>
    </w:pPr>
  </w:style>
  <w:style w:type="paragraph" w:customStyle="1" w:styleId="Style3">
    <w:name w:val="Style3"/>
    <w:basedOn w:val="a"/>
    <w:uiPriority w:val="99"/>
    <w:rsid w:val="00CC22FB"/>
    <w:pPr>
      <w:widowControl w:val="0"/>
      <w:autoSpaceDE w:val="0"/>
      <w:autoSpaceDN w:val="0"/>
      <w:adjustRightInd w:val="0"/>
    </w:pPr>
  </w:style>
  <w:style w:type="paragraph" w:customStyle="1" w:styleId="Style4">
    <w:name w:val="Style4"/>
    <w:basedOn w:val="a"/>
    <w:uiPriority w:val="99"/>
    <w:rsid w:val="00CC22FB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5">
    <w:name w:val="Style5"/>
    <w:basedOn w:val="a"/>
    <w:uiPriority w:val="99"/>
    <w:rsid w:val="00CC22FB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uiPriority w:val="99"/>
    <w:rsid w:val="00CC22FB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7">
    <w:name w:val="Style7"/>
    <w:basedOn w:val="a"/>
    <w:uiPriority w:val="99"/>
    <w:rsid w:val="00CC22FB"/>
    <w:pPr>
      <w:widowControl w:val="0"/>
      <w:autoSpaceDE w:val="0"/>
      <w:autoSpaceDN w:val="0"/>
      <w:adjustRightInd w:val="0"/>
      <w:spacing w:line="274" w:lineRule="exact"/>
      <w:ind w:firstLine="346"/>
      <w:jc w:val="both"/>
    </w:pPr>
  </w:style>
  <w:style w:type="character" w:customStyle="1" w:styleId="FontStyle13">
    <w:name w:val="Font Style13"/>
    <w:basedOn w:val="a0"/>
    <w:uiPriority w:val="99"/>
    <w:rsid w:val="00CC22F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CC22FB"/>
    <w:rPr>
      <w:rFonts w:ascii="Times New Roman" w:hAnsi="Times New Roman" w:cs="Times New Roman"/>
      <w:sz w:val="22"/>
      <w:szCs w:val="22"/>
    </w:rPr>
  </w:style>
  <w:style w:type="character" w:customStyle="1" w:styleId="a5">
    <w:name w:val="Верхний колонтитул Знак"/>
    <w:basedOn w:val="a0"/>
    <w:link w:val="a4"/>
    <w:uiPriority w:val="99"/>
    <w:rsid w:val="00D65920"/>
    <w:rPr>
      <w:sz w:val="24"/>
      <w:szCs w:val="24"/>
    </w:rPr>
  </w:style>
  <w:style w:type="paragraph" w:styleId="aa">
    <w:name w:val="Normal (Web)"/>
    <w:basedOn w:val="a"/>
    <w:uiPriority w:val="99"/>
    <w:rsid w:val="0024658F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4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4821</Words>
  <Characters>27485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решений годового общего собрания акционеров ОАО «Аптечная сеть 36,6»</vt:lpstr>
    </vt:vector>
  </TitlesOfParts>
  <Company/>
  <LinksUpToDate>false</LinksUpToDate>
  <CharactersWithSpaces>32242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решений годового общего собрания акционеров ОАО «Аптечная сеть 36,6»</dc:title>
  <dc:subject/>
  <dc:creator>kozlitina</dc:creator>
  <cp:keywords/>
  <dc:description/>
  <cp:lastModifiedBy>ahmanaeva</cp:lastModifiedBy>
  <cp:revision>2</cp:revision>
  <cp:lastPrinted>2013-06-25T06:24:00Z</cp:lastPrinted>
  <dcterms:created xsi:type="dcterms:W3CDTF">2014-05-26T07:08:00Z</dcterms:created>
  <dcterms:modified xsi:type="dcterms:W3CDTF">2014-05-26T07:08:00Z</dcterms:modified>
</cp:coreProperties>
</file>