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C88" w:rsidRPr="00FC4B48" w:rsidRDefault="00140C88" w:rsidP="0031176C">
      <w:pPr>
        <w:pStyle w:val="5"/>
        <w:ind w:firstLine="0"/>
        <w:jc w:val="right"/>
        <w:rPr>
          <w:b w:val="0"/>
          <w:bCs w:val="0"/>
          <w:sz w:val="22"/>
          <w:szCs w:val="22"/>
        </w:rPr>
      </w:pPr>
    </w:p>
    <w:p w:rsidR="00140C88" w:rsidRPr="00FC4B48" w:rsidRDefault="00140C88" w:rsidP="0031176C">
      <w:pPr>
        <w:jc w:val="center"/>
        <w:rPr>
          <w:color w:val="auto"/>
          <w:sz w:val="22"/>
          <w:szCs w:val="22"/>
          <w:lang w:val="en-US"/>
        </w:rPr>
      </w:pPr>
    </w:p>
    <w:p w:rsidR="00140C88" w:rsidRPr="00FC4B48" w:rsidRDefault="00140C88" w:rsidP="0031176C">
      <w:pPr>
        <w:jc w:val="center"/>
        <w:rPr>
          <w:color w:val="auto"/>
          <w:sz w:val="22"/>
          <w:szCs w:val="22"/>
          <w:lang w:val="en-US"/>
        </w:rPr>
      </w:pPr>
    </w:p>
    <w:p w:rsidR="00140C88" w:rsidRPr="00FC4B48" w:rsidRDefault="00140C88" w:rsidP="0031176C">
      <w:pPr>
        <w:jc w:val="center"/>
        <w:rPr>
          <w:color w:val="auto"/>
          <w:sz w:val="22"/>
          <w:szCs w:val="22"/>
          <w:lang w:val="en-US"/>
        </w:rPr>
      </w:pPr>
    </w:p>
    <w:p w:rsidR="00140C88" w:rsidRPr="00FC4B48" w:rsidRDefault="00140C88" w:rsidP="0031176C">
      <w:pPr>
        <w:jc w:val="center"/>
        <w:rPr>
          <w:color w:val="auto"/>
          <w:sz w:val="22"/>
          <w:szCs w:val="22"/>
        </w:rPr>
      </w:pPr>
      <w:r w:rsidRPr="00FC4B48">
        <w:rPr>
          <w:color w:val="auto"/>
          <w:sz w:val="22"/>
          <w:szCs w:val="22"/>
        </w:rPr>
        <w:t xml:space="preserve">Акционерный коммерческий банк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p>
    <w:p w:rsidR="00140C88" w:rsidRPr="00FC4B48" w:rsidRDefault="00140C88" w:rsidP="0031176C">
      <w:pPr>
        <w:jc w:val="center"/>
        <w:rPr>
          <w:color w:val="auto"/>
          <w:sz w:val="22"/>
          <w:szCs w:val="22"/>
        </w:rPr>
      </w:pPr>
      <w:r w:rsidRPr="00FC4B48">
        <w:rPr>
          <w:color w:val="auto"/>
          <w:sz w:val="22"/>
          <w:szCs w:val="22"/>
        </w:rPr>
        <w:t>(открытое акционерное общество)</w:t>
      </w: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b/>
          <w:bCs/>
          <w:color w:val="auto"/>
          <w:sz w:val="22"/>
          <w:szCs w:val="22"/>
        </w:rPr>
      </w:pPr>
      <w:r w:rsidRPr="00FC4B48">
        <w:rPr>
          <w:b/>
          <w:bCs/>
          <w:color w:val="auto"/>
          <w:sz w:val="22"/>
          <w:szCs w:val="22"/>
        </w:rPr>
        <w:t>ГОДОВОЙ</w:t>
      </w:r>
      <w:r w:rsidR="001525F5" w:rsidRPr="00FC4B48">
        <w:rPr>
          <w:b/>
          <w:bCs/>
          <w:color w:val="auto"/>
          <w:sz w:val="22"/>
          <w:szCs w:val="22"/>
        </w:rPr>
        <w:t xml:space="preserve"> </w:t>
      </w:r>
      <w:r w:rsidRPr="00FC4B48">
        <w:rPr>
          <w:b/>
          <w:bCs/>
          <w:color w:val="auto"/>
          <w:sz w:val="22"/>
          <w:szCs w:val="22"/>
        </w:rPr>
        <w:t>ОТЧЕТ</w:t>
      </w:r>
    </w:p>
    <w:p w:rsidR="00140C88" w:rsidRPr="00FC4B48" w:rsidRDefault="00140C88" w:rsidP="0031176C">
      <w:pPr>
        <w:rPr>
          <w:color w:val="auto"/>
          <w:sz w:val="22"/>
          <w:szCs w:val="22"/>
        </w:rPr>
      </w:pPr>
    </w:p>
    <w:p w:rsidR="00140C88" w:rsidRPr="00FC4B48" w:rsidRDefault="00596B61" w:rsidP="0031176C">
      <w:pPr>
        <w:jc w:val="center"/>
        <w:rPr>
          <w:b/>
          <w:bCs/>
          <w:color w:val="auto"/>
          <w:sz w:val="22"/>
          <w:szCs w:val="22"/>
        </w:rPr>
      </w:pPr>
      <w:r w:rsidRPr="00FC4B48">
        <w:rPr>
          <w:b/>
          <w:bCs/>
          <w:color w:val="auto"/>
          <w:sz w:val="22"/>
          <w:szCs w:val="22"/>
        </w:rPr>
        <w:t xml:space="preserve">2013 </w:t>
      </w:r>
      <w:r w:rsidR="00140C88" w:rsidRPr="00FC4B48">
        <w:rPr>
          <w:b/>
          <w:bCs/>
          <w:color w:val="auto"/>
          <w:sz w:val="22"/>
          <w:szCs w:val="22"/>
        </w:rPr>
        <w:t>год</w:t>
      </w:r>
    </w:p>
    <w:p w:rsidR="00140C88" w:rsidRPr="00FC4B48" w:rsidRDefault="00140C88" w:rsidP="0031176C">
      <w:pPr>
        <w:pStyle w:val="20"/>
        <w:rPr>
          <w:color w:val="auto"/>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p>
    <w:p w:rsidR="00140C88" w:rsidRPr="00FC4B48" w:rsidRDefault="00140C88" w:rsidP="0031176C">
      <w:pPr>
        <w:jc w:val="center"/>
        <w:rPr>
          <w:color w:val="auto"/>
          <w:sz w:val="22"/>
          <w:szCs w:val="22"/>
        </w:rPr>
      </w:pPr>
      <w:r w:rsidRPr="00FC4B48">
        <w:rPr>
          <w:color w:val="auto"/>
          <w:sz w:val="22"/>
          <w:szCs w:val="22"/>
        </w:rPr>
        <w:t xml:space="preserve">Утвержден Советом директоров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 xml:space="preserve">. </w:t>
      </w:r>
    </w:p>
    <w:p w:rsidR="00140C88" w:rsidRPr="00FC4B48" w:rsidRDefault="00140C88" w:rsidP="0031176C">
      <w:pPr>
        <w:jc w:val="center"/>
        <w:rPr>
          <w:color w:val="auto"/>
          <w:sz w:val="22"/>
          <w:szCs w:val="22"/>
        </w:rPr>
      </w:pPr>
      <w:r w:rsidRPr="00FC4B48">
        <w:rPr>
          <w:color w:val="auto"/>
          <w:sz w:val="22"/>
          <w:szCs w:val="22"/>
        </w:rPr>
        <w:t xml:space="preserve">Протокол № ___ от </w:t>
      </w:r>
      <w:r w:rsidR="00935D16" w:rsidRPr="00FC4B48">
        <w:rPr>
          <w:color w:val="auto"/>
          <w:sz w:val="22"/>
          <w:szCs w:val="22"/>
        </w:rPr>
        <w:t>«</w:t>
      </w:r>
      <w:r w:rsidR="00596B61" w:rsidRPr="00FC4B48">
        <w:rPr>
          <w:color w:val="auto"/>
          <w:sz w:val="22"/>
          <w:szCs w:val="22"/>
        </w:rPr>
        <w:t>…</w:t>
      </w:r>
      <w:r w:rsidR="00935D16" w:rsidRPr="00FC4B48">
        <w:rPr>
          <w:color w:val="auto"/>
          <w:sz w:val="22"/>
          <w:szCs w:val="22"/>
        </w:rPr>
        <w:t>»</w:t>
      </w:r>
      <w:r w:rsidRPr="00FC4B48">
        <w:rPr>
          <w:color w:val="auto"/>
          <w:sz w:val="22"/>
          <w:szCs w:val="22"/>
        </w:rPr>
        <w:t xml:space="preserve"> апреля </w:t>
      </w:r>
      <w:r w:rsidR="00596B61" w:rsidRPr="00FC4B48">
        <w:rPr>
          <w:color w:val="auto"/>
          <w:sz w:val="22"/>
          <w:szCs w:val="22"/>
        </w:rPr>
        <w:t xml:space="preserve">2014 </w:t>
      </w:r>
      <w:r w:rsidRPr="00FC4B48">
        <w:rPr>
          <w:color w:val="auto"/>
          <w:sz w:val="22"/>
          <w:szCs w:val="22"/>
        </w:rPr>
        <w:t>года.</w:t>
      </w: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r w:rsidRPr="00FC4B48">
        <w:rPr>
          <w:color w:val="auto"/>
          <w:sz w:val="22"/>
          <w:szCs w:val="22"/>
        </w:rPr>
        <w:t>Президент – Председатель Правления</w:t>
      </w: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r w:rsidRPr="00FC4B48">
        <w:rPr>
          <w:color w:val="auto"/>
          <w:sz w:val="22"/>
          <w:szCs w:val="22"/>
        </w:rPr>
        <w:t>____________________ М.В. Кузовлев</w:t>
      </w: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r w:rsidRPr="00FC4B48">
        <w:rPr>
          <w:color w:val="auto"/>
          <w:sz w:val="22"/>
          <w:szCs w:val="22"/>
        </w:rPr>
        <w:t>Главный бухгалтер</w:t>
      </w: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r w:rsidRPr="00FC4B48">
        <w:rPr>
          <w:color w:val="auto"/>
          <w:sz w:val="22"/>
          <w:szCs w:val="22"/>
        </w:rPr>
        <w:t>____________________ Т.Б. Снеговая</w:t>
      </w:r>
    </w:p>
    <w:p w:rsidR="00140C88" w:rsidRPr="00FC4B48" w:rsidRDefault="00140C88" w:rsidP="0031176C">
      <w:pPr>
        <w:rPr>
          <w:color w:val="auto"/>
          <w:sz w:val="22"/>
          <w:szCs w:val="22"/>
        </w:rPr>
      </w:pPr>
      <w:r w:rsidRPr="00FC4B48">
        <w:rPr>
          <w:color w:val="auto"/>
          <w:sz w:val="22"/>
          <w:szCs w:val="22"/>
        </w:rPr>
        <w:tab/>
      </w: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rPr>
          <w:color w:val="auto"/>
          <w:sz w:val="22"/>
          <w:szCs w:val="22"/>
        </w:rPr>
      </w:pPr>
    </w:p>
    <w:p w:rsidR="00140C88" w:rsidRPr="00FC4B48" w:rsidRDefault="00140C88" w:rsidP="0031176C">
      <w:pPr>
        <w:pStyle w:val="1f0"/>
        <w:rPr>
          <w:b/>
          <w:sz w:val="22"/>
          <w:szCs w:val="22"/>
        </w:rPr>
      </w:pPr>
      <w:r w:rsidRPr="00FC4B48">
        <w:rPr>
          <w:sz w:val="22"/>
          <w:szCs w:val="22"/>
        </w:rPr>
        <w:br w:type="page"/>
      </w:r>
      <w:bookmarkStart w:id="0" w:name="_Toc319756330"/>
      <w:bookmarkStart w:id="1" w:name="_Toc319790709"/>
      <w:bookmarkStart w:id="2" w:name="_Toc319792389"/>
      <w:r w:rsidRPr="00FC4B48">
        <w:rPr>
          <w:b/>
          <w:sz w:val="22"/>
          <w:szCs w:val="22"/>
        </w:rPr>
        <w:lastRenderedPageBreak/>
        <w:t>Оглавление</w:t>
      </w:r>
    </w:p>
    <w:p w:rsidR="00A40343" w:rsidRPr="00FC4B48" w:rsidRDefault="00A40343" w:rsidP="0031176C">
      <w:pPr>
        <w:pStyle w:val="1f0"/>
        <w:rPr>
          <w:noProof w:val="0"/>
          <w:sz w:val="22"/>
          <w:szCs w:val="22"/>
        </w:rPr>
      </w:pPr>
      <w:bookmarkStart w:id="3" w:name="_Toc353544554"/>
    </w:p>
    <w:p w:rsidR="00A40343" w:rsidRPr="00FC4B48" w:rsidRDefault="00A40343" w:rsidP="0031176C">
      <w:pPr>
        <w:pStyle w:val="1f0"/>
        <w:rPr>
          <w:noProof w:val="0"/>
          <w:sz w:val="22"/>
          <w:szCs w:val="22"/>
        </w:rPr>
      </w:pPr>
    </w:p>
    <w:p w:rsidR="00071B25" w:rsidRPr="00FC4B48" w:rsidRDefault="00CA6F7C" w:rsidP="0031176C">
      <w:pPr>
        <w:pStyle w:val="1f0"/>
        <w:rPr>
          <w:sz w:val="22"/>
          <w:szCs w:val="22"/>
        </w:rPr>
      </w:pPr>
      <w:r w:rsidRPr="00FC4B48">
        <w:rPr>
          <w:sz w:val="22"/>
          <w:szCs w:val="22"/>
        </w:rPr>
        <w:fldChar w:fldCharType="begin"/>
      </w:r>
      <w:r w:rsidR="00CB7D3B" w:rsidRPr="00FC4B48">
        <w:rPr>
          <w:sz w:val="22"/>
          <w:szCs w:val="22"/>
        </w:rPr>
        <w:instrText xml:space="preserve"> TOC \o "1-3" \h \z \u </w:instrText>
      </w:r>
      <w:r w:rsidRPr="00FC4B48">
        <w:rPr>
          <w:sz w:val="22"/>
          <w:szCs w:val="22"/>
        </w:rPr>
        <w:fldChar w:fldCharType="separate"/>
      </w:r>
      <w:hyperlink w:anchor="_Toc385846095" w:history="1">
        <w:r w:rsidR="00071B25" w:rsidRPr="00FC4B48">
          <w:rPr>
            <w:rStyle w:val="af2"/>
            <w:rFonts w:cs="Arial"/>
            <w:color w:val="auto"/>
            <w:sz w:val="22"/>
            <w:szCs w:val="22"/>
          </w:rPr>
          <w:t>1. Положение ОАО «Банк Москвы» на рынке банковских услуг</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_Toc385846095 \h </w:instrText>
        </w:r>
        <w:r w:rsidRPr="00FC4B48">
          <w:rPr>
            <w:webHidden/>
            <w:sz w:val="22"/>
            <w:szCs w:val="22"/>
          </w:rPr>
        </w:r>
        <w:r w:rsidRPr="00FC4B48">
          <w:rPr>
            <w:webHidden/>
            <w:sz w:val="22"/>
            <w:szCs w:val="22"/>
          </w:rPr>
          <w:fldChar w:fldCharType="separate"/>
        </w:r>
        <w:r w:rsidR="00E20BC2">
          <w:rPr>
            <w:webHidden/>
            <w:sz w:val="22"/>
            <w:szCs w:val="22"/>
          </w:rPr>
          <w:t>3</w:t>
        </w:r>
        <w:r w:rsidRPr="00FC4B48">
          <w:rPr>
            <w:webHidden/>
            <w:sz w:val="22"/>
            <w:szCs w:val="22"/>
          </w:rPr>
          <w:fldChar w:fldCharType="end"/>
        </w:r>
      </w:hyperlink>
    </w:p>
    <w:p w:rsidR="00071B25" w:rsidRPr="00FC4B48" w:rsidRDefault="00CA6F7C" w:rsidP="0031176C">
      <w:pPr>
        <w:pStyle w:val="1f0"/>
        <w:rPr>
          <w:sz w:val="22"/>
          <w:szCs w:val="22"/>
        </w:rPr>
      </w:pPr>
      <w:hyperlink w:anchor="_Toc385846096" w:history="1">
        <w:r w:rsidR="00071B25" w:rsidRPr="00FC4B48">
          <w:rPr>
            <w:rStyle w:val="af2"/>
            <w:rFonts w:cs="Arial"/>
            <w:color w:val="auto"/>
            <w:sz w:val="22"/>
            <w:szCs w:val="22"/>
          </w:rPr>
          <w:t>2. Приоритетные направления деятельности ОАО «Банк Москвы» в 2013 году</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_Toc385846096 \h </w:instrText>
        </w:r>
        <w:r w:rsidRPr="00FC4B48">
          <w:rPr>
            <w:webHidden/>
            <w:sz w:val="22"/>
            <w:szCs w:val="22"/>
          </w:rPr>
        </w:r>
        <w:r w:rsidRPr="00FC4B48">
          <w:rPr>
            <w:webHidden/>
            <w:sz w:val="22"/>
            <w:szCs w:val="22"/>
          </w:rPr>
          <w:fldChar w:fldCharType="separate"/>
        </w:r>
        <w:r w:rsidR="00E20BC2">
          <w:rPr>
            <w:webHidden/>
            <w:sz w:val="22"/>
            <w:szCs w:val="22"/>
          </w:rPr>
          <w:t>8</w:t>
        </w:r>
        <w:r w:rsidRPr="00FC4B48">
          <w:rPr>
            <w:webHidden/>
            <w:sz w:val="22"/>
            <w:szCs w:val="22"/>
          </w:rPr>
          <w:fldChar w:fldCharType="end"/>
        </w:r>
      </w:hyperlink>
    </w:p>
    <w:p w:rsidR="00071B25" w:rsidRPr="00FC4B48" w:rsidRDefault="00CA6F7C" w:rsidP="0031176C">
      <w:pPr>
        <w:pStyle w:val="1f0"/>
        <w:rPr>
          <w:sz w:val="22"/>
          <w:szCs w:val="22"/>
        </w:rPr>
      </w:pPr>
      <w:hyperlink w:anchor="_Toc385846097" w:history="1">
        <w:r w:rsidR="00071B25" w:rsidRPr="00FC4B48">
          <w:rPr>
            <w:rStyle w:val="af2"/>
            <w:rFonts w:cs="Arial"/>
            <w:color w:val="auto"/>
            <w:sz w:val="22"/>
            <w:szCs w:val="22"/>
          </w:rPr>
          <w:t>3. Отчет о результатах развития ОАО «Банк Москвы» в 2013 году</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_Toc385846097 \h </w:instrText>
        </w:r>
        <w:r w:rsidRPr="00FC4B48">
          <w:rPr>
            <w:webHidden/>
            <w:sz w:val="22"/>
            <w:szCs w:val="22"/>
          </w:rPr>
        </w:r>
        <w:r w:rsidRPr="00FC4B48">
          <w:rPr>
            <w:webHidden/>
            <w:sz w:val="22"/>
            <w:szCs w:val="22"/>
          </w:rPr>
          <w:fldChar w:fldCharType="separate"/>
        </w:r>
        <w:r w:rsidR="00E20BC2">
          <w:rPr>
            <w:webHidden/>
            <w:sz w:val="22"/>
            <w:szCs w:val="22"/>
          </w:rPr>
          <w:t>8</w:t>
        </w:r>
        <w:r w:rsidRPr="00FC4B48">
          <w:rPr>
            <w:webHidden/>
            <w:sz w:val="22"/>
            <w:szCs w:val="22"/>
          </w:rPr>
          <w:fldChar w:fldCharType="end"/>
        </w:r>
      </w:hyperlink>
    </w:p>
    <w:p w:rsidR="00071B25" w:rsidRPr="00FC4B48" w:rsidRDefault="00CA6F7C" w:rsidP="0031176C">
      <w:pPr>
        <w:pStyle w:val="2a"/>
        <w:tabs>
          <w:tab w:val="right" w:leader="dot" w:pos="9628"/>
        </w:tabs>
        <w:ind w:left="0"/>
        <w:rPr>
          <w:noProof/>
          <w:color w:val="auto"/>
          <w:sz w:val="22"/>
          <w:szCs w:val="22"/>
        </w:rPr>
      </w:pPr>
      <w:hyperlink w:anchor="_Toc385846098" w:history="1">
        <w:r w:rsidR="00071B25" w:rsidRPr="00FC4B48">
          <w:rPr>
            <w:rStyle w:val="af2"/>
            <w:rFonts w:cs="Arial"/>
            <w:noProof/>
            <w:color w:val="auto"/>
            <w:sz w:val="22"/>
            <w:szCs w:val="22"/>
          </w:rPr>
          <w:t>3.1. Розничный бизнес</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_Toc385846098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9</w:t>
        </w:r>
        <w:r w:rsidRPr="00FC4B48">
          <w:rPr>
            <w:noProof/>
            <w:webHidden/>
            <w:color w:val="auto"/>
            <w:sz w:val="22"/>
            <w:szCs w:val="22"/>
          </w:rPr>
          <w:fldChar w:fldCharType="end"/>
        </w:r>
      </w:hyperlink>
    </w:p>
    <w:p w:rsidR="00071B25" w:rsidRPr="00FC4B48" w:rsidRDefault="00CA6F7C" w:rsidP="0031176C">
      <w:pPr>
        <w:pStyle w:val="2a"/>
        <w:tabs>
          <w:tab w:val="right" w:leader="dot" w:pos="9628"/>
        </w:tabs>
        <w:ind w:left="0"/>
        <w:rPr>
          <w:noProof/>
          <w:color w:val="auto"/>
          <w:sz w:val="22"/>
          <w:szCs w:val="22"/>
        </w:rPr>
      </w:pPr>
      <w:hyperlink w:anchor="_Toc385846099" w:history="1">
        <w:r w:rsidR="00071B25" w:rsidRPr="00FC4B48">
          <w:rPr>
            <w:rStyle w:val="af2"/>
            <w:rFonts w:cs="Arial"/>
            <w:noProof/>
            <w:color w:val="auto"/>
            <w:sz w:val="22"/>
            <w:szCs w:val="22"/>
          </w:rPr>
          <w:t>3.2. Корпоративный и инвестиционный бизнес</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_Toc385846099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12</w:t>
        </w:r>
        <w:r w:rsidRPr="00FC4B48">
          <w:rPr>
            <w:noProof/>
            <w:webHidden/>
            <w:color w:val="auto"/>
            <w:sz w:val="22"/>
            <w:szCs w:val="22"/>
          </w:rPr>
          <w:fldChar w:fldCharType="end"/>
        </w:r>
      </w:hyperlink>
    </w:p>
    <w:p w:rsidR="00071B25" w:rsidRPr="00FC4B48" w:rsidRDefault="00CA6F7C" w:rsidP="0031176C">
      <w:pPr>
        <w:pStyle w:val="37"/>
        <w:tabs>
          <w:tab w:val="right" w:leader="dot" w:pos="9628"/>
        </w:tabs>
        <w:ind w:left="0"/>
        <w:rPr>
          <w:noProof/>
          <w:color w:val="auto"/>
          <w:sz w:val="22"/>
          <w:szCs w:val="22"/>
        </w:rPr>
      </w:pPr>
      <w:hyperlink w:anchor="_Toc385846100" w:history="1">
        <w:r w:rsidR="00071B25" w:rsidRPr="00FC4B48">
          <w:rPr>
            <w:rStyle w:val="af2"/>
            <w:rFonts w:cs="Arial"/>
            <w:noProof/>
            <w:color w:val="auto"/>
            <w:sz w:val="22"/>
            <w:szCs w:val="22"/>
          </w:rPr>
          <w:t xml:space="preserve">3.2.1 </w:t>
        </w:r>
        <w:r w:rsidR="00071B25" w:rsidRPr="00FC4B48">
          <w:rPr>
            <w:rStyle w:val="af2"/>
            <w:rFonts w:cs="Arial"/>
            <w:iCs/>
            <w:noProof/>
            <w:color w:val="auto"/>
            <w:sz w:val="22"/>
            <w:szCs w:val="22"/>
          </w:rPr>
          <w:t>Развитие корпоративного и инвестиционного бизнеса и взаимодействие с ВТБ</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_Toc385846100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12</w:t>
        </w:r>
        <w:r w:rsidRPr="00FC4B48">
          <w:rPr>
            <w:noProof/>
            <w:webHidden/>
            <w:color w:val="auto"/>
            <w:sz w:val="22"/>
            <w:szCs w:val="22"/>
          </w:rPr>
          <w:fldChar w:fldCharType="end"/>
        </w:r>
      </w:hyperlink>
    </w:p>
    <w:p w:rsidR="00071B25" w:rsidRPr="00FC4B48" w:rsidRDefault="00CA6F7C" w:rsidP="0031176C">
      <w:pPr>
        <w:pStyle w:val="37"/>
        <w:tabs>
          <w:tab w:val="right" w:leader="dot" w:pos="9628"/>
        </w:tabs>
        <w:ind w:left="0"/>
        <w:rPr>
          <w:noProof/>
          <w:color w:val="auto"/>
          <w:sz w:val="22"/>
          <w:szCs w:val="22"/>
        </w:rPr>
      </w:pPr>
      <w:hyperlink w:anchor="_Toc385846101" w:history="1">
        <w:r w:rsidR="00071B25" w:rsidRPr="00FC4B48">
          <w:rPr>
            <w:rStyle w:val="af2"/>
            <w:rFonts w:cs="Arial"/>
            <w:noProof/>
            <w:color w:val="auto"/>
            <w:sz w:val="22"/>
            <w:szCs w:val="22"/>
          </w:rPr>
          <w:t>3.2.2. Развитие муниципального бизнеса г. Москвы</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_Toc385846101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15</w:t>
        </w:r>
        <w:r w:rsidRPr="00FC4B48">
          <w:rPr>
            <w:noProof/>
            <w:webHidden/>
            <w:color w:val="auto"/>
            <w:sz w:val="22"/>
            <w:szCs w:val="22"/>
          </w:rPr>
          <w:fldChar w:fldCharType="end"/>
        </w:r>
      </w:hyperlink>
    </w:p>
    <w:p w:rsidR="00071B25" w:rsidRPr="00FC4B48" w:rsidRDefault="00CA6F7C" w:rsidP="0031176C">
      <w:pPr>
        <w:pStyle w:val="37"/>
        <w:tabs>
          <w:tab w:val="right" w:leader="dot" w:pos="9628"/>
        </w:tabs>
        <w:ind w:left="0"/>
        <w:rPr>
          <w:noProof/>
          <w:color w:val="auto"/>
          <w:sz w:val="22"/>
          <w:szCs w:val="22"/>
        </w:rPr>
      </w:pPr>
      <w:hyperlink w:anchor="_Toc385846102" w:history="1">
        <w:r w:rsidR="00071B25" w:rsidRPr="00FC4B48">
          <w:rPr>
            <w:rStyle w:val="af2"/>
            <w:rFonts w:cs="Arial"/>
            <w:noProof/>
            <w:color w:val="auto"/>
            <w:sz w:val="22"/>
            <w:szCs w:val="22"/>
          </w:rPr>
          <w:t xml:space="preserve">3.2.3. </w:t>
        </w:r>
        <w:r w:rsidR="00071B25" w:rsidRPr="00FC4B48">
          <w:rPr>
            <w:rStyle w:val="af2"/>
            <w:rFonts w:cs="Arial"/>
            <w:iCs/>
            <w:noProof/>
            <w:color w:val="auto"/>
            <w:sz w:val="22"/>
            <w:szCs w:val="22"/>
          </w:rPr>
          <w:t>Средний и малый бизнес</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_Toc385846102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15</w:t>
        </w:r>
        <w:r w:rsidRPr="00FC4B48">
          <w:rPr>
            <w:noProof/>
            <w:webHidden/>
            <w:color w:val="auto"/>
            <w:sz w:val="22"/>
            <w:szCs w:val="22"/>
          </w:rPr>
          <w:fldChar w:fldCharType="end"/>
        </w:r>
      </w:hyperlink>
    </w:p>
    <w:p w:rsidR="00071B25" w:rsidRPr="00FC4B48" w:rsidRDefault="00CA6F7C" w:rsidP="0031176C">
      <w:pPr>
        <w:pStyle w:val="2a"/>
        <w:tabs>
          <w:tab w:val="right" w:leader="dot" w:pos="9628"/>
        </w:tabs>
        <w:ind w:left="0"/>
        <w:rPr>
          <w:noProof/>
          <w:color w:val="auto"/>
          <w:sz w:val="22"/>
          <w:szCs w:val="22"/>
        </w:rPr>
      </w:pPr>
      <w:hyperlink w:anchor="_Toc385846103" w:history="1">
        <w:r w:rsidR="00071B25" w:rsidRPr="00FC4B48">
          <w:rPr>
            <w:rStyle w:val="af2"/>
            <w:rFonts w:cs="Arial"/>
            <w:noProof/>
            <w:color w:val="auto"/>
            <w:sz w:val="22"/>
            <w:szCs w:val="22"/>
          </w:rPr>
          <w:t>3.3. Торговое финансирование</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_Toc385846103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20</w:t>
        </w:r>
        <w:r w:rsidRPr="00FC4B48">
          <w:rPr>
            <w:noProof/>
            <w:webHidden/>
            <w:color w:val="auto"/>
            <w:sz w:val="22"/>
            <w:szCs w:val="22"/>
          </w:rPr>
          <w:fldChar w:fldCharType="end"/>
        </w:r>
      </w:hyperlink>
    </w:p>
    <w:p w:rsidR="00071B25" w:rsidRPr="00FC4B48" w:rsidRDefault="00CA6F7C" w:rsidP="0031176C">
      <w:pPr>
        <w:pStyle w:val="2a"/>
        <w:tabs>
          <w:tab w:val="right" w:leader="dot" w:pos="9628"/>
        </w:tabs>
        <w:ind w:left="0"/>
        <w:rPr>
          <w:noProof/>
          <w:color w:val="auto"/>
          <w:sz w:val="22"/>
          <w:szCs w:val="22"/>
        </w:rPr>
      </w:pPr>
      <w:hyperlink w:anchor="_Toc385846104" w:history="1">
        <w:r w:rsidR="00071B25" w:rsidRPr="00FC4B48">
          <w:rPr>
            <w:rStyle w:val="af2"/>
            <w:rFonts w:cs="Arial"/>
            <w:noProof/>
            <w:color w:val="auto"/>
            <w:sz w:val="22"/>
            <w:szCs w:val="22"/>
          </w:rPr>
          <w:t>3.4. Развитие бизнес- и информационных технологий</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_Toc385846104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21</w:t>
        </w:r>
        <w:r w:rsidRPr="00FC4B48">
          <w:rPr>
            <w:noProof/>
            <w:webHidden/>
            <w:color w:val="auto"/>
            <w:sz w:val="22"/>
            <w:szCs w:val="22"/>
          </w:rPr>
          <w:fldChar w:fldCharType="end"/>
        </w:r>
      </w:hyperlink>
    </w:p>
    <w:p w:rsidR="00071B25" w:rsidRPr="00FC4B48" w:rsidRDefault="00CA6F7C" w:rsidP="0031176C">
      <w:pPr>
        <w:pStyle w:val="2a"/>
        <w:tabs>
          <w:tab w:val="right" w:leader="dot" w:pos="9628"/>
        </w:tabs>
        <w:ind w:left="0"/>
        <w:rPr>
          <w:noProof/>
          <w:color w:val="auto"/>
          <w:sz w:val="22"/>
          <w:szCs w:val="22"/>
        </w:rPr>
      </w:pPr>
      <w:hyperlink w:anchor="_Toc385846105" w:history="1">
        <w:r w:rsidR="00071B25" w:rsidRPr="00FC4B48">
          <w:rPr>
            <w:rStyle w:val="af2"/>
            <w:rFonts w:cs="Arial"/>
            <w:noProof/>
            <w:color w:val="auto"/>
            <w:sz w:val="22"/>
            <w:szCs w:val="22"/>
          </w:rPr>
          <w:t>3.5. Проекты по централизации функций</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_Toc385846105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22</w:t>
        </w:r>
        <w:r w:rsidRPr="00FC4B48">
          <w:rPr>
            <w:noProof/>
            <w:webHidden/>
            <w:color w:val="auto"/>
            <w:sz w:val="22"/>
            <w:szCs w:val="22"/>
          </w:rPr>
          <w:fldChar w:fldCharType="end"/>
        </w:r>
      </w:hyperlink>
    </w:p>
    <w:p w:rsidR="00071B25" w:rsidRPr="00FC4B48" w:rsidRDefault="00CA6F7C" w:rsidP="0031176C">
      <w:pPr>
        <w:pStyle w:val="2a"/>
        <w:tabs>
          <w:tab w:val="right" w:leader="dot" w:pos="9628"/>
        </w:tabs>
        <w:ind w:left="0"/>
        <w:rPr>
          <w:noProof/>
          <w:color w:val="auto"/>
          <w:sz w:val="22"/>
          <w:szCs w:val="22"/>
        </w:rPr>
      </w:pPr>
      <w:hyperlink w:anchor="_Toc385846106" w:history="1">
        <w:r w:rsidR="00071B25" w:rsidRPr="00FC4B48">
          <w:rPr>
            <w:rStyle w:val="af2"/>
            <w:rFonts w:cs="Arial"/>
            <w:noProof/>
            <w:color w:val="auto"/>
            <w:sz w:val="22"/>
            <w:szCs w:val="22"/>
          </w:rPr>
          <w:t>3.6. Развитие сети</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_Toc385846106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24</w:t>
        </w:r>
        <w:r w:rsidRPr="00FC4B48">
          <w:rPr>
            <w:noProof/>
            <w:webHidden/>
            <w:color w:val="auto"/>
            <w:sz w:val="22"/>
            <w:szCs w:val="22"/>
          </w:rPr>
          <w:fldChar w:fldCharType="end"/>
        </w:r>
      </w:hyperlink>
    </w:p>
    <w:p w:rsidR="00071B25" w:rsidRPr="00FC4B48" w:rsidRDefault="00CA6F7C" w:rsidP="0031176C">
      <w:pPr>
        <w:pStyle w:val="2a"/>
        <w:tabs>
          <w:tab w:val="right" w:leader="dot" w:pos="9628"/>
        </w:tabs>
        <w:ind w:left="0"/>
        <w:rPr>
          <w:noProof/>
          <w:color w:val="auto"/>
          <w:sz w:val="22"/>
          <w:szCs w:val="22"/>
        </w:rPr>
      </w:pPr>
      <w:hyperlink w:anchor="_Toc385846107" w:history="1">
        <w:r w:rsidR="00071B25" w:rsidRPr="00FC4B48">
          <w:rPr>
            <w:rStyle w:val="af2"/>
            <w:rFonts w:cs="Arial"/>
            <w:noProof/>
            <w:color w:val="auto"/>
            <w:sz w:val="22"/>
            <w:szCs w:val="22"/>
          </w:rPr>
          <w:t>3.5. Управление персоналом</w:t>
        </w:r>
        <w:r w:rsidR="00071B25" w:rsidRPr="00FC4B48">
          <w:rPr>
            <w:noProof/>
            <w:webHidden/>
            <w:color w:val="auto"/>
            <w:sz w:val="22"/>
            <w:szCs w:val="22"/>
          </w:rPr>
          <w:tab/>
        </w:r>
        <w:r w:rsidRPr="00FC4B48">
          <w:rPr>
            <w:noProof/>
            <w:webHidden/>
            <w:color w:val="auto"/>
            <w:sz w:val="22"/>
            <w:szCs w:val="22"/>
          </w:rPr>
          <w:fldChar w:fldCharType="begin"/>
        </w:r>
        <w:r w:rsidR="00071B25" w:rsidRPr="00FC4B48">
          <w:rPr>
            <w:noProof/>
            <w:webHidden/>
            <w:color w:val="auto"/>
            <w:sz w:val="22"/>
            <w:szCs w:val="22"/>
          </w:rPr>
          <w:instrText xml:space="preserve"> PAGEREF _Toc385846107 \h </w:instrText>
        </w:r>
        <w:r w:rsidRPr="00FC4B48">
          <w:rPr>
            <w:noProof/>
            <w:webHidden/>
            <w:color w:val="auto"/>
            <w:sz w:val="22"/>
            <w:szCs w:val="22"/>
          </w:rPr>
        </w:r>
        <w:r w:rsidRPr="00FC4B48">
          <w:rPr>
            <w:noProof/>
            <w:webHidden/>
            <w:color w:val="auto"/>
            <w:sz w:val="22"/>
            <w:szCs w:val="22"/>
          </w:rPr>
          <w:fldChar w:fldCharType="separate"/>
        </w:r>
        <w:r w:rsidR="00E20BC2">
          <w:rPr>
            <w:noProof/>
            <w:webHidden/>
            <w:color w:val="auto"/>
            <w:sz w:val="22"/>
            <w:szCs w:val="22"/>
          </w:rPr>
          <w:t>24</w:t>
        </w:r>
        <w:r w:rsidRPr="00FC4B48">
          <w:rPr>
            <w:noProof/>
            <w:webHidden/>
            <w:color w:val="auto"/>
            <w:sz w:val="22"/>
            <w:szCs w:val="22"/>
          </w:rPr>
          <w:fldChar w:fldCharType="end"/>
        </w:r>
      </w:hyperlink>
    </w:p>
    <w:p w:rsidR="00071B25" w:rsidRPr="00FC4B48" w:rsidRDefault="00CA6F7C" w:rsidP="0031176C">
      <w:pPr>
        <w:pStyle w:val="1f0"/>
        <w:rPr>
          <w:sz w:val="22"/>
          <w:szCs w:val="22"/>
        </w:rPr>
      </w:pPr>
      <w:hyperlink w:anchor="_Toc385846108" w:history="1">
        <w:r w:rsidR="00071B25" w:rsidRPr="00FC4B48">
          <w:rPr>
            <w:rStyle w:val="af2"/>
            <w:rFonts w:cs="Arial"/>
            <w:color w:val="auto"/>
            <w:sz w:val="22"/>
            <w:szCs w:val="22"/>
          </w:rPr>
          <w:t>4. Перспективы развития ОАО «Банк Москвы» в 2014 году</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_Toc385846108 \h </w:instrText>
        </w:r>
        <w:r w:rsidRPr="00FC4B48">
          <w:rPr>
            <w:webHidden/>
            <w:sz w:val="22"/>
            <w:szCs w:val="22"/>
          </w:rPr>
        </w:r>
        <w:r w:rsidRPr="00FC4B48">
          <w:rPr>
            <w:webHidden/>
            <w:sz w:val="22"/>
            <w:szCs w:val="22"/>
          </w:rPr>
          <w:fldChar w:fldCharType="separate"/>
        </w:r>
        <w:r w:rsidR="00E20BC2">
          <w:rPr>
            <w:webHidden/>
            <w:sz w:val="22"/>
            <w:szCs w:val="22"/>
          </w:rPr>
          <w:t>25</w:t>
        </w:r>
        <w:r w:rsidRPr="00FC4B48">
          <w:rPr>
            <w:webHidden/>
            <w:sz w:val="22"/>
            <w:szCs w:val="22"/>
          </w:rPr>
          <w:fldChar w:fldCharType="end"/>
        </w:r>
      </w:hyperlink>
    </w:p>
    <w:p w:rsidR="00071B25" w:rsidRPr="00FC4B48" w:rsidRDefault="00CA6F7C" w:rsidP="0031176C">
      <w:pPr>
        <w:pStyle w:val="1f0"/>
        <w:rPr>
          <w:sz w:val="22"/>
          <w:szCs w:val="22"/>
        </w:rPr>
      </w:pPr>
      <w:hyperlink w:anchor="_Toc385846109" w:history="1">
        <w:r w:rsidR="00071B25" w:rsidRPr="00FC4B48">
          <w:rPr>
            <w:rStyle w:val="af2"/>
            <w:rFonts w:cs="Arial"/>
            <w:color w:val="auto"/>
            <w:sz w:val="22"/>
            <w:szCs w:val="22"/>
          </w:rPr>
          <w:t>5. О выплате дивидендов по акциям Банка</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_Toc385846109 \h </w:instrText>
        </w:r>
        <w:r w:rsidRPr="00FC4B48">
          <w:rPr>
            <w:webHidden/>
            <w:sz w:val="22"/>
            <w:szCs w:val="22"/>
          </w:rPr>
        </w:r>
        <w:r w:rsidRPr="00FC4B48">
          <w:rPr>
            <w:webHidden/>
            <w:sz w:val="22"/>
            <w:szCs w:val="22"/>
          </w:rPr>
          <w:fldChar w:fldCharType="separate"/>
        </w:r>
        <w:r w:rsidR="00E20BC2">
          <w:rPr>
            <w:webHidden/>
            <w:sz w:val="22"/>
            <w:szCs w:val="22"/>
          </w:rPr>
          <w:t>27</w:t>
        </w:r>
        <w:r w:rsidRPr="00FC4B48">
          <w:rPr>
            <w:webHidden/>
            <w:sz w:val="22"/>
            <w:szCs w:val="22"/>
          </w:rPr>
          <w:fldChar w:fldCharType="end"/>
        </w:r>
      </w:hyperlink>
    </w:p>
    <w:p w:rsidR="00071B25" w:rsidRPr="00FC4B48" w:rsidRDefault="00CA6F7C" w:rsidP="0031176C">
      <w:pPr>
        <w:pStyle w:val="1f0"/>
        <w:rPr>
          <w:sz w:val="22"/>
          <w:szCs w:val="22"/>
        </w:rPr>
      </w:pPr>
      <w:hyperlink w:anchor="_Toc385846110" w:history="1">
        <w:r w:rsidR="00071B25" w:rsidRPr="00FC4B48">
          <w:rPr>
            <w:rStyle w:val="af2"/>
            <w:rFonts w:cs="Arial"/>
            <w:color w:val="auto"/>
            <w:sz w:val="22"/>
            <w:szCs w:val="22"/>
          </w:rPr>
          <w:t>6. Основные факторы риска, связанные с деятельностью Банка</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_Toc385846110 \h </w:instrText>
        </w:r>
        <w:r w:rsidRPr="00FC4B48">
          <w:rPr>
            <w:webHidden/>
            <w:sz w:val="22"/>
            <w:szCs w:val="22"/>
          </w:rPr>
        </w:r>
        <w:r w:rsidRPr="00FC4B48">
          <w:rPr>
            <w:webHidden/>
            <w:sz w:val="22"/>
            <w:szCs w:val="22"/>
          </w:rPr>
          <w:fldChar w:fldCharType="separate"/>
        </w:r>
        <w:r w:rsidR="00E20BC2">
          <w:rPr>
            <w:webHidden/>
            <w:sz w:val="22"/>
            <w:szCs w:val="22"/>
          </w:rPr>
          <w:t>27</w:t>
        </w:r>
        <w:r w:rsidRPr="00FC4B48">
          <w:rPr>
            <w:webHidden/>
            <w:sz w:val="22"/>
            <w:szCs w:val="22"/>
          </w:rPr>
          <w:fldChar w:fldCharType="end"/>
        </w:r>
      </w:hyperlink>
    </w:p>
    <w:p w:rsidR="00071B25" w:rsidRPr="00FC4B48" w:rsidRDefault="00CA6F7C" w:rsidP="0031176C">
      <w:pPr>
        <w:pStyle w:val="1f0"/>
        <w:rPr>
          <w:sz w:val="22"/>
          <w:szCs w:val="22"/>
        </w:rPr>
      </w:pPr>
      <w:hyperlink w:anchor="_Toc385846111" w:history="1">
        <w:r w:rsidR="00071B25" w:rsidRPr="00FC4B48">
          <w:rPr>
            <w:rStyle w:val="af2"/>
            <w:rFonts w:cs="Arial"/>
            <w:color w:val="auto"/>
            <w:sz w:val="22"/>
            <w:szCs w:val="22"/>
          </w:rPr>
          <w:t>7. Информация об объеме каждого из использованных Банком в 2013 году видов энергетических ресурсов</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_Toc385846111 \h </w:instrText>
        </w:r>
        <w:r w:rsidRPr="00FC4B48">
          <w:rPr>
            <w:webHidden/>
            <w:sz w:val="22"/>
            <w:szCs w:val="22"/>
          </w:rPr>
        </w:r>
        <w:r w:rsidRPr="00FC4B48">
          <w:rPr>
            <w:webHidden/>
            <w:sz w:val="22"/>
            <w:szCs w:val="22"/>
          </w:rPr>
          <w:fldChar w:fldCharType="separate"/>
        </w:r>
        <w:r w:rsidR="00E20BC2">
          <w:rPr>
            <w:webHidden/>
            <w:sz w:val="22"/>
            <w:szCs w:val="22"/>
          </w:rPr>
          <w:t>35</w:t>
        </w:r>
        <w:r w:rsidRPr="00FC4B48">
          <w:rPr>
            <w:webHidden/>
            <w:sz w:val="22"/>
            <w:szCs w:val="22"/>
          </w:rPr>
          <w:fldChar w:fldCharType="end"/>
        </w:r>
      </w:hyperlink>
    </w:p>
    <w:p w:rsidR="00071B25" w:rsidRPr="00FC4B48" w:rsidRDefault="00CA6F7C" w:rsidP="0031176C">
      <w:pPr>
        <w:pStyle w:val="1f0"/>
        <w:rPr>
          <w:sz w:val="22"/>
          <w:szCs w:val="22"/>
        </w:rPr>
      </w:pPr>
      <w:hyperlink w:anchor="_Toc385846112" w:history="1">
        <w:r w:rsidR="00071B25" w:rsidRPr="00FC4B48">
          <w:rPr>
            <w:rStyle w:val="af2"/>
            <w:rFonts w:cs="Arial"/>
            <w:color w:val="auto"/>
            <w:sz w:val="22"/>
            <w:szCs w:val="22"/>
          </w:rPr>
          <w:t>8. Информация о крупных сделках и сделках с заинтересованностью</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_Toc385846112 \h </w:instrText>
        </w:r>
        <w:r w:rsidRPr="00FC4B48">
          <w:rPr>
            <w:webHidden/>
            <w:sz w:val="22"/>
            <w:szCs w:val="22"/>
          </w:rPr>
        </w:r>
        <w:r w:rsidRPr="00FC4B48">
          <w:rPr>
            <w:webHidden/>
            <w:sz w:val="22"/>
            <w:szCs w:val="22"/>
          </w:rPr>
          <w:fldChar w:fldCharType="separate"/>
        </w:r>
        <w:r w:rsidR="00E20BC2">
          <w:rPr>
            <w:webHidden/>
            <w:sz w:val="22"/>
            <w:szCs w:val="22"/>
          </w:rPr>
          <w:t>35</w:t>
        </w:r>
        <w:r w:rsidRPr="00FC4B48">
          <w:rPr>
            <w:webHidden/>
            <w:sz w:val="22"/>
            <w:szCs w:val="22"/>
          </w:rPr>
          <w:fldChar w:fldCharType="end"/>
        </w:r>
      </w:hyperlink>
    </w:p>
    <w:p w:rsidR="00071B25" w:rsidRPr="00FC4B48" w:rsidRDefault="00CA6F7C" w:rsidP="0031176C">
      <w:pPr>
        <w:pStyle w:val="1f0"/>
        <w:rPr>
          <w:sz w:val="22"/>
          <w:szCs w:val="22"/>
        </w:rPr>
      </w:pPr>
      <w:hyperlink w:anchor="_Toc385846113" w:history="1">
        <w:r w:rsidR="00071B25" w:rsidRPr="00FC4B48">
          <w:rPr>
            <w:rStyle w:val="af2"/>
            <w:rFonts w:cs="Arial"/>
            <w:color w:val="auto"/>
            <w:sz w:val="22"/>
            <w:szCs w:val="22"/>
          </w:rPr>
          <w:t>9. Сведения о членах органов управления Банка в отчетном году</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_Toc385846113 \h </w:instrText>
        </w:r>
        <w:r w:rsidRPr="00FC4B48">
          <w:rPr>
            <w:webHidden/>
            <w:sz w:val="22"/>
            <w:szCs w:val="22"/>
          </w:rPr>
        </w:r>
        <w:r w:rsidRPr="00FC4B48">
          <w:rPr>
            <w:webHidden/>
            <w:sz w:val="22"/>
            <w:szCs w:val="22"/>
          </w:rPr>
          <w:fldChar w:fldCharType="separate"/>
        </w:r>
        <w:r w:rsidR="00E20BC2">
          <w:rPr>
            <w:webHidden/>
            <w:sz w:val="22"/>
            <w:szCs w:val="22"/>
          </w:rPr>
          <w:t>36</w:t>
        </w:r>
        <w:r w:rsidRPr="00FC4B48">
          <w:rPr>
            <w:webHidden/>
            <w:sz w:val="22"/>
            <w:szCs w:val="22"/>
          </w:rPr>
          <w:fldChar w:fldCharType="end"/>
        </w:r>
      </w:hyperlink>
    </w:p>
    <w:p w:rsidR="00071B25" w:rsidRPr="00FC4B48" w:rsidRDefault="00CA6F7C" w:rsidP="0031176C">
      <w:pPr>
        <w:pStyle w:val="1f0"/>
        <w:rPr>
          <w:sz w:val="22"/>
          <w:szCs w:val="22"/>
        </w:rPr>
      </w:pPr>
      <w:hyperlink w:anchor="_Toc385846114" w:history="1">
        <w:r w:rsidR="00071B25" w:rsidRPr="00FC4B48">
          <w:rPr>
            <w:rStyle w:val="af2"/>
            <w:rFonts w:cs="Arial"/>
            <w:color w:val="auto"/>
            <w:sz w:val="22"/>
            <w:szCs w:val="22"/>
          </w:rPr>
          <w:t>10. Информация о выплатах (вознаграждениях) членам Правления Банка</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_Toc385846114 \h </w:instrText>
        </w:r>
        <w:r w:rsidRPr="00FC4B48">
          <w:rPr>
            <w:webHidden/>
            <w:sz w:val="22"/>
            <w:szCs w:val="22"/>
          </w:rPr>
        </w:r>
        <w:r w:rsidRPr="00FC4B48">
          <w:rPr>
            <w:webHidden/>
            <w:sz w:val="22"/>
            <w:szCs w:val="22"/>
          </w:rPr>
          <w:fldChar w:fldCharType="separate"/>
        </w:r>
        <w:r w:rsidR="00E20BC2">
          <w:rPr>
            <w:webHidden/>
            <w:sz w:val="22"/>
            <w:szCs w:val="22"/>
          </w:rPr>
          <w:t>40</w:t>
        </w:r>
        <w:r w:rsidRPr="00FC4B48">
          <w:rPr>
            <w:webHidden/>
            <w:sz w:val="22"/>
            <w:szCs w:val="22"/>
          </w:rPr>
          <w:fldChar w:fldCharType="end"/>
        </w:r>
      </w:hyperlink>
    </w:p>
    <w:p w:rsidR="00071B25" w:rsidRPr="00FC4B48" w:rsidRDefault="00CA6F7C" w:rsidP="0031176C">
      <w:pPr>
        <w:pStyle w:val="1f0"/>
        <w:rPr>
          <w:sz w:val="22"/>
          <w:szCs w:val="22"/>
        </w:rPr>
      </w:pPr>
      <w:hyperlink w:anchor="_Toc385846115" w:history="1">
        <w:r w:rsidR="00071B25" w:rsidRPr="00FC4B48">
          <w:rPr>
            <w:rStyle w:val="af2"/>
            <w:rFonts w:cs="Arial"/>
            <w:color w:val="auto"/>
            <w:sz w:val="22"/>
            <w:szCs w:val="22"/>
          </w:rPr>
          <w:t>1</w:t>
        </w:r>
        <w:r w:rsidR="00071B25" w:rsidRPr="00FC4B48">
          <w:rPr>
            <w:rStyle w:val="af2"/>
            <w:rFonts w:cs="Arial"/>
            <w:color w:val="auto"/>
            <w:sz w:val="22"/>
            <w:szCs w:val="22"/>
            <w:lang w:val="en-US"/>
          </w:rPr>
          <w:t>1</w:t>
        </w:r>
        <w:r w:rsidR="00071B25" w:rsidRPr="00FC4B48">
          <w:rPr>
            <w:rStyle w:val="af2"/>
            <w:rFonts w:cs="Arial"/>
            <w:color w:val="auto"/>
            <w:sz w:val="22"/>
            <w:szCs w:val="22"/>
          </w:rPr>
          <w:t>. Соблюдение Банком принципов корпоративного поведения</w:t>
        </w:r>
        <w:r w:rsidR="00071B25" w:rsidRPr="00FC4B48">
          <w:rPr>
            <w:webHidden/>
            <w:sz w:val="22"/>
            <w:szCs w:val="22"/>
          </w:rPr>
          <w:tab/>
        </w:r>
        <w:r w:rsidRPr="00FC4B48">
          <w:rPr>
            <w:webHidden/>
            <w:sz w:val="22"/>
            <w:szCs w:val="22"/>
          </w:rPr>
          <w:fldChar w:fldCharType="begin"/>
        </w:r>
        <w:r w:rsidR="00071B25" w:rsidRPr="00FC4B48">
          <w:rPr>
            <w:webHidden/>
            <w:sz w:val="22"/>
            <w:szCs w:val="22"/>
          </w:rPr>
          <w:instrText xml:space="preserve"> PAGEREF _Toc385846115 \h </w:instrText>
        </w:r>
        <w:r w:rsidRPr="00FC4B48">
          <w:rPr>
            <w:webHidden/>
            <w:sz w:val="22"/>
            <w:szCs w:val="22"/>
          </w:rPr>
        </w:r>
        <w:r w:rsidRPr="00FC4B48">
          <w:rPr>
            <w:webHidden/>
            <w:sz w:val="22"/>
            <w:szCs w:val="22"/>
          </w:rPr>
          <w:fldChar w:fldCharType="separate"/>
        </w:r>
        <w:r w:rsidR="00E20BC2">
          <w:rPr>
            <w:webHidden/>
            <w:sz w:val="22"/>
            <w:szCs w:val="22"/>
          </w:rPr>
          <w:t>40</w:t>
        </w:r>
        <w:r w:rsidRPr="00FC4B48">
          <w:rPr>
            <w:webHidden/>
            <w:sz w:val="22"/>
            <w:szCs w:val="22"/>
          </w:rPr>
          <w:fldChar w:fldCharType="end"/>
        </w:r>
      </w:hyperlink>
    </w:p>
    <w:p w:rsidR="00CB7D3B" w:rsidRPr="00FC4B48" w:rsidRDefault="00CA6F7C" w:rsidP="0031176C">
      <w:pPr>
        <w:rPr>
          <w:color w:val="auto"/>
          <w:sz w:val="22"/>
          <w:szCs w:val="22"/>
        </w:rPr>
      </w:pPr>
      <w:r w:rsidRPr="00FC4B48">
        <w:rPr>
          <w:color w:val="auto"/>
          <w:sz w:val="22"/>
          <w:szCs w:val="22"/>
        </w:rPr>
        <w:fldChar w:fldCharType="end"/>
      </w:r>
    </w:p>
    <w:p w:rsidR="00CB7D3B" w:rsidRPr="00FC4B48" w:rsidRDefault="00CB7D3B" w:rsidP="0031176C">
      <w:pPr>
        <w:pStyle w:val="12"/>
        <w:jc w:val="left"/>
        <w:rPr>
          <w:color w:val="auto"/>
          <w:sz w:val="22"/>
          <w:szCs w:val="22"/>
        </w:rPr>
      </w:pPr>
      <w:bookmarkStart w:id="4" w:name="_Toc353814124"/>
      <w:bookmarkStart w:id="5" w:name="_Toc385840960"/>
      <w:bookmarkStart w:id="6" w:name="_Toc385842487"/>
      <w:bookmarkStart w:id="7" w:name="_Toc385842506"/>
      <w:bookmarkStart w:id="8" w:name="_Toc385842578"/>
      <w:bookmarkStart w:id="9" w:name="_Toc385842610"/>
      <w:bookmarkStart w:id="10" w:name="_Toc385842631"/>
      <w:bookmarkStart w:id="11" w:name="_Toc385845288"/>
      <w:bookmarkStart w:id="12" w:name="_Toc385845418"/>
    </w:p>
    <w:p w:rsidR="00CB7D3B" w:rsidRPr="00FC4B48" w:rsidRDefault="00CB7D3B" w:rsidP="0031176C">
      <w:pPr>
        <w:rPr>
          <w:color w:val="auto"/>
          <w:sz w:val="22"/>
          <w:szCs w:val="22"/>
        </w:rPr>
      </w:pPr>
    </w:p>
    <w:p w:rsidR="00CB7D3B" w:rsidRPr="00FC4B48" w:rsidRDefault="00CB7D3B" w:rsidP="0031176C">
      <w:pPr>
        <w:rPr>
          <w:color w:val="auto"/>
          <w:sz w:val="22"/>
          <w:szCs w:val="22"/>
        </w:rPr>
      </w:pPr>
    </w:p>
    <w:p w:rsidR="00CB7D3B" w:rsidRPr="00FC4B48" w:rsidRDefault="00CB7D3B" w:rsidP="0031176C">
      <w:pPr>
        <w:rPr>
          <w:color w:val="auto"/>
          <w:sz w:val="22"/>
          <w:szCs w:val="22"/>
        </w:rPr>
      </w:pPr>
    </w:p>
    <w:p w:rsidR="006452AC" w:rsidRPr="00FC4B48" w:rsidRDefault="006452AC" w:rsidP="0031176C">
      <w:pPr>
        <w:rPr>
          <w:color w:val="auto"/>
          <w:sz w:val="22"/>
          <w:szCs w:val="22"/>
        </w:rPr>
      </w:pPr>
    </w:p>
    <w:p w:rsidR="006452AC" w:rsidRPr="00FC4B48" w:rsidRDefault="006452AC" w:rsidP="0031176C">
      <w:pPr>
        <w:rPr>
          <w:color w:val="auto"/>
          <w:sz w:val="22"/>
          <w:szCs w:val="22"/>
        </w:rPr>
      </w:pPr>
    </w:p>
    <w:p w:rsidR="006452AC" w:rsidRPr="00FC4B48" w:rsidRDefault="006452AC" w:rsidP="0031176C">
      <w:pPr>
        <w:rPr>
          <w:color w:val="auto"/>
          <w:sz w:val="22"/>
          <w:szCs w:val="22"/>
        </w:rPr>
      </w:pPr>
    </w:p>
    <w:p w:rsidR="006452AC" w:rsidRPr="00FC4B48" w:rsidRDefault="006452AC" w:rsidP="0031176C">
      <w:pPr>
        <w:rPr>
          <w:color w:val="auto"/>
          <w:sz w:val="22"/>
          <w:szCs w:val="22"/>
        </w:rPr>
      </w:pPr>
    </w:p>
    <w:p w:rsidR="006452AC" w:rsidRPr="00FC4B48" w:rsidRDefault="006452AC" w:rsidP="0031176C">
      <w:pPr>
        <w:rPr>
          <w:color w:val="auto"/>
          <w:sz w:val="22"/>
          <w:szCs w:val="22"/>
        </w:rPr>
      </w:pPr>
    </w:p>
    <w:p w:rsidR="006452AC" w:rsidRPr="00FC4B48" w:rsidRDefault="006452AC" w:rsidP="0031176C">
      <w:pPr>
        <w:rPr>
          <w:color w:val="auto"/>
          <w:sz w:val="22"/>
          <w:szCs w:val="22"/>
        </w:rPr>
      </w:pPr>
    </w:p>
    <w:p w:rsidR="006452AC" w:rsidRPr="00FC4B48" w:rsidRDefault="006452AC" w:rsidP="0031176C">
      <w:pPr>
        <w:rPr>
          <w:color w:val="auto"/>
          <w:sz w:val="22"/>
          <w:szCs w:val="22"/>
        </w:rPr>
      </w:pPr>
    </w:p>
    <w:p w:rsidR="006452AC" w:rsidRPr="00FC4B48" w:rsidRDefault="006452AC" w:rsidP="0031176C">
      <w:pPr>
        <w:rPr>
          <w:color w:val="auto"/>
          <w:sz w:val="22"/>
          <w:szCs w:val="22"/>
        </w:rPr>
      </w:pPr>
    </w:p>
    <w:p w:rsidR="00CB7D3B" w:rsidRPr="00FC4B48" w:rsidRDefault="00CB7D3B" w:rsidP="0031176C">
      <w:pPr>
        <w:rPr>
          <w:color w:val="auto"/>
          <w:sz w:val="22"/>
          <w:szCs w:val="22"/>
        </w:rPr>
      </w:pPr>
    </w:p>
    <w:p w:rsidR="00CB7D3B" w:rsidRPr="00FC4B48" w:rsidRDefault="00CB7D3B" w:rsidP="0031176C">
      <w:pPr>
        <w:rPr>
          <w:color w:val="auto"/>
          <w:sz w:val="22"/>
          <w:szCs w:val="22"/>
        </w:rPr>
      </w:pPr>
    </w:p>
    <w:p w:rsidR="00CB7D3B" w:rsidRPr="00FC4B48" w:rsidRDefault="00CB7D3B" w:rsidP="0031176C">
      <w:pPr>
        <w:rPr>
          <w:color w:val="auto"/>
          <w:sz w:val="22"/>
          <w:szCs w:val="22"/>
        </w:rPr>
      </w:pPr>
    </w:p>
    <w:p w:rsidR="00CB7D3B" w:rsidRPr="00FC4B48" w:rsidRDefault="00CB7D3B" w:rsidP="0031176C">
      <w:pPr>
        <w:rPr>
          <w:color w:val="auto"/>
          <w:sz w:val="22"/>
          <w:szCs w:val="22"/>
        </w:rPr>
      </w:pPr>
    </w:p>
    <w:p w:rsidR="00CB7D3B" w:rsidRPr="00FC4B48" w:rsidRDefault="00CB7D3B" w:rsidP="0031176C">
      <w:pPr>
        <w:rPr>
          <w:color w:val="auto"/>
          <w:sz w:val="22"/>
          <w:szCs w:val="22"/>
        </w:rPr>
      </w:pPr>
    </w:p>
    <w:p w:rsidR="00CB7D3B" w:rsidRPr="00FC4B48" w:rsidRDefault="00CB7D3B" w:rsidP="0031176C">
      <w:pPr>
        <w:pStyle w:val="12"/>
        <w:jc w:val="left"/>
        <w:rPr>
          <w:color w:val="auto"/>
          <w:sz w:val="22"/>
          <w:szCs w:val="22"/>
        </w:rPr>
      </w:pPr>
    </w:p>
    <w:p w:rsidR="00CB7D3B" w:rsidRPr="00FC4B48" w:rsidRDefault="00CB7D3B" w:rsidP="0031176C">
      <w:pPr>
        <w:pStyle w:val="12"/>
        <w:jc w:val="left"/>
        <w:rPr>
          <w:color w:val="auto"/>
          <w:sz w:val="22"/>
          <w:szCs w:val="22"/>
        </w:rPr>
      </w:pPr>
    </w:p>
    <w:p w:rsidR="00CB7D3B" w:rsidRPr="00FC4B48" w:rsidRDefault="00CB7D3B" w:rsidP="0031176C">
      <w:pPr>
        <w:pStyle w:val="12"/>
        <w:jc w:val="left"/>
        <w:rPr>
          <w:color w:val="auto"/>
          <w:sz w:val="22"/>
          <w:szCs w:val="22"/>
        </w:rPr>
      </w:pPr>
    </w:p>
    <w:p w:rsidR="0034772B" w:rsidRPr="00FC4B48" w:rsidRDefault="0034772B" w:rsidP="0031176C">
      <w:pPr>
        <w:rPr>
          <w:color w:val="auto"/>
          <w:sz w:val="22"/>
          <w:szCs w:val="22"/>
        </w:rPr>
      </w:pPr>
    </w:p>
    <w:p w:rsidR="0034772B" w:rsidRPr="00FC4B48" w:rsidRDefault="0034772B" w:rsidP="0031176C">
      <w:pPr>
        <w:rPr>
          <w:color w:val="auto"/>
          <w:sz w:val="22"/>
          <w:szCs w:val="22"/>
        </w:rPr>
      </w:pPr>
    </w:p>
    <w:p w:rsidR="0034772B" w:rsidRPr="00FC4B48" w:rsidRDefault="0034772B" w:rsidP="0031176C">
      <w:pPr>
        <w:rPr>
          <w:color w:val="auto"/>
          <w:sz w:val="22"/>
          <w:szCs w:val="22"/>
        </w:rPr>
      </w:pPr>
    </w:p>
    <w:p w:rsidR="0034772B" w:rsidRPr="00FC4B48" w:rsidRDefault="0034772B" w:rsidP="0031176C">
      <w:pPr>
        <w:rPr>
          <w:color w:val="auto"/>
          <w:sz w:val="22"/>
          <w:szCs w:val="22"/>
        </w:rPr>
      </w:pPr>
    </w:p>
    <w:p w:rsidR="0034772B" w:rsidRPr="00FC4B48" w:rsidRDefault="0034772B" w:rsidP="0031176C">
      <w:pPr>
        <w:rPr>
          <w:color w:val="auto"/>
          <w:sz w:val="22"/>
          <w:szCs w:val="22"/>
        </w:rPr>
      </w:pPr>
    </w:p>
    <w:p w:rsidR="0034772B" w:rsidRPr="00FC4B48" w:rsidRDefault="0034772B" w:rsidP="0031176C">
      <w:pPr>
        <w:rPr>
          <w:color w:val="auto"/>
          <w:sz w:val="22"/>
          <w:szCs w:val="22"/>
        </w:rPr>
      </w:pPr>
    </w:p>
    <w:p w:rsidR="0034772B" w:rsidRPr="00FC4B48" w:rsidRDefault="0034772B" w:rsidP="0031176C">
      <w:pPr>
        <w:rPr>
          <w:color w:val="auto"/>
          <w:sz w:val="22"/>
          <w:szCs w:val="22"/>
        </w:rPr>
      </w:pPr>
    </w:p>
    <w:p w:rsidR="0034772B" w:rsidRPr="00FC4B48" w:rsidRDefault="0034772B" w:rsidP="0031176C">
      <w:pPr>
        <w:rPr>
          <w:color w:val="auto"/>
          <w:sz w:val="22"/>
          <w:szCs w:val="22"/>
        </w:rPr>
      </w:pPr>
    </w:p>
    <w:p w:rsidR="00CB7D3B" w:rsidRPr="00FC4B48" w:rsidRDefault="00CB7D3B" w:rsidP="0031176C">
      <w:pPr>
        <w:pStyle w:val="12"/>
        <w:jc w:val="left"/>
        <w:rPr>
          <w:color w:val="auto"/>
          <w:sz w:val="22"/>
          <w:szCs w:val="22"/>
        </w:rPr>
      </w:pPr>
    </w:p>
    <w:p w:rsidR="00071B25" w:rsidRPr="00FC4B48" w:rsidRDefault="00071B25" w:rsidP="0031176C">
      <w:pPr>
        <w:rPr>
          <w:color w:val="auto"/>
          <w:sz w:val="22"/>
          <w:szCs w:val="22"/>
        </w:rPr>
      </w:pPr>
    </w:p>
    <w:p w:rsidR="00140C88" w:rsidRPr="00FC4B48" w:rsidRDefault="00140C88" w:rsidP="0031176C">
      <w:pPr>
        <w:pStyle w:val="12"/>
        <w:jc w:val="left"/>
        <w:rPr>
          <w:color w:val="auto"/>
          <w:sz w:val="22"/>
          <w:szCs w:val="22"/>
          <w:highlight w:val="green"/>
        </w:rPr>
      </w:pPr>
      <w:bookmarkStart w:id="13" w:name="_Toc385846095"/>
      <w:r w:rsidRPr="00FC4B48">
        <w:rPr>
          <w:color w:val="auto"/>
          <w:sz w:val="22"/>
          <w:szCs w:val="22"/>
        </w:rPr>
        <w:lastRenderedPageBreak/>
        <w:t xml:space="preserve">1. Положение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 xml:space="preserve"> на рынке банковских услуг</w:t>
      </w:r>
      <w:bookmarkEnd w:id="3"/>
      <w:bookmarkEnd w:id="4"/>
      <w:bookmarkEnd w:id="5"/>
      <w:bookmarkEnd w:id="6"/>
      <w:bookmarkEnd w:id="7"/>
      <w:bookmarkEnd w:id="8"/>
      <w:bookmarkEnd w:id="9"/>
      <w:bookmarkEnd w:id="10"/>
      <w:bookmarkEnd w:id="11"/>
      <w:bookmarkEnd w:id="12"/>
      <w:bookmarkEnd w:id="13"/>
    </w:p>
    <w:p w:rsidR="00140C88" w:rsidRPr="00FC4B48" w:rsidRDefault="00140C88" w:rsidP="0031176C">
      <w:pPr>
        <w:jc w:val="both"/>
        <w:rPr>
          <w:color w:val="auto"/>
          <w:sz w:val="22"/>
          <w:szCs w:val="22"/>
        </w:rPr>
      </w:pPr>
    </w:p>
    <w:p w:rsidR="00140C88" w:rsidRPr="00FC4B48" w:rsidRDefault="005C4EDD" w:rsidP="0031176C">
      <w:pPr>
        <w:jc w:val="both"/>
        <w:rPr>
          <w:color w:val="auto"/>
          <w:sz w:val="22"/>
          <w:szCs w:val="22"/>
        </w:rPr>
      </w:pPr>
      <w:r w:rsidRPr="00FC4B48">
        <w:rPr>
          <w:color w:val="auto"/>
          <w:sz w:val="22"/>
          <w:szCs w:val="22"/>
        </w:rPr>
        <w:t>Акционерный коммерческий банк «Банк Москвы» (открытое акционерное общество) (далее – Банк) был создан в марте 1995 года путем реорганизации «Московского расчетного банка», зарегистрированного в Российской Федерации в 1994 году. Банк является универсальным коммерческим банком и осуществляет деятельность на основании Генеральной лицензии №</w:t>
      </w:r>
      <w:r w:rsidR="0031176C" w:rsidRPr="00FC4B48">
        <w:rPr>
          <w:color w:val="auto"/>
          <w:sz w:val="22"/>
          <w:szCs w:val="22"/>
        </w:rPr>
        <w:t> </w:t>
      </w:r>
      <w:r w:rsidRPr="00FC4B48">
        <w:rPr>
          <w:color w:val="auto"/>
          <w:sz w:val="22"/>
          <w:szCs w:val="22"/>
        </w:rPr>
        <w:t>2748, выданной Банком России 10.08.2012 (была выдана взамен лицензии от 14</w:t>
      </w:r>
      <w:r w:rsidR="0031176C" w:rsidRPr="00FC4B48">
        <w:rPr>
          <w:color w:val="auto"/>
          <w:sz w:val="22"/>
          <w:szCs w:val="22"/>
        </w:rPr>
        <w:t>.10.</w:t>
      </w:r>
      <w:r w:rsidRPr="00FC4B48">
        <w:rPr>
          <w:color w:val="auto"/>
          <w:sz w:val="22"/>
          <w:szCs w:val="22"/>
        </w:rPr>
        <w:t xml:space="preserve">2004 в связи с изменением наименований отдельных банковских операций в соответствии с Федеральным </w:t>
      </w:r>
      <w:r w:rsidR="0031176C" w:rsidRPr="00FC4B48">
        <w:rPr>
          <w:color w:val="auto"/>
          <w:sz w:val="22"/>
          <w:szCs w:val="22"/>
        </w:rPr>
        <w:t>з</w:t>
      </w:r>
      <w:r w:rsidRPr="00FC4B48">
        <w:rPr>
          <w:color w:val="auto"/>
          <w:sz w:val="22"/>
          <w:szCs w:val="22"/>
        </w:rPr>
        <w:t xml:space="preserve">аконом </w:t>
      </w:r>
      <w:r w:rsidR="0031176C" w:rsidRPr="00FC4B48">
        <w:rPr>
          <w:bCs/>
          <w:color w:val="auto"/>
          <w:sz w:val="22"/>
          <w:szCs w:val="22"/>
        </w:rPr>
        <w:t>«О внесении изменений в отдельные законодательные акты Российской Федерации в связи с принятием Федерального закона «О национальной платежной системе»</w:t>
      </w:r>
      <w:r w:rsidR="0031176C" w:rsidRPr="00FC4B48">
        <w:rPr>
          <w:color w:val="auto"/>
          <w:sz w:val="22"/>
          <w:szCs w:val="22"/>
        </w:rPr>
        <w:t xml:space="preserve"> </w:t>
      </w:r>
      <w:r w:rsidRPr="00FC4B48">
        <w:rPr>
          <w:color w:val="auto"/>
          <w:sz w:val="22"/>
          <w:szCs w:val="22"/>
        </w:rPr>
        <w:t>№</w:t>
      </w:r>
      <w:r w:rsidR="0031176C" w:rsidRPr="00FC4B48">
        <w:rPr>
          <w:color w:val="auto"/>
          <w:sz w:val="22"/>
          <w:szCs w:val="22"/>
        </w:rPr>
        <w:t xml:space="preserve"> </w:t>
      </w:r>
      <w:r w:rsidRPr="00FC4B48">
        <w:rPr>
          <w:color w:val="auto"/>
          <w:sz w:val="22"/>
          <w:szCs w:val="22"/>
        </w:rPr>
        <w:t xml:space="preserve">162-ФЗ от 27.06.2011). Банк имеет </w:t>
      </w:r>
      <w:r w:rsidR="0091283E" w:rsidRPr="00FC4B48">
        <w:rPr>
          <w:color w:val="auto"/>
          <w:sz w:val="22"/>
          <w:szCs w:val="22"/>
        </w:rPr>
        <w:t>набор лицензий</w:t>
      </w:r>
      <w:r w:rsidRPr="00FC4B48">
        <w:rPr>
          <w:color w:val="auto"/>
          <w:sz w:val="22"/>
          <w:szCs w:val="22"/>
        </w:rPr>
        <w:t xml:space="preserve"> профессионального участника рынка ценных бумаг, а также лицензию на проведение операций с драгоценными металлами.  </w:t>
      </w:r>
    </w:p>
    <w:p w:rsidR="00140C88" w:rsidRPr="00FC4B48" w:rsidRDefault="005C4EDD" w:rsidP="0031176C">
      <w:pPr>
        <w:jc w:val="both"/>
        <w:rPr>
          <w:color w:val="auto"/>
          <w:sz w:val="22"/>
          <w:szCs w:val="22"/>
        </w:rPr>
      </w:pPr>
      <w:r w:rsidRPr="00FC4B48">
        <w:rPr>
          <w:color w:val="auto"/>
          <w:sz w:val="22"/>
          <w:szCs w:val="22"/>
        </w:rPr>
        <w:t>Банк и его дочерние и зависимые структуры входят в состав Группы ВТБ (головная кредитная организация – ОАО Банк ВТБ).</w:t>
      </w:r>
    </w:p>
    <w:p w:rsidR="00140C88" w:rsidRPr="00FC4B48" w:rsidRDefault="005C4EDD" w:rsidP="0031176C">
      <w:pPr>
        <w:jc w:val="both"/>
        <w:rPr>
          <w:color w:val="auto"/>
          <w:sz w:val="22"/>
          <w:szCs w:val="22"/>
        </w:rPr>
      </w:pPr>
      <w:r w:rsidRPr="00FC4B48">
        <w:rPr>
          <w:color w:val="auto"/>
          <w:sz w:val="22"/>
          <w:szCs w:val="22"/>
        </w:rPr>
        <w:t>Являясь системообразующим и интегрированным в экономику страны, Банк не может не испытывать на себе влияние экономических изменений как на государственном, так и на мировом уровнях.</w:t>
      </w:r>
    </w:p>
    <w:p w:rsidR="00C0503F" w:rsidRPr="00FC4B48" w:rsidRDefault="00C0503F" w:rsidP="0031176C">
      <w:pPr>
        <w:jc w:val="both"/>
        <w:rPr>
          <w:color w:val="auto"/>
          <w:sz w:val="22"/>
          <w:szCs w:val="22"/>
        </w:rPr>
      </w:pPr>
      <w:r w:rsidRPr="00FC4B48">
        <w:rPr>
          <w:color w:val="auto"/>
          <w:sz w:val="22"/>
          <w:szCs w:val="22"/>
        </w:rPr>
        <w:t>В течение отчетного периода рост российской экономики значительно замедлился. Прирост валового внутреннего продукта (ВВП) составил только 1,4</w:t>
      </w:r>
      <w:r w:rsidR="0031176C" w:rsidRPr="00FC4B48">
        <w:rPr>
          <w:color w:val="auto"/>
          <w:sz w:val="22"/>
          <w:szCs w:val="22"/>
        </w:rPr>
        <w:t xml:space="preserve"> </w:t>
      </w:r>
      <w:r w:rsidRPr="00FC4B48">
        <w:rPr>
          <w:color w:val="auto"/>
          <w:sz w:val="22"/>
          <w:szCs w:val="22"/>
        </w:rPr>
        <w:t>%, что можно охарактеризовать как существенное замедление</w:t>
      </w:r>
      <w:r w:rsidR="004C1D68" w:rsidRPr="00FC4B48">
        <w:rPr>
          <w:color w:val="auto"/>
          <w:sz w:val="22"/>
          <w:szCs w:val="22"/>
        </w:rPr>
        <w:t xml:space="preserve"> по отношению</w:t>
      </w:r>
      <w:r w:rsidRPr="00FC4B48">
        <w:rPr>
          <w:color w:val="auto"/>
          <w:sz w:val="22"/>
          <w:szCs w:val="22"/>
        </w:rPr>
        <w:t xml:space="preserve"> к предыдущему году, когда прирост ВВП составил 3,4</w:t>
      </w:r>
      <w:r w:rsidR="0031176C" w:rsidRPr="00FC4B48">
        <w:rPr>
          <w:color w:val="auto"/>
          <w:sz w:val="22"/>
          <w:szCs w:val="22"/>
        </w:rPr>
        <w:t xml:space="preserve"> </w:t>
      </w:r>
      <w:r w:rsidRPr="00FC4B48">
        <w:rPr>
          <w:color w:val="auto"/>
          <w:sz w:val="22"/>
          <w:szCs w:val="22"/>
        </w:rPr>
        <w:t>%. Прирост промышленного производства в 2013 году составил 0,7</w:t>
      </w:r>
      <w:r w:rsidR="0031176C" w:rsidRPr="00FC4B48">
        <w:rPr>
          <w:color w:val="auto"/>
          <w:sz w:val="22"/>
          <w:szCs w:val="22"/>
        </w:rPr>
        <w:t xml:space="preserve"> </w:t>
      </w:r>
      <w:r w:rsidRPr="00FC4B48">
        <w:rPr>
          <w:color w:val="auto"/>
          <w:sz w:val="22"/>
          <w:szCs w:val="22"/>
        </w:rPr>
        <w:t>% (для сравнения, годом ранее темп прироста был 2,6</w:t>
      </w:r>
      <w:r w:rsidR="0031176C" w:rsidRPr="00FC4B48">
        <w:rPr>
          <w:color w:val="auto"/>
          <w:sz w:val="22"/>
          <w:szCs w:val="22"/>
        </w:rPr>
        <w:t xml:space="preserve"> </w:t>
      </w:r>
      <w:r w:rsidRPr="00FC4B48">
        <w:rPr>
          <w:color w:val="auto"/>
          <w:sz w:val="22"/>
          <w:szCs w:val="22"/>
        </w:rPr>
        <w:t>%), прирост инвестиций в основной капитал — 2,5</w:t>
      </w:r>
      <w:r w:rsidR="0031176C" w:rsidRPr="00FC4B48">
        <w:rPr>
          <w:color w:val="auto"/>
          <w:sz w:val="22"/>
          <w:szCs w:val="22"/>
        </w:rPr>
        <w:t xml:space="preserve"> </w:t>
      </w:r>
      <w:r w:rsidRPr="00FC4B48">
        <w:rPr>
          <w:color w:val="auto"/>
          <w:sz w:val="22"/>
          <w:szCs w:val="22"/>
        </w:rPr>
        <w:t xml:space="preserve">% (в 2012 </w:t>
      </w:r>
      <w:r w:rsidR="0091283E" w:rsidRPr="00FC4B48">
        <w:rPr>
          <w:color w:val="auto"/>
          <w:sz w:val="22"/>
          <w:szCs w:val="22"/>
        </w:rPr>
        <w:t xml:space="preserve">году </w:t>
      </w:r>
      <w:r w:rsidRPr="00FC4B48">
        <w:rPr>
          <w:color w:val="auto"/>
          <w:sz w:val="22"/>
          <w:szCs w:val="22"/>
        </w:rPr>
        <w:t>– 6,6</w:t>
      </w:r>
      <w:r w:rsidR="00EB0D6E" w:rsidRPr="00FC4B48">
        <w:rPr>
          <w:color w:val="auto"/>
          <w:sz w:val="22"/>
          <w:szCs w:val="22"/>
        </w:rPr>
        <w:t xml:space="preserve"> </w:t>
      </w:r>
      <w:r w:rsidRPr="00FC4B48">
        <w:rPr>
          <w:color w:val="auto"/>
          <w:sz w:val="22"/>
          <w:szCs w:val="22"/>
        </w:rPr>
        <w:t xml:space="preserve">%). </w:t>
      </w:r>
    </w:p>
    <w:p w:rsidR="00C0503F" w:rsidRPr="00FC4B48" w:rsidRDefault="00C0503F" w:rsidP="0031176C">
      <w:pPr>
        <w:jc w:val="both"/>
        <w:rPr>
          <w:color w:val="auto"/>
          <w:sz w:val="22"/>
          <w:szCs w:val="22"/>
        </w:rPr>
      </w:pPr>
      <w:r w:rsidRPr="00FC4B48">
        <w:rPr>
          <w:color w:val="auto"/>
          <w:sz w:val="22"/>
          <w:szCs w:val="22"/>
        </w:rPr>
        <w:t>Замедление темпов роста национальной экономики было обусловлено влиянием как внешних, так и внутренних факторов: сокращением внешнего спроса вследствие снижения экономической активности в мировом масштабе, падением интереса к риску со стороны инвесторов, сохранением долговых и политических проблем в Еврозоне, сокращением инвестиционного спроса внутри страны и пр. При этом уровень инфляции в РФ в 2013 году составил 6,5</w:t>
      </w:r>
      <w:r w:rsidR="00EB0D6E" w:rsidRPr="00FC4B48">
        <w:rPr>
          <w:color w:val="auto"/>
          <w:sz w:val="22"/>
          <w:szCs w:val="22"/>
        </w:rPr>
        <w:t xml:space="preserve"> </w:t>
      </w:r>
      <w:r w:rsidRPr="00FC4B48">
        <w:rPr>
          <w:color w:val="auto"/>
          <w:sz w:val="22"/>
          <w:szCs w:val="22"/>
        </w:rPr>
        <w:t>%, что на 0,1</w:t>
      </w:r>
      <w:r w:rsidR="00EB0D6E" w:rsidRPr="00FC4B48">
        <w:rPr>
          <w:color w:val="auto"/>
          <w:sz w:val="22"/>
          <w:szCs w:val="22"/>
        </w:rPr>
        <w:t xml:space="preserve"> </w:t>
      </w:r>
      <w:r w:rsidRPr="00FC4B48">
        <w:rPr>
          <w:color w:val="auto"/>
          <w:sz w:val="22"/>
          <w:szCs w:val="22"/>
        </w:rPr>
        <w:t>% ниже уровня 2012 года.</w:t>
      </w:r>
    </w:p>
    <w:p w:rsidR="00C0503F" w:rsidRPr="00FC4B48" w:rsidRDefault="00C0503F" w:rsidP="0031176C">
      <w:pPr>
        <w:jc w:val="both"/>
        <w:rPr>
          <w:color w:val="auto"/>
          <w:sz w:val="22"/>
          <w:szCs w:val="22"/>
        </w:rPr>
      </w:pPr>
      <w:r w:rsidRPr="00FC4B48">
        <w:rPr>
          <w:color w:val="auto"/>
          <w:sz w:val="22"/>
          <w:szCs w:val="22"/>
        </w:rPr>
        <w:t xml:space="preserve">В 2013 году Банк России усилил меры банковского надзора, в результате у 32 банков были отозваны лицензии. В целом, уровень консолидации банковского сектора будет повышаться независимо от того, будет ли Банк России и в дальнейшем проводить деятельность по </w:t>
      </w:r>
      <w:r w:rsidR="00EB0D6E" w:rsidRPr="00FC4B48">
        <w:rPr>
          <w:color w:val="auto"/>
          <w:sz w:val="22"/>
          <w:szCs w:val="22"/>
        </w:rPr>
        <w:t>«</w:t>
      </w:r>
      <w:r w:rsidRPr="00FC4B48">
        <w:rPr>
          <w:color w:val="auto"/>
          <w:sz w:val="22"/>
          <w:szCs w:val="22"/>
        </w:rPr>
        <w:t>расчистке</w:t>
      </w:r>
      <w:r w:rsidR="00EB0D6E" w:rsidRPr="00FC4B48">
        <w:rPr>
          <w:color w:val="auto"/>
          <w:sz w:val="22"/>
          <w:szCs w:val="22"/>
        </w:rPr>
        <w:t>»</w:t>
      </w:r>
      <w:r w:rsidRPr="00FC4B48">
        <w:rPr>
          <w:color w:val="auto"/>
          <w:sz w:val="22"/>
          <w:szCs w:val="22"/>
        </w:rPr>
        <w:t xml:space="preserve"> российского банковского сектора: уже к концу 2013 </w:t>
      </w:r>
      <w:r w:rsidR="00EB0D6E" w:rsidRPr="00FC4B48">
        <w:rPr>
          <w:color w:val="auto"/>
          <w:sz w:val="22"/>
          <w:szCs w:val="22"/>
        </w:rPr>
        <w:t xml:space="preserve">года </w:t>
      </w:r>
      <w:r w:rsidRPr="00FC4B48">
        <w:rPr>
          <w:color w:val="auto"/>
          <w:sz w:val="22"/>
          <w:szCs w:val="22"/>
        </w:rPr>
        <w:t>рыночная доля десяти крупнейших кредитных организаций составила 65</w:t>
      </w:r>
      <w:r w:rsidR="00EB0D6E" w:rsidRPr="00FC4B48">
        <w:rPr>
          <w:color w:val="auto"/>
          <w:sz w:val="22"/>
          <w:szCs w:val="22"/>
        </w:rPr>
        <w:t xml:space="preserve"> </w:t>
      </w:r>
      <w:r w:rsidRPr="00FC4B48">
        <w:rPr>
          <w:color w:val="auto"/>
          <w:sz w:val="22"/>
          <w:szCs w:val="22"/>
        </w:rPr>
        <w:t>%, что на 10</w:t>
      </w:r>
      <w:r w:rsidR="00EB0D6E" w:rsidRPr="00FC4B48">
        <w:rPr>
          <w:color w:val="auto"/>
          <w:sz w:val="22"/>
          <w:szCs w:val="22"/>
        </w:rPr>
        <w:t xml:space="preserve"> </w:t>
      </w:r>
      <w:r w:rsidRPr="00FC4B48">
        <w:rPr>
          <w:color w:val="auto"/>
          <w:sz w:val="22"/>
          <w:szCs w:val="22"/>
        </w:rPr>
        <w:t>% больше</w:t>
      </w:r>
      <w:r w:rsidR="00EB0D6E" w:rsidRPr="00FC4B48">
        <w:rPr>
          <w:color w:val="auto"/>
          <w:sz w:val="22"/>
          <w:szCs w:val="22"/>
        </w:rPr>
        <w:t>,</w:t>
      </w:r>
      <w:r w:rsidRPr="00FC4B48">
        <w:rPr>
          <w:color w:val="auto"/>
          <w:sz w:val="22"/>
          <w:szCs w:val="22"/>
        </w:rPr>
        <w:t xml:space="preserve"> чем на конец 2012 года.</w:t>
      </w:r>
    </w:p>
    <w:p w:rsidR="00C0503F" w:rsidRPr="00FC4B48" w:rsidRDefault="00C0503F" w:rsidP="0031176C">
      <w:pPr>
        <w:jc w:val="both"/>
        <w:rPr>
          <w:color w:val="auto"/>
          <w:sz w:val="22"/>
          <w:szCs w:val="22"/>
        </w:rPr>
      </w:pPr>
      <w:r w:rsidRPr="00FC4B48">
        <w:rPr>
          <w:color w:val="auto"/>
          <w:sz w:val="22"/>
          <w:szCs w:val="22"/>
        </w:rPr>
        <w:t xml:space="preserve">За отчетный период совокупные активы банковской системы, согласно данным </w:t>
      </w:r>
      <w:r w:rsidR="0091283E" w:rsidRPr="00FC4B48">
        <w:rPr>
          <w:color w:val="auto"/>
          <w:sz w:val="22"/>
          <w:szCs w:val="22"/>
        </w:rPr>
        <w:t>Банка России</w:t>
      </w:r>
      <w:r w:rsidRPr="00FC4B48">
        <w:rPr>
          <w:color w:val="auto"/>
          <w:sz w:val="22"/>
          <w:szCs w:val="22"/>
        </w:rPr>
        <w:t>, увеличились на 16 % (годом ранее темп прироста составил 19</w:t>
      </w:r>
      <w:r w:rsidR="009A1075" w:rsidRPr="00FC4B48">
        <w:rPr>
          <w:color w:val="auto"/>
          <w:sz w:val="22"/>
          <w:szCs w:val="22"/>
        </w:rPr>
        <w:t xml:space="preserve"> </w:t>
      </w:r>
      <w:r w:rsidRPr="00FC4B48">
        <w:rPr>
          <w:color w:val="auto"/>
          <w:sz w:val="22"/>
          <w:szCs w:val="22"/>
        </w:rPr>
        <w:t>%) и достигли 57,4 трлн руб.</w:t>
      </w:r>
    </w:p>
    <w:p w:rsidR="00C0503F" w:rsidRPr="00FC4B48" w:rsidRDefault="00C0503F" w:rsidP="0031176C">
      <w:pPr>
        <w:jc w:val="both"/>
        <w:rPr>
          <w:color w:val="auto"/>
          <w:sz w:val="22"/>
          <w:szCs w:val="22"/>
        </w:rPr>
      </w:pPr>
      <w:r w:rsidRPr="00FC4B48">
        <w:rPr>
          <w:color w:val="auto"/>
          <w:sz w:val="22"/>
          <w:szCs w:val="22"/>
        </w:rPr>
        <w:t>Объем вкладов населения составил 16,96 трлн руб., что на 19</w:t>
      </w:r>
      <w:r w:rsidR="009A1075" w:rsidRPr="00FC4B48">
        <w:rPr>
          <w:color w:val="auto"/>
          <w:sz w:val="22"/>
          <w:szCs w:val="22"/>
        </w:rPr>
        <w:t xml:space="preserve"> </w:t>
      </w:r>
      <w:r w:rsidRPr="00FC4B48">
        <w:rPr>
          <w:color w:val="auto"/>
          <w:sz w:val="22"/>
          <w:szCs w:val="22"/>
        </w:rPr>
        <w:t>% больше аналогичного показателя за прошедший год.</w:t>
      </w:r>
    </w:p>
    <w:p w:rsidR="00C0503F" w:rsidRPr="00FC4B48" w:rsidRDefault="00C0503F" w:rsidP="0031176C">
      <w:pPr>
        <w:jc w:val="both"/>
        <w:rPr>
          <w:color w:val="auto"/>
          <w:sz w:val="22"/>
          <w:szCs w:val="22"/>
        </w:rPr>
      </w:pPr>
      <w:r w:rsidRPr="00FC4B48">
        <w:rPr>
          <w:color w:val="auto"/>
          <w:sz w:val="22"/>
          <w:szCs w:val="22"/>
        </w:rPr>
        <w:t>В течение последних лет значительно растет сегмент розничного кредитования: с учетом высокого платежеспособного спроса банки предлагают кардинально новые кредитные продукты. Розничный кредитный портфель российских банков вырос на 29</w:t>
      </w:r>
      <w:r w:rsidR="009A1075" w:rsidRPr="00FC4B48">
        <w:rPr>
          <w:color w:val="auto"/>
          <w:sz w:val="22"/>
          <w:szCs w:val="22"/>
        </w:rPr>
        <w:t xml:space="preserve"> </w:t>
      </w:r>
      <w:r w:rsidRPr="00FC4B48">
        <w:rPr>
          <w:color w:val="auto"/>
          <w:sz w:val="22"/>
          <w:szCs w:val="22"/>
        </w:rPr>
        <w:t>%, до 10 трлн руб., при этом объем просроченной задолженности увеличился на 41</w:t>
      </w:r>
      <w:r w:rsidR="009A1075" w:rsidRPr="00FC4B48">
        <w:rPr>
          <w:color w:val="auto"/>
          <w:sz w:val="22"/>
          <w:szCs w:val="22"/>
        </w:rPr>
        <w:t xml:space="preserve"> </w:t>
      </w:r>
      <w:r w:rsidRPr="00FC4B48">
        <w:rPr>
          <w:color w:val="auto"/>
          <w:sz w:val="22"/>
          <w:szCs w:val="22"/>
        </w:rPr>
        <w:t>%, до 440,3 млрд руб. В результате доля просроченной задолженности в секторе кредитования физических лиц увеличилась с 4</w:t>
      </w:r>
      <w:r w:rsidR="009A1075" w:rsidRPr="00FC4B48">
        <w:rPr>
          <w:color w:val="auto"/>
          <w:sz w:val="22"/>
          <w:szCs w:val="22"/>
        </w:rPr>
        <w:t xml:space="preserve"> </w:t>
      </w:r>
      <w:r w:rsidRPr="00FC4B48">
        <w:rPr>
          <w:color w:val="auto"/>
          <w:sz w:val="22"/>
          <w:szCs w:val="22"/>
        </w:rPr>
        <w:t xml:space="preserve">% на </w:t>
      </w:r>
      <w:r w:rsidR="009A1075" w:rsidRPr="00FC4B48">
        <w:rPr>
          <w:color w:val="auto"/>
          <w:sz w:val="22"/>
          <w:szCs w:val="22"/>
        </w:rPr>
        <w:t>0</w:t>
      </w:r>
      <w:r w:rsidRPr="00FC4B48">
        <w:rPr>
          <w:color w:val="auto"/>
          <w:sz w:val="22"/>
          <w:szCs w:val="22"/>
        </w:rPr>
        <w:t>1</w:t>
      </w:r>
      <w:r w:rsidR="009A1075" w:rsidRPr="00FC4B48">
        <w:rPr>
          <w:color w:val="auto"/>
          <w:sz w:val="22"/>
          <w:szCs w:val="22"/>
        </w:rPr>
        <w:t>.01.</w:t>
      </w:r>
      <w:r w:rsidRPr="00FC4B48">
        <w:rPr>
          <w:color w:val="auto"/>
          <w:sz w:val="22"/>
          <w:szCs w:val="22"/>
        </w:rPr>
        <w:t>2013</w:t>
      </w:r>
      <w:r w:rsidR="0091283E" w:rsidRPr="00FC4B48">
        <w:rPr>
          <w:color w:val="auto"/>
          <w:sz w:val="22"/>
          <w:szCs w:val="22"/>
        </w:rPr>
        <w:t xml:space="preserve"> года</w:t>
      </w:r>
      <w:r w:rsidRPr="00FC4B48">
        <w:rPr>
          <w:color w:val="auto"/>
          <w:sz w:val="22"/>
          <w:szCs w:val="22"/>
        </w:rPr>
        <w:t xml:space="preserve"> до 4,4</w:t>
      </w:r>
      <w:r w:rsidR="009A1075" w:rsidRPr="00FC4B48">
        <w:rPr>
          <w:color w:val="auto"/>
          <w:sz w:val="22"/>
          <w:szCs w:val="22"/>
        </w:rPr>
        <w:t xml:space="preserve"> </w:t>
      </w:r>
      <w:r w:rsidRPr="00FC4B48">
        <w:rPr>
          <w:color w:val="auto"/>
          <w:sz w:val="22"/>
          <w:szCs w:val="22"/>
        </w:rPr>
        <w:t xml:space="preserve">% на </w:t>
      </w:r>
      <w:r w:rsidR="009A1075" w:rsidRPr="00FC4B48">
        <w:rPr>
          <w:color w:val="auto"/>
          <w:sz w:val="22"/>
          <w:szCs w:val="22"/>
        </w:rPr>
        <w:t>0</w:t>
      </w:r>
      <w:r w:rsidRPr="00FC4B48">
        <w:rPr>
          <w:color w:val="auto"/>
          <w:sz w:val="22"/>
          <w:szCs w:val="22"/>
        </w:rPr>
        <w:t>1</w:t>
      </w:r>
      <w:r w:rsidR="009A1075" w:rsidRPr="00FC4B48">
        <w:rPr>
          <w:color w:val="auto"/>
          <w:sz w:val="22"/>
          <w:szCs w:val="22"/>
        </w:rPr>
        <w:t>.01.</w:t>
      </w:r>
      <w:r w:rsidRPr="00FC4B48">
        <w:rPr>
          <w:color w:val="auto"/>
          <w:sz w:val="22"/>
          <w:szCs w:val="22"/>
        </w:rPr>
        <w:t>2014</w:t>
      </w:r>
      <w:r w:rsidR="0091283E" w:rsidRPr="00FC4B48">
        <w:rPr>
          <w:color w:val="auto"/>
          <w:sz w:val="22"/>
          <w:szCs w:val="22"/>
        </w:rPr>
        <w:t xml:space="preserve"> года</w:t>
      </w:r>
      <w:r w:rsidRPr="00FC4B48">
        <w:rPr>
          <w:color w:val="auto"/>
          <w:sz w:val="22"/>
          <w:szCs w:val="22"/>
        </w:rPr>
        <w:t>.</w:t>
      </w:r>
    </w:p>
    <w:p w:rsidR="00C0503F" w:rsidRPr="00FC4B48" w:rsidRDefault="00C0503F" w:rsidP="0031176C">
      <w:pPr>
        <w:jc w:val="both"/>
        <w:rPr>
          <w:color w:val="auto"/>
          <w:sz w:val="22"/>
          <w:szCs w:val="22"/>
        </w:rPr>
      </w:pPr>
      <w:r w:rsidRPr="00FC4B48">
        <w:rPr>
          <w:color w:val="auto"/>
          <w:sz w:val="22"/>
          <w:szCs w:val="22"/>
        </w:rPr>
        <w:t>Величина корпоративных кредитов, выданных российскими банками, в 2013 году возросла на 12,7</w:t>
      </w:r>
      <w:r w:rsidR="009A1075" w:rsidRPr="00FC4B48">
        <w:rPr>
          <w:color w:val="auto"/>
          <w:sz w:val="22"/>
          <w:szCs w:val="22"/>
        </w:rPr>
        <w:t xml:space="preserve"> </w:t>
      </w:r>
      <w:r w:rsidRPr="00FC4B48">
        <w:rPr>
          <w:color w:val="auto"/>
          <w:sz w:val="22"/>
          <w:szCs w:val="22"/>
        </w:rPr>
        <w:t>% до 22,5 трлн руб., доля просроченной задолженности снизилась за год с 4,6</w:t>
      </w:r>
      <w:r w:rsidR="009A1075" w:rsidRPr="00FC4B48">
        <w:rPr>
          <w:color w:val="auto"/>
          <w:sz w:val="22"/>
          <w:szCs w:val="22"/>
        </w:rPr>
        <w:t xml:space="preserve"> </w:t>
      </w:r>
      <w:r w:rsidRPr="00FC4B48">
        <w:rPr>
          <w:color w:val="auto"/>
          <w:sz w:val="22"/>
          <w:szCs w:val="22"/>
        </w:rPr>
        <w:t>% до 4,1</w:t>
      </w:r>
      <w:r w:rsidR="009A1075" w:rsidRPr="00FC4B48">
        <w:rPr>
          <w:color w:val="auto"/>
          <w:sz w:val="22"/>
          <w:szCs w:val="22"/>
        </w:rPr>
        <w:t xml:space="preserve"> </w:t>
      </w:r>
      <w:r w:rsidRPr="00FC4B48">
        <w:rPr>
          <w:color w:val="auto"/>
          <w:sz w:val="22"/>
          <w:szCs w:val="22"/>
        </w:rPr>
        <w:t>%. Объем привлечения от корпоративных клиентов вырос на 13,2</w:t>
      </w:r>
      <w:r w:rsidR="009A1075" w:rsidRPr="00FC4B48">
        <w:rPr>
          <w:color w:val="auto"/>
          <w:sz w:val="22"/>
          <w:szCs w:val="22"/>
        </w:rPr>
        <w:t xml:space="preserve"> </w:t>
      </w:r>
      <w:r w:rsidRPr="00FC4B48">
        <w:rPr>
          <w:color w:val="auto"/>
          <w:sz w:val="22"/>
          <w:szCs w:val="22"/>
        </w:rPr>
        <w:t>% до 17,4 трлн руб.</w:t>
      </w:r>
    </w:p>
    <w:p w:rsidR="00C0503F" w:rsidRPr="00FC4B48" w:rsidRDefault="00C0503F" w:rsidP="0031176C">
      <w:pPr>
        <w:jc w:val="both"/>
        <w:rPr>
          <w:color w:val="auto"/>
          <w:sz w:val="22"/>
          <w:szCs w:val="22"/>
        </w:rPr>
      </w:pPr>
      <w:r w:rsidRPr="00FC4B48">
        <w:rPr>
          <w:color w:val="auto"/>
          <w:sz w:val="22"/>
          <w:szCs w:val="22"/>
        </w:rPr>
        <w:t>Уровень достаточности капитала в 2013 году продолжал снижаться. По итогам года норматив достаточности капитала H1 по банковской системе в целом снизился до 13,5</w:t>
      </w:r>
      <w:r w:rsidR="009A1075" w:rsidRPr="00FC4B48">
        <w:rPr>
          <w:color w:val="auto"/>
          <w:sz w:val="22"/>
          <w:szCs w:val="22"/>
        </w:rPr>
        <w:t xml:space="preserve"> </w:t>
      </w:r>
      <w:r w:rsidRPr="00FC4B48">
        <w:rPr>
          <w:color w:val="auto"/>
          <w:sz w:val="22"/>
          <w:szCs w:val="22"/>
        </w:rPr>
        <w:t xml:space="preserve">% (на </w:t>
      </w:r>
      <w:r w:rsidR="009A1075" w:rsidRPr="00FC4B48">
        <w:rPr>
          <w:color w:val="auto"/>
          <w:sz w:val="22"/>
          <w:szCs w:val="22"/>
        </w:rPr>
        <w:t>0</w:t>
      </w:r>
      <w:r w:rsidRPr="00FC4B48">
        <w:rPr>
          <w:color w:val="auto"/>
          <w:sz w:val="22"/>
          <w:szCs w:val="22"/>
        </w:rPr>
        <w:t>1</w:t>
      </w:r>
      <w:r w:rsidR="009A1075" w:rsidRPr="00FC4B48">
        <w:rPr>
          <w:color w:val="auto"/>
          <w:sz w:val="22"/>
          <w:szCs w:val="22"/>
        </w:rPr>
        <w:t>.01.</w:t>
      </w:r>
      <w:r w:rsidRPr="00FC4B48">
        <w:rPr>
          <w:color w:val="auto"/>
          <w:sz w:val="22"/>
          <w:szCs w:val="22"/>
        </w:rPr>
        <w:t>2012</w:t>
      </w:r>
      <w:r w:rsidR="009A1075" w:rsidRPr="00FC4B48">
        <w:rPr>
          <w:color w:val="auto"/>
          <w:sz w:val="22"/>
          <w:szCs w:val="22"/>
        </w:rPr>
        <w:t xml:space="preserve"> </w:t>
      </w:r>
      <w:r w:rsidR="006A2D9C" w:rsidRPr="00FC4B48">
        <w:rPr>
          <w:color w:val="auto"/>
          <w:sz w:val="22"/>
          <w:szCs w:val="22"/>
        </w:rPr>
        <w:t xml:space="preserve">года </w:t>
      </w:r>
      <w:r w:rsidR="009A1075" w:rsidRPr="00FC4B48">
        <w:rPr>
          <w:color w:val="auto"/>
          <w:sz w:val="22"/>
          <w:szCs w:val="22"/>
        </w:rPr>
        <w:t>–</w:t>
      </w:r>
      <w:r w:rsidRPr="00FC4B48">
        <w:rPr>
          <w:color w:val="auto"/>
          <w:sz w:val="22"/>
          <w:szCs w:val="22"/>
        </w:rPr>
        <w:t xml:space="preserve"> 13,7</w:t>
      </w:r>
      <w:r w:rsidR="009A1075" w:rsidRPr="00FC4B48">
        <w:rPr>
          <w:color w:val="auto"/>
          <w:sz w:val="22"/>
          <w:szCs w:val="22"/>
        </w:rPr>
        <w:t xml:space="preserve"> </w:t>
      </w:r>
      <w:r w:rsidRPr="00FC4B48">
        <w:rPr>
          <w:color w:val="auto"/>
          <w:sz w:val="22"/>
          <w:szCs w:val="22"/>
        </w:rPr>
        <w:t xml:space="preserve">%). </w:t>
      </w:r>
    </w:p>
    <w:p w:rsidR="00C0503F" w:rsidRPr="00FC4B48" w:rsidRDefault="00C0503F" w:rsidP="0031176C">
      <w:pPr>
        <w:jc w:val="both"/>
        <w:rPr>
          <w:color w:val="auto"/>
          <w:sz w:val="22"/>
          <w:szCs w:val="22"/>
        </w:rPr>
      </w:pPr>
      <w:r w:rsidRPr="00FC4B48">
        <w:rPr>
          <w:color w:val="auto"/>
          <w:sz w:val="22"/>
          <w:szCs w:val="22"/>
        </w:rPr>
        <w:t>Прибыль банковского сектора РФ составила 994 млрд руб. Это на 1,8</w:t>
      </w:r>
      <w:r w:rsidR="009A1075" w:rsidRPr="00FC4B48">
        <w:rPr>
          <w:color w:val="auto"/>
          <w:sz w:val="22"/>
          <w:szCs w:val="22"/>
        </w:rPr>
        <w:t xml:space="preserve"> </w:t>
      </w:r>
      <w:r w:rsidRPr="00FC4B48">
        <w:rPr>
          <w:color w:val="auto"/>
          <w:sz w:val="22"/>
          <w:szCs w:val="22"/>
        </w:rPr>
        <w:t xml:space="preserve">% меньше, чем годом ранее, когда прибыль банков составила рекордные 1,1 трлн руб. </w:t>
      </w:r>
    </w:p>
    <w:p w:rsidR="00C0503F" w:rsidRPr="00FC4B48" w:rsidRDefault="00C0503F" w:rsidP="0031176C">
      <w:pPr>
        <w:jc w:val="both"/>
        <w:rPr>
          <w:color w:val="auto"/>
          <w:sz w:val="22"/>
          <w:szCs w:val="22"/>
        </w:rPr>
      </w:pPr>
      <w:r w:rsidRPr="00FC4B48">
        <w:rPr>
          <w:color w:val="auto"/>
          <w:sz w:val="22"/>
          <w:szCs w:val="22"/>
        </w:rPr>
        <w:t>Таким образом, в целом, банковский сектор продемонстрировал позитивные результаты при непростой макроэкономической ситуации.</w:t>
      </w:r>
    </w:p>
    <w:p w:rsidR="00140C88" w:rsidRPr="00FC4B48" w:rsidRDefault="00140C88" w:rsidP="0031176C">
      <w:pPr>
        <w:jc w:val="both"/>
        <w:rPr>
          <w:color w:val="auto"/>
          <w:sz w:val="22"/>
          <w:szCs w:val="22"/>
        </w:rPr>
      </w:pPr>
      <w:r w:rsidRPr="00FC4B48">
        <w:rPr>
          <w:color w:val="auto"/>
          <w:sz w:val="22"/>
          <w:szCs w:val="22"/>
        </w:rPr>
        <w:lastRenderedPageBreak/>
        <w:t xml:space="preserve">Банк является универсальной финансовой организацией и предлагает своим клиентам весь набор услуг, предусмотренный Федеральным законом </w:t>
      </w:r>
      <w:r w:rsidR="006A2D9C" w:rsidRPr="00FC4B48">
        <w:rPr>
          <w:color w:val="auto"/>
          <w:sz w:val="22"/>
          <w:szCs w:val="22"/>
        </w:rPr>
        <w:t xml:space="preserve">от 02.12.1990 № 395-1 </w:t>
      </w:r>
      <w:r w:rsidR="00935D16" w:rsidRPr="00FC4B48">
        <w:rPr>
          <w:color w:val="auto"/>
          <w:sz w:val="22"/>
          <w:szCs w:val="22"/>
        </w:rPr>
        <w:t>«</w:t>
      </w:r>
      <w:r w:rsidRPr="00FC4B48">
        <w:rPr>
          <w:color w:val="auto"/>
          <w:sz w:val="22"/>
          <w:szCs w:val="22"/>
        </w:rPr>
        <w:t>О банках и банковской деятельности</w:t>
      </w:r>
      <w:r w:rsidR="00935D16" w:rsidRPr="00FC4B48">
        <w:rPr>
          <w:color w:val="auto"/>
          <w:sz w:val="22"/>
          <w:szCs w:val="22"/>
        </w:rPr>
        <w:t>»</w:t>
      </w:r>
      <w:r w:rsidRPr="00FC4B48">
        <w:rPr>
          <w:color w:val="auto"/>
          <w:sz w:val="22"/>
          <w:szCs w:val="22"/>
        </w:rPr>
        <w:t>.</w:t>
      </w:r>
    </w:p>
    <w:p w:rsidR="00140C88" w:rsidRPr="00FC4B48" w:rsidRDefault="00A732F7" w:rsidP="0031176C">
      <w:pPr>
        <w:jc w:val="both"/>
        <w:rPr>
          <w:color w:val="auto"/>
          <w:sz w:val="22"/>
          <w:szCs w:val="22"/>
        </w:rPr>
      </w:pPr>
      <w:r w:rsidRPr="00FC4B48">
        <w:rPr>
          <w:color w:val="auto"/>
          <w:sz w:val="22"/>
          <w:szCs w:val="22"/>
        </w:rPr>
        <w:t xml:space="preserve">Основными видами деятельности Банка являются корпоративные и розничные банковские услуги универсального характера. </w:t>
      </w:r>
      <w:r w:rsidR="00140C88" w:rsidRPr="00FC4B48">
        <w:rPr>
          <w:color w:val="auto"/>
          <w:sz w:val="22"/>
          <w:szCs w:val="22"/>
        </w:rPr>
        <w:t>При этом наибольший объем занимают традиционные для банков операции: предоставление денежных средств юридическим и физическим лицам на условиях платности и возвратности, расчетно-кассовое обслуживание клиентов, конверсионные операции, операции с ценными бумагами.</w:t>
      </w:r>
      <w:r w:rsidRPr="00FC4B48">
        <w:rPr>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Банк участвует в системе обязательного страхования вкладов, что подтверждается свидетельством о включении Банка в Реестр банков – участников системы обязательного страхования вкладов от 28.10.2004</w:t>
      </w:r>
      <w:r w:rsidR="009A1075" w:rsidRPr="00FC4B48">
        <w:rPr>
          <w:color w:val="auto"/>
          <w:sz w:val="22"/>
          <w:szCs w:val="22"/>
        </w:rPr>
        <w:t xml:space="preserve"> № 104</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Банк располагает одной из наиболее разветвленных среди российских банков сетью обслуживания клиентов в регионах Российской Федерации.</w:t>
      </w:r>
    </w:p>
    <w:p w:rsidR="00A732F7" w:rsidRPr="00FC4B48" w:rsidRDefault="00140C88" w:rsidP="0031176C">
      <w:pPr>
        <w:spacing w:after="60"/>
        <w:jc w:val="both"/>
        <w:rPr>
          <w:color w:val="auto"/>
          <w:sz w:val="22"/>
          <w:szCs w:val="22"/>
        </w:rPr>
      </w:pPr>
      <w:r w:rsidRPr="00FC4B48">
        <w:rPr>
          <w:color w:val="auto"/>
          <w:sz w:val="22"/>
          <w:szCs w:val="22"/>
        </w:rPr>
        <w:t xml:space="preserve">По итогам </w:t>
      </w:r>
      <w:r w:rsidR="00676C47" w:rsidRPr="00FC4B48">
        <w:rPr>
          <w:color w:val="auto"/>
          <w:sz w:val="22"/>
          <w:szCs w:val="22"/>
        </w:rPr>
        <w:t xml:space="preserve">2013 </w:t>
      </w:r>
      <w:r w:rsidRPr="00FC4B48">
        <w:rPr>
          <w:color w:val="auto"/>
          <w:sz w:val="22"/>
          <w:szCs w:val="22"/>
        </w:rPr>
        <w:t xml:space="preserve">года Банк осуществлял свою операционную деятельность через </w:t>
      </w:r>
      <w:r w:rsidR="002005B8" w:rsidRPr="00FC4B48">
        <w:rPr>
          <w:color w:val="auto"/>
          <w:sz w:val="22"/>
          <w:szCs w:val="22"/>
        </w:rPr>
        <w:t>304</w:t>
      </w:r>
      <w:r w:rsidRPr="00FC4B48">
        <w:rPr>
          <w:color w:val="auto"/>
          <w:sz w:val="22"/>
          <w:szCs w:val="22"/>
        </w:rPr>
        <w:t xml:space="preserve"> </w:t>
      </w:r>
      <w:r w:rsidR="002005B8" w:rsidRPr="00FC4B48">
        <w:rPr>
          <w:color w:val="auto"/>
          <w:sz w:val="22"/>
          <w:szCs w:val="22"/>
        </w:rPr>
        <w:t xml:space="preserve">точки </w:t>
      </w:r>
      <w:r w:rsidRPr="00FC4B48">
        <w:rPr>
          <w:color w:val="auto"/>
          <w:sz w:val="22"/>
          <w:szCs w:val="22"/>
        </w:rPr>
        <w:t>продаж</w:t>
      </w:r>
      <w:r w:rsidR="00646988" w:rsidRPr="00FC4B48">
        <w:rPr>
          <w:color w:val="auto"/>
          <w:sz w:val="22"/>
          <w:szCs w:val="22"/>
        </w:rPr>
        <w:t xml:space="preserve"> (филиалы, операционные офисы, дополнительные офисы, операционные кассы вне кассового узла)</w:t>
      </w:r>
      <w:r w:rsidRPr="00FC4B48">
        <w:rPr>
          <w:color w:val="auto"/>
          <w:sz w:val="22"/>
          <w:szCs w:val="22"/>
        </w:rPr>
        <w:t xml:space="preserve">, расположенных в </w:t>
      </w:r>
      <w:r w:rsidR="00646988" w:rsidRPr="00FC4B48">
        <w:rPr>
          <w:color w:val="auto"/>
          <w:sz w:val="22"/>
          <w:szCs w:val="22"/>
        </w:rPr>
        <w:t>4</w:t>
      </w:r>
      <w:r w:rsidR="002005B8" w:rsidRPr="00FC4B48">
        <w:rPr>
          <w:color w:val="auto"/>
          <w:sz w:val="22"/>
          <w:szCs w:val="22"/>
        </w:rPr>
        <w:t>1</w:t>
      </w:r>
      <w:r w:rsidR="00646988" w:rsidRPr="00FC4B48">
        <w:rPr>
          <w:color w:val="auto"/>
          <w:sz w:val="22"/>
          <w:szCs w:val="22"/>
        </w:rPr>
        <w:t xml:space="preserve"> </w:t>
      </w:r>
      <w:r w:rsidRPr="00FC4B48">
        <w:rPr>
          <w:color w:val="auto"/>
          <w:sz w:val="22"/>
          <w:szCs w:val="22"/>
        </w:rPr>
        <w:t>субъект</w:t>
      </w:r>
      <w:r w:rsidR="002005B8" w:rsidRPr="00FC4B48">
        <w:rPr>
          <w:color w:val="auto"/>
          <w:sz w:val="22"/>
          <w:szCs w:val="22"/>
        </w:rPr>
        <w:t>е</w:t>
      </w:r>
      <w:r w:rsidRPr="00FC4B48">
        <w:rPr>
          <w:color w:val="auto"/>
          <w:sz w:val="22"/>
          <w:szCs w:val="22"/>
        </w:rPr>
        <w:t xml:space="preserve"> </w:t>
      </w:r>
      <w:r w:rsidR="009A1075" w:rsidRPr="00FC4B48">
        <w:rPr>
          <w:color w:val="auto"/>
          <w:sz w:val="22"/>
          <w:szCs w:val="22"/>
        </w:rPr>
        <w:t>(</w:t>
      </w:r>
      <w:r w:rsidR="002005B8" w:rsidRPr="00FC4B48">
        <w:rPr>
          <w:color w:val="auto"/>
          <w:sz w:val="22"/>
          <w:szCs w:val="22"/>
        </w:rPr>
        <w:t>регионе</w:t>
      </w:r>
      <w:r w:rsidR="009A1075" w:rsidRPr="00FC4B48">
        <w:rPr>
          <w:color w:val="auto"/>
          <w:sz w:val="22"/>
          <w:szCs w:val="22"/>
        </w:rPr>
        <w:t>)</w:t>
      </w:r>
      <w:r w:rsidR="002005B8" w:rsidRPr="00FC4B48">
        <w:rPr>
          <w:color w:val="auto"/>
          <w:sz w:val="22"/>
          <w:szCs w:val="22"/>
        </w:rPr>
        <w:t xml:space="preserve"> страны</w:t>
      </w:r>
      <w:r w:rsidRPr="00FC4B48">
        <w:rPr>
          <w:color w:val="auto"/>
          <w:sz w:val="22"/>
          <w:szCs w:val="22"/>
        </w:rPr>
        <w:t xml:space="preserve">. </w:t>
      </w:r>
      <w:r w:rsidR="00646988" w:rsidRPr="00FC4B48">
        <w:rPr>
          <w:color w:val="auto"/>
          <w:sz w:val="22"/>
          <w:szCs w:val="22"/>
        </w:rPr>
        <w:t xml:space="preserve">Головной офис Банка расположен в г. Москве. В Московском регионе </w:t>
      </w:r>
      <w:r w:rsidR="004C1D68" w:rsidRPr="00FC4B48">
        <w:rPr>
          <w:color w:val="auto"/>
          <w:sz w:val="22"/>
          <w:szCs w:val="22"/>
        </w:rPr>
        <w:t xml:space="preserve">действует </w:t>
      </w:r>
      <w:r w:rsidR="00646988" w:rsidRPr="00FC4B48">
        <w:rPr>
          <w:color w:val="auto"/>
          <w:sz w:val="22"/>
          <w:szCs w:val="22"/>
        </w:rPr>
        <w:t>141 дополнительны</w:t>
      </w:r>
      <w:r w:rsidR="009A1075" w:rsidRPr="00FC4B48">
        <w:rPr>
          <w:color w:val="auto"/>
          <w:sz w:val="22"/>
          <w:szCs w:val="22"/>
        </w:rPr>
        <w:t>й</w:t>
      </w:r>
      <w:r w:rsidR="00646988" w:rsidRPr="00FC4B48">
        <w:rPr>
          <w:color w:val="auto"/>
          <w:sz w:val="22"/>
          <w:szCs w:val="22"/>
        </w:rPr>
        <w:t xml:space="preserve"> офис Банка, расположенны</w:t>
      </w:r>
      <w:r w:rsidR="009A1075" w:rsidRPr="00FC4B48">
        <w:rPr>
          <w:color w:val="auto"/>
          <w:sz w:val="22"/>
          <w:szCs w:val="22"/>
        </w:rPr>
        <w:t>й</w:t>
      </w:r>
      <w:r w:rsidR="00646988" w:rsidRPr="00FC4B48">
        <w:rPr>
          <w:color w:val="auto"/>
          <w:sz w:val="22"/>
          <w:szCs w:val="22"/>
        </w:rPr>
        <w:t xml:space="preserve"> во всех административных округах г. Москвы и крупных городах Московской области, а также 3 операционные кассы вне кассового узла.</w:t>
      </w:r>
    </w:p>
    <w:p w:rsidR="00CC0F71" w:rsidRPr="00FC4B48" w:rsidRDefault="00A732F7" w:rsidP="0031176C">
      <w:pPr>
        <w:jc w:val="both"/>
        <w:rPr>
          <w:color w:val="auto"/>
          <w:sz w:val="22"/>
          <w:szCs w:val="22"/>
        </w:rPr>
      </w:pPr>
      <w:r w:rsidRPr="00FC4B48">
        <w:rPr>
          <w:color w:val="auto"/>
          <w:sz w:val="22"/>
          <w:szCs w:val="22"/>
        </w:rPr>
        <w:t>В настоящее время Банк обслуживает более 100 тыс. корпоративных и 9</w:t>
      </w:r>
      <w:r w:rsidR="009A1075" w:rsidRPr="00FC4B48">
        <w:rPr>
          <w:color w:val="auto"/>
          <w:sz w:val="22"/>
          <w:szCs w:val="22"/>
        </w:rPr>
        <w:t> </w:t>
      </w:r>
      <w:r w:rsidRPr="00FC4B48">
        <w:rPr>
          <w:color w:val="auto"/>
          <w:sz w:val="22"/>
          <w:szCs w:val="22"/>
        </w:rPr>
        <w:t>млн частных клиентов</w:t>
      </w:r>
      <w:r w:rsidR="003E6AF2" w:rsidRPr="003E6AF2">
        <w:rPr>
          <w:color w:val="auto"/>
          <w:sz w:val="22"/>
          <w:szCs w:val="22"/>
        </w:rPr>
        <w:t xml:space="preserve">. </w:t>
      </w:r>
      <w:r w:rsidR="00CC0F71" w:rsidRPr="00FC4B48">
        <w:rPr>
          <w:color w:val="auto"/>
          <w:sz w:val="22"/>
          <w:szCs w:val="22"/>
        </w:rPr>
        <w:t>В соответствии с утвержденной в ноябре 2011 года среднесрочной Стратегией развития Банка на период 2011-2014 гг. в 2013 году были в т.ч. осуществлены следующие мероприятия:</w:t>
      </w:r>
    </w:p>
    <w:p w:rsidR="00CC0F71" w:rsidRPr="00FC4B48" w:rsidRDefault="00CC0F71" w:rsidP="0031176C">
      <w:pPr>
        <w:pStyle w:val="aff9"/>
        <w:numPr>
          <w:ilvl w:val="0"/>
          <w:numId w:val="67"/>
        </w:numPr>
        <w:ind w:left="0" w:firstLine="0"/>
        <w:jc w:val="both"/>
        <w:rPr>
          <w:color w:val="auto"/>
          <w:sz w:val="22"/>
          <w:szCs w:val="22"/>
        </w:rPr>
      </w:pPr>
      <w:r w:rsidRPr="00FC4B48">
        <w:rPr>
          <w:color w:val="auto"/>
          <w:sz w:val="22"/>
          <w:szCs w:val="22"/>
        </w:rPr>
        <w:t>усовершенствован кредитный процесс;</w:t>
      </w:r>
    </w:p>
    <w:p w:rsidR="00CC0F71" w:rsidRPr="00FC4B48" w:rsidRDefault="00CC0F71" w:rsidP="0031176C">
      <w:pPr>
        <w:pStyle w:val="aff9"/>
        <w:numPr>
          <w:ilvl w:val="0"/>
          <w:numId w:val="67"/>
        </w:numPr>
        <w:ind w:left="0" w:firstLine="0"/>
        <w:jc w:val="both"/>
        <w:rPr>
          <w:color w:val="auto"/>
          <w:sz w:val="22"/>
          <w:szCs w:val="22"/>
        </w:rPr>
      </w:pPr>
      <w:r w:rsidRPr="00FC4B48">
        <w:rPr>
          <w:color w:val="auto"/>
          <w:sz w:val="22"/>
          <w:szCs w:val="22"/>
        </w:rPr>
        <w:t>внедрены новые конкурентные кредитные продукты;</w:t>
      </w:r>
    </w:p>
    <w:p w:rsidR="00CC0F71" w:rsidRPr="00FC4B48" w:rsidRDefault="00CC0F71" w:rsidP="0031176C">
      <w:pPr>
        <w:pStyle w:val="aff9"/>
        <w:numPr>
          <w:ilvl w:val="0"/>
          <w:numId w:val="67"/>
        </w:numPr>
        <w:ind w:left="0" w:firstLine="0"/>
        <w:jc w:val="both"/>
        <w:rPr>
          <w:color w:val="auto"/>
          <w:sz w:val="22"/>
          <w:szCs w:val="22"/>
        </w:rPr>
      </w:pPr>
      <w:r w:rsidRPr="00FC4B48">
        <w:rPr>
          <w:color w:val="auto"/>
          <w:sz w:val="22"/>
          <w:szCs w:val="22"/>
        </w:rPr>
        <w:t>проанализировано состояние сети региональных подразделений на базе оценки результатов их деятельности.</w:t>
      </w:r>
    </w:p>
    <w:p w:rsidR="00CC0F71" w:rsidRPr="00FC4B48" w:rsidRDefault="00CC0F71" w:rsidP="0031176C">
      <w:pPr>
        <w:jc w:val="both"/>
        <w:rPr>
          <w:color w:val="auto"/>
          <w:sz w:val="22"/>
          <w:szCs w:val="22"/>
        </w:rPr>
      </w:pPr>
      <w:r w:rsidRPr="00FC4B48">
        <w:rPr>
          <w:color w:val="auto"/>
          <w:sz w:val="22"/>
          <w:szCs w:val="22"/>
        </w:rPr>
        <w:t>Это позволило не только достигнуть показателей бизнес-плана на 2013 г</w:t>
      </w:r>
      <w:r w:rsidR="00EF346D" w:rsidRPr="00FC4B48">
        <w:rPr>
          <w:color w:val="auto"/>
          <w:sz w:val="22"/>
          <w:szCs w:val="22"/>
        </w:rPr>
        <w:t>од</w:t>
      </w:r>
      <w:r w:rsidRPr="00FC4B48">
        <w:rPr>
          <w:color w:val="auto"/>
          <w:sz w:val="22"/>
          <w:szCs w:val="22"/>
        </w:rPr>
        <w:t>, но и превзойти их по приоритетным направлениям</w:t>
      </w:r>
      <w:r w:rsidR="00EF346D" w:rsidRPr="00FC4B48">
        <w:rPr>
          <w:color w:val="auto"/>
          <w:sz w:val="22"/>
          <w:szCs w:val="22"/>
        </w:rPr>
        <w:t>.</w:t>
      </w:r>
    </w:p>
    <w:p w:rsidR="00CC0F71" w:rsidRPr="00FC4B48" w:rsidRDefault="00CC0F71" w:rsidP="0031176C">
      <w:pPr>
        <w:jc w:val="both"/>
        <w:rPr>
          <w:color w:val="auto"/>
          <w:sz w:val="22"/>
          <w:szCs w:val="22"/>
        </w:rPr>
      </w:pPr>
      <w:r w:rsidRPr="00FC4B48">
        <w:rPr>
          <w:color w:val="auto"/>
          <w:sz w:val="22"/>
          <w:szCs w:val="22"/>
        </w:rPr>
        <w:t>Помимо реализации Стратегии в 2013 году в рамках утвержденного Плана финансового оздоровления (ПФО) Банк проводил планомерную работу по улучшению качества активов, формированию надлежащих резервов на возможные потери по проблемным активам, восстановлению устойчивого финансового положения и соблюдению Банком всех установленных Банком России требований, предъявляемых к финансовой устойчивости кредитных организаций.</w:t>
      </w:r>
    </w:p>
    <w:p w:rsidR="00CC0F71" w:rsidRPr="00FC4B48" w:rsidRDefault="00CC0F71" w:rsidP="0031176C">
      <w:pPr>
        <w:jc w:val="both"/>
        <w:rPr>
          <w:color w:val="auto"/>
          <w:sz w:val="22"/>
          <w:szCs w:val="22"/>
        </w:rPr>
      </w:pPr>
      <w:r w:rsidRPr="00FC4B48">
        <w:rPr>
          <w:color w:val="auto"/>
          <w:sz w:val="22"/>
          <w:szCs w:val="22"/>
        </w:rPr>
        <w:t>Банк ежемесячно производит анализ выполнения ПФО и отчитывается перед ГК «АСВ» в части предусмотренных планом мероприятий.</w:t>
      </w:r>
    </w:p>
    <w:p w:rsidR="00CC0F71" w:rsidRPr="00FC4B48" w:rsidRDefault="00CC0F71" w:rsidP="0031176C">
      <w:pPr>
        <w:jc w:val="both"/>
        <w:rPr>
          <w:color w:val="auto"/>
          <w:sz w:val="22"/>
          <w:szCs w:val="22"/>
        </w:rPr>
      </w:pPr>
      <w:r w:rsidRPr="00FC4B48">
        <w:rPr>
          <w:color w:val="auto"/>
          <w:sz w:val="22"/>
          <w:szCs w:val="22"/>
        </w:rPr>
        <w:t>По итогам 2013 года Банк выполняет взятые на себя обязательства по работе с проблемными активами с опережением графика.</w:t>
      </w:r>
    </w:p>
    <w:p w:rsidR="003E6AF2" w:rsidRPr="00AD04C8" w:rsidRDefault="00140C88" w:rsidP="003E6AF2">
      <w:pPr>
        <w:pStyle w:val="Default"/>
        <w:jc w:val="both"/>
        <w:rPr>
          <w:rFonts w:ascii="Arial" w:hAnsi="Arial" w:cs="Arial"/>
          <w:color w:val="auto"/>
          <w:sz w:val="22"/>
          <w:szCs w:val="22"/>
        </w:rPr>
      </w:pPr>
      <w:r w:rsidRPr="00FC4B48">
        <w:rPr>
          <w:rFonts w:ascii="Arial" w:hAnsi="Arial" w:cs="Arial"/>
          <w:color w:val="auto"/>
          <w:sz w:val="22"/>
          <w:szCs w:val="22"/>
        </w:rPr>
        <w:t>Банк</w:t>
      </w:r>
      <w:r w:rsidR="00EF346D" w:rsidRPr="00FC4B48">
        <w:rPr>
          <w:rFonts w:ascii="Arial" w:hAnsi="Arial" w:cs="Arial"/>
          <w:color w:val="auto"/>
          <w:sz w:val="22"/>
          <w:szCs w:val="22"/>
        </w:rPr>
        <w:t xml:space="preserve"> </w:t>
      </w:r>
      <w:r w:rsidRPr="00FC4B48">
        <w:rPr>
          <w:rFonts w:ascii="Arial" w:hAnsi="Arial" w:cs="Arial"/>
          <w:color w:val="auto"/>
          <w:sz w:val="22"/>
          <w:szCs w:val="22"/>
        </w:rPr>
        <w:t xml:space="preserve">как кредитная организация основную часть своих доходов получает от кредитных операций. В </w:t>
      </w:r>
      <w:r w:rsidR="00A966FA" w:rsidRPr="00FC4B48">
        <w:rPr>
          <w:rFonts w:ascii="Arial" w:hAnsi="Arial" w:cs="Arial"/>
          <w:color w:val="auto"/>
          <w:sz w:val="22"/>
          <w:szCs w:val="22"/>
        </w:rPr>
        <w:t xml:space="preserve">2013 </w:t>
      </w:r>
      <w:r w:rsidRPr="00FC4B48">
        <w:rPr>
          <w:rFonts w:ascii="Arial" w:hAnsi="Arial" w:cs="Arial"/>
          <w:color w:val="auto"/>
          <w:sz w:val="22"/>
          <w:szCs w:val="22"/>
        </w:rPr>
        <w:t xml:space="preserve">году </w:t>
      </w:r>
      <w:r w:rsidR="00A966FA" w:rsidRPr="00FC4B48">
        <w:rPr>
          <w:rFonts w:ascii="Arial" w:hAnsi="Arial" w:cs="Arial"/>
          <w:color w:val="auto"/>
          <w:sz w:val="22"/>
          <w:szCs w:val="22"/>
        </w:rPr>
        <w:t>доходы от кредитных операций за 2013 год составили 91,2</w:t>
      </w:r>
      <w:r w:rsidR="009A1075" w:rsidRPr="00FC4B48">
        <w:rPr>
          <w:rFonts w:ascii="Arial" w:hAnsi="Arial" w:cs="Arial"/>
          <w:color w:val="auto"/>
          <w:sz w:val="22"/>
          <w:szCs w:val="22"/>
        </w:rPr>
        <w:t> </w:t>
      </w:r>
      <w:r w:rsidR="00A966FA" w:rsidRPr="00FC4B48">
        <w:rPr>
          <w:rFonts w:ascii="Arial" w:hAnsi="Arial" w:cs="Arial"/>
          <w:color w:val="auto"/>
          <w:sz w:val="22"/>
          <w:szCs w:val="22"/>
        </w:rPr>
        <w:t>млрд руб.</w:t>
      </w:r>
      <w:r w:rsidRPr="00FC4B48">
        <w:rPr>
          <w:rFonts w:ascii="Arial" w:hAnsi="Arial" w:cs="Arial"/>
          <w:color w:val="auto"/>
          <w:sz w:val="22"/>
          <w:szCs w:val="22"/>
        </w:rPr>
        <w:t xml:space="preserve"> Заемщиками Банка являются крупнейшие отраслевые предприятия и организации в таких стратегически важных областях, как оборонная промышленность, нефтегазовый комплекс, добыча золота и алмазов, транспорт и связь, строительство, сельское хозяйство и пищевая промышленность, компании среднего и малого бизнеса. </w:t>
      </w:r>
      <w:r w:rsidR="003E6AF2" w:rsidRPr="00AD04C8">
        <w:rPr>
          <w:rFonts w:ascii="Arial" w:hAnsi="Arial" w:cs="Arial"/>
          <w:color w:val="auto"/>
          <w:sz w:val="22"/>
          <w:szCs w:val="22"/>
        </w:rPr>
        <w:t xml:space="preserve">Объем чистой ссудной задолженности на 01.01.2014 составил 1 134,3 млрд руб. По сравнению с итогами 2012 года объем чистой ссудной задолженности увеличился на 34,7 %. При этом доходы от кредитных операций увеличились на 65,6 %. Рост обусловлен выдачей новых кредитов и покупкой ссудной задолженности (цессии). </w:t>
      </w:r>
    </w:p>
    <w:p w:rsidR="00140C88" w:rsidRPr="00FC4B48" w:rsidRDefault="00935311" w:rsidP="0031176C">
      <w:pPr>
        <w:pStyle w:val="Default"/>
        <w:jc w:val="both"/>
        <w:rPr>
          <w:rFonts w:ascii="Arial" w:hAnsi="Arial" w:cs="Arial"/>
          <w:color w:val="auto"/>
          <w:sz w:val="22"/>
          <w:szCs w:val="22"/>
        </w:rPr>
      </w:pPr>
      <w:r w:rsidRPr="00FC4B48">
        <w:rPr>
          <w:rFonts w:ascii="Arial" w:hAnsi="Arial" w:cs="Arial"/>
          <w:color w:val="auto"/>
          <w:sz w:val="22"/>
          <w:szCs w:val="22"/>
        </w:rPr>
        <w:t>Темпы роста розничного кредитного портфеля Банка в прошедшем году были самыми высокими на рынке. Сам портфель вырос в 1,7 раза, а количество новых клиентов – в 1,3</w:t>
      </w:r>
      <w:r w:rsidR="009A1075" w:rsidRPr="00FC4B48">
        <w:rPr>
          <w:rFonts w:ascii="Arial" w:hAnsi="Arial" w:cs="Arial"/>
          <w:color w:val="auto"/>
          <w:sz w:val="22"/>
          <w:szCs w:val="22"/>
        </w:rPr>
        <w:t xml:space="preserve"> раза</w:t>
      </w:r>
      <w:r w:rsidRPr="00FC4B48">
        <w:rPr>
          <w:rFonts w:ascii="Arial" w:hAnsi="Arial" w:cs="Arial"/>
          <w:color w:val="auto"/>
          <w:sz w:val="22"/>
          <w:szCs w:val="22"/>
        </w:rPr>
        <w:t>. По итогам года план розницы по кредитному портфелю перевыполнен на 11</w:t>
      </w:r>
      <w:r w:rsidR="009A1075" w:rsidRPr="00FC4B48">
        <w:rPr>
          <w:rFonts w:ascii="Arial" w:hAnsi="Arial" w:cs="Arial"/>
          <w:color w:val="auto"/>
          <w:sz w:val="22"/>
          <w:szCs w:val="22"/>
        </w:rPr>
        <w:t xml:space="preserve"> </w:t>
      </w:r>
      <w:r w:rsidRPr="00FC4B48">
        <w:rPr>
          <w:rFonts w:ascii="Arial" w:hAnsi="Arial" w:cs="Arial"/>
          <w:color w:val="auto"/>
          <w:sz w:val="22"/>
          <w:szCs w:val="22"/>
        </w:rPr>
        <w:t>%, по ресурсному – на 9</w:t>
      </w:r>
      <w:r w:rsidR="009A1075" w:rsidRPr="00FC4B48">
        <w:rPr>
          <w:rFonts w:ascii="Arial" w:hAnsi="Arial" w:cs="Arial"/>
          <w:color w:val="auto"/>
          <w:sz w:val="22"/>
          <w:szCs w:val="22"/>
        </w:rPr>
        <w:t xml:space="preserve"> </w:t>
      </w:r>
      <w:r w:rsidRPr="00FC4B48">
        <w:rPr>
          <w:rFonts w:ascii="Arial" w:hAnsi="Arial" w:cs="Arial"/>
          <w:color w:val="auto"/>
          <w:sz w:val="22"/>
          <w:szCs w:val="22"/>
        </w:rPr>
        <w:t xml:space="preserve">%. Драйвером роста остаются кредиты наличными. Количество заявок на кредит наличными в 2013 году вырос в 2,2 раза по сравнению с 2012 годом, объем продаж кредитов наличными вырос в 1,5 раза.   </w:t>
      </w:r>
    </w:p>
    <w:p w:rsidR="00BA64EC" w:rsidRPr="00FC4B48" w:rsidRDefault="00BA64EC" w:rsidP="0031176C">
      <w:pPr>
        <w:jc w:val="both"/>
        <w:rPr>
          <w:color w:val="auto"/>
          <w:sz w:val="22"/>
          <w:szCs w:val="22"/>
        </w:rPr>
      </w:pPr>
      <w:r w:rsidRPr="00FC4B48">
        <w:rPr>
          <w:color w:val="auto"/>
          <w:sz w:val="22"/>
          <w:szCs w:val="22"/>
        </w:rPr>
        <w:t xml:space="preserve">Банк </w:t>
      </w:r>
      <w:r w:rsidR="00EF346D" w:rsidRPr="00FC4B48">
        <w:rPr>
          <w:color w:val="auto"/>
          <w:sz w:val="22"/>
          <w:szCs w:val="22"/>
        </w:rPr>
        <w:t xml:space="preserve">обладает набором лицензий </w:t>
      </w:r>
      <w:r w:rsidRPr="00FC4B48">
        <w:rPr>
          <w:color w:val="auto"/>
          <w:sz w:val="22"/>
          <w:szCs w:val="22"/>
        </w:rPr>
        <w:t xml:space="preserve">профессионального участника рынка ценных бумаг, а также лицензию на проведение операций с драгоценными металлами. В состав портфеля </w:t>
      </w:r>
      <w:r w:rsidRPr="00FC4B48">
        <w:rPr>
          <w:color w:val="auto"/>
          <w:sz w:val="22"/>
          <w:szCs w:val="22"/>
        </w:rPr>
        <w:lastRenderedPageBreak/>
        <w:t xml:space="preserve">ценных бумаг </w:t>
      </w:r>
      <w:r w:rsidR="00EF346D" w:rsidRPr="00FC4B48">
        <w:rPr>
          <w:color w:val="auto"/>
          <w:sz w:val="22"/>
          <w:szCs w:val="22"/>
        </w:rPr>
        <w:t xml:space="preserve">Банка </w:t>
      </w:r>
      <w:r w:rsidRPr="00FC4B48">
        <w:rPr>
          <w:color w:val="auto"/>
          <w:sz w:val="22"/>
          <w:szCs w:val="22"/>
        </w:rPr>
        <w:t>входят государственные долговые обязательства, облигации г. Москвы, Московской области и других регионов России, а также облигации крупнейших российских предприятий и банков. Доходы от операций с ценными бумагами за 2013 год составили 75,2 млрд руб. (по форме 0409102). По сравнению с результатом за 2012 год сумма этих доходов увеличилась на 51,3</w:t>
      </w:r>
      <w:r w:rsidR="009A1075" w:rsidRPr="00FC4B48">
        <w:rPr>
          <w:color w:val="auto"/>
          <w:sz w:val="22"/>
          <w:szCs w:val="22"/>
        </w:rPr>
        <w:t> </w:t>
      </w:r>
      <w:r w:rsidRPr="00FC4B48">
        <w:rPr>
          <w:color w:val="auto"/>
          <w:sz w:val="22"/>
          <w:szCs w:val="22"/>
        </w:rPr>
        <w:t>%. Рост обусловлен увеличением объёма портфеля торговых ценных бумаг – «Финансовые активы, оцениваемые по справедливой стоимости через прибыль или убыток».</w:t>
      </w:r>
    </w:p>
    <w:p w:rsidR="006B228F" w:rsidRPr="00FC4B48" w:rsidRDefault="00140C88" w:rsidP="0031176C">
      <w:pPr>
        <w:jc w:val="both"/>
        <w:rPr>
          <w:color w:val="auto"/>
          <w:sz w:val="22"/>
          <w:szCs w:val="22"/>
        </w:rPr>
      </w:pPr>
      <w:r w:rsidRPr="00FC4B48">
        <w:rPr>
          <w:color w:val="auto"/>
          <w:sz w:val="22"/>
          <w:szCs w:val="22"/>
        </w:rPr>
        <w:t xml:space="preserve">Банк выполняет большой объем валютно-обменных операций как для корпоративных, так и для частных клиентов. </w:t>
      </w:r>
      <w:r w:rsidR="006B228F" w:rsidRPr="00FC4B48">
        <w:rPr>
          <w:color w:val="auto"/>
          <w:sz w:val="22"/>
          <w:szCs w:val="22"/>
        </w:rPr>
        <w:t>Доходы от операций с иностранной валютой и драг</w:t>
      </w:r>
      <w:r w:rsidR="009A1075" w:rsidRPr="00FC4B48">
        <w:rPr>
          <w:color w:val="auto"/>
          <w:sz w:val="22"/>
          <w:szCs w:val="22"/>
        </w:rPr>
        <w:t xml:space="preserve">оценными </w:t>
      </w:r>
      <w:r w:rsidR="006B228F" w:rsidRPr="00FC4B48">
        <w:rPr>
          <w:color w:val="auto"/>
          <w:sz w:val="22"/>
          <w:szCs w:val="22"/>
        </w:rPr>
        <w:t>металлами (с учетом переоценки) за 2013 год составили 228,9 млрд руб. (по форме 0409102), что на 27,7</w:t>
      </w:r>
      <w:r w:rsidR="009A1075" w:rsidRPr="00FC4B48">
        <w:rPr>
          <w:color w:val="auto"/>
          <w:sz w:val="22"/>
          <w:szCs w:val="22"/>
        </w:rPr>
        <w:t xml:space="preserve"> </w:t>
      </w:r>
      <w:r w:rsidR="006B228F" w:rsidRPr="00FC4B48">
        <w:rPr>
          <w:color w:val="auto"/>
          <w:sz w:val="22"/>
          <w:szCs w:val="22"/>
        </w:rPr>
        <w:t>% меньше, чем за 2012 год. Основную часть составили доходы от переоценки валюты (219,7 млрд руб.), что на 27,5</w:t>
      </w:r>
      <w:r w:rsidR="009A1075" w:rsidRPr="00FC4B48">
        <w:rPr>
          <w:color w:val="auto"/>
          <w:sz w:val="22"/>
          <w:szCs w:val="22"/>
        </w:rPr>
        <w:t xml:space="preserve"> </w:t>
      </w:r>
      <w:r w:rsidR="006B228F" w:rsidRPr="00FC4B48">
        <w:rPr>
          <w:color w:val="auto"/>
          <w:sz w:val="22"/>
          <w:szCs w:val="22"/>
        </w:rPr>
        <w:t>% меньше, чем за 2012 год. Чистый финансовый результат от операций с валютой за 2013 год составил прибыль в сумме 6,1</w:t>
      </w:r>
      <w:r w:rsidR="009A1075" w:rsidRPr="00FC4B48">
        <w:rPr>
          <w:color w:val="auto"/>
          <w:sz w:val="22"/>
          <w:szCs w:val="22"/>
        </w:rPr>
        <w:t> </w:t>
      </w:r>
      <w:r w:rsidR="006B228F" w:rsidRPr="00FC4B48">
        <w:rPr>
          <w:color w:val="auto"/>
          <w:sz w:val="22"/>
          <w:szCs w:val="22"/>
        </w:rPr>
        <w:t>млрд руб., за аналогичный период 2012 года был зафиксирован убыток в сумме 4,4</w:t>
      </w:r>
      <w:r w:rsidR="009A1075" w:rsidRPr="00FC4B48">
        <w:rPr>
          <w:color w:val="auto"/>
          <w:sz w:val="22"/>
          <w:szCs w:val="22"/>
        </w:rPr>
        <w:t> </w:t>
      </w:r>
      <w:r w:rsidR="006B228F" w:rsidRPr="00FC4B48">
        <w:rPr>
          <w:color w:val="auto"/>
          <w:sz w:val="22"/>
          <w:szCs w:val="22"/>
        </w:rPr>
        <w:t>млрд</w:t>
      </w:r>
      <w:r w:rsidR="009A1075" w:rsidRPr="00FC4B48">
        <w:rPr>
          <w:color w:val="auto"/>
          <w:sz w:val="22"/>
          <w:szCs w:val="22"/>
        </w:rPr>
        <w:t> </w:t>
      </w:r>
      <w:r w:rsidR="006B228F" w:rsidRPr="00FC4B48">
        <w:rPr>
          <w:color w:val="auto"/>
          <w:sz w:val="22"/>
          <w:szCs w:val="22"/>
        </w:rPr>
        <w:t>руб.</w:t>
      </w:r>
    </w:p>
    <w:p w:rsidR="00140C88" w:rsidRPr="00FC4B48" w:rsidRDefault="00140C88" w:rsidP="0031176C">
      <w:pPr>
        <w:jc w:val="both"/>
        <w:rPr>
          <w:color w:val="auto"/>
          <w:sz w:val="22"/>
          <w:szCs w:val="22"/>
        </w:rPr>
      </w:pPr>
      <w:r w:rsidRPr="00FC4B48">
        <w:rPr>
          <w:color w:val="auto"/>
          <w:sz w:val="22"/>
          <w:szCs w:val="22"/>
        </w:rPr>
        <w:t>Основная часть операций Банк</w:t>
      </w:r>
      <w:r w:rsidR="00EF346D" w:rsidRPr="00FC4B48">
        <w:rPr>
          <w:color w:val="auto"/>
          <w:sz w:val="22"/>
          <w:szCs w:val="22"/>
        </w:rPr>
        <w:t>а</w:t>
      </w:r>
      <w:r w:rsidRPr="00FC4B48">
        <w:rPr>
          <w:color w:val="auto"/>
          <w:sz w:val="22"/>
          <w:szCs w:val="22"/>
        </w:rPr>
        <w:t>, оказывающих наибольшее влияние на изменение его финансового результата, приходится на Россию</w:t>
      </w:r>
      <w:r w:rsidR="00AC6771" w:rsidRPr="00FC4B48">
        <w:rPr>
          <w:color w:val="auto"/>
          <w:sz w:val="22"/>
          <w:szCs w:val="22"/>
        </w:rPr>
        <w:t>.</w:t>
      </w:r>
      <w:r w:rsidRPr="00FC4B48">
        <w:rPr>
          <w:color w:val="auto"/>
          <w:sz w:val="22"/>
          <w:szCs w:val="22"/>
        </w:rPr>
        <w:t xml:space="preserve"> Основным регионом присутствия Банка в России являются Москва и Московская область.</w:t>
      </w:r>
    </w:p>
    <w:p w:rsidR="00027425" w:rsidRPr="00FC4B48" w:rsidRDefault="00027425" w:rsidP="0031176C">
      <w:pPr>
        <w:rPr>
          <w:color w:val="auto"/>
          <w:sz w:val="22"/>
          <w:szCs w:val="22"/>
        </w:rPr>
      </w:pPr>
      <w:r w:rsidRPr="00FC4B48">
        <w:rPr>
          <w:color w:val="auto"/>
          <w:sz w:val="22"/>
          <w:szCs w:val="22"/>
        </w:rPr>
        <w:br w:type="page"/>
      </w:r>
    </w:p>
    <w:p w:rsidR="00140C88" w:rsidRPr="00FC4B48" w:rsidRDefault="00140C88" w:rsidP="003A6F3A">
      <w:pPr>
        <w:tabs>
          <w:tab w:val="left" w:pos="142"/>
          <w:tab w:val="right" w:leader="dot" w:pos="10065"/>
        </w:tabs>
        <w:spacing w:beforeLines="60" w:afterLines="60"/>
        <w:jc w:val="both"/>
        <w:rPr>
          <w:color w:val="auto"/>
          <w:sz w:val="22"/>
          <w:szCs w:val="22"/>
        </w:rPr>
      </w:pPr>
      <w:r w:rsidRPr="00FC4B48">
        <w:rPr>
          <w:color w:val="auto"/>
          <w:sz w:val="22"/>
          <w:szCs w:val="22"/>
        </w:rPr>
        <w:lastRenderedPageBreak/>
        <w:t>Сведения о лицензиях, действующих по состоянию на 01.01.</w:t>
      </w:r>
      <w:r w:rsidR="0029667A" w:rsidRPr="00FC4B48">
        <w:rPr>
          <w:color w:val="auto"/>
          <w:sz w:val="22"/>
          <w:szCs w:val="22"/>
        </w:rPr>
        <w:t>2014</w:t>
      </w:r>
      <w:r w:rsidRPr="00FC4B48">
        <w:rPr>
          <w:color w:val="auto"/>
          <w:sz w:val="22"/>
          <w:szCs w:val="22"/>
        </w:rPr>
        <w:t>:</w:t>
      </w:r>
    </w:p>
    <w:tbl>
      <w:tblPr>
        <w:tblW w:w="9747" w:type="dxa"/>
        <w:tblLook w:val="00A0"/>
      </w:tblPr>
      <w:tblGrid>
        <w:gridCol w:w="516"/>
        <w:gridCol w:w="3819"/>
        <w:gridCol w:w="1398"/>
        <w:gridCol w:w="1318"/>
        <w:gridCol w:w="2696"/>
      </w:tblGrid>
      <w:tr w:rsidR="00140C88" w:rsidRPr="00FC4B48" w:rsidTr="00027425">
        <w:trPr>
          <w:trHeight w:val="480"/>
        </w:trPr>
        <w:tc>
          <w:tcPr>
            <w:tcW w:w="516" w:type="dxa"/>
            <w:tcBorders>
              <w:top w:val="single" w:sz="4" w:space="0" w:color="auto"/>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п/п</w:t>
            </w:r>
          </w:p>
        </w:tc>
        <w:tc>
          <w:tcPr>
            <w:tcW w:w="3819" w:type="dxa"/>
            <w:tcBorders>
              <w:top w:val="single" w:sz="4" w:space="0" w:color="auto"/>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Наименование лицензии</w:t>
            </w:r>
          </w:p>
        </w:tc>
        <w:tc>
          <w:tcPr>
            <w:tcW w:w="1398" w:type="dxa"/>
            <w:tcBorders>
              <w:top w:val="single" w:sz="4" w:space="0" w:color="auto"/>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Номер лицензии</w:t>
            </w:r>
          </w:p>
        </w:tc>
        <w:tc>
          <w:tcPr>
            <w:tcW w:w="1318" w:type="dxa"/>
            <w:tcBorders>
              <w:top w:val="single" w:sz="4" w:space="0" w:color="auto"/>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Дата выдачи</w:t>
            </w:r>
          </w:p>
        </w:tc>
        <w:tc>
          <w:tcPr>
            <w:tcW w:w="2696" w:type="dxa"/>
            <w:tcBorders>
              <w:top w:val="single" w:sz="4" w:space="0" w:color="auto"/>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Наименование органа, выдавшего лицензию</w:t>
            </w:r>
          </w:p>
        </w:tc>
      </w:tr>
      <w:tr w:rsidR="00140C88" w:rsidRPr="00FC4B48" w:rsidTr="00027425">
        <w:trPr>
          <w:trHeight w:val="346"/>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 xml:space="preserve">Генеральная лицензия на осуществление банковских операций </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2748</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10.08.2012</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Центральный Банк Р</w:t>
            </w:r>
            <w:r w:rsidR="00DE28AB" w:rsidRPr="00FC4B48">
              <w:rPr>
                <w:color w:val="auto"/>
                <w:sz w:val="22"/>
                <w:szCs w:val="22"/>
              </w:rPr>
              <w:t xml:space="preserve">оссийской </w:t>
            </w:r>
            <w:r w:rsidRPr="00FC4B48">
              <w:rPr>
                <w:color w:val="auto"/>
                <w:sz w:val="22"/>
                <w:szCs w:val="22"/>
              </w:rPr>
              <w:t>Ф</w:t>
            </w:r>
            <w:r w:rsidR="00DE28AB" w:rsidRPr="00FC4B48">
              <w:rPr>
                <w:color w:val="auto"/>
                <w:sz w:val="22"/>
                <w:szCs w:val="22"/>
              </w:rPr>
              <w:t>едерации</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профессионального участника рынка ценных бумаг на осуществление депозитарной деятельности</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177-03193-000100</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04.12.2000</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 xml:space="preserve">ФСФР России </w:t>
            </w:r>
          </w:p>
        </w:tc>
      </w:tr>
      <w:tr w:rsidR="00140C88" w:rsidRPr="00FC4B48" w:rsidTr="00027425">
        <w:trPr>
          <w:trHeight w:val="720"/>
        </w:trPr>
        <w:tc>
          <w:tcPr>
            <w:tcW w:w="516" w:type="dxa"/>
            <w:tcBorders>
              <w:top w:val="single" w:sz="4" w:space="0" w:color="auto"/>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3</w:t>
            </w:r>
          </w:p>
        </w:tc>
        <w:tc>
          <w:tcPr>
            <w:tcW w:w="3819" w:type="dxa"/>
            <w:tcBorders>
              <w:top w:val="single" w:sz="4" w:space="0" w:color="auto"/>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профессионального участника рынка ценных бумаг на осуществление дилерской деятельности</w:t>
            </w:r>
          </w:p>
        </w:tc>
        <w:tc>
          <w:tcPr>
            <w:tcW w:w="1398" w:type="dxa"/>
            <w:tcBorders>
              <w:top w:val="single" w:sz="4" w:space="0" w:color="auto"/>
              <w:left w:val="nil"/>
              <w:bottom w:val="single" w:sz="4" w:space="0" w:color="auto"/>
              <w:right w:val="single" w:sz="4" w:space="0" w:color="auto"/>
            </w:tcBorders>
            <w:vAlign w:val="center"/>
          </w:tcPr>
          <w:p w:rsidR="00140C88" w:rsidRPr="00FC4B48" w:rsidRDefault="002347E5" w:rsidP="0031176C">
            <w:pPr>
              <w:tabs>
                <w:tab w:val="left" w:pos="142"/>
                <w:tab w:val="right" w:leader="dot" w:pos="10065"/>
              </w:tabs>
              <w:jc w:val="center"/>
              <w:rPr>
                <w:color w:val="auto"/>
                <w:sz w:val="22"/>
                <w:szCs w:val="22"/>
              </w:rPr>
            </w:pPr>
            <w:r w:rsidRPr="00FC4B48">
              <w:rPr>
                <w:color w:val="auto"/>
                <w:sz w:val="22"/>
                <w:szCs w:val="22"/>
              </w:rPr>
              <w:t>177–03303–0100000</w:t>
            </w:r>
            <w:r w:rsidRPr="00FC4B48" w:rsidDel="002347E5">
              <w:rPr>
                <w:color w:val="auto"/>
                <w:sz w:val="22"/>
                <w:szCs w:val="22"/>
              </w:rPr>
              <w:t xml:space="preserve"> </w:t>
            </w:r>
          </w:p>
        </w:tc>
        <w:tc>
          <w:tcPr>
            <w:tcW w:w="1318" w:type="dxa"/>
            <w:tcBorders>
              <w:top w:val="single" w:sz="4" w:space="0" w:color="auto"/>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29.11.2000</w:t>
            </w:r>
          </w:p>
        </w:tc>
        <w:tc>
          <w:tcPr>
            <w:tcW w:w="2696" w:type="dxa"/>
            <w:tcBorders>
              <w:top w:val="single" w:sz="4" w:space="0" w:color="auto"/>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 xml:space="preserve">ФСФР России </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4</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профессионального участника рынка ценных бумаг на осуществление брокерской деятельности</w:t>
            </w:r>
          </w:p>
        </w:tc>
        <w:tc>
          <w:tcPr>
            <w:tcW w:w="1398" w:type="dxa"/>
            <w:tcBorders>
              <w:top w:val="nil"/>
              <w:left w:val="nil"/>
              <w:bottom w:val="single" w:sz="4" w:space="0" w:color="auto"/>
              <w:right w:val="single" w:sz="4" w:space="0" w:color="auto"/>
            </w:tcBorders>
            <w:vAlign w:val="center"/>
          </w:tcPr>
          <w:p w:rsidR="00F06B3D" w:rsidRPr="00FC4B48" w:rsidRDefault="00F06B3D" w:rsidP="0031176C">
            <w:pPr>
              <w:tabs>
                <w:tab w:val="left" w:pos="142"/>
                <w:tab w:val="right" w:leader="dot" w:pos="10065"/>
              </w:tabs>
              <w:jc w:val="center"/>
              <w:rPr>
                <w:color w:val="auto"/>
                <w:sz w:val="22"/>
                <w:szCs w:val="22"/>
              </w:rPr>
            </w:pPr>
            <w:r w:rsidRPr="00FC4B48">
              <w:rPr>
                <w:color w:val="auto"/>
                <w:sz w:val="22"/>
                <w:szCs w:val="22"/>
              </w:rPr>
              <w:t>177–03211–100000</w:t>
            </w:r>
            <w:r w:rsidR="002347E5" w:rsidRPr="00FC4B48">
              <w:rPr>
                <w:color w:val="auto"/>
                <w:sz w:val="22"/>
                <w:szCs w:val="22"/>
              </w:rPr>
              <w:t>0</w:t>
            </w:r>
          </w:p>
          <w:p w:rsidR="00140C88" w:rsidRPr="00FC4B48" w:rsidRDefault="00F06B3D" w:rsidP="0031176C">
            <w:pPr>
              <w:tabs>
                <w:tab w:val="left" w:pos="142"/>
                <w:tab w:val="right" w:leader="dot" w:pos="10065"/>
              </w:tabs>
              <w:jc w:val="center"/>
              <w:rPr>
                <w:color w:val="auto"/>
                <w:sz w:val="22"/>
                <w:szCs w:val="22"/>
              </w:rPr>
            </w:pPr>
            <w:r w:rsidRPr="00FC4B48">
              <w:rPr>
                <w:color w:val="auto"/>
                <w:sz w:val="22"/>
                <w:szCs w:val="22"/>
              </w:rPr>
              <w:t xml:space="preserve"> </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29.11.2000</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 xml:space="preserve">ФСФР России </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5</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профессионального участника рынка ценных бумаг на осуществление деятельности по управлению ценными бумагами</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177-03385-001000</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29.11.2000</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 xml:space="preserve">ФСФР России </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6</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биржевого посредника, совершающего товарные фьючерсные и опционные сделки в биржевой торговле</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1193</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27.05.2008</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 xml:space="preserve">ФСФР России </w:t>
            </w:r>
          </w:p>
        </w:tc>
      </w:tr>
      <w:tr w:rsidR="00DE28AB" w:rsidRPr="00FC4B48" w:rsidTr="00027425">
        <w:trPr>
          <w:trHeight w:val="480"/>
        </w:trPr>
        <w:tc>
          <w:tcPr>
            <w:tcW w:w="516" w:type="dxa"/>
            <w:tcBorders>
              <w:top w:val="nil"/>
              <w:left w:val="single" w:sz="4" w:space="0" w:color="auto"/>
              <w:bottom w:val="single" w:sz="4" w:space="0" w:color="auto"/>
              <w:right w:val="single" w:sz="4" w:space="0" w:color="auto"/>
            </w:tcBorders>
            <w:vAlign w:val="center"/>
          </w:tcPr>
          <w:p w:rsidR="00DE28AB" w:rsidRPr="00FC4B48" w:rsidRDefault="00DE28AB" w:rsidP="0031176C">
            <w:pPr>
              <w:tabs>
                <w:tab w:val="left" w:pos="142"/>
                <w:tab w:val="right" w:leader="dot" w:pos="10065"/>
              </w:tabs>
              <w:jc w:val="center"/>
              <w:rPr>
                <w:color w:val="auto"/>
                <w:sz w:val="22"/>
                <w:szCs w:val="22"/>
              </w:rPr>
            </w:pPr>
            <w:r w:rsidRPr="00FC4B48">
              <w:rPr>
                <w:color w:val="auto"/>
                <w:sz w:val="22"/>
                <w:szCs w:val="22"/>
              </w:rPr>
              <w:t>7</w:t>
            </w:r>
          </w:p>
        </w:tc>
        <w:tc>
          <w:tcPr>
            <w:tcW w:w="3819" w:type="dxa"/>
            <w:tcBorders>
              <w:top w:val="nil"/>
              <w:left w:val="nil"/>
              <w:bottom w:val="single" w:sz="4" w:space="0" w:color="auto"/>
              <w:right w:val="single" w:sz="4" w:space="0" w:color="auto"/>
            </w:tcBorders>
            <w:vAlign w:val="center"/>
          </w:tcPr>
          <w:p w:rsidR="00DE28AB" w:rsidRPr="00FC4B48" w:rsidRDefault="00DE28AB" w:rsidP="0031176C">
            <w:pPr>
              <w:tabs>
                <w:tab w:val="left" w:pos="142"/>
                <w:tab w:val="right" w:leader="dot" w:pos="10065"/>
              </w:tabs>
              <w:rPr>
                <w:color w:val="auto"/>
                <w:sz w:val="22"/>
                <w:szCs w:val="22"/>
              </w:rPr>
            </w:pPr>
            <w:r w:rsidRPr="00FC4B48">
              <w:rPr>
                <w:color w:val="auto"/>
                <w:sz w:val="22"/>
                <w:szCs w:val="22"/>
              </w:rPr>
              <w:t>Лицензия на право привлечения во вклады и размещение драгоценных металлов</w:t>
            </w:r>
          </w:p>
        </w:tc>
        <w:tc>
          <w:tcPr>
            <w:tcW w:w="1398" w:type="dxa"/>
            <w:tcBorders>
              <w:top w:val="nil"/>
              <w:left w:val="nil"/>
              <w:bottom w:val="single" w:sz="4" w:space="0" w:color="auto"/>
              <w:right w:val="single" w:sz="4" w:space="0" w:color="auto"/>
            </w:tcBorders>
            <w:vAlign w:val="center"/>
          </w:tcPr>
          <w:p w:rsidR="00DE28AB" w:rsidRPr="00FC4B48" w:rsidRDefault="00DE28AB" w:rsidP="0031176C">
            <w:pPr>
              <w:tabs>
                <w:tab w:val="left" w:pos="142"/>
                <w:tab w:val="right" w:leader="dot" w:pos="10065"/>
              </w:tabs>
              <w:jc w:val="center"/>
              <w:rPr>
                <w:color w:val="auto"/>
                <w:sz w:val="22"/>
                <w:szCs w:val="22"/>
              </w:rPr>
            </w:pPr>
            <w:r w:rsidRPr="00FC4B48">
              <w:rPr>
                <w:color w:val="auto"/>
                <w:sz w:val="22"/>
                <w:szCs w:val="22"/>
              </w:rPr>
              <w:t>2748</w:t>
            </w:r>
          </w:p>
        </w:tc>
        <w:tc>
          <w:tcPr>
            <w:tcW w:w="1318" w:type="dxa"/>
            <w:tcBorders>
              <w:top w:val="nil"/>
              <w:left w:val="nil"/>
              <w:bottom w:val="single" w:sz="4" w:space="0" w:color="auto"/>
              <w:right w:val="single" w:sz="4" w:space="0" w:color="auto"/>
            </w:tcBorders>
            <w:vAlign w:val="center"/>
          </w:tcPr>
          <w:p w:rsidR="00DE28AB" w:rsidRPr="00FC4B48" w:rsidRDefault="00DE28AB" w:rsidP="0031176C">
            <w:pPr>
              <w:tabs>
                <w:tab w:val="left" w:pos="142"/>
                <w:tab w:val="right" w:leader="dot" w:pos="10065"/>
              </w:tabs>
              <w:jc w:val="center"/>
              <w:rPr>
                <w:color w:val="auto"/>
                <w:sz w:val="22"/>
                <w:szCs w:val="22"/>
              </w:rPr>
            </w:pPr>
            <w:r w:rsidRPr="00FC4B48">
              <w:rPr>
                <w:color w:val="auto"/>
                <w:sz w:val="22"/>
                <w:szCs w:val="22"/>
              </w:rPr>
              <w:t>14.10.2004</w:t>
            </w:r>
          </w:p>
        </w:tc>
        <w:tc>
          <w:tcPr>
            <w:tcW w:w="2696" w:type="dxa"/>
            <w:tcBorders>
              <w:top w:val="nil"/>
              <w:left w:val="nil"/>
              <w:bottom w:val="single" w:sz="4" w:space="0" w:color="auto"/>
              <w:right w:val="single" w:sz="4" w:space="0" w:color="auto"/>
            </w:tcBorders>
            <w:vAlign w:val="center"/>
          </w:tcPr>
          <w:p w:rsidR="00DE28AB" w:rsidRPr="00FC4B48" w:rsidRDefault="00DE28AB" w:rsidP="00F72404">
            <w:pPr>
              <w:tabs>
                <w:tab w:val="left" w:pos="142"/>
                <w:tab w:val="right" w:leader="dot" w:pos="10065"/>
              </w:tabs>
              <w:rPr>
                <w:color w:val="auto"/>
                <w:sz w:val="22"/>
                <w:szCs w:val="22"/>
              </w:rPr>
            </w:pPr>
            <w:r w:rsidRPr="00FC4B48">
              <w:rPr>
                <w:color w:val="auto"/>
                <w:sz w:val="22"/>
                <w:szCs w:val="22"/>
              </w:rPr>
              <w:t>Центральный Банк Российской Федерации</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8</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на осуществление технического обслуживания шифровальных (криптографических) средств</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11213 Х</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20.09.2011</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Центр по лицензированию, сертификации и защите государственной тайны ФСБ России</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9</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на осуществление распространения шифровальных (криптографических) средств</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11214 Р</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20.09.2011</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Центр по лицензированию, сертификации и защите государственной тайны ФСБ России</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10</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на осуществление услуг в области шифрования информации</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11215 У</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20.09.2011</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Центр по лицензированию, сертификации и защите государственной тайны ФСБ России</w:t>
            </w:r>
          </w:p>
        </w:tc>
      </w:tr>
      <w:tr w:rsidR="00140C88" w:rsidRPr="00FC4B48" w:rsidTr="00027425">
        <w:trPr>
          <w:trHeight w:val="48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11</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на деятельность по технической защите конфиденциальной информации</w:t>
            </w:r>
          </w:p>
        </w:tc>
        <w:tc>
          <w:tcPr>
            <w:tcW w:w="139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1047</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24.03.2010</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Федеральная служба по техническому и экспортному контролю</w:t>
            </w:r>
          </w:p>
        </w:tc>
      </w:tr>
      <w:tr w:rsidR="00140C88" w:rsidRPr="00FC4B48" w:rsidTr="00027425">
        <w:trPr>
          <w:trHeight w:val="720"/>
        </w:trPr>
        <w:tc>
          <w:tcPr>
            <w:tcW w:w="516" w:type="dxa"/>
            <w:tcBorders>
              <w:top w:val="nil"/>
              <w:left w:val="single" w:sz="4" w:space="0" w:color="auto"/>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12</w:t>
            </w:r>
          </w:p>
        </w:tc>
        <w:tc>
          <w:tcPr>
            <w:tcW w:w="3819"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Лицензия на деятельность по разработке и (или) производству средств защиты конфиденциальной информации</w:t>
            </w:r>
          </w:p>
        </w:tc>
        <w:tc>
          <w:tcPr>
            <w:tcW w:w="1398" w:type="dxa"/>
            <w:tcBorders>
              <w:top w:val="nil"/>
              <w:left w:val="nil"/>
              <w:bottom w:val="single" w:sz="4" w:space="0" w:color="auto"/>
              <w:right w:val="single" w:sz="4" w:space="0" w:color="auto"/>
            </w:tcBorders>
            <w:vAlign w:val="center"/>
          </w:tcPr>
          <w:p w:rsidR="00140C88" w:rsidRPr="00FC4B48" w:rsidRDefault="002347E5" w:rsidP="0031176C">
            <w:pPr>
              <w:tabs>
                <w:tab w:val="left" w:pos="142"/>
                <w:tab w:val="right" w:leader="dot" w:pos="10065"/>
              </w:tabs>
              <w:jc w:val="center"/>
              <w:rPr>
                <w:color w:val="auto"/>
                <w:sz w:val="22"/>
                <w:szCs w:val="22"/>
              </w:rPr>
            </w:pPr>
            <w:r w:rsidRPr="00FC4B48">
              <w:rPr>
                <w:color w:val="auto"/>
                <w:sz w:val="22"/>
                <w:szCs w:val="22"/>
              </w:rPr>
              <w:t>0</w:t>
            </w:r>
            <w:r w:rsidR="00140C88" w:rsidRPr="00FC4B48">
              <w:rPr>
                <w:color w:val="auto"/>
                <w:sz w:val="22"/>
                <w:szCs w:val="22"/>
              </w:rPr>
              <w:t>637</w:t>
            </w:r>
          </w:p>
        </w:tc>
        <w:tc>
          <w:tcPr>
            <w:tcW w:w="1318"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jc w:val="center"/>
              <w:rPr>
                <w:color w:val="auto"/>
                <w:sz w:val="22"/>
                <w:szCs w:val="22"/>
              </w:rPr>
            </w:pPr>
            <w:r w:rsidRPr="00FC4B48">
              <w:rPr>
                <w:color w:val="auto"/>
                <w:sz w:val="22"/>
                <w:szCs w:val="22"/>
              </w:rPr>
              <w:t>24.03.2010</w:t>
            </w:r>
          </w:p>
        </w:tc>
        <w:tc>
          <w:tcPr>
            <w:tcW w:w="2696" w:type="dxa"/>
            <w:tcBorders>
              <w:top w:val="nil"/>
              <w:left w:val="nil"/>
              <w:bottom w:val="single" w:sz="4" w:space="0" w:color="auto"/>
              <w:right w:val="single" w:sz="4" w:space="0" w:color="auto"/>
            </w:tcBorders>
            <w:vAlign w:val="center"/>
          </w:tcPr>
          <w:p w:rsidR="00140C88" w:rsidRPr="00FC4B48" w:rsidRDefault="00140C88" w:rsidP="0031176C">
            <w:pPr>
              <w:tabs>
                <w:tab w:val="left" w:pos="142"/>
                <w:tab w:val="right" w:leader="dot" w:pos="10065"/>
              </w:tabs>
              <w:rPr>
                <w:color w:val="auto"/>
                <w:sz w:val="22"/>
                <w:szCs w:val="22"/>
              </w:rPr>
            </w:pPr>
            <w:r w:rsidRPr="00FC4B48">
              <w:rPr>
                <w:color w:val="auto"/>
                <w:sz w:val="22"/>
                <w:szCs w:val="22"/>
              </w:rPr>
              <w:t>Федеральная служба по техническому и экспортному контролю</w:t>
            </w:r>
          </w:p>
        </w:tc>
      </w:tr>
    </w:tbl>
    <w:p w:rsidR="00140C88" w:rsidRPr="00FC4B48" w:rsidRDefault="00140C88" w:rsidP="0031176C">
      <w:pPr>
        <w:pStyle w:val="a3"/>
        <w:spacing w:before="60" w:after="60"/>
        <w:ind w:firstLine="0"/>
        <w:rPr>
          <w:color w:val="auto"/>
          <w:sz w:val="22"/>
          <w:szCs w:val="22"/>
          <w:lang w:eastAsia="en-US"/>
        </w:rPr>
      </w:pPr>
    </w:p>
    <w:p w:rsidR="00027425" w:rsidRPr="00FC4B48" w:rsidRDefault="00027425" w:rsidP="0031176C">
      <w:pPr>
        <w:rPr>
          <w:color w:val="auto"/>
          <w:sz w:val="22"/>
          <w:szCs w:val="22"/>
          <w:lang w:eastAsia="en-US"/>
        </w:rPr>
      </w:pPr>
      <w:r w:rsidRPr="00FC4B48">
        <w:rPr>
          <w:color w:val="auto"/>
          <w:sz w:val="22"/>
          <w:szCs w:val="22"/>
          <w:lang w:eastAsia="en-US"/>
        </w:rPr>
        <w:br w:type="page"/>
      </w:r>
    </w:p>
    <w:p w:rsidR="00140C88" w:rsidRPr="00FC4B48" w:rsidRDefault="00140C88" w:rsidP="0031176C">
      <w:pPr>
        <w:jc w:val="both"/>
        <w:rPr>
          <w:color w:val="auto"/>
          <w:sz w:val="22"/>
          <w:szCs w:val="22"/>
          <w:lang w:eastAsia="en-US"/>
        </w:rPr>
      </w:pPr>
      <w:r w:rsidRPr="00FC4B48">
        <w:rPr>
          <w:color w:val="auto"/>
          <w:sz w:val="22"/>
          <w:szCs w:val="22"/>
          <w:lang w:eastAsia="en-US"/>
        </w:rPr>
        <w:lastRenderedPageBreak/>
        <w:t>По состоянию на 01.01.</w:t>
      </w:r>
      <w:r w:rsidR="00BC2980" w:rsidRPr="00FC4B48">
        <w:rPr>
          <w:color w:val="auto"/>
          <w:sz w:val="22"/>
          <w:szCs w:val="22"/>
          <w:lang w:eastAsia="en-US"/>
        </w:rPr>
        <w:t xml:space="preserve">2014 </w:t>
      </w:r>
      <w:r w:rsidRPr="00FC4B48">
        <w:rPr>
          <w:color w:val="auto"/>
          <w:sz w:val="22"/>
          <w:szCs w:val="22"/>
          <w:lang w:eastAsia="en-US"/>
        </w:rPr>
        <w:t>Банку присвоены следующие рейтинги кредитоспособности:</w:t>
      </w:r>
    </w:p>
    <w:p w:rsidR="00BC2980" w:rsidRPr="00FC4B48" w:rsidRDefault="00BC2980" w:rsidP="0031176C">
      <w:pPr>
        <w:jc w:val="both"/>
        <w:rPr>
          <w:color w:val="auto"/>
          <w:sz w:val="22"/>
          <w:szCs w:val="22"/>
          <w:lang w:eastAsia="en-US"/>
        </w:rPr>
      </w:pPr>
    </w:p>
    <w:tbl>
      <w:tblPr>
        <w:tblW w:w="9214" w:type="dxa"/>
        <w:tblInd w:w="392" w:type="dxa"/>
        <w:tblLayout w:type="fixed"/>
        <w:tblLook w:val="04A0"/>
      </w:tblPr>
      <w:tblGrid>
        <w:gridCol w:w="2428"/>
        <w:gridCol w:w="3809"/>
        <w:gridCol w:w="1276"/>
        <w:gridCol w:w="1701"/>
      </w:tblGrid>
      <w:tr w:rsidR="00BC2980" w:rsidRPr="00FC4B48" w:rsidTr="00BC2980">
        <w:trPr>
          <w:trHeight w:val="504"/>
        </w:trPr>
        <w:tc>
          <w:tcPr>
            <w:tcW w:w="24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Наименование агентства</w:t>
            </w:r>
          </w:p>
        </w:tc>
        <w:tc>
          <w:tcPr>
            <w:tcW w:w="3809" w:type="dxa"/>
            <w:tcBorders>
              <w:top w:val="single" w:sz="4" w:space="0" w:color="auto"/>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Наименование рейтинга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xml:space="preserve">Значение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Прогноз</w:t>
            </w:r>
          </w:p>
        </w:tc>
      </w:tr>
      <w:tr w:rsidR="00BC2980" w:rsidRPr="00FC4B48" w:rsidTr="00BC2980">
        <w:trPr>
          <w:trHeight w:val="288"/>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Fitch Ratings</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Долгосрочный рейтинг дефолта эмитента</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ВВВ</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Негативный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Краткосрочный рейтинг дефолта эмитента</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F3</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w:t>
            </w:r>
          </w:p>
        </w:tc>
      </w:tr>
      <w:tr w:rsidR="00BC2980" w:rsidRPr="00FC4B48" w:rsidTr="00BC2980">
        <w:trPr>
          <w:trHeight w:val="288"/>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устойчивости</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bb-</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w:t>
            </w:r>
          </w:p>
        </w:tc>
      </w:tr>
      <w:tr w:rsidR="00BC2980" w:rsidRPr="00FC4B48" w:rsidTr="00BC2980">
        <w:trPr>
          <w:trHeight w:val="288"/>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поддержки</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2</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w:t>
            </w:r>
          </w:p>
        </w:tc>
      </w:tr>
      <w:tr w:rsidR="00BC2980" w:rsidRPr="00FC4B48" w:rsidTr="00BC2980">
        <w:trPr>
          <w:trHeight w:val="288"/>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Национальный долгосрочный рейтинг</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AAA(rus)</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Негативный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Moody's Investors Service</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депозитов в иностранной валюте</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Ва1</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депозитов в национальной валюте</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Ва1</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Краткосрочный рейтинг депозитов в иностранной валюте</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NP</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w:t>
            </w:r>
          </w:p>
        </w:tc>
      </w:tr>
      <w:tr w:rsidR="00BC2980" w:rsidRPr="00FC4B48" w:rsidTr="00BC2980">
        <w:trPr>
          <w:trHeight w:val="288"/>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финансовой устойчивости</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Е+</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684"/>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несубординированных долговых обязательств в национальной и иностранной валюте</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Ва1</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субординированных долговых обязательств в иностранной валюте</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Ва3</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Standard &amp; Poor’s</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Долгосрочный кредитный рейтинг в иностранной и национальной валютах</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BBB</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Краткосрочный кредитный рейтинг в иностранной и национальной валютах</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А-2</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288"/>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Рейтинг по национальной шкале</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ruAAA</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Русрейтинг</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Международный рейтинг кредитоспособногсти</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ВВВ+</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r w:rsidR="00BC2980" w:rsidRPr="00FC4B48" w:rsidTr="00BC2980">
        <w:trPr>
          <w:trHeight w:val="456"/>
        </w:trPr>
        <w:tc>
          <w:tcPr>
            <w:tcW w:w="2428" w:type="dxa"/>
            <w:tcBorders>
              <w:top w:val="nil"/>
              <w:left w:val="single" w:sz="4" w:space="0" w:color="auto"/>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 </w:t>
            </w:r>
          </w:p>
        </w:tc>
        <w:tc>
          <w:tcPr>
            <w:tcW w:w="3809"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rPr>
                <w:color w:val="auto"/>
                <w:sz w:val="22"/>
                <w:szCs w:val="22"/>
              </w:rPr>
            </w:pPr>
            <w:r w:rsidRPr="00FC4B48">
              <w:rPr>
                <w:color w:val="auto"/>
                <w:sz w:val="22"/>
                <w:szCs w:val="22"/>
              </w:rPr>
              <w:t>Национальный рейтинг кредитоспособности</w:t>
            </w:r>
          </w:p>
        </w:tc>
        <w:tc>
          <w:tcPr>
            <w:tcW w:w="1276"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AA+</w:t>
            </w:r>
          </w:p>
        </w:tc>
        <w:tc>
          <w:tcPr>
            <w:tcW w:w="1701" w:type="dxa"/>
            <w:tcBorders>
              <w:top w:val="nil"/>
              <w:left w:val="nil"/>
              <w:bottom w:val="single" w:sz="4" w:space="0" w:color="auto"/>
              <w:right w:val="single" w:sz="4" w:space="0" w:color="auto"/>
            </w:tcBorders>
            <w:shd w:val="clear" w:color="auto" w:fill="auto"/>
            <w:vAlign w:val="center"/>
            <w:hideMark/>
          </w:tcPr>
          <w:p w:rsidR="00BC2980" w:rsidRPr="00FC4B48" w:rsidRDefault="00BC2980" w:rsidP="0031176C">
            <w:pPr>
              <w:tabs>
                <w:tab w:val="left" w:pos="142"/>
                <w:tab w:val="right" w:leader="dot" w:pos="10065"/>
              </w:tabs>
              <w:jc w:val="center"/>
              <w:rPr>
                <w:color w:val="auto"/>
                <w:sz w:val="22"/>
                <w:szCs w:val="22"/>
              </w:rPr>
            </w:pPr>
            <w:r w:rsidRPr="00FC4B48">
              <w:rPr>
                <w:color w:val="auto"/>
                <w:sz w:val="22"/>
                <w:szCs w:val="22"/>
              </w:rPr>
              <w:t>Стабильный</w:t>
            </w:r>
          </w:p>
        </w:tc>
      </w:tr>
    </w:tbl>
    <w:p w:rsidR="00140C88" w:rsidRPr="00FC4B48" w:rsidRDefault="00140C88" w:rsidP="0031176C">
      <w:pPr>
        <w:rPr>
          <w:color w:val="auto"/>
          <w:sz w:val="22"/>
          <w:szCs w:val="22"/>
        </w:rPr>
      </w:pPr>
    </w:p>
    <w:p w:rsidR="00140C88" w:rsidRPr="00FC4B48" w:rsidRDefault="00140C88" w:rsidP="0031176C">
      <w:pPr>
        <w:shd w:val="clear" w:color="auto" w:fill="FFFFFF"/>
        <w:rPr>
          <w:color w:val="auto"/>
          <w:sz w:val="22"/>
          <w:szCs w:val="22"/>
        </w:rPr>
      </w:pPr>
      <w:r w:rsidRPr="00FC4B48">
        <w:rPr>
          <w:color w:val="auto"/>
          <w:sz w:val="22"/>
          <w:szCs w:val="22"/>
        </w:rPr>
        <w:t xml:space="preserve">По данным Информационного агентства </w:t>
      </w:r>
      <w:r w:rsidR="00935D16" w:rsidRPr="00FC4B48">
        <w:rPr>
          <w:color w:val="auto"/>
          <w:sz w:val="22"/>
          <w:szCs w:val="22"/>
        </w:rPr>
        <w:t>«</w:t>
      </w:r>
      <w:r w:rsidRPr="00FC4B48">
        <w:rPr>
          <w:color w:val="auto"/>
          <w:sz w:val="22"/>
          <w:szCs w:val="22"/>
        </w:rPr>
        <w:t>Банки.ру</w:t>
      </w:r>
      <w:r w:rsidR="00935D16" w:rsidRPr="00FC4B48">
        <w:rPr>
          <w:color w:val="auto"/>
          <w:sz w:val="22"/>
          <w:szCs w:val="22"/>
        </w:rPr>
        <w:t>»</w:t>
      </w:r>
      <w:r w:rsidRPr="00FC4B48">
        <w:rPr>
          <w:color w:val="auto"/>
          <w:sz w:val="22"/>
          <w:szCs w:val="22"/>
        </w:rPr>
        <w:t xml:space="preserve"> </w:t>
      </w:r>
      <w:r w:rsidR="00646988" w:rsidRPr="00FC4B48">
        <w:rPr>
          <w:color w:val="auto"/>
          <w:sz w:val="22"/>
          <w:szCs w:val="22"/>
        </w:rPr>
        <w:t>по итогам 2013 года</w:t>
      </w:r>
      <w:r w:rsidR="008344D9" w:rsidRPr="00FC4B48">
        <w:rPr>
          <w:color w:val="auto"/>
          <w:sz w:val="22"/>
          <w:szCs w:val="22"/>
        </w:rPr>
        <w:t xml:space="preserve"> </w:t>
      </w:r>
      <w:r w:rsidRPr="00FC4B48">
        <w:rPr>
          <w:color w:val="auto"/>
          <w:sz w:val="22"/>
          <w:szCs w:val="22"/>
        </w:rPr>
        <w:t xml:space="preserve">Банк </w:t>
      </w:r>
      <w:r w:rsidR="00EC4110" w:rsidRPr="00FC4B48">
        <w:rPr>
          <w:color w:val="auto"/>
          <w:sz w:val="22"/>
          <w:szCs w:val="22"/>
        </w:rPr>
        <w:t>входит в топ-5</w:t>
      </w:r>
      <w:r w:rsidR="00E85EC9" w:rsidRPr="00FC4B48">
        <w:rPr>
          <w:color w:val="auto"/>
          <w:sz w:val="22"/>
          <w:szCs w:val="22"/>
        </w:rPr>
        <w:t xml:space="preserve"> </w:t>
      </w:r>
      <w:r w:rsidRPr="00FC4B48">
        <w:rPr>
          <w:color w:val="auto"/>
          <w:sz w:val="22"/>
          <w:szCs w:val="22"/>
        </w:rPr>
        <w:t>российских банков по величине активов:</w:t>
      </w:r>
      <w:bookmarkEnd w:id="0"/>
      <w:bookmarkEnd w:id="1"/>
      <w:bookmarkEnd w:id="2"/>
    </w:p>
    <w:p w:rsidR="00EC4110" w:rsidRPr="00FC4B48" w:rsidRDefault="00EC4110" w:rsidP="0031176C">
      <w:pPr>
        <w:rPr>
          <w:color w:val="auto"/>
          <w:sz w:val="22"/>
          <w:szCs w:val="22"/>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26"/>
        <w:gridCol w:w="2665"/>
        <w:gridCol w:w="2631"/>
        <w:gridCol w:w="2925"/>
      </w:tblGrid>
      <w:tr w:rsidR="00140C88" w:rsidRPr="00FC4B48" w:rsidTr="00356441">
        <w:tc>
          <w:tcPr>
            <w:tcW w:w="1526" w:type="dxa"/>
            <w:tcBorders>
              <w:top w:val="single" w:sz="4" w:space="0" w:color="000000"/>
              <w:left w:val="single" w:sz="4" w:space="0" w:color="000000"/>
              <w:bottom w:val="single" w:sz="4" w:space="0" w:color="000000"/>
              <w:right w:val="single" w:sz="4" w:space="0" w:color="000000"/>
            </w:tcBorders>
            <w:vAlign w:val="center"/>
          </w:tcPr>
          <w:p w:rsidR="00140C88" w:rsidRPr="00FC4B48" w:rsidRDefault="00356441" w:rsidP="0031176C">
            <w:pPr>
              <w:jc w:val="center"/>
              <w:rPr>
                <w:color w:val="auto"/>
                <w:sz w:val="22"/>
                <w:szCs w:val="22"/>
              </w:rPr>
            </w:pPr>
            <w:r w:rsidRPr="00FC4B48">
              <w:rPr>
                <w:color w:val="auto"/>
                <w:sz w:val="22"/>
                <w:szCs w:val="22"/>
              </w:rPr>
              <w:t xml:space="preserve">По итогам </w:t>
            </w:r>
            <w:r w:rsidR="00735F2A" w:rsidRPr="00FC4B48">
              <w:rPr>
                <w:color w:val="auto"/>
                <w:sz w:val="22"/>
                <w:szCs w:val="22"/>
              </w:rPr>
              <w:t>2013</w:t>
            </w:r>
            <w:r w:rsidRPr="00FC4B48">
              <w:rPr>
                <w:color w:val="auto"/>
                <w:sz w:val="22"/>
                <w:szCs w:val="22"/>
              </w:rPr>
              <w:t xml:space="preserve"> года</w:t>
            </w:r>
          </w:p>
          <w:p w:rsidR="00140C88" w:rsidRPr="00FC4B48" w:rsidRDefault="00140C88" w:rsidP="0031176C">
            <w:pPr>
              <w:jc w:val="center"/>
              <w:rPr>
                <w:color w:val="auto"/>
                <w:sz w:val="22"/>
                <w:szCs w:val="22"/>
              </w:rPr>
            </w:pPr>
            <w:r w:rsidRPr="00FC4B48">
              <w:rPr>
                <w:color w:val="auto"/>
                <w:sz w:val="22"/>
                <w:szCs w:val="22"/>
              </w:rPr>
              <w:t>(</w:t>
            </w:r>
            <w:r w:rsidR="00735F2A" w:rsidRPr="00FC4B48">
              <w:rPr>
                <w:color w:val="auto"/>
                <w:sz w:val="22"/>
                <w:szCs w:val="22"/>
              </w:rPr>
              <w:t>2012</w:t>
            </w:r>
            <w:r w:rsidR="00356441" w:rsidRPr="00FC4B48">
              <w:rPr>
                <w:color w:val="auto"/>
                <w:sz w:val="22"/>
                <w:szCs w:val="22"/>
              </w:rPr>
              <w:t xml:space="preserve"> года</w:t>
            </w:r>
            <w:r w:rsidRPr="00FC4B48">
              <w:rPr>
                <w:color w:val="auto"/>
                <w:sz w:val="22"/>
                <w:szCs w:val="22"/>
              </w:rPr>
              <w:t>)</w:t>
            </w:r>
          </w:p>
        </w:tc>
        <w:tc>
          <w:tcPr>
            <w:tcW w:w="2665" w:type="dxa"/>
            <w:tcBorders>
              <w:top w:val="single" w:sz="4" w:space="0" w:color="000000"/>
              <w:left w:val="single" w:sz="4" w:space="0" w:color="000000"/>
              <w:bottom w:val="single" w:sz="4" w:space="0" w:color="000000"/>
              <w:right w:val="single" w:sz="4" w:space="0" w:color="000000"/>
            </w:tcBorders>
            <w:vAlign w:val="center"/>
          </w:tcPr>
          <w:p w:rsidR="00140C88" w:rsidRPr="00FC4B48" w:rsidRDefault="00140C88" w:rsidP="0031176C">
            <w:pPr>
              <w:jc w:val="center"/>
              <w:rPr>
                <w:color w:val="auto"/>
                <w:sz w:val="22"/>
                <w:szCs w:val="22"/>
              </w:rPr>
            </w:pPr>
            <w:r w:rsidRPr="00FC4B48">
              <w:rPr>
                <w:color w:val="auto"/>
                <w:sz w:val="22"/>
                <w:szCs w:val="22"/>
              </w:rPr>
              <w:t>Название банка</w:t>
            </w:r>
          </w:p>
        </w:tc>
        <w:tc>
          <w:tcPr>
            <w:tcW w:w="2631" w:type="dxa"/>
            <w:tcBorders>
              <w:top w:val="single" w:sz="4" w:space="0" w:color="000000"/>
              <w:left w:val="single" w:sz="4" w:space="0" w:color="000000"/>
              <w:bottom w:val="single" w:sz="4" w:space="0" w:color="000000"/>
              <w:right w:val="single" w:sz="4" w:space="0" w:color="000000"/>
            </w:tcBorders>
            <w:vAlign w:val="center"/>
          </w:tcPr>
          <w:p w:rsidR="00140C88" w:rsidRPr="00FC4B48" w:rsidRDefault="00140C88" w:rsidP="0031176C">
            <w:pPr>
              <w:jc w:val="center"/>
              <w:rPr>
                <w:color w:val="auto"/>
                <w:sz w:val="22"/>
                <w:szCs w:val="22"/>
              </w:rPr>
            </w:pPr>
            <w:r w:rsidRPr="00FC4B48">
              <w:rPr>
                <w:color w:val="auto"/>
                <w:sz w:val="22"/>
                <w:szCs w:val="22"/>
              </w:rPr>
              <w:t>Активы, млрд руб.</w:t>
            </w:r>
          </w:p>
        </w:tc>
        <w:tc>
          <w:tcPr>
            <w:tcW w:w="2925" w:type="dxa"/>
            <w:tcBorders>
              <w:top w:val="single" w:sz="4" w:space="0" w:color="000000"/>
              <w:left w:val="single" w:sz="4" w:space="0" w:color="000000"/>
              <w:bottom w:val="single" w:sz="4" w:space="0" w:color="000000"/>
              <w:right w:val="single" w:sz="4" w:space="0" w:color="000000"/>
            </w:tcBorders>
            <w:vAlign w:val="center"/>
          </w:tcPr>
          <w:p w:rsidR="00140C88" w:rsidRPr="00FC4B48" w:rsidRDefault="00140C88" w:rsidP="0031176C">
            <w:pPr>
              <w:jc w:val="center"/>
              <w:rPr>
                <w:color w:val="auto"/>
                <w:sz w:val="22"/>
                <w:szCs w:val="22"/>
              </w:rPr>
            </w:pPr>
            <w:r w:rsidRPr="00FC4B48">
              <w:rPr>
                <w:color w:val="auto"/>
                <w:sz w:val="22"/>
                <w:szCs w:val="22"/>
              </w:rPr>
              <w:t xml:space="preserve">Изменение к </w:t>
            </w:r>
            <w:r w:rsidR="00E85EC9" w:rsidRPr="00FC4B48">
              <w:rPr>
                <w:color w:val="auto"/>
                <w:sz w:val="22"/>
                <w:szCs w:val="22"/>
              </w:rPr>
              <w:t xml:space="preserve">2012 </w:t>
            </w:r>
            <w:r w:rsidRPr="00FC4B48">
              <w:rPr>
                <w:color w:val="auto"/>
                <w:sz w:val="22"/>
                <w:szCs w:val="22"/>
              </w:rPr>
              <w:t>году</w:t>
            </w:r>
          </w:p>
        </w:tc>
      </w:tr>
      <w:tr w:rsidR="00FB0C4E" w:rsidRPr="00FC4B48" w:rsidTr="00D12715">
        <w:tc>
          <w:tcPr>
            <w:tcW w:w="1526" w:type="dxa"/>
            <w:tcBorders>
              <w:top w:val="single" w:sz="4" w:space="0" w:color="000000"/>
              <w:left w:val="single" w:sz="4" w:space="0" w:color="000000"/>
              <w:bottom w:val="single" w:sz="4" w:space="0" w:color="000000"/>
              <w:right w:val="single" w:sz="4" w:space="0" w:color="000000"/>
            </w:tcBorders>
          </w:tcPr>
          <w:p w:rsidR="00FB0C4E" w:rsidRPr="00FC4B48" w:rsidRDefault="00FB0C4E" w:rsidP="0031176C">
            <w:pPr>
              <w:jc w:val="center"/>
              <w:rPr>
                <w:color w:val="auto"/>
                <w:sz w:val="22"/>
                <w:szCs w:val="22"/>
              </w:rPr>
            </w:pPr>
            <w:r w:rsidRPr="00FC4B48">
              <w:rPr>
                <w:color w:val="auto"/>
                <w:sz w:val="22"/>
                <w:szCs w:val="22"/>
              </w:rPr>
              <w:t>1 (1)</w:t>
            </w:r>
          </w:p>
        </w:tc>
        <w:tc>
          <w:tcPr>
            <w:tcW w:w="2665" w:type="dxa"/>
            <w:tcBorders>
              <w:top w:val="single" w:sz="4" w:space="0" w:color="000000"/>
              <w:left w:val="single" w:sz="4" w:space="0" w:color="000000"/>
              <w:bottom w:val="single" w:sz="4" w:space="0" w:color="000000"/>
              <w:right w:val="single" w:sz="4" w:space="0" w:color="000000"/>
            </w:tcBorders>
          </w:tcPr>
          <w:p w:rsidR="00FB0C4E" w:rsidRPr="00FC4B48" w:rsidRDefault="001F097D" w:rsidP="0031176C">
            <w:pPr>
              <w:rPr>
                <w:color w:val="auto"/>
                <w:sz w:val="22"/>
                <w:szCs w:val="22"/>
              </w:rPr>
            </w:pPr>
            <w:r w:rsidRPr="00FC4B48">
              <w:rPr>
                <w:color w:val="auto"/>
                <w:sz w:val="22"/>
                <w:szCs w:val="22"/>
              </w:rPr>
              <w:t>ОАО «</w:t>
            </w:r>
            <w:r w:rsidR="00FB0C4E" w:rsidRPr="00FC4B48">
              <w:rPr>
                <w:color w:val="auto"/>
                <w:sz w:val="22"/>
                <w:szCs w:val="22"/>
              </w:rPr>
              <w:t>Сбербанк</w:t>
            </w:r>
            <w:r w:rsidRPr="00FC4B48">
              <w:rPr>
                <w:color w:val="auto"/>
                <w:sz w:val="22"/>
                <w:szCs w:val="22"/>
              </w:rPr>
              <w:t xml:space="preserve"> России»</w:t>
            </w:r>
          </w:p>
        </w:tc>
        <w:tc>
          <w:tcPr>
            <w:tcW w:w="2631"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15 895</w:t>
            </w:r>
          </w:p>
        </w:tc>
        <w:tc>
          <w:tcPr>
            <w:tcW w:w="2925"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+16,78</w:t>
            </w:r>
            <w:r w:rsidR="001F097D" w:rsidRPr="00FC4B48">
              <w:rPr>
                <w:color w:val="auto"/>
                <w:sz w:val="22"/>
                <w:szCs w:val="22"/>
              </w:rPr>
              <w:t xml:space="preserve"> </w:t>
            </w:r>
            <w:r w:rsidRPr="00FC4B48">
              <w:rPr>
                <w:color w:val="auto"/>
                <w:sz w:val="22"/>
                <w:szCs w:val="22"/>
              </w:rPr>
              <w:t>%</w:t>
            </w:r>
          </w:p>
        </w:tc>
      </w:tr>
      <w:tr w:rsidR="00FB0C4E" w:rsidRPr="00FC4B48" w:rsidTr="00D12715">
        <w:tc>
          <w:tcPr>
            <w:tcW w:w="1526" w:type="dxa"/>
            <w:tcBorders>
              <w:top w:val="single" w:sz="4" w:space="0" w:color="000000"/>
              <w:left w:val="single" w:sz="4" w:space="0" w:color="000000"/>
              <w:bottom w:val="single" w:sz="4" w:space="0" w:color="000000"/>
              <w:right w:val="single" w:sz="4" w:space="0" w:color="000000"/>
            </w:tcBorders>
          </w:tcPr>
          <w:p w:rsidR="00FB0C4E" w:rsidRPr="00FC4B48" w:rsidRDefault="00FB0C4E" w:rsidP="0031176C">
            <w:pPr>
              <w:jc w:val="center"/>
              <w:rPr>
                <w:color w:val="auto"/>
                <w:sz w:val="22"/>
                <w:szCs w:val="22"/>
              </w:rPr>
            </w:pPr>
            <w:r w:rsidRPr="00FC4B48">
              <w:rPr>
                <w:color w:val="auto"/>
                <w:sz w:val="22"/>
                <w:szCs w:val="22"/>
              </w:rPr>
              <w:t>2 (2)</w:t>
            </w:r>
          </w:p>
        </w:tc>
        <w:tc>
          <w:tcPr>
            <w:tcW w:w="2665" w:type="dxa"/>
            <w:tcBorders>
              <w:top w:val="single" w:sz="4" w:space="0" w:color="000000"/>
              <w:left w:val="single" w:sz="4" w:space="0" w:color="000000"/>
              <w:bottom w:val="single" w:sz="4" w:space="0" w:color="000000"/>
              <w:right w:val="single" w:sz="4" w:space="0" w:color="000000"/>
            </w:tcBorders>
          </w:tcPr>
          <w:p w:rsidR="00FB0C4E" w:rsidRPr="00FC4B48" w:rsidRDefault="001F097D" w:rsidP="0031176C">
            <w:pPr>
              <w:rPr>
                <w:color w:val="auto"/>
                <w:sz w:val="22"/>
                <w:szCs w:val="22"/>
              </w:rPr>
            </w:pPr>
            <w:r w:rsidRPr="00FC4B48">
              <w:rPr>
                <w:color w:val="auto"/>
                <w:sz w:val="22"/>
                <w:szCs w:val="22"/>
              </w:rPr>
              <w:t xml:space="preserve">ОАО Банк </w:t>
            </w:r>
            <w:r w:rsidR="00FB0C4E" w:rsidRPr="00FC4B48">
              <w:rPr>
                <w:color w:val="auto"/>
                <w:sz w:val="22"/>
                <w:szCs w:val="22"/>
              </w:rPr>
              <w:t>ВТБ</w:t>
            </w:r>
          </w:p>
        </w:tc>
        <w:tc>
          <w:tcPr>
            <w:tcW w:w="2631"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 xml:space="preserve">5 263 </w:t>
            </w:r>
          </w:p>
        </w:tc>
        <w:tc>
          <w:tcPr>
            <w:tcW w:w="2925"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+24,55</w:t>
            </w:r>
            <w:r w:rsidR="001F097D" w:rsidRPr="00FC4B48">
              <w:rPr>
                <w:color w:val="auto"/>
                <w:sz w:val="22"/>
                <w:szCs w:val="22"/>
              </w:rPr>
              <w:t xml:space="preserve"> </w:t>
            </w:r>
            <w:r w:rsidRPr="00FC4B48">
              <w:rPr>
                <w:color w:val="auto"/>
                <w:sz w:val="22"/>
                <w:szCs w:val="22"/>
              </w:rPr>
              <w:t>%</w:t>
            </w:r>
          </w:p>
        </w:tc>
      </w:tr>
      <w:tr w:rsidR="00FB0C4E" w:rsidRPr="00FC4B48" w:rsidTr="00D12715">
        <w:tc>
          <w:tcPr>
            <w:tcW w:w="1526" w:type="dxa"/>
            <w:tcBorders>
              <w:top w:val="single" w:sz="4" w:space="0" w:color="000000"/>
              <w:left w:val="single" w:sz="4" w:space="0" w:color="000000"/>
              <w:bottom w:val="single" w:sz="4" w:space="0" w:color="000000"/>
              <w:right w:val="single" w:sz="4" w:space="0" w:color="000000"/>
            </w:tcBorders>
          </w:tcPr>
          <w:p w:rsidR="00FB0C4E" w:rsidRPr="00FC4B48" w:rsidRDefault="00FB0C4E" w:rsidP="0031176C">
            <w:pPr>
              <w:jc w:val="center"/>
              <w:rPr>
                <w:color w:val="auto"/>
                <w:sz w:val="22"/>
                <w:szCs w:val="22"/>
              </w:rPr>
            </w:pPr>
            <w:r w:rsidRPr="00FC4B48">
              <w:rPr>
                <w:color w:val="auto"/>
                <w:sz w:val="22"/>
                <w:szCs w:val="22"/>
              </w:rPr>
              <w:t>3 (3)</w:t>
            </w:r>
          </w:p>
        </w:tc>
        <w:tc>
          <w:tcPr>
            <w:tcW w:w="2665" w:type="dxa"/>
            <w:tcBorders>
              <w:top w:val="single" w:sz="4" w:space="0" w:color="000000"/>
              <w:left w:val="single" w:sz="4" w:space="0" w:color="000000"/>
              <w:bottom w:val="single" w:sz="4" w:space="0" w:color="000000"/>
              <w:right w:val="single" w:sz="4" w:space="0" w:color="000000"/>
            </w:tcBorders>
          </w:tcPr>
          <w:p w:rsidR="00FB0C4E" w:rsidRPr="00FC4B48" w:rsidRDefault="001F097D" w:rsidP="0031176C">
            <w:pPr>
              <w:rPr>
                <w:color w:val="auto"/>
                <w:sz w:val="22"/>
                <w:szCs w:val="22"/>
              </w:rPr>
            </w:pPr>
            <w:r w:rsidRPr="00FC4B48">
              <w:rPr>
                <w:color w:val="auto"/>
                <w:sz w:val="22"/>
                <w:szCs w:val="22"/>
              </w:rPr>
              <w:t>ОАО «</w:t>
            </w:r>
            <w:r w:rsidR="00FB0C4E" w:rsidRPr="00FC4B48">
              <w:rPr>
                <w:color w:val="auto"/>
                <w:sz w:val="22"/>
                <w:szCs w:val="22"/>
              </w:rPr>
              <w:t>Газпромбанк</w:t>
            </w:r>
            <w:r w:rsidRPr="00FC4B48">
              <w:rPr>
                <w:color w:val="auto"/>
                <w:sz w:val="22"/>
                <w:szCs w:val="22"/>
              </w:rPr>
              <w:t>»</w:t>
            </w:r>
          </w:p>
        </w:tc>
        <w:tc>
          <w:tcPr>
            <w:tcW w:w="2631"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 xml:space="preserve">3 511 </w:t>
            </w:r>
          </w:p>
        </w:tc>
        <w:tc>
          <w:tcPr>
            <w:tcW w:w="2925"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+25,34</w:t>
            </w:r>
            <w:r w:rsidR="001F097D" w:rsidRPr="00FC4B48">
              <w:rPr>
                <w:color w:val="auto"/>
                <w:sz w:val="22"/>
                <w:szCs w:val="22"/>
              </w:rPr>
              <w:t xml:space="preserve"> </w:t>
            </w:r>
            <w:r w:rsidRPr="00FC4B48">
              <w:rPr>
                <w:color w:val="auto"/>
                <w:sz w:val="22"/>
                <w:szCs w:val="22"/>
              </w:rPr>
              <w:t>%</w:t>
            </w:r>
          </w:p>
        </w:tc>
      </w:tr>
      <w:tr w:rsidR="00FB0C4E" w:rsidRPr="00FC4B48" w:rsidTr="00D12715">
        <w:trPr>
          <w:trHeight w:val="240"/>
        </w:trPr>
        <w:tc>
          <w:tcPr>
            <w:tcW w:w="1526" w:type="dxa"/>
            <w:tcBorders>
              <w:top w:val="single" w:sz="4" w:space="0" w:color="000000"/>
              <w:left w:val="single" w:sz="4" w:space="0" w:color="000000"/>
              <w:bottom w:val="single" w:sz="4" w:space="0" w:color="auto"/>
              <w:right w:val="single" w:sz="4" w:space="0" w:color="000000"/>
            </w:tcBorders>
          </w:tcPr>
          <w:p w:rsidR="00FB0C4E" w:rsidRPr="00FC4B48" w:rsidRDefault="00FB0C4E" w:rsidP="0031176C">
            <w:pPr>
              <w:jc w:val="center"/>
              <w:rPr>
                <w:color w:val="auto"/>
                <w:sz w:val="22"/>
                <w:szCs w:val="22"/>
              </w:rPr>
            </w:pPr>
            <w:r w:rsidRPr="00FC4B48">
              <w:rPr>
                <w:color w:val="auto"/>
                <w:sz w:val="22"/>
                <w:szCs w:val="22"/>
              </w:rPr>
              <w:t>4 (6)</w:t>
            </w:r>
          </w:p>
        </w:tc>
        <w:tc>
          <w:tcPr>
            <w:tcW w:w="2665" w:type="dxa"/>
            <w:tcBorders>
              <w:top w:val="single" w:sz="4" w:space="0" w:color="000000"/>
              <w:left w:val="single" w:sz="4" w:space="0" w:color="000000"/>
              <w:bottom w:val="single" w:sz="4" w:space="0" w:color="auto"/>
              <w:right w:val="single" w:sz="4" w:space="0" w:color="000000"/>
            </w:tcBorders>
          </w:tcPr>
          <w:p w:rsidR="00FB0C4E" w:rsidRPr="00FC4B48" w:rsidRDefault="00FB0C4E" w:rsidP="0031176C">
            <w:pPr>
              <w:rPr>
                <w:color w:val="auto"/>
                <w:sz w:val="22"/>
                <w:szCs w:val="22"/>
              </w:rPr>
            </w:pPr>
            <w:r w:rsidRPr="00FC4B48">
              <w:rPr>
                <w:color w:val="auto"/>
                <w:sz w:val="22"/>
                <w:szCs w:val="22"/>
              </w:rPr>
              <w:t>ВТБ24</w:t>
            </w:r>
            <w:r w:rsidR="001F097D" w:rsidRPr="00FC4B48">
              <w:rPr>
                <w:color w:val="auto"/>
                <w:sz w:val="22"/>
                <w:szCs w:val="22"/>
              </w:rPr>
              <w:t xml:space="preserve"> (ЗАО)</w:t>
            </w:r>
          </w:p>
        </w:tc>
        <w:tc>
          <w:tcPr>
            <w:tcW w:w="2631" w:type="dxa"/>
            <w:tcBorders>
              <w:top w:val="single" w:sz="4" w:space="0" w:color="000000"/>
              <w:left w:val="single" w:sz="4" w:space="0" w:color="000000"/>
              <w:bottom w:val="single" w:sz="4" w:space="0" w:color="auto"/>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 xml:space="preserve">2 088 </w:t>
            </w:r>
          </w:p>
        </w:tc>
        <w:tc>
          <w:tcPr>
            <w:tcW w:w="2925" w:type="dxa"/>
            <w:tcBorders>
              <w:top w:val="single" w:sz="4" w:space="0" w:color="000000"/>
              <w:left w:val="single" w:sz="4" w:space="0" w:color="000000"/>
              <w:bottom w:val="single" w:sz="4" w:space="0" w:color="auto"/>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+43,05</w:t>
            </w:r>
            <w:r w:rsidR="001F097D" w:rsidRPr="00FC4B48">
              <w:rPr>
                <w:color w:val="auto"/>
                <w:sz w:val="22"/>
                <w:szCs w:val="22"/>
              </w:rPr>
              <w:t xml:space="preserve"> </w:t>
            </w:r>
            <w:r w:rsidRPr="00FC4B48">
              <w:rPr>
                <w:color w:val="auto"/>
                <w:sz w:val="22"/>
                <w:szCs w:val="22"/>
              </w:rPr>
              <w:t>%</w:t>
            </w:r>
          </w:p>
        </w:tc>
      </w:tr>
      <w:tr w:rsidR="00FB0C4E" w:rsidRPr="00FC4B48" w:rsidTr="00FB0C4E">
        <w:trPr>
          <w:trHeight w:val="70"/>
        </w:trPr>
        <w:tc>
          <w:tcPr>
            <w:tcW w:w="1526" w:type="dxa"/>
            <w:tcBorders>
              <w:top w:val="single" w:sz="4" w:space="0" w:color="000000"/>
              <w:left w:val="single" w:sz="4" w:space="0" w:color="000000"/>
              <w:bottom w:val="single" w:sz="4" w:space="0" w:color="000000"/>
              <w:right w:val="single" w:sz="4" w:space="0" w:color="000000"/>
            </w:tcBorders>
          </w:tcPr>
          <w:p w:rsidR="00FB0C4E" w:rsidRPr="00FC4B48" w:rsidRDefault="00FB0C4E" w:rsidP="0031176C">
            <w:pPr>
              <w:jc w:val="center"/>
              <w:rPr>
                <w:color w:val="auto"/>
                <w:sz w:val="22"/>
                <w:szCs w:val="22"/>
              </w:rPr>
            </w:pPr>
            <w:r w:rsidRPr="00FC4B48">
              <w:rPr>
                <w:color w:val="auto"/>
                <w:sz w:val="22"/>
                <w:szCs w:val="22"/>
              </w:rPr>
              <w:t>5 (5)</w:t>
            </w:r>
          </w:p>
        </w:tc>
        <w:tc>
          <w:tcPr>
            <w:tcW w:w="2665" w:type="dxa"/>
            <w:tcBorders>
              <w:top w:val="single" w:sz="4" w:space="0" w:color="000000"/>
              <w:left w:val="single" w:sz="4" w:space="0" w:color="000000"/>
              <w:bottom w:val="single" w:sz="4" w:space="0" w:color="000000"/>
              <w:right w:val="single" w:sz="4" w:space="0" w:color="000000"/>
            </w:tcBorders>
          </w:tcPr>
          <w:p w:rsidR="00FB0C4E" w:rsidRPr="00FC4B48" w:rsidRDefault="001F097D" w:rsidP="0031176C">
            <w:pPr>
              <w:rPr>
                <w:color w:val="auto"/>
                <w:sz w:val="22"/>
                <w:szCs w:val="22"/>
              </w:rPr>
            </w:pPr>
            <w:r w:rsidRPr="00FC4B48">
              <w:rPr>
                <w:color w:val="auto"/>
                <w:sz w:val="22"/>
                <w:szCs w:val="22"/>
              </w:rPr>
              <w:t>ОАО «</w:t>
            </w:r>
            <w:r w:rsidR="00FB0C4E" w:rsidRPr="00FC4B48">
              <w:rPr>
                <w:color w:val="auto"/>
                <w:sz w:val="22"/>
                <w:szCs w:val="22"/>
              </w:rPr>
              <w:t>Банк Москвы</w:t>
            </w:r>
            <w:r w:rsidRPr="00FC4B48">
              <w:rPr>
                <w:color w:val="auto"/>
                <w:sz w:val="22"/>
                <w:szCs w:val="22"/>
              </w:rPr>
              <w:t>»</w:t>
            </w:r>
          </w:p>
        </w:tc>
        <w:tc>
          <w:tcPr>
            <w:tcW w:w="2631"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 xml:space="preserve">1 893 </w:t>
            </w:r>
          </w:p>
        </w:tc>
        <w:tc>
          <w:tcPr>
            <w:tcW w:w="2925" w:type="dxa"/>
            <w:tcBorders>
              <w:top w:val="single" w:sz="4" w:space="0" w:color="000000"/>
              <w:left w:val="single" w:sz="4" w:space="0" w:color="000000"/>
              <w:bottom w:val="single" w:sz="4" w:space="0" w:color="000000"/>
              <w:right w:val="single" w:sz="4" w:space="0" w:color="000000"/>
            </w:tcBorders>
            <w:vAlign w:val="bottom"/>
          </w:tcPr>
          <w:p w:rsidR="00FB0C4E" w:rsidRPr="00FC4B48" w:rsidRDefault="00FB0C4E" w:rsidP="0031176C">
            <w:pPr>
              <w:jc w:val="center"/>
              <w:rPr>
                <w:color w:val="auto"/>
                <w:sz w:val="22"/>
                <w:szCs w:val="22"/>
              </w:rPr>
            </w:pPr>
            <w:r w:rsidRPr="00FC4B48">
              <w:rPr>
                <w:color w:val="auto"/>
                <w:sz w:val="22"/>
                <w:szCs w:val="22"/>
              </w:rPr>
              <w:t>+25,12</w:t>
            </w:r>
            <w:r w:rsidR="001F097D" w:rsidRPr="00FC4B48">
              <w:rPr>
                <w:color w:val="auto"/>
                <w:sz w:val="22"/>
                <w:szCs w:val="22"/>
              </w:rPr>
              <w:t xml:space="preserve"> </w:t>
            </w:r>
            <w:r w:rsidRPr="00FC4B48">
              <w:rPr>
                <w:color w:val="auto"/>
                <w:sz w:val="22"/>
                <w:szCs w:val="22"/>
              </w:rPr>
              <w:t>%</w:t>
            </w:r>
          </w:p>
        </w:tc>
      </w:tr>
    </w:tbl>
    <w:p w:rsidR="00140C88" w:rsidRPr="00FC4B48" w:rsidRDefault="00140C88" w:rsidP="0031176C">
      <w:pPr>
        <w:pStyle w:val="a4"/>
        <w:spacing w:before="60" w:after="60"/>
        <w:jc w:val="both"/>
        <w:rPr>
          <w:b w:val="0"/>
          <w:bCs w:val="0"/>
          <w:sz w:val="22"/>
          <w:szCs w:val="22"/>
        </w:rPr>
      </w:pPr>
    </w:p>
    <w:p w:rsidR="00027425" w:rsidRPr="00FC4B48" w:rsidRDefault="00027425" w:rsidP="0031176C">
      <w:pPr>
        <w:rPr>
          <w:b/>
          <w:bCs/>
          <w:color w:val="auto"/>
          <w:sz w:val="22"/>
          <w:szCs w:val="22"/>
        </w:rPr>
      </w:pPr>
      <w:bookmarkStart w:id="14" w:name="_Toc353544556"/>
      <w:bookmarkStart w:id="15" w:name="_Toc353814125"/>
      <w:r w:rsidRPr="00FC4B48">
        <w:rPr>
          <w:color w:val="auto"/>
          <w:sz w:val="22"/>
          <w:szCs w:val="22"/>
        </w:rPr>
        <w:br w:type="page"/>
      </w:r>
    </w:p>
    <w:p w:rsidR="00140C88" w:rsidRPr="00FC4B48" w:rsidRDefault="005C4EDD" w:rsidP="0031176C">
      <w:pPr>
        <w:pStyle w:val="12"/>
        <w:jc w:val="left"/>
        <w:rPr>
          <w:color w:val="auto"/>
          <w:sz w:val="22"/>
          <w:szCs w:val="22"/>
        </w:rPr>
      </w:pPr>
      <w:bookmarkStart w:id="16" w:name="_Toc385840961"/>
      <w:bookmarkStart w:id="17" w:name="_Toc385842488"/>
      <w:bookmarkStart w:id="18" w:name="_Toc385842507"/>
      <w:bookmarkStart w:id="19" w:name="_Toc385842579"/>
      <w:bookmarkStart w:id="20" w:name="_Toc385842611"/>
      <w:bookmarkStart w:id="21" w:name="_Toc385842632"/>
      <w:bookmarkStart w:id="22" w:name="_Toc385845289"/>
      <w:bookmarkStart w:id="23" w:name="_Toc385845419"/>
      <w:bookmarkStart w:id="24" w:name="_Toc385846096"/>
      <w:r w:rsidRPr="00FC4B48">
        <w:rPr>
          <w:color w:val="auto"/>
          <w:sz w:val="22"/>
          <w:szCs w:val="22"/>
        </w:rPr>
        <w:lastRenderedPageBreak/>
        <w:t>2. Приоритетные направления деятельности ОАО «Банк Москвы» в 201</w:t>
      </w:r>
      <w:r w:rsidR="004C610A" w:rsidRPr="00FC4B48">
        <w:rPr>
          <w:color w:val="auto"/>
          <w:sz w:val="22"/>
          <w:szCs w:val="22"/>
        </w:rPr>
        <w:t>3</w:t>
      </w:r>
      <w:r w:rsidRPr="00FC4B48">
        <w:rPr>
          <w:color w:val="auto"/>
          <w:sz w:val="22"/>
          <w:szCs w:val="22"/>
        </w:rPr>
        <w:t xml:space="preserve"> году</w:t>
      </w:r>
      <w:bookmarkEnd w:id="14"/>
      <w:bookmarkEnd w:id="15"/>
      <w:bookmarkEnd w:id="16"/>
      <w:bookmarkEnd w:id="17"/>
      <w:bookmarkEnd w:id="18"/>
      <w:bookmarkEnd w:id="19"/>
      <w:bookmarkEnd w:id="20"/>
      <w:bookmarkEnd w:id="21"/>
      <w:bookmarkEnd w:id="22"/>
      <w:bookmarkEnd w:id="23"/>
      <w:bookmarkEnd w:id="24"/>
    </w:p>
    <w:p w:rsidR="00140C88" w:rsidRPr="00FC4B48" w:rsidRDefault="00140C88" w:rsidP="0031176C">
      <w:pPr>
        <w:rPr>
          <w:color w:val="auto"/>
          <w:sz w:val="22"/>
          <w:szCs w:val="22"/>
        </w:rPr>
      </w:pPr>
    </w:p>
    <w:p w:rsidR="00140C88" w:rsidRPr="00FC4B48" w:rsidRDefault="005C4EDD" w:rsidP="0031176C">
      <w:pPr>
        <w:jc w:val="both"/>
        <w:rPr>
          <w:color w:val="auto"/>
          <w:sz w:val="22"/>
          <w:szCs w:val="22"/>
        </w:rPr>
      </w:pPr>
      <w:r w:rsidRPr="00FC4B48">
        <w:rPr>
          <w:color w:val="auto"/>
          <w:sz w:val="22"/>
          <w:szCs w:val="22"/>
        </w:rPr>
        <w:t>В соответствии с действующей Стратегией развития приоритетными направлениями деятельности ОАО «Банк Москвы» являются:</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развитие Банка в составе Группы ВТБ, координация с ВТБ на уровне продуктового ряда и обмена лучшими практиками;</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развитие бизнеса в Московском регионе (Москва и Московская область</w:t>
      </w:r>
      <w:r w:rsidR="008731D6" w:rsidRPr="00FC4B48">
        <w:rPr>
          <w:color w:val="auto"/>
          <w:sz w:val="22"/>
          <w:szCs w:val="22"/>
        </w:rPr>
        <w:t xml:space="preserve"> - МиМО</w:t>
      </w:r>
      <w:r w:rsidRPr="00FC4B48">
        <w:rPr>
          <w:color w:val="auto"/>
          <w:sz w:val="22"/>
          <w:szCs w:val="22"/>
        </w:rPr>
        <w:t>):</w:t>
      </w:r>
    </w:p>
    <w:p w:rsidR="008344D9" w:rsidRPr="00FC4B48" w:rsidRDefault="005C4EDD" w:rsidP="004C1D68">
      <w:pPr>
        <w:numPr>
          <w:ilvl w:val="0"/>
          <w:numId w:val="107"/>
        </w:numPr>
        <w:ind w:left="0" w:firstLine="0"/>
        <w:jc w:val="both"/>
        <w:rPr>
          <w:color w:val="auto"/>
          <w:sz w:val="22"/>
          <w:szCs w:val="22"/>
        </w:rPr>
      </w:pPr>
      <w:r w:rsidRPr="00FC4B48">
        <w:rPr>
          <w:color w:val="auto"/>
          <w:sz w:val="22"/>
          <w:szCs w:val="22"/>
        </w:rPr>
        <w:t>дальнейшее развитие и расширение сотрудничества с Правительством Москвы и Московской области</w:t>
      </w:r>
    </w:p>
    <w:p w:rsidR="008344D9" w:rsidRPr="00FC4B48" w:rsidRDefault="005C4EDD" w:rsidP="004C1D68">
      <w:pPr>
        <w:numPr>
          <w:ilvl w:val="0"/>
          <w:numId w:val="107"/>
        </w:numPr>
        <w:ind w:left="0" w:firstLine="0"/>
        <w:jc w:val="both"/>
        <w:rPr>
          <w:color w:val="auto"/>
          <w:sz w:val="22"/>
          <w:szCs w:val="22"/>
        </w:rPr>
      </w:pPr>
      <w:r w:rsidRPr="00FC4B48">
        <w:rPr>
          <w:color w:val="auto"/>
          <w:sz w:val="22"/>
          <w:szCs w:val="22"/>
        </w:rPr>
        <w:t>банковское обслуживание москвичей;</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развитие среднего и малого бизнеса Банка, включающего в себя компании с годовой выручкой до 10 млрд руб., на основе широкой продуктовой линейки и эффективных бизнес-процессов;</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развитие продуктов и моделей продаж для успешной работы с участниками госзаказа и предприятиями, связанными с муниципальным и региональным хозяйством;</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развитие розничного бизнеса при координации с ВТБ24</w:t>
      </w:r>
      <w:r w:rsidR="004C1D68" w:rsidRPr="00FC4B48">
        <w:rPr>
          <w:color w:val="auto"/>
          <w:sz w:val="22"/>
          <w:szCs w:val="22"/>
        </w:rPr>
        <w:t xml:space="preserve"> (ЗАО)</w:t>
      </w:r>
      <w:r w:rsidRPr="00FC4B48">
        <w:rPr>
          <w:color w:val="auto"/>
          <w:sz w:val="22"/>
          <w:szCs w:val="22"/>
        </w:rPr>
        <w:t>, что приносит синергетический эффект за счет совместного использования технологий и инфраструктуры;</w:t>
      </w:r>
    </w:p>
    <w:p w:rsidR="008344D9" w:rsidRPr="00FC4B48" w:rsidRDefault="004C1D68"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 xml:space="preserve">осуществление </w:t>
      </w:r>
      <w:r w:rsidR="005C4EDD" w:rsidRPr="00FC4B48">
        <w:rPr>
          <w:color w:val="auto"/>
          <w:sz w:val="22"/>
          <w:szCs w:val="22"/>
        </w:rPr>
        <w:t>обслуживани</w:t>
      </w:r>
      <w:r w:rsidRPr="00FC4B48">
        <w:rPr>
          <w:color w:val="auto"/>
          <w:sz w:val="22"/>
          <w:szCs w:val="22"/>
        </w:rPr>
        <w:t>я</w:t>
      </w:r>
      <w:r w:rsidR="005C4EDD" w:rsidRPr="00FC4B48">
        <w:rPr>
          <w:color w:val="auto"/>
          <w:sz w:val="22"/>
          <w:szCs w:val="22"/>
        </w:rPr>
        <w:t xml:space="preserve"> крупных корпоративных клиентов в координации с </w:t>
      </w:r>
      <w:r w:rsidRPr="00FC4B48">
        <w:rPr>
          <w:color w:val="auto"/>
          <w:sz w:val="22"/>
          <w:szCs w:val="22"/>
        </w:rPr>
        <w:t>ОАО </w:t>
      </w:r>
      <w:r w:rsidR="005C4EDD" w:rsidRPr="00FC4B48">
        <w:rPr>
          <w:color w:val="auto"/>
          <w:sz w:val="22"/>
          <w:szCs w:val="22"/>
        </w:rPr>
        <w:t>Банк ВТБ. Клиентам Банка доступны более широкие возможности Группы ВТБ в части кредитования, продуктов инвестиционного бизнеса и небанковских финансовых продуктов;</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сохранение и развитие существующих программ обслуживания клиентов и уникальных продуктов, показавшие свою эффективность;</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обеспечение высокого качества предоставляемых клиентам услуг, соответствие внедренных банковских и информационных технологий международным стандартам;</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использование преимущества централизованной инфраструктуры для повышения качества клиентского сервиса и экономии издержек;</w:t>
      </w:r>
    </w:p>
    <w:p w:rsidR="008344D9" w:rsidRPr="00FC4B48" w:rsidRDefault="005C4EDD" w:rsidP="0031176C">
      <w:pPr>
        <w:numPr>
          <w:ilvl w:val="0"/>
          <w:numId w:val="63"/>
        </w:numPr>
        <w:tabs>
          <w:tab w:val="clear" w:pos="360"/>
          <w:tab w:val="num" w:pos="426"/>
        </w:tabs>
        <w:spacing w:after="60"/>
        <w:ind w:left="0" w:firstLine="0"/>
        <w:jc w:val="both"/>
        <w:rPr>
          <w:color w:val="auto"/>
          <w:sz w:val="22"/>
          <w:szCs w:val="22"/>
        </w:rPr>
      </w:pPr>
      <w:r w:rsidRPr="00FC4B48">
        <w:rPr>
          <w:color w:val="auto"/>
          <w:sz w:val="22"/>
          <w:szCs w:val="22"/>
        </w:rPr>
        <w:t xml:space="preserve"> сохранение и развитие имеющихся успешных технологий и продуктов;</w:t>
      </w:r>
    </w:p>
    <w:p w:rsidR="008344D9"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достижение высокой прозрачности бизнеса Банка в соответствии с международной практикой;</w:t>
      </w:r>
    </w:p>
    <w:p w:rsidR="00140C88"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усиление контроля за рисками и применение мер по предупреждению возникновения и роста просроченной задолженности;</w:t>
      </w:r>
    </w:p>
    <w:p w:rsidR="00140C88"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дальнейшее развитие системы риск-менеджмента, предполагающее внедрение организационных и информационных систем для выполнения требований надзорных органов, широкого внедрения процедур централизованного андеррайтинга по розничным клиентам и клиентам среднего и малого бизнеса;</w:t>
      </w:r>
    </w:p>
    <w:p w:rsidR="00140C88"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совершенствование IT-обеспечения для повышения эффективности бизнес-процессов. Дальнейшее развитие технологий дистанционного и непосредственного обслуживания клиентов;</w:t>
      </w:r>
    </w:p>
    <w:p w:rsidR="00140C88" w:rsidRPr="00FC4B48" w:rsidRDefault="005C4EDD" w:rsidP="0031176C">
      <w:pPr>
        <w:numPr>
          <w:ilvl w:val="0"/>
          <w:numId w:val="8"/>
        </w:numPr>
        <w:tabs>
          <w:tab w:val="clear" w:pos="360"/>
          <w:tab w:val="num" w:pos="426"/>
        </w:tabs>
        <w:ind w:left="0" w:firstLine="0"/>
        <w:jc w:val="both"/>
        <w:rPr>
          <w:color w:val="auto"/>
          <w:sz w:val="22"/>
          <w:szCs w:val="22"/>
        </w:rPr>
      </w:pPr>
      <w:r w:rsidRPr="00FC4B48">
        <w:rPr>
          <w:color w:val="auto"/>
          <w:sz w:val="22"/>
          <w:szCs w:val="22"/>
        </w:rPr>
        <w:t>постоянное повышение профессионализма сотрудников и их способности вносить необходимый вклад в дальнейшее развитие Банка. Развитие механизмов стимулирования персонала по результатам работы.</w:t>
      </w:r>
    </w:p>
    <w:p w:rsidR="008344D9" w:rsidRPr="00FC4B48" w:rsidRDefault="008344D9" w:rsidP="0031176C">
      <w:pPr>
        <w:autoSpaceDE w:val="0"/>
        <w:autoSpaceDN w:val="0"/>
        <w:adjustRightInd w:val="0"/>
        <w:jc w:val="both"/>
        <w:rPr>
          <w:color w:val="auto"/>
          <w:sz w:val="22"/>
          <w:szCs w:val="22"/>
        </w:rPr>
      </w:pPr>
    </w:p>
    <w:p w:rsidR="008344D9" w:rsidRPr="00FC4B48" w:rsidRDefault="005C4EDD" w:rsidP="0031176C">
      <w:pPr>
        <w:autoSpaceDE w:val="0"/>
        <w:autoSpaceDN w:val="0"/>
        <w:adjustRightInd w:val="0"/>
        <w:jc w:val="both"/>
        <w:rPr>
          <w:color w:val="auto"/>
          <w:sz w:val="22"/>
          <w:szCs w:val="22"/>
        </w:rPr>
      </w:pPr>
      <w:r w:rsidRPr="00FC4B48">
        <w:rPr>
          <w:color w:val="auto"/>
          <w:sz w:val="22"/>
          <w:szCs w:val="22"/>
        </w:rPr>
        <w:t>В настоящее время Банк приступил к разработке новой Стратегии. Банк предполагает развитие уже существующей бизнес-модели, доказавшей свою успешность.</w:t>
      </w:r>
    </w:p>
    <w:p w:rsidR="00140C88" w:rsidRPr="00FC4B48" w:rsidRDefault="00140C88" w:rsidP="0031176C">
      <w:pPr>
        <w:jc w:val="both"/>
        <w:rPr>
          <w:color w:val="auto"/>
          <w:sz w:val="22"/>
          <w:szCs w:val="22"/>
        </w:rPr>
      </w:pPr>
    </w:p>
    <w:p w:rsidR="00140C88" w:rsidRPr="00FC4B48" w:rsidRDefault="00140C88" w:rsidP="0031176C">
      <w:pPr>
        <w:pStyle w:val="12"/>
        <w:jc w:val="left"/>
        <w:rPr>
          <w:color w:val="auto"/>
          <w:sz w:val="22"/>
          <w:szCs w:val="22"/>
        </w:rPr>
      </w:pPr>
      <w:bookmarkStart w:id="25" w:name="_Toc353544557"/>
      <w:bookmarkStart w:id="26" w:name="_Toc353814126"/>
      <w:bookmarkStart w:id="27" w:name="_Toc385840962"/>
      <w:bookmarkStart w:id="28" w:name="_Toc385842489"/>
      <w:bookmarkStart w:id="29" w:name="_Toc385842508"/>
      <w:bookmarkStart w:id="30" w:name="_Toc385842580"/>
      <w:bookmarkStart w:id="31" w:name="_Toc385842612"/>
      <w:bookmarkStart w:id="32" w:name="_Toc385842633"/>
      <w:bookmarkStart w:id="33" w:name="_Toc385845290"/>
      <w:bookmarkStart w:id="34" w:name="_Toc385845420"/>
      <w:bookmarkStart w:id="35" w:name="_Toc385846097"/>
      <w:r w:rsidRPr="00FC4B48">
        <w:rPr>
          <w:color w:val="auto"/>
          <w:sz w:val="22"/>
          <w:szCs w:val="22"/>
        </w:rPr>
        <w:t xml:space="preserve">3. Отчет о результатах развития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 xml:space="preserve"> в </w:t>
      </w:r>
      <w:r w:rsidR="00CA7106" w:rsidRPr="00FC4B48">
        <w:rPr>
          <w:color w:val="auto"/>
          <w:sz w:val="22"/>
          <w:szCs w:val="22"/>
        </w:rPr>
        <w:t xml:space="preserve">2013 </w:t>
      </w:r>
      <w:r w:rsidRPr="00FC4B48">
        <w:rPr>
          <w:color w:val="auto"/>
          <w:sz w:val="22"/>
          <w:szCs w:val="22"/>
        </w:rPr>
        <w:t>году</w:t>
      </w:r>
      <w:bookmarkEnd w:id="25"/>
      <w:bookmarkEnd w:id="26"/>
      <w:bookmarkEnd w:id="27"/>
      <w:bookmarkEnd w:id="28"/>
      <w:bookmarkEnd w:id="29"/>
      <w:bookmarkEnd w:id="30"/>
      <w:bookmarkEnd w:id="31"/>
      <w:bookmarkEnd w:id="32"/>
      <w:bookmarkEnd w:id="33"/>
      <w:bookmarkEnd w:id="34"/>
      <w:bookmarkEnd w:id="35"/>
    </w:p>
    <w:p w:rsidR="005047B1" w:rsidRPr="00FC4B48" w:rsidRDefault="005047B1" w:rsidP="0031176C">
      <w:pPr>
        <w:jc w:val="both"/>
        <w:rPr>
          <w:color w:val="auto"/>
          <w:sz w:val="22"/>
          <w:szCs w:val="22"/>
        </w:rPr>
      </w:pPr>
    </w:p>
    <w:p w:rsidR="00140C88" w:rsidRPr="00FC4B48" w:rsidRDefault="005C4EDD" w:rsidP="0031176C">
      <w:pPr>
        <w:jc w:val="both"/>
        <w:rPr>
          <w:color w:val="auto"/>
          <w:sz w:val="22"/>
          <w:szCs w:val="22"/>
        </w:rPr>
      </w:pPr>
      <w:r w:rsidRPr="00FC4B48">
        <w:rPr>
          <w:color w:val="auto"/>
          <w:sz w:val="22"/>
          <w:szCs w:val="22"/>
        </w:rPr>
        <w:t xml:space="preserve">В 2013 году в соответствии с утвержденной среднесрочной Стратегией развития Банка на 2011-2014 </w:t>
      </w:r>
      <w:r w:rsidR="008731D6" w:rsidRPr="00FC4B48">
        <w:rPr>
          <w:color w:val="auto"/>
          <w:sz w:val="22"/>
          <w:szCs w:val="22"/>
        </w:rPr>
        <w:t>годы</w:t>
      </w:r>
      <w:r w:rsidRPr="00FC4B48">
        <w:rPr>
          <w:color w:val="auto"/>
          <w:sz w:val="22"/>
          <w:szCs w:val="22"/>
        </w:rPr>
        <w:t xml:space="preserve">, </w:t>
      </w:r>
      <w:r w:rsidR="00E6123E" w:rsidRPr="00FC4B48">
        <w:rPr>
          <w:color w:val="auto"/>
          <w:sz w:val="22"/>
          <w:szCs w:val="22"/>
        </w:rPr>
        <w:t xml:space="preserve">работой в рамках Группы ВТБ и развитием ключевых компетенций, </w:t>
      </w:r>
      <w:r w:rsidRPr="00FC4B48">
        <w:rPr>
          <w:color w:val="auto"/>
          <w:sz w:val="22"/>
          <w:szCs w:val="22"/>
        </w:rPr>
        <w:t>были эффективно реализованы следующие задачи:</w:t>
      </w:r>
    </w:p>
    <w:p w:rsidR="008344D9" w:rsidRPr="00FC4B48" w:rsidRDefault="005C4EDD" w:rsidP="0031176C">
      <w:pPr>
        <w:pStyle w:val="Default"/>
        <w:numPr>
          <w:ilvl w:val="0"/>
          <w:numId w:val="64"/>
        </w:numPr>
        <w:ind w:left="0" w:firstLine="0"/>
        <w:rPr>
          <w:rFonts w:ascii="Arial" w:hAnsi="Arial" w:cs="Arial"/>
          <w:color w:val="auto"/>
          <w:sz w:val="22"/>
          <w:szCs w:val="22"/>
        </w:rPr>
      </w:pPr>
      <w:r w:rsidRPr="00FC4B48">
        <w:rPr>
          <w:rFonts w:ascii="Arial" w:hAnsi="Arial" w:cs="Arial"/>
          <w:color w:val="auto"/>
          <w:sz w:val="22"/>
          <w:szCs w:val="22"/>
        </w:rPr>
        <w:t>существенно усил</w:t>
      </w:r>
      <w:r w:rsidR="00E6123E" w:rsidRPr="00FC4B48">
        <w:rPr>
          <w:rFonts w:ascii="Arial" w:hAnsi="Arial" w:cs="Arial"/>
          <w:color w:val="auto"/>
          <w:sz w:val="22"/>
          <w:szCs w:val="22"/>
        </w:rPr>
        <w:t>ены</w:t>
      </w:r>
      <w:r w:rsidRPr="00FC4B48">
        <w:rPr>
          <w:rFonts w:ascii="Arial" w:hAnsi="Arial" w:cs="Arial"/>
          <w:color w:val="auto"/>
          <w:sz w:val="22"/>
          <w:szCs w:val="22"/>
        </w:rPr>
        <w:t xml:space="preserve"> позиции</w:t>
      </w:r>
      <w:r w:rsidR="00E6123E" w:rsidRPr="00FC4B48">
        <w:rPr>
          <w:rFonts w:ascii="Arial" w:hAnsi="Arial" w:cs="Arial"/>
          <w:color w:val="auto"/>
          <w:sz w:val="22"/>
          <w:szCs w:val="22"/>
        </w:rPr>
        <w:t xml:space="preserve"> Банка </w:t>
      </w:r>
      <w:r w:rsidRPr="00FC4B48">
        <w:rPr>
          <w:rFonts w:ascii="Arial" w:hAnsi="Arial" w:cs="Arial"/>
          <w:color w:val="auto"/>
          <w:sz w:val="22"/>
          <w:szCs w:val="22"/>
        </w:rPr>
        <w:t>по основным бизнес</w:t>
      </w:r>
      <w:r w:rsidR="001F097D" w:rsidRPr="00FC4B48">
        <w:rPr>
          <w:rFonts w:ascii="Arial" w:hAnsi="Arial" w:cs="Arial"/>
          <w:color w:val="auto"/>
          <w:sz w:val="22"/>
          <w:szCs w:val="22"/>
        </w:rPr>
        <w:t>-</w:t>
      </w:r>
      <w:r w:rsidRPr="00FC4B48">
        <w:rPr>
          <w:rFonts w:ascii="Arial" w:hAnsi="Arial" w:cs="Arial"/>
          <w:color w:val="auto"/>
          <w:sz w:val="22"/>
          <w:szCs w:val="22"/>
        </w:rPr>
        <w:t>направлениям</w:t>
      </w:r>
      <w:r w:rsidR="004C610A" w:rsidRPr="00FC4B48">
        <w:rPr>
          <w:rFonts w:ascii="Arial" w:hAnsi="Arial" w:cs="Arial"/>
          <w:color w:val="auto"/>
          <w:sz w:val="22"/>
          <w:szCs w:val="22"/>
        </w:rPr>
        <w:t>;</w:t>
      </w:r>
    </w:p>
    <w:p w:rsidR="00140C88" w:rsidRPr="00FC4B48" w:rsidRDefault="005C4EDD" w:rsidP="0031176C">
      <w:pPr>
        <w:numPr>
          <w:ilvl w:val="0"/>
          <w:numId w:val="42"/>
        </w:numPr>
        <w:ind w:left="0" w:firstLine="0"/>
        <w:jc w:val="both"/>
        <w:rPr>
          <w:color w:val="auto"/>
          <w:sz w:val="22"/>
          <w:szCs w:val="22"/>
        </w:rPr>
      </w:pPr>
      <w:r w:rsidRPr="00FC4B48">
        <w:rPr>
          <w:color w:val="auto"/>
          <w:sz w:val="22"/>
          <w:szCs w:val="22"/>
        </w:rPr>
        <w:t>разработаны и введены новые сервисные модели обслуживания корпоративных клиентов;</w:t>
      </w:r>
    </w:p>
    <w:p w:rsidR="00C81971" w:rsidRPr="00FC4B48" w:rsidRDefault="00C81971" w:rsidP="0031176C">
      <w:pPr>
        <w:numPr>
          <w:ilvl w:val="0"/>
          <w:numId w:val="42"/>
        </w:numPr>
        <w:ind w:left="0" w:firstLine="0"/>
        <w:jc w:val="both"/>
        <w:rPr>
          <w:color w:val="auto"/>
          <w:sz w:val="22"/>
          <w:szCs w:val="22"/>
        </w:rPr>
      </w:pPr>
      <w:r w:rsidRPr="00FC4B48">
        <w:rPr>
          <w:color w:val="auto"/>
          <w:sz w:val="22"/>
          <w:szCs w:val="22"/>
        </w:rPr>
        <w:t>д</w:t>
      </w:r>
      <w:r w:rsidR="005C4EDD" w:rsidRPr="00FC4B48">
        <w:rPr>
          <w:color w:val="auto"/>
          <w:sz w:val="22"/>
          <w:szCs w:val="22"/>
        </w:rPr>
        <w:t xml:space="preserve">ля оказания качественных электронных банковских услуг создана мощная </w:t>
      </w:r>
      <w:r w:rsidR="001F097D" w:rsidRPr="00FC4B48">
        <w:rPr>
          <w:color w:val="auto"/>
          <w:sz w:val="22"/>
          <w:szCs w:val="22"/>
        </w:rPr>
        <w:br/>
      </w:r>
      <w:r w:rsidR="005C4EDD" w:rsidRPr="00FC4B48">
        <w:rPr>
          <w:color w:val="auto"/>
          <w:sz w:val="22"/>
          <w:szCs w:val="22"/>
        </w:rPr>
        <w:t xml:space="preserve">IT-инфраструктура;  </w:t>
      </w:r>
    </w:p>
    <w:p w:rsidR="00E01262" w:rsidRPr="00FC4B48" w:rsidRDefault="005C4EDD" w:rsidP="0031176C">
      <w:pPr>
        <w:numPr>
          <w:ilvl w:val="0"/>
          <w:numId w:val="42"/>
        </w:numPr>
        <w:ind w:left="0" w:firstLine="0"/>
        <w:jc w:val="both"/>
        <w:rPr>
          <w:color w:val="auto"/>
          <w:sz w:val="22"/>
          <w:szCs w:val="22"/>
        </w:rPr>
      </w:pPr>
      <w:r w:rsidRPr="00FC4B48">
        <w:rPr>
          <w:color w:val="auto"/>
          <w:sz w:val="22"/>
          <w:szCs w:val="22"/>
        </w:rPr>
        <w:t>усовершенствован кредитный процесс и внедрен</w:t>
      </w:r>
      <w:r w:rsidR="00E01262" w:rsidRPr="00FC4B48">
        <w:rPr>
          <w:color w:val="auto"/>
          <w:sz w:val="22"/>
          <w:szCs w:val="22"/>
        </w:rPr>
        <w:t>ы</w:t>
      </w:r>
      <w:r w:rsidRPr="00FC4B48">
        <w:rPr>
          <w:color w:val="auto"/>
          <w:sz w:val="22"/>
          <w:szCs w:val="22"/>
        </w:rPr>
        <w:t xml:space="preserve"> новы</w:t>
      </w:r>
      <w:r w:rsidR="00E01262" w:rsidRPr="00FC4B48">
        <w:rPr>
          <w:color w:val="auto"/>
          <w:sz w:val="22"/>
          <w:szCs w:val="22"/>
        </w:rPr>
        <w:t>е</w:t>
      </w:r>
      <w:r w:rsidRPr="00FC4B48">
        <w:rPr>
          <w:color w:val="auto"/>
          <w:sz w:val="22"/>
          <w:szCs w:val="22"/>
        </w:rPr>
        <w:t xml:space="preserve"> кредитны</w:t>
      </w:r>
      <w:r w:rsidR="00E01262" w:rsidRPr="00FC4B48">
        <w:rPr>
          <w:color w:val="auto"/>
          <w:sz w:val="22"/>
          <w:szCs w:val="22"/>
        </w:rPr>
        <w:t>е</w:t>
      </w:r>
      <w:r w:rsidRPr="00FC4B48">
        <w:rPr>
          <w:color w:val="auto"/>
          <w:sz w:val="22"/>
          <w:szCs w:val="22"/>
        </w:rPr>
        <w:t xml:space="preserve"> продукт</w:t>
      </w:r>
      <w:r w:rsidR="00E01262" w:rsidRPr="00FC4B48">
        <w:rPr>
          <w:color w:val="auto"/>
          <w:sz w:val="22"/>
          <w:szCs w:val="22"/>
        </w:rPr>
        <w:t>ы</w:t>
      </w:r>
      <w:r w:rsidR="00C81971" w:rsidRPr="00FC4B48">
        <w:rPr>
          <w:color w:val="auto"/>
          <w:sz w:val="22"/>
          <w:szCs w:val="22"/>
        </w:rPr>
        <w:t>;</w:t>
      </w:r>
      <w:r w:rsidRPr="00FC4B48">
        <w:rPr>
          <w:color w:val="auto"/>
          <w:sz w:val="22"/>
          <w:szCs w:val="22"/>
        </w:rPr>
        <w:t xml:space="preserve"> </w:t>
      </w:r>
    </w:p>
    <w:p w:rsidR="00140C88" w:rsidRPr="00FC4B48" w:rsidRDefault="005C4EDD" w:rsidP="0031176C">
      <w:pPr>
        <w:numPr>
          <w:ilvl w:val="0"/>
          <w:numId w:val="42"/>
        </w:numPr>
        <w:ind w:left="0" w:firstLine="0"/>
        <w:jc w:val="both"/>
        <w:rPr>
          <w:color w:val="auto"/>
          <w:sz w:val="22"/>
          <w:szCs w:val="22"/>
        </w:rPr>
      </w:pPr>
      <w:r w:rsidRPr="00FC4B48">
        <w:rPr>
          <w:color w:val="auto"/>
          <w:sz w:val="22"/>
          <w:szCs w:val="22"/>
        </w:rPr>
        <w:lastRenderedPageBreak/>
        <w:t>с целью сокращения издержек Банка, централизации и автоматизации операционных функций, часть филиалов преобразована в статус региональных операционных офисов</w:t>
      </w:r>
      <w:r w:rsidR="00CC6029" w:rsidRPr="00FC4B48">
        <w:rPr>
          <w:color w:val="auto"/>
          <w:sz w:val="22"/>
          <w:szCs w:val="22"/>
        </w:rPr>
        <w:t>;</w:t>
      </w:r>
    </w:p>
    <w:p w:rsidR="008344D9" w:rsidRPr="00FC4B48" w:rsidRDefault="00C41CC1" w:rsidP="0031176C">
      <w:pPr>
        <w:numPr>
          <w:ilvl w:val="0"/>
          <w:numId w:val="42"/>
        </w:numPr>
        <w:ind w:left="0" w:firstLine="0"/>
        <w:jc w:val="both"/>
        <w:rPr>
          <w:color w:val="auto"/>
          <w:sz w:val="22"/>
          <w:szCs w:val="22"/>
        </w:rPr>
      </w:pPr>
      <w:r w:rsidRPr="00FC4B48">
        <w:rPr>
          <w:color w:val="auto"/>
          <w:sz w:val="22"/>
          <w:szCs w:val="22"/>
        </w:rPr>
        <w:t>обновленная</w:t>
      </w:r>
      <w:r w:rsidR="004C610A" w:rsidRPr="00FC4B48">
        <w:rPr>
          <w:color w:val="auto"/>
          <w:sz w:val="22"/>
          <w:szCs w:val="22"/>
        </w:rPr>
        <w:t xml:space="preserve"> в конце 2012 года</w:t>
      </w:r>
      <w:r w:rsidRPr="00FC4B48">
        <w:rPr>
          <w:color w:val="auto"/>
          <w:sz w:val="22"/>
          <w:szCs w:val="22"/>
        </w:rPr>
        <w:t xml:space="preserve"> стратегия Банка акту</w:t>
      </w:r>
      <w:r w:rsidR="005C4EDD" w:rsidRPr="00FC4B48">
        <w:rPr>
          <w:color w:val="auto"/>
          <w:sz w:val="22"/>
          <w:szCs w:val="22"/>
        </w:rPr>
        <w:t xml:space="preserve">ализирована с фокусом на муниципальный бизнес и госзаказ. Банк </w:t>
      </w:r>
      <w:r w:rsidR="004C610A" w:rsidRPr="00FC4B48">
        <w:rPr>
          <w:color w:val="auto"/>
          <w:sz w:val="22"/>
          <w:szCs w:val="22"/>
        </w:rPr>
        <w:t>начал работу</w:t>
      </w:r>
      <w:r w:rsidRPr="00FC4B48">
        <w:rPr>
          <w:color w:val="auto"/>
          <w:sz w:val="22"/>
          <w:szCs w:val="22"/>
        </w:rPr>
        <w:t xml:space="preserve"> над решени</w:t>
      </w:r>
      <w:r w:rsidR="005C4EDD" w:rsidRPr="00FC4B48">
        <w:rPr>
          <w:color w:val="auto"/>
          <w:sz w:val="22"/>
          <w:szCs w:val="22"/>
        </w:rPr>
        <w:t xml:space="preserve">ями, которые позволят к концу 2017 года </w:t>
      </w:r>
      <w:r w:rsidRPr="00FC4B48">
        <w:rPr>
          <w:color w:val="auto"/>
          <w:sz w:val="22"/>
          <w:szCs w:val="22"/>
        </w:rPr>
        <w:t>у</w:t>
      </w:r>
      <w:r w:rsidR="005C4EDD" w:rsidRPr="00FC4B48">
        <w:rPr>
          <w:color w:val="auto"/>
          <w:sz w:val="22"/>
          <w:szCs w:val="22"/>
        </w:rPr>
        <w:t>величить долю Банка на рынке муниципального бизнеса и госзаказа до 15</w:t>
      </w:r>
      <w:r w:rsidR="001F097D" w:rsidRPr="00FC4B48">
        <w:rPr>
          <w:color w:val="auto"/>
          <w:sz w:val="22"/>
          <w:szCs w:val="22"/>
        </w:rPr>
        <w:t>–</w:t>
      </w:r>
      <w:r w:rsidR="005C4EDD" w:rsidRPr="00FC4B48">
        <w:rPr>
          <w:color w:val="auto"/>
          <w:sz w:val="22"/>
          <w:szCs w:val="22"/>
        </w:rPr>
        <w:t>20</w:t>
      </w:r>
      <w:r w:rsidR="001F097D" w:rsidRPr="00FC4B48">
        <w:rPr>
          <w:color w:val="auto"/>
          <w:sz w:val="22"/>
          <w:szCs w:val="22"/>
        </w:rPr>
        <w:t xml:space="preserve"> </w:t>
      </w:r>
      <w:r w:rsidR="005C4EDD" w:rsidRPr="00FC4B48">
        <w:rPr>
          <w:color w:val="auto"/>
          <w:sz w:val="22"/>
          <w:szCs w:val="22"/>
        </w:rPr>
        <w:t>%</w:t>
      </w:r>
      <w:r w:rsidR="004C610A" w:rsidRPr="00FC4B48">
        <w:rPr>
          <w:color w:val="auto"/>
          <w:sz w:val="22"/>
          <w:szCs w:val="22"/>
        </w:rPr>
        <w:t>;</w:t>
      </w:r>
      <w:r w:rsidR="005C4EDD" w:rsidRPr="00FC4B48">
        <w:rPr>
          <w:color w:val="auto"/>
          <w:sz w:val="22"/>
          <w:szCs w:val="22"/>
        </w:rPr>
        <w:t xml:space="preserve"> </w:t>
      </w:r>
    </w:p>
    <w:p w:rsidR="00E01262" w:rsidRPr="00FC4B48" w:rsidRDefault="005C4EDD" w:rsidP="0031176C">
      <w:pPr>
        <w:numPr>
          <w:ilvl w:val="0"/>
          <w:numId w:val="42"/>
        </w:numPr>
        <w:ind w:left="0" w:firstLine="0"/>
        <w:jc w:val="both"/>
        <w:rPr>
          <w:color w:val="auto"/>
          <w:sz w:val="22"/>
          <w:szCs w:val="22"/>
        </w:rPr>
      </w:pPr>
      <w:r w:rsidRPr="00FC4B48">
        <w:rPr>
          <w:color w:val="auto"/>
          <w:sz w:val="22"/>
          <w:szCs w:val="22"/>
        </w:rPr>
        <w:t>в 2013 году драйвером роста объемов выданных кредитов в муниципальном бизнесе и госзаказе выступила Единая электронная торговая площадка – совместное предприятие Банк</w:t>
      </w:r>
      <w:r w:rsidR="008507B3" w:rsidRPr="00FC4B48">
        <w:rPr>
          <w:color w:val="auto"/>
          <w:sz w:val="22"/>
          <w:szCs w:val="22"/>
        </w:rPr>
        <w:t xml:space="preserve">а </w:t>
      </w:r>
      <w:r w:rsidRPr="00FC4B48">
        <w:rPr>
          <w:color w:val="auto"/>
          <w:sz w:val="22"/>
          <w:szCs w:val="22"/>
        </w:rPr>
        <w:t>и Правительства Москвы</w:t>
      </w:r>
      <w:r w:rsidR="001F097D" w:rsidRPr="00FC4B48">
        <w:rPr>
          <w:color w:val="auto"/>
          <w:sz w:val="22"/>
          <w:szCs w:val="22"/>
        </w:rPr>
        <w:t>;</w:t>
      </w:r>
    </w:p>
    <w:p w:rsidR="008344D9" w:rsidRPr="00FC4B48" w:rsidRDefault="001F097D" w:rsidP="0031176C">
      <w:pPr>
        <w:numPr>
          <w:ilvl w:val="0"/>
          <w:numId w:val="42"/>
        </w:numPr>
        <w:ind w:left="0" w:firstLine="0"/>
        <w:jc w:val="both"/>
        <w:rPr>
          <w:color w:val="auto"/>
          <w:sz w:val="22"/>
          <w:szCs w:val="22"/>
        </w:rPr>
      </w:pPr>
      <w:r w:rsidRPr="00FC4B48">
        <w:rPr>
          <w:color w:val="auto"/>
          <w:sz w:val="22"/>
          <w:szCs w:val="22"/>
        </w:rPr>
        <w:t>с</w:t>
      </w:r>
      <w:r w:rsidR="005C4EDD" w:rsidRPr="00FC4B48">
        <w:rPr>
          <w:color w:val="auto"/>
          <w:sz w:val="22"/>
          <w:szCs w:val="22"/>
        </w:rPr>
        <w:t xml:space="preserve">тепень удовлетворенности клиентов услугами и условиями обслуживания в Банке превзошла среднерыночные тенденции. </w:t>
      </w:r>
    </w:p>
    <w:p w:rsidR="008344D9" w:rsidRPr="00FC4B48" w:rsidRDefault="008344D9" w:rsidP="0031176C">
      <w:pPr>
        <w:jc w:val="both"/>
        <w:rPr>
          <w:color w:val="auto"/>
          <w:sz w:val="22"/>
          <w:szCs w:val="22"/>
        </w:rPr>
      </w:pPr>
    </w:p>
    <w:p w:rsidR="008344D9" w:rsidRPr="00FC4B48" w:rsidRDefault="005C4EDD" w:rsidP="0031176C">
      <w:pPr>
        <w:jc w:val="both"/>
        <w:rPr>
          <w:color w:val="auto"/>
          <w:sz w:val="22"/>
          <w:szCs w:val="22"/>
        </w:rPr>
      </w:pPr>
      <w:r w:rsidRPr="00FC4B48">
        <w:rPr>
          <w:color w:val="auto"/>
          <w:sz w:val="22"/>
          <w:szCs w:val="22"/>
        </w:rPr>
        <w:t>Благодаря реализации стратегии развития Банка, охватывающей три главны</w:t>
      </w:r>
      <w:r w:rsidR="001F097D" w:rsidRPr="00FC4B48">
        <w:rPr>
          <w:color w:val="auto"/>
          <w:sz w:val="22"/>
          <w:szCs w:val="22"/>
        </w:rPr>
        <w:t>х</w:t>
      </w:r>
      <w:r w:rsidRPr="00FC4B48">
        <w:rPr>
          <w:color w:val="auto"/>
          <w:sz w:val="22"/>
          <w:szCs w:val="22"/>
        </w:rPr>
        <w:t xml:space="preserve"> направления деятельности</w:t>
      </w:r>
      <w:r w:rsidR="001F097D" w:rsidRPr="00FC4B48">
        <w:rPr>
          <w:color w:val="auto"/>
          <w:sz w:val="22"/>
          <w:szCs w:val="22"/>
        </w:rPr>
        <w:t>:</w:t>
      </w:r>
      <w:r w:rsidRPr="00FC4B48">
        <w:rPr>
          <w:color w:val="auto"/>
          <w:sz w:val="22"/>
          <w:szCs w:val="22"/>
        </w:rPr>
        <w:t xml:space="preserve"> муниципальный бизнес и работу с исполнителями госзаказа, малый и средний бизнес и розни</w:t>
      </w:r>
      <w:r w:rsidR="004C610A" w:rsidRPr="00FC4B48">
        <w:rPr>
          <w:color w:val="auto"/>
          <w:sz w:val="22"/>
          <w:szCs w:val="22"/>
        </w:rPr>
        <w:t>цу</w:t>
      </w:r>
      <w:r w:rsidRPr="00FC4B48">
        <w:rPr>
          <w:color w:val="auto"/>
          <w:sz w:val="22"/>
          <w:szCs w:val="22"/>
        </w:rPr>
        <w:t xml:space="preserve">, в 2013 году в каждом из обозначенных сегментов Банк развивался быстрее рынка. </w:t>
      </w:r>
    </w:p>
    <w:p w:rsidR="008344D9" w:rsidRPr="00FC4B48" w:rsidRDefault="005C4EDD" w:rsidP="0031176C">
      <w:pPr>
        <w:jc w:val="both"/>
        <w:rPr>
          <w:color w:val="auto"/>
          <w:sz w:val="22"/>
          <w:szCs w:val="22"/>
        </w:rPr>
      </w:pPr>
      <w:r w:rsidRPr="00FC4B48">
        <w:rPr>
          <w:color w:val="auto"/>
          <w:sz w:val="22"/>
          <w:szCs w:val="22"/>
        </w:rPr>
        <w:t>Деятельность Банка осуществл</w:t>
      </w:r>
      <w:r w:rsidR="004C610A" w:rsidRPr="00FC4B48">
        <w:rPr>
          <w:color w:val="auto"/>
          <w:sz w:val="22"/>
          <w:szCs w:val="22"/>
        </w:rPr>
        <w:t>ялась</w:t>
      </w:r>
      <w:r w:rsidRPr="00FC4B48">
        <w:rPr>
          <w:color w:val="auto"/>
          <w:sz w:val="22"/>
          <w:szCs w:val="22"/>
        </w:rPr>
        <w:t xml:space="preserve"> с учетом взятых обязательств в рамках Плана финансового оздоровления</w:t>
      </w:r>
      <w:r w:rsidR="00CC6029" w:rsidRPr="00FC4B48">
        <w:rPr>
          <w:color w:val="auto"/>
          <w:sz w:val="22"/>
          <w:szCs w:val="22"/>
        </w:rPr>
        <w:t>.</w:t>
      </w:r>
      <w:r w:rsidRPr="00FC4B48">
        <w:rPr>
          <w:color w:val="auto"/>
          <w:sz w:val="22"/>
          <w:szCs w:val="22"/>
        </w:rPr>
        <w:t xml:space="preserve"> К концу 2013 года Банк вернул более 145 млрд руб. проблемной задолженности, что составило почти 40</w:t>
      </w:r>
      <w:r w:rsidR="001F097D" w:rsidRPr="00FC4B48">
        <w:rPr>
          <w:color w:val="auto"/>
          <w:sz w:val="22"/>
          <w:szCs w:val="22"/>
        </w:rPr>
        <w:t xml:space="preserve"> </w:t>
      </w:r>
      <w:r w:rsidRPr="00FC4B48">
        <w:rPr>
          <w:color w:val="auto"/>
          <w:sz w:val="22"/>
          <w:szCs w:val="22"/>
        </w:rPr>
        <w:t xml:space="preserve">% от объема общей проблемной задолженности на </w:t>
      </w:r>
      <w:r w:rsidR="001F097D" w:rsidRPr="00FC4B48">
        <w:rPr>
          <w:color w:val="auto"/>
          <w:sz w:val="22"/>
          <w:szCs w:val="22"/>
        </w:rPr>
        <w:t>0</w:t>
      </w:r>
      <w:r w:rsidRPr="00FC4B48">
        <w:rPr>
          <w:color w:val="auto"/>
          <w:sz w:val="22"/>
          <w:szCs w:val="22"/>
        </w:rPr>
        <w:t>2</w:t>
      </w:r>
      <w:r w:rsidR="001F097D" w:rsidRPr="00FC4B48">
        <w:rPr>
          <w:color w:val="auto"/>
          <w:sz w:val="22"/>
          <w:szCs w:val="22"/>
        </w:rPr>
        <w:t>.06.</w:t>
      </w:r>
      <w:r w:rsidRPr="00FC4B48">
        <w:rPr>
          <w:color w:val="auto"/>
          <w:sz w:val="22"/>
          <w:szCs w:val="22"/>
        </w:rPr>
        <w:t>2011</w:t>
      </w:r>
      <w:r w:rsidR="00CC6029" w:rsidRPr="00FC4B48">
        <w:rPr>
          <w:color w:val="auto"/>
          <w:sz w:val="22"/>
          <w:szCs w:val="22"/>
        </w:rPr>
        <w:t>.</w:t>
      </w:r>
      <w:r w:rsidR="009639AC">
        <w:rPr>
          <w:color w:val="auto"/>
          <w:sz w:val="22"/>
          <w:szCs w:val="22"/>
        </w:rPr>
        <w:t xml:space="preserve"> </w:t>
      </w:r>
      <w:r w:rsidRPr="00FC4B48">
        <w:rPr>
          <w:color w:val="auto"/>
          <w:sz w:val="22"/>
          <w:szCs w:val="22"/>
        </w:rPr>
        <w:t>Банк выполняет взятые на себя обязательства по работе с проблемными активами с опережением графика</w:t>
      </w:r>
      <w:r w:rsidR="00CC6029" w:rsidRPr="00FC4B48">
        <w:rPr>
          <w:color w:val="auto"/>
          <w:sz w:val="22"/>
          <w:szCs w:val="22"/>
        </w:rPr>
        <w:t>.</w:t>
      </w:r>
    </w:p>
    <w:p w:rsidR="008344D9" w:rsidRPr="00FC4B48" w:rsidRDefault="008344D9" w:rsidP="0031176C">
      <w:pPr>
        <w:jc w:val="both"/>
        <w:rPr>
          <w:color w:val="auto"/>
          <w:sz w:val="22"/>
          <w:szCs w:val="22"/>
        </w:rPr>
      </w:pPr>
    </w:p>
    <w:p w:rsidR="008344D9" w:rsidRPr="00FC4B48" w:rsidRDefault="00140C88" w:rsidP="0031176C">
      <w:pPr>
        <w:jc w:val="both"/>
        <w:rPr>
          <w:color w:val="auto"/>
          <w:sz w:val="22"/>
          <w:szCs w:val="22"/>
        </w:rPr>
      </w:pPr>
      <w:r w:rsidRPr="00FC4B48">
        <w:rPr>
          <w:color w:val="auto"/>
          <w:sz w:val="22"/>
          <w:szCs w:val="22"/>
        </w:rPr>
        <w:t>По итогам работы с проблемными активами в 201</w:t>
      </w:r>
      <w:r w:rsidR="00AC6771" w:rsidRPr="00FC4B48">
        <w:rPr>
          <w:color w:val="auto"/>
          <w:sz w:val="22"/>
          <w:szCs w:val="22"/>
        </w:rPr>
        <w:t>3</w:t>
      </w:r>
      <w:r w:rsidRPr="00FC4B48">
        <w:rPr>
          <w:color w:val="auto"/>
          <w:sz w:val="22"/>
          <w:szCs w:val="22"/>
        </w:rPr>
        <w:t xml:space="preserve"> году их объем снизился с </w:t>
      </w:r>
      <w:r w:rsidR="00AC6771" w:rsidRPr="00FC4B48">
        <w:rPr>
          <w:color w:val="auto"/>
          <w:sz w:val="22"/>
          <w:szCs w:val="22"/>
        </w:rPr>
        <w:t>273</w:t>
      </w:r>
      <w:r w:rsidR="001525F5" w:rsidRPr="00FC4B48">
        <w:rPr>
          <w:color w:val="auto"/>
          <w:sz w:val="22"/>
          <w:szCs w:val="22"/>
        </w:rPr>
        <w:t xml:space="preserve"> млрд руб. </w:t>
      </w:r>
      <w:r w:rsidRPr="00FC4B48">
        <w:rPr>
          <w:color w:val="auto"/>
          <w:sz w:val="22"/>
          <w:szCs w:val="22"/>
        </w:rPr>
        <w:t>по состоянию на 31.12.201</w:t>
      </w:r>
      <w:r w:rsidR="00AC6771" w:rsidRPr="00FC4B48">
        <w:rPr>
          <w:color w:val="auto"/>
          <w:sz w:val="22"/>
          <w:szCs w:val="22"/>
        </w:rPr>
        <w:t>2</w:t>
      </w:r>
      <w:r w:rsidRPr="00FC4B48">
        <w:rPr>
          <w:color w:val="auto"/>
          <w:sz w:val="22"/>
          <w:szCs w:val="22"/>
        </w:rPr>
        <w:t xml:space="preserve"> до 2</w:t>
      </w:r>
      <w:r w:rsidR="00AC6771" w:rsidRPr="00FC4B48">
        <w:rPr>
          <w:color w:val="auto"/>
          <w:sz w:val="22"/>
          <w:szCs w:val="22"/>
        </w:rPr>
        <w:t>50</w:t>
      </w:r>
      <w:r w:rsidRPr="00FC4B48">
        <w:rPr>
          <w:color w:val="auto"/>
          <w:sz w:val="22"/>
          <w:szCs w:val="22"/>
        </w:rPr>
        <w:t xml:space="preserve"> млрд </w:t>
      </w:r>
      <w:r w:rsidR="001525F5" w:rsidRPr="00FC4B48">
        <w:rPr>
          <w:color w:val="auto"/>
          <w:sz w:val="22"/>
          <w:szCs w:val="22"/>
        </w:rPr>
        <w:t xml:space="preserve">руб. </w:t>
      </w:r>
      <w:r w:rsidRPr="00FC4B48">
        <w:rPr>
          <w:color w:val="auto"/>
          <w:sz w:val="22"/>
          <w:szCs w:val="22"/>
        </w:rPr>
        <w:t>по состоянию на 31.12.201</w:t>
      </w:r>
      <w:r w:rsidR="00AC6771" w:rsidRPr="00FC4B48">
        <w:rPr>
          <w:color w:val="auto"/>
          <w:sz w:val="22"/>
          <w:szCs w:val="22"/>
        </w:rPr>
        <w:t>3</w:t>
      </w:r>
      <w:r w:rsidRPr="00FC4B48">
        <w:rPr>
          <w:color w:val="auto"/>
          <w:sz w:val="22"/>
          <w:szCs w:val="22"/>
        </w:rPr>
        <w:t xml:space="preserve">. Указанное снижение произошло вследствие досрочного погашения рядом заемщиков задолженности перед Банком и реструктуризации задолженности. </w:t>
      </w:r>
    </w:p>
    <w:p w:rsidR="008344D9" w:rsidRPr="00FC4B48" w:rsidRDefault="008344D9" w:rsidP="0031176C">
      <w:pPr>
        <w:jc w:val="both"/>
        <w:rPr>
          <w:color w:val="auto"/>
          <w:sz w:val="22"/>
          <w:szCs w:val="22"/>
        </w:rPr>
      </w:pPr>
    </w:p>
    <w:p w:rsidR="00140C88" w:rsidRPr="00FC4B48" w:rsidRDefault="00140C88" w:rsidP="0031176C">
      <w:pPr>
        <w:jc w:val="both"/>
        <w:rPr>
          <w:color w:val="auto"/>
          <w:sz w:val="22"/>
          <w:szCs w:val="22"/>
        </w:rPr>
      </w:pPr>
      <w:r w:rsidRPr="00FC4B48">
        <w:rPr>
          <w:color w:val="auto"/>
          <w:sz w:val="22"/>
          <w:szCs w:val="22"/>
        </w:rPr>
        <w:t xml:space="preserve">Работа Банка с проблемными активами находится под особым контролем руководства Банка, руководства Группы ВТБ, а также </w:t>
      </w:r>
      <w:r w:rsidR="009F2645" w:rsidRPr="00FC4B48">
        <w:rPr>
          <w:color w:val="auto"/>
          <w:sz w:val="22"/>
          <w:szCs w:val="22"/>
        </w:rPr>
        <w:t xml:space="preserve">ГК «АСВ» </w:t>
      </w:r>
      <w:r w:rsidRPr="00FC4B48">
        <w:rPr>
          <w:color w:val="auto"/>
          <w:sz w:val="22"/>
          <w:szCs w:val="22"/>
        </w:rPr>
        <w:t>и Банка России.</w:t>
      </w:r>
    </w:p>
    <w:p w:rsidR="00140C88" w:rsidRPr="00FC4B48" w:rsidRDefault="00140C88" w:rsidP="0031176C">
      <w:pPr>
        <w:jc w:val="both"/>
        <w:rPr>
          <w:color w:val="auto"/>
          <w:sz w:val="22"/>
          <w:szCs w:val="22"/>
        </w:rPr>
      </w:pPr>
    </w:p>
    <w:p w:rsidR="00140C88" w:rsidRPr="00FC4B48" w:rsidRDefault="005C4EDD" w:rsidP="0031176C">
      <w:pPr>
        <w:jc w:val="both"/>
        <w:rPr>
          <w:color w:val="auto"/>
          <w:sz w:val="22"/>
          <w:szCs w:val="22"/>
        </w:rPr>
      </w:pPr>
      <w:r w:rsidRPr="00FC4B48">
        <w:rPr>
          <w:color w:val="auto"/>
          <w:sz w:val="22"/>
          <w:szCs w:val="22"/>
        </w:rPr>
        <w:t xml:space="preserve">В 2013 году Банк упрочил свои финансовые показатели (по </w:t>
      </w:r>
      <w:r w:rsidR="001243E8" w:rsidRPr="00FC4B48">
        <w:rPr>
          <w:color w:val="auto"/>
          <w:sz w:val="22"/>
          <w:szCs w:val="22"/>
        </w:rPr>
        <w:t>Российским стандартам бухгалтерского учета</w:t>
      </w:r>
      <w:r w:rsidRPr="00FC4B48">
        <w:rPr>
          <w:color w:val="auto"/>
          <w:sz w:val="22"/>
          <w:szCs w:val="22"/>
        </w:rPr>
        <w:t>):</w:t>
      </w:r>
    </w:p>
    <w:p w:rsidR="00C0503F" w:rsidRPr="00FC4B48" w:rsidRDefault="001F097D" w:rsidP="0031176C">
      <w:pPr>
        <w:pStyle w:val="13"/>
        <w:numPr>
          <w:ilvl w:val="0"/>
          <w:numId w:val="50"/>
        </w:numPr>
        <w:ind w:left="0" w:firstLine="0"/>
        <w:rPr>
          <w:sz w:val="22"/>
          <w:szCs w:val="22"/>
        </w:rPr>
      </w:pPr>
      <w:r w:rsidRPr="00FC4B48">
        <w:rPr>
          <w:sz w:val="22"/>
          <w:szCs w:val="22"/>
        </w:rPr>
        <w:t>а</w:t>
      </w:r>
      <w:r w:rsidR="00C0503F" w:rsidRPr="00FC4B48">
        <w:rPr>
          <w:sz w:val="22"/>
          <w:szCs w:val="22"/>
        </w:rPr>
        <w:t>ктивы Банка по состоянию на 01.01.2014 составили 1 6</w:t>
      </w:r>
      <w:r w:rsidR="009639AC">
        <w:rPr>
          <w:sz w:val="22"/>
          <w:szCs w:val="22"/>
        </w:rPr>
        <w:t>81</w:t>
      </w:r>
      <w:r w:rsidRPr="00FC4B48">
        <w:rPr>
          <w:sz w:val="22"/>
          <w:szCs w:val="22"/>
        </w:rPr>
        <w:t>,</w:t>
      </w:r>
      <w:r w:rsidR="009639AC">
        <w:rPr>
          <w:sz w:val="22"/>
          <w:szCs w:val="22"/>
        </w:rPr>
        <w:t>1</w:t>
      </w:r>
      <w:r w:rsidR="00C0503F" w:rsidRPr="00FC4B48">
        <w:rPr>
          <w:sz w:val="22"/>
          <w:szCs w:val="22"/>
        </w:rPr>
        <w:t xml:space="preserve"> млрд руб</w:t>
      </w:r>
      <w:r w:rsidRPr="00FC4B48">
        <w:rPr>
          <w:sz w:val="22"/>
          <w:szCs w:val="22"/>
        </w:rPr>
        <w:t>.</w:t>
      </w:r>
      <w:r w:rsidR="00C0503F" w:rsidRPr="00FC4B48">
        <w:rPr>
          <w:sz w:val="22"/>
          <w:szCs w:val="22"/>
        </w:rPr>
        <w:t xml:space="preserve"> и за год увеличились на 2</w:t>
      </w:r>
      <w:r w:rsidR="009639AC">
        <w:rPr>
          <w:sz w:val="22"/>
          <w:szCs w:val="22"/>
        </w:rPr>
        <w:t>1</w:t>
      </w:r>
      <w:r w:rsidRPr="00FC4B48">
        <w:rPr>
          <w:sz w:val="22"/>
          <w:szCs w:val="22"/>
        </w:rPr>
        <w:t>,</w:t>
      </w:r>
      <w:r w:rsidR="009639AC">
        <w:rPr>
          <w:sz w:val="22"/>
          <w:szCs w:val="22"/>
        </w:rPr>
        <w:t>6</w:t>
      </w:r>
      <w:r w:rsidRPr="00FC4B48">
        <w:rPr>
          <w:sz w:val="22"/>
          <w:szCs w:val="22"/>
        </w:rPr>
        <w:t xml:space="preserve"> </w:t>
      </w:r>
      <w:r w:rsidR="00C0503F" w:rsidRPr="00FC4B48">
        <w:rPr>
          <w:sz w:val="22"/>
          <w:szCs w:val="22"/>
        </w:rPr>
        <w:t>% (2</w:t>
      </w:r>
      <w:r w:rsidR="009639AC">
        <w:rPr>
          <w:sz w:val="22"/>
          <w:szCs w:val="22"/>
        </w:rPr>
        <w:t>99</w:t>
      </w:r>
      <w:r w:rsidRPr="00FC4B48">
        <w:rPr>
          <w:sz w:val="22"/>
          <w:szCs w:val="22"/>
        </w:rPr>
        <w:t>,</w:t>
      </w:r>
      <w:r w:rsidR="009639AC">
        <w:rPr>
          <w:sz w:val="22"/>
          <w:szCs w:val="22"/>
        </w:rPr>
        <w:t>0</w:t>
      </w:r>
      <w:r w:rsidR="00C0503F" w:rsidRPr="00FC4B48">
        <w:rPr>
          <w:sz w:val="22"/>
          <w:szCs w:val="22"/>
        </w:rPr>
        <w:t xml:space="preserve"> млрд руб</w:t>
      </w:r>
      <w:r w:rsidRPr="00FC4B48">
        <w:rPr>
          <w:sz w:val="22"/>
          <w:szCs w:val="22"/>
        </w:rPr>
        <w:t>.</w:t>
      </w:r>
      <w:r w:rsidR="00C0503F" w:rsidRPr="00FC4B48">
        <w:rPr>
          <w:sz w:val="22"/>
          <w:szCs w:val="22"/>
        </w:rPr>
        <w:t>).</w:t>
      </w:r>
    </w:p>
    <w:p w:rsidR="00A4279D" w:rsidRPr="00FC4B48" w:rsidRDefault="005C4EDD" w:rsidP="0031176C">
      <w:pPr>
        <w:numPr>
          <w:ilvl w:val="0"/>
          <w:numId w:val="50"/>
        </w:numPr>
        <w:ind w:left="0" w:firstLine="0"/>
        <w:jc w:val="both"/>
        <w:rPr>
          <w:color w:val="auto"/>
          <w:sz w:val="22"/>
          <w:szCs w:val="22"/>
        </w:rPr>
      </w:pPr>
      <w:r w:rsidRPr="00FC4B48">
        <w:rPr>
          <w:color w:val="auto"/>
          <w:sz w:val="22"/>
          <w:szCs w:val="22"/>
        </w:rPr>
        <w:t>собственные средства Банка (баланс) увеличились на 1</w:t>
      </w:r>
      <w:r w:rsidR="009639AC">
        <w:rPr>
          <w:color w:val="auto"/>
          <w:sz w:val="22"/>
          <w:szCs w:val="22"/>
        </w:rPr>
        <w:t>0</w:t>
      </w:r>
      <w:r w:rsidRPr="00FC4B48">
        <w:rPr>
          <w:color w:val="auto"/>
          <w:sz w:val="22"/>
          <w:szCs w:val="22"/>
        </w:rPr>
        <w:t>,</w:t>
      </w:r>
      <w:r w:rsidR="009639AC">
        <w:rPr>
          <w:color w:val="auto"/>
          <w:sz w:val="22"/>
          <w:szCs w:val="22"/>
        </w:rPr>
        <w:t>5</w:t>
      </w:r>
      <w:r w:rsidRPr="00FC4B48">
        <w:rPr>
          <w:color w:val="auto"/>
          <w:sz w:val="22"/>
          <w:szCs w:val="22"/>
        </w:rPr>
        <w:t> % и составили  1</w:t>
      </w:r>
      <w:r w:rsidR="009639AC">
        <w:rPr>
          <w:color w:val="auto"/>
          <w:sz w:val="22"/>
          <w:szCs w:val="22"/>
        </w:rPr>
        <w:t>87</w:t>
      </w:r>
      <w:r w:rsidRPr="00FC4B48">
        <w:rPr>
          <w:color w:val="auto"/>
          <w:sz w:val="22"/>
          <w:szCs w:val="22"/>
        </w:rPr>
        <w:t> </w:t>
      </w:r>
      <w:r w:rsidR="009639AC">
        <w:rPr>
          <w:color w:val="auto"/>
          <w:sz w:val="22"/>
          <w:szCs w:val="22"/>
        </w:rPr>
        <w:t>476</w:t>
      </w:r>
      <w:r w:rsidRPr="00FC4B48">
        <w:rPr>
          <w:color w:val="auto"/>
          <w:sz w:val="22"/>
          <w:szCs w:val="22"/>
        </w:rPr>
        <w:t>,</w:t>
      </w:r>
      <w:r w:rsidR="009639AC">
        <w:rPr>
          <w:color w:val="auto"/>
          <w:sz w:val="22"/>
          <w:szCs w:val="22"/>
        </w:rPr>
        <w:t>6</w:t>
      </w:r>
      <w:r w:rsidR="001F097D" w:rsidRPr="00FC4B48">
        <w:rPr>
          <w:color w:val="auto"/>
          <w:sz w:val="22"/>
          <w:szCs w:val="22"/>
        </w:rPr>
        <w:t> </w:t>
      </w:r>
      <w:r w:rsidRPr="00FC4B48">
        <w:rPr>
          <w:color w:val="auto"/>
          <w:sz w:val="22"/>
          <w:szCs w:val="22"/>
        </w:rPr>
        <w:t>млн руб.;</w:t>
      </w:r>
    </w:p>
    <w:p w:rsidR="008344D9" w:rsidRPr="00FC4B48" w:rsidRDefault="005C4EDD" w:rsidP="0031176C">
      <w:pPr>
        <w:numPr>
          <w:ilvl w:val="0"/>
          <w:numId w:val="50"/>
        </w:numPr>
        <w:ind w:left="0" w:firstLine="0"/>
        <w:jc w:val="both"/>
        <w:rPr>
          <w:color w:val="auto"/>
          <w:sz w:val="22"/>
          <w:szCs w:val="22"/>
        </w:rPr>
      </w:pPr>
      <w:r w:rsidRPr="00FC4B48">
        <w:rPr>
          <w:color w:val="auto"/>
          <w:sz w:val="22"/>
          <w:szCs w:val="22"/>
        </w:rPr>
        <w:t xml:space="preserve">чистая прибыль Банка за 2013 год составила </w:t>
      </w:r>
      <w:r w:rsidR="009639AC">
        <w:rPr>
          <w:color w:val="auto"/>
          <w:sz w:val="22"/>
          <w:szCs w:val="22"/>
        </w:rPr>
        <w:t>26</w:t>
      </w:r>
      <w:r w:rsidRPr="00FC4B48">
        <w:rPr>
          <w:color w:val="auto"/>
          <w:sz w:val="22"/>
          <w:szCs w:val="22"/>
        </w:rPr>
        <w:t> </w:t>
      </w:r>
      <w:r w:rsidR="009639AC">
        <w:rPr>
          <w:color w:val="auto"/>
          <w:sz w:val="22"/>
          <w:szCs w:val="22"/>
        </w:rPr>
        <w:t>044</w:t>
      </w:r>
      <w:r w:rsidRPr="00FC4B48">
        <w:rPr>
          <w:color w:val="auto"/>
          <w:sz w:val="22"/>
          <w:szCs w:val="22"/>
        </w:rPr>
        <w:t>,</w:t>
      </w:r>
      <w:r w:rsidR="009639AC">
        <w:rPr>
          <w:color w:val="auto"/>
          <w:sz w:val="22"/>
          <w:szCs w:val="22"/>
        </w:rPr>
        <w:t>9</w:t>
      </w:r>
      <w:r w:rsidRPr="00FC4B48">
        <w:rPr>
          <w:color w:val="auto"/>
          <w:sz w:val="22"/>
          <w:szCs w:val="22"/>
        </w:rPr>
        <w:t xml:space="preserve"> млн руб., что на </w:t>
      </w:r>
      <w:r w:rsidR="009639AC">
        <w:rPr>
          <w:color w:val="auto"/>
          <w:sz w:val="22"/>
          <w:szCs w:val="22"/>
        </w:rPr>
        <w:t>277</w:t>
      </w:r>
      <w:r w:rsidRPr="00FC4B48">
        <w:rPr>
          <w:color w:val="auto"/>
          <w:sz w:val="22"/>
          <w:szCs w:val="22"/>
        </w:rPr>
        <w:t>,</w:t>
      </w:r>
      <w:r w:rsidR="009639AC">
        <w:rPr>
          <w:color w:val="auto"/>
          <w:sz w:val="22"/>
          <w:szCs w:val="22"/>
        </w:rPr>
        <w:t>0</w:t>
      </w:r>
      <w:r w:rsidRPr="00FC4B48">
        <w:rPr>
          <w:color w:val="auto"/>
          <w:sz w:val="22"/>
          <w:szCs w:val="22"/>
        </w:rPr>
        <w:t> % больше, чем за 2012 год.;</w:t>
      </w:r>
    </w:p>
    <w:p w:rsidR="00C0503F" w:rsidRPr="00FC4B48" w:rsidRDefault="001F097D" w:rsidP="0031176C">
      <w:pPr>
        <w:pStyle w:val="13"/>
        <w:numPr>
          <w:ilvl w:val="0"/>
          <w:numId w:val="50"/>
        </w:numPr>
        <w:ind w:left="0" w:firstLine="0"/>
        <w:rPr>
          <w:sz w:val="22"/>
          <w:szCs w:val="22"/>
        </w:rPr>
      </w:pPr>
      <w:r w:rsidRPr="00FC4B48">
        <w:rPr>
          <w:sz w:val="22"/>
          <w:szCs w:val="22"/>
        </w:rPr>
        <w:t>ч</w:t>
      </w:r>
      <w:r w:rsidR="00C0503F" w:rsidRPr="00FC4B48">
        <w:rPr>
          <w:sz w:val="22"/>
          <w:szCs w:val="22"/>
        </w:rPr>
        <w:t>истая ссудная задолженность увеличилась на 3</w:t>
      </w:r>
      <w:r w:rsidR="009639AC">
        <w:rPr>
          <w:sz w:val="22"/>
          <w:szCs w:val="22"/>
        </w:rPr>
        <w:t>4</w:t>
      </w:r>
      <w:r w:rsidRPr="00FC4B48">
        <w:rPr>
          <w:sz w:val="22"/>
          <w:szCs w:val="22"/>
        </w:rPr>
        <w:t>,</w:t>
      </w:r>
      <w:r w:rsidR="009639AC">
        <w:rPr>
          <w:sz w:val="22"/>
          <w:szCs w:val="22"/>
        </w:rPr>
        <w:t>7</w:t>
      </w:r>
      <w:r w:rsidRPr="00FC4B48">
        <w:rPr>
          <w:sz w:val="22"/>
          <w:szCs w:val="22"/>
        </w:rPr>
        <w:t xml:space="preserve"> </w:t>
      </w:r>
      <w:r w:rsidR="00C0503F" w:rsidRPr="00FC4B48">
        <w:rPr>
          <w:sz w:val="22"/>
          <w:szCs w:val="22"/>
        </w:rPr>
        <w:t>% (2</w:t>
      </w:r>
      <w:r w:rsidR="009639AC">
        <w:rPr>
          <w:sz w:val="22"/>
          <w:szCs w:val="22"/>
        </w:rPr>
        <w:t>92</w:t>
      </w:r>
      <w:r w:rsidRPr="00FC4B48">
        <w:rPr>
          <w:sz w:val="22"/>
          <w:szCs w:val="22"/>
        </w:rPr>
        <w:t>,</w:t>
      </w:r>
      <w:r w:rsidR="00C0503F" w:rsidRPr="00FC4B48">
        <w:rPr>
          <w:sz w:val="22"/>
          <w:szCs w:val="22"/>
        </w:rPr>
        <w:t>3 млрд руб</w:t>
      </w:r>
      <w:r w:rsidRPr="00FC4B48">
        <w:rPr>
          <w:sz w:val="22"/>
          <w:szCs w:val="22"/>
        </w:rPr>
        <w:t>.</w:t>
      </w:r>
      <w:r w:rsidR="00C0503F" w:rsidRPr="00FC4B48">
        <w:rPr>
          <w:sz w:val="22"/>
          <w:szCs w:val="22"/>
        </w:rPr>
        <w:t xml:space="preserve">). При этом объем межбанковских кредитов почти не изменился, а согласно Плану финансового оздоровления Банка были созданы резервы в сумме </w:t>
      </w:r>
      <w:r w:rsidR="008A592D">
        <w:rPr>
          <w:sz w:val="22"/>
          <w:szCs w:val="22"/>
        </w:rPr>
        <w:t>22</w:t>
      </w:r>
      <w:r w:rsidRPr="008A592D">
        <w:rPr>
          <w:sz w:val="22"/>
          <w:szCs w:val="22"/>
        </w:rPr>
        <w:t>,</w:t>
      </w:r>
      <w:r w:rsidR="008A592D">
        <w:rPr>
          <w:sz w:val="22"/>
          <w:szCs w:val="22"/>
        </w:rPr>
        <w:t>1</w:t>
      </w:r>
      <w:r w:rsidR="00C0503F" w:rsidRPr="00FC4B48">
        <w:rPr>
          <w:sz w:val="22"/>
          <w:szCs w:val="22"/>
        </w:rPr>
        <w:t xml:space="preserve"> млрд руб. Общий объем кредитов корпоративным клиентам (без вычета резервов) увеличился на 4</w:t>
      </w:r>
      <w:r w:rsidR="009639AC">
        <w:rPr>
          <w:sz w:val="22"/>
          <w:szCs w:val="22"/>
        </w:rPr>
        <w:t>1</w:t>
      </w:r>
      <w:r w:rsidRPr="00FC4B48">
        <w:rPr>
          <w:sz w:val="22"/>
          <w:szCs w:val="22"/>
        </w:rPr>
        <w:t>,</w:t>
      </w:r>
      <w:r w:rsidR="009639AC">
        <w:rPr>
          <w:sz w:val="22"/>
          <w:szCs w:val="22"/>
        </w:rPr>
        <w:t>5</w:t>
      </w:r>
      <w:r w:rsidRPr="00FC4B48">
        <w:rPr>
          <w:sz w:val="22"/>
          <w:szCs w:val="22"/>
        </w:rPr>
        <w:t xml:space="preserve"> </w:t>
      </w:r>
      <w:r w:rsidR="00C0503F" w:rsidRPr="00FC4B48">
        <w:rPr>
          <w:sz w:val="22"/>
          <w:szCs w:val="22"/>
        </w:rPr>
        <w:t>% (2</w:t>
      </w:r>
      <w:r w:rsidR="009639AC">
        <w:rPr>
          <w:sz w:val="22"/>
          <w:szCs w:val="22"/>
        </w:rPr>
        <w:t>72</w:t>
      </w:r>
      <w:r w:rsidRPr="00FC4B48">
        <w:rPr>
          <w:sz w:val="22"/>
          <w:szCs w:val="22"/>
        </w:rPr>
        <w:t>,</w:t>
      </w:r>
      <w:r w:rsidR="009639AC">
        <w:rPr>
          <w:sz w:val="22"/>
          <w:szCs w:val="22"/>
        </w:rPr>
        <w:t>1</w:t>
      </w:r>
      <w:r w:rsidR="00C0503F" w:rsidRPr="00FC4B48">
        <w:rPr>
          <w:sz w:val="22"/>
          <w:szCs w:val="22"/>
        </w:rPr>
        <w:t xml:space="preserve"> млрд руб</w:t>
      </w:r>
      <w:r w:rsidRPr="00FC4B48">
        <w:rPr>
          <w:sz w:val="22"/>
          <w:szCs w:val="22"/>
        </w:rPr>
        <w:t>.</w:t>
      </w:r>
      <w:r w:rsidR="00C0503F" w:rsidRPr="00FC4B48">
        <w:rPr>
          <w:sz w:val="22"/>
          <w:szCs w:val="22"/>
        </w:rPr>
        <w:t>), а кредитный портфель физических лиц – на 43</w:t>
      </w:r>
      <w:r w:rsidRPr="00FC4B48">
        <w:rPr>
          <w:sz w:val="22"/>
          <w:szCs w:val="22"/>
        </w:rPr>
        <w:t>,</w:t>
      </w:r>
      <w:r w:rsidR="00C0503F" w:rsidRPr="00FC4B48">
        <w:rPr>
          <w:sz w:val="22"/>
          <w:szCs w:val="22"/>
        </w:rPr>
        <w:t>8</w:t>
      </w:r>
      <w:r w:rsidRPr="00FC4B48">
        <w:rPr>
          <w:sz w:val="22"/>
          <w:szCs w:val="22"/>
        </w:rPr>
        <w:t xml:space="preserve"> </w:t>
      </w:r>
      <w:r w:rsidR="00C0503F" w:rsidRPr="00FC4B48">
        <w:rPr>
          <w:sz w:val="22"/>
          <w:szCs w:val="22"/>
        </w:rPr>
        <w:t>% (41</w:t>
      </w:r>
      <w:r w:rsidRPr="00FC4B48">
        <w:rPr>
          <w:sz w:val="22"/>
          <w:szCs w:val="22"/>
        </w:rPr>
        <w:t>,</w:t>
      </w:r>
      <w:r w:rsidR="00C0503F" w:rsidRPr="00FC4B48">
        <w:rPr>
          <w:sz w:val="22"/>
          <w:szCs w:val="22"/>
        </w:rPr>
        <w:t>8 млрд руб</w:t>
      </w:r>
      <w:r w:rsidRPr="00FC4B48">
        <w:rPr>
          <w:sz w:val="22"/>
          <w:szCs w:val="22"/>
        </w:rPr>
        <w:t>.</w:t>
      </w:r>
      <w:r w:rsidR="00C0503F" w:rsidRPr="00FC4B48">
        <w:rPr>
          <w:sz w:val="22"/>
          <w:szCs w:val="22"/>
        </w:rPr>
        <w:t>).</w:t>
      </w:r>
    </w:p>
    <w:p w:rsidR="00C0503F" w:rsidRPr="00FC4B48" w:rsidRDefault="001F097D" w:rsidP="0031176C">
      <w:pPr>
        <w:numPr>
          <w:ilvl w:val="0"/>
          <w:numId w:val="50"/>
        </w:numPr>
        <w:ind w:left="0" w:firstLine="0"/>
        <w:jc w:val="both"/>
        <w:rPr>
          <w:color w:val="auto"/>
          <w:sz w:val="22"/>
          <w:szCs w:val="22"/>
        </w:rPr>
      </w:pPr>
      <w:r w:rsidRPr="00FC4B48">
        <w:rPr>
          <w:color w:val="auto"/>
          <w:sz w:val="22"/>
          <w:szCs w:val="22"/>
        </w:rPr>
        <w:t>с</w:t>
      </w:r>
      <w:r w:rsidR="00C0503F" w:rsidRPr="00FC4B48">
        <w:rPr>
          <w:color w:val="auto"/>
          <w:sz w:val="22"/>
          <w:szCs w:val="22"/>
        </w:rPr>
        <w:t>редства клиентов, не являющихся кредитными организациями увеличились за год на 14</w:t>
      </w:r>
      <w:r w:rsidRPr="00FC4B48">
        <w:rPr>
          <w:color w:val="auto"/>
          <w:sz w:val="22"/>
          <w:szCs w:val="22"/>
        </w:rPr>
        <w:t>,</w:t>
      </w:r>
      <w:r w:rsidR="00C0503F" w:rsidRPr="00FC4B48">
        <w:rPr>
          <w:color w:val="auto"/>
          <w:sz w:val="22"/>
          <w:szCs w:val="22"/>
        </w:rPr>
        <w:t>7</w:t>
      </w:r>
      <w:r w:rsidRPr="00FC4B48">
        <w:rPr>
          <w:color w:val="auto"/>
          <w:sz w:val="22"/>
          <w:szCs w:val="22"/>
        </w:rPr>
        <w:t xml:space="preserve"> </w:t>
      </w:r>
      <w:r w:rsidR="00C0503F" w:rsidRPr="00FC4B48">
        <w:rPr>
          <w:color w:val="auto"/>
          <w:sz w:val="22"/>
          <w:szCs w:val="22"/>
        </w:rPr>
        <w:t>% (118</w:t>
      </w:r>
      <w:r w:rsidRPr="00FC4B48">
        <w:rPr>
          <w:color w:val="auto"/>
          <w:sz w:val="22"/>
          <w:szCs w:val="22"/>
        </w:rPr>
        <w:t>,</w:t>
      </w:r>
      <w:r w:rsidR="00C0503F" w:rsidRPr="00FC4B48">
        <w:rPr>
          <w:color w:val="auto"/>
          <w:sz w:val="22"/>
          <w:szCs w:val="22"/>
        </w:rPr>
        <w:t>5 млрд руб</w:t>
      </w:r>
      <w:r w:rsidRPr="00FC4B48">
        <w:rPr>
          <w:color w:val="auto"/>
          <w:sz w:val="22"/>
          <w:szCs w:val="22"/>
        </w:rPr>
        <w:t>.</w:t>
      </w:r>
      <w:r w:rsidR="00C0503F" w:rsidRPr="00FC4B48">
        <w:rPr>
          <w:color w:val="auto"/>
          <w:sz w:val="22"/>
          <w:szCs w:val="22"/>
        </w:rPr>
        <w:t>), при этом вклады физических лиц увеличились на 27</w:t>
      </w:r>
      <w:r w:rsidRPr="00FC4B48">
        <w:rPr>
          <w:color w:val="auto"/>
          <w:sz w:val="22"/>
          <w:szCs w:val="22"/>
        </w:rPr>
        <w:t>,</w:t>
      </w:r>
      <w:r w:rsidR="00C0503F" w:rsidRPr="00FC4B48">
        <w:rPr>
          <w:color w:val="auto"/>
          <w:sz w:val="22"/>
          <w:szCs w:val="22"/>
        </w:rPr>
        <w:t>2</w:t>
      </w:r>
      <w:r w:rsidRPr="00FC4B48">
        <w:rPr>
          <w:color w:val="auto"/>
          <w:sz w:val="22"/>
          <w:szCs w:val="22"/>
        </w:rPr>
        <w:t xml:space="preserve"> </w:t>
      </w:r>
      <w:r w:rsidR="00C0503F" w:rsidRPr="00FC4B48">
        <w:rPr>
          <w:color w:val="auto"/>
          <w:sz w:val="22"/>
          <w:szCs w:val="22"/>
        </w:rPr>
        <w:t>% (46</w:t>
      </w:r>
      <w:r w:rsidRPr="00FC4B48">
        <w:rPr>
          <w:color w:val="auto"/>
          <w:sz w:val="22"/>
          <w:szCs w:val="22"/>
        </w:rPr>
        <w:t>,</w:t>
      </w:r>
      <w:r w:rsidR="00C0503F" w:rsidRPr="00FC4B48">
        <w:rPr>
          <w:color w:val="auto"/>
          <w:sz w:val="22"/>
          <w:szCs w:val="22"/>
        </w:rPr>
        <w:t>2</w:t>
      </w:r>
      <w:r w:rsidRPr="00FC4B48">
        <w:rPr>
          <w:color w:val="auto"/>
          <w:sz w:val="22"/>
          <w:szCs w:val="22"/>
        </w:rPr>
        <w:t> </w:t>
      </w:r>
      <w:r w:rsidR="00C0503F" w:rsidRPr="00FC4B48">
        <w:rPr>
          <w:color w:val="auto"/>
          <w:sz w:val="22"/>
          <w:szCs w:val="22"/>
        </w:rPr>
        <w:t>млрд руб</w:t>
      </w:r>
      <w:r w:rsidRPr="00FC4B48">
        <w:rPr>
          <w:color w:val="auto"/>
          <w:sz w:val="22"/>
          <w:szCs w:val="22"/>
        </w:rPr>
        <w:t>.</w:t>
      </w:r>
      <w:r w:rsidR="00C0503F" w:rsidRPr="00FC4B48">
        <w:rPr>
          <w:color w:val="auto"/>
          <w:sz w:val="22"/>
          <w:szCs w:val="22"/>
        </w:rPr>
        <w:t>), что свидетельствует о повышении степени доверия к Банку.</w:t>
      </w:r>
    </w:p>
    <w:p w:rsidR="00C0503F" w:rsidRPr="00FC4B48" w:rsidRDefault="00C0503F" w:rsidP="0031176C">
      <w:pPr>
        <w:jc w:val="both"/>
        <w:rPr>
          <w:color w:val="auto"/>
          <w:sz w:val="22"/>
          <w:szCs w:val="22"/>
        </w:rPr>
      </w:pPr>
    </w:p>
    <w:p w:rsidR="00140C88" w:rsidRPr="00FC4B48" w:rsidRDefault="00140C88" w:rsidP="0031176C">
      <w:pPr>
        <w:jc w:val="both"/>
        <w:rPr>
          <w:color w:val="auto"/>
          <w:sz w:val="22"/>
          <w:szCs w:val="22"/>
        </w:rPr>
      </w:pPr>
      <w:r w:rsidRPr="00FC4B48">
        <w:rPr>
          <w:color w:val="auto"/>
          <w:sz w:val="22"/>
          <w:szCs w:val="22"/>
        </w:rPr>
        <w:t xml:space="preserve">В </w:t>
      </w:r>
      <w:r w:rsidR="008344D9" w:rsidRPr="00FC4B48">
        <w:rPr>
          <w:color w:val="auto"/>
          <w:sz w:val="22"/>
          <w:szCs w:val="22"/>
        </w:rPr>
        <w:t xml:space="preserve">2014 </w:t>
      </w:r>
      <w:r w:rsidRPr="00FC4B48">
        <w:rPr>
          <w:color w:val="auto"/>
          <w:sz w:val="22"/>
          <w:szCs w:val="22"/>
        </w:rPr>
        <w:t>году Банк нацелен на дальнейший качественный и эффективный рост бизнеса.</w:t>
      </w:r>
    </w:p>
    <w:p w:rsidR="00140C88" w:rsidRPr="00FC4B48" w:rsidRDefault="00140C88" w:rsidP="0031176C">
      <w:pPr>
        <w:rPr>
          <w:color w:val="auto"/>
          <w:sz w:val="22"/>
          <w:szCs w:val="22"/>
        </w:rPr>
      </w:pPr>
    </w:p>
    <w:p w:rsidR="00140C88" w:rsidRPr="00FC4B48" w:rsidRDefault="00140C88" w:rsidP="0031176C">
      <w:pPr>
        <w:pStyle w:val="20"/>
        <w:rPr>
          <w:color w:val="auto"/>
        </w:rPr>
      </w:pPr>
      <w:bookmarkStart w:id="36" w:name="_Toc353544558"/>
      <w:bookmarkStart w:id="37" w:name="_Toc353814127"/>
      <w:bookmarkStart w:id="38" w:name="_Toc385840963"/>
      <w:bookmarkStart w:id="39" w:name="_Toc385842490"/>
      <w:bookmarkStart w:id="40" w:name="_Toc385842509"/>
      <w:bookmarkStart w:id="41" w:name="_Toc385842581"/>
      <w:bookmarkStart w:id="42" w:name="_Toc385842613"/>
      <w:bookmarkStart w:id="43" w:name="_Toc385842634"/>
      <w:bookmarkStart w:id="44" w:name="_Toc385845291"/>
      <w:bookmarkStart w:id="45" w:name="_Toc385845421"/>
      <w:bookmarkStart w:id="46" w:name="_Toc385846098"/>
      <w:r w:rsidRPr="00FC4B48">
        <w:rPr>
          <w:color w:val="auto"/>
        </w:rPr>
        <w:t>3.1.</w:t>
      </w:r>
      <w:r w:rsidR="001525F5" w:rsidRPr="00FC4B48">
        <w:rPr>
          <w:color w:val="auto"/>
        </w:rPr>
        <w:t xml:space="preserve"> </w:t>
      </w:r>
      <w:r w:rsidRPr="00FC4B48">
        <w:rPr>
          <w:color w:val="auto"/>
        </w:rPr>
        <w:t>Розничный бизнес</w:t>
      </w:r>
      <w:bookmarkEnd w:id="36"/>
      <w:bookmarkEnd w:id="37"/>
      <w:bookmarkEnd w:id="38"/>
      <w:bookmarkEnd w:id="39"/>
      <w:bookmarkEnd w:id="40"/>
      <w:bookmarkEnd w:id="41"/>
      <w:bookmarkEnd w:id="42"/>
      <w:bookmarkEnd w:id="43"/>
      <w:bookmarkEnd w:id="44"/>
      <w:bookmarkEnd w:id="45"/>
      <w:bookmarkEnd w:id="46"/>
    </w:p>
    <w:p w:rsidR="00140C88" w:rsidRPr="00FC4B48" w:rsidRDefault="00140C88" w:rsidP="0031176C">
      <w:pPr>
        <w:pStyle w:val="33"/>
        <w:ind w:firstLine="0"/>
        <w:rPr>
          <w:color w:val="auto"/>
          <w:sz w:val="22"/>
          <w:szCs w:val="22"/>
        </w:rPr>
      </w:pPr>
    </w:p>
    <w:p w:rsidR="006354E7" w:rsidRPr="00FC4B48" w:rsidRDefault="00C42B1F" w:rsidP="0031176C">
      <w:pPr>
        <w:pStyle w:val="13"/>
        <w:spacing w:after="200"/>
        <w:ind w:firstLine="0"/>
        <w:rPr>
          <w:sz w:val="22"/>
          <w:szCs w:val="22"/>
        </w:rPr>
      </w:pPr>
      <w:r w:rsidRPr="00FC4B48">
        <w:rPr>
          <w:sz w:val="22"/>
          <w:szCs w:val="22"/>
        </w:rPr>
        <w:t xml:space="preserve">За 2013 год Банк показал впечатляющий рост розничного бизнеса и развил успехи, достигнутые в течение первого года интеграции с Группой ВТБ. В </w:t>
      </w:r>
      <w:r w:rsidR="0030195E" w:rsidRPr="00FC4B48">
        <w:rPr>
          <w:sz w:val="22"/>
          <w:szCs w:val="22"/>
        </w:rPr>
        <w:t xml:space="preserve">2013 году темпы роста кредитного портфеля Банка были самыми высокими среди крупнейших розничных банков (в 1,6 раз выше рыночных). </w:t>
      </w:r>
      <w:r w:rsidR="006354E7" w:rsidRPr="00FC4B48">
        <w:rPr>
          <w:sz w:val="22"/>
          <w:szCs w:val="22"/>
        </w:rPr>
        <w:t>Кредитный портфель вырос в 1,</w:t>
      </w:r>
      <w:r w:rsidR="00104125" w:rsidRPr="003E6AF2">
        <w:rPr>
          <w:sz w:val="22"/>
          <w:szCs w:val="22"/>
        </w:rPr>
        <w:t>7</w:t>
      </w:r>
      <w:r w:rsidR="006354E7" w:rsidRPr="00FC4B48">
        <w:rPr>
          <w:sz w:val="22"/>
          <w:szCs w:val="22"/>
        </w:rPr>
        <w:t xml:space="preserve"> раза до 17</w:t>
      </w:r>
      <w:r w:rsidR="00104125" w:rsidRPr="003E6AF2">
        <w:rPr>
          <w:sz w:val="22"/>
          <w:szCs w:val="22"/>
        </w:rPr>
        <w:t>6</w:t>
      </w:r>
      <w:r w:rsidR="006354E7" w:rsidRPr="00FC4B48">
        <w:rPr>
          <w:sz w:val="22"/>
          <w:szCs w:val="22"/>
        </w:rPr>
        <w:t xml:space="preserve"> млрд руб</w:t>
      </w:r>
      <w:r w:rsidR="00A80823" w:rsidRPr="00FC4B48">
        <w:rPr>
          <w:sz w:val="22"/>
          <w:szCs w:val="22"/>
        </w:rPr>
        <w:t>.</w:t>
      </w:r>
      <w:r w:rsidR="006354E7" w:rsidRPr="00FC4B48">
        <w:rPr>
          <w:sz w:val="22"/>
          <w:szCs w:val="22"/>
        </w:rPr>
        <w:t xml:space="preserve"> </w:t>
      </w:r>
      <w:r w:rsidR="00BD3DF0" w:rsidRPr="00FC4B48">
        <w:rPr>
          <w:sz w:val="22"/>
          <w:szCs w:val="22"/>
        </w:rPr>
        <w:t xml:space="preserve">Банк вплотную приблизился к топ-10 розничных банков. </w:t>
      </w:r>
      <w:r w:rsidR="006354E7" w:rsidRPr="00FC4B48">
        <w:rPr>
          <w:sz w:val="22"/>
          <w:szCs w:val="22"/>
        </w:rPr>
        <w:t xml:space="preserve">Объем ресурсного портфеля увеличился </w:t>
      </w:r>
      <w:r w:rsidR="006354E7" w:rsidRPr="00FC4B48">
        <w:rPr>
          <w:sz w:val="22"/>
          <w:szCs w:val="22"/>
        </w:rPr>
        <w:lastRenderedPageBreak/>
        <w:t>в 1,</w:t>
      </w:r>
      <w:r w:rsidR="00104125" w:rsidRPr="00104125">
        <w:rPr>
          <w:sz w:val="22"/>
          <w:szCs w:val="22"/>
        </w:rPr>
        <w:t>1</w:t>
      </w:r>
      <w:r w:rsidR="006354E7" w:rsidRPr="00FC4B48">
        <w:rPr>
          <w:sz w:val="22"/>
          <w:szCs w:val="22"/>
        </w:rPr>
        <w:t xml:space="preserve"> раза до </w:t>
      </w:r>
      <w:r w:rsidR="00104125" w:rsidRPr="00104125">
        <w:rPr>
          <w:sz w:val="22"/>
          <w:szCs w:val="22"/>
        </w:rPr>
        <w:t>125</w:t>
      </w:r>
      <w:r w:rsidR="006354E7" w:rsidRPr="00FC4B48">
        <w:rPr>
          <w:sz w:val="22"/>
          <w:szCs w:val="22"/>
        </w:rPr>
        <w:t xml:space="preserve"> млрд руб</w:t>
      </w:r>
      <w:r w:rsidR="00A80823" w:rsidRPr="00FC4B48">
        <w:rPr>
          <w:sz w:val="22"/>
          <w:szCs w:val="22"/>
        </w:rPr>
        <w:t>.</w:t>
      </w:r>
      <w:r w:rsidR="006354E7" w:rsidRPr="00FC4B48">
        <w:rPr>
          <w:sz w:val="22"/>
          <w:szCs w:val="22"/>
        </w:rPr>
        <w:t>, снова побив исторический максимум за все время существования розничного бизнеса Банка. Портфель зарплатных карт за год увеличился на 100 тыс. карт, достигнув 713</w:t>
      </w:r>
      <w:r w:rsidR="00A80823" w:rsidRPr="00FC4B48">
        <w:rPr>
          <w:sz w:val="22"/>
          <w:szCs w:val="22"/>
        </w:rPr>
        <w:t> </w:t>
      </w:r>
      <w:r w:rsidR="006354E7" w:rsidRPr="00FC4B48">
        <w:rPr>
          <w:sz w:val="22"/>
          <w:szCs w:val="22"/>
        </w:rPr>
        <w:t>тыс.</w:t>
      </w:r>
      <w:r w:rsidR="00A80823" w:rsidRPr="00FC4B48">
        <w:rPr>
          <w:sz w:val="22"/>
          <w:szCs w:val="22"/>
        </w:rPr>
        <w:t> </w:t>
      </w:r>
      <w:r w:rsidR="006354E7" w:rsidRPr="00FC4B48">
        <w:rPr>
          <w:sz w:val="22"/>
          <w:szCs w:val="22"/>
        </w:rPr>
        <w:t>шт.</w:t>
      </w:r>
    </w:p>
    <w:p w:rsidR="00BD3DF0" w:rsidRPr="00FC4B48" w:rsidRDefault="00BD3DF0" w:rsidP="00BD3DF0">
      <w:pPr>
        <w:pStyle w:val="13"/>
        <w:spacing w:after="200"/>
        <w:ind w:firstLine="0"/>
        <w:rPr>
          <w:sz w:val="22"/>
          <w:szCs w:val="22"/>
        </w:rPr>
      </w:pPr>
      <w:r w:rsidRPr="00FC4B48">
        <w:rPr>
          <w:sz w:val="22"/>
          <w:szCs w:val="22"/>
        </w:rPr>
        <w:t>Сегодня клиентами</w:t>
      </w:r>
      <w:r w:rsidRPr="00FC4B48">
        <w:rPr>
          <w:sz w:val="22"/>
          <w:szCs w:val="22"/>
          <w:shd w:val="clear" w:color="auto" w:fill="FFFFFF"/>
        </w:rPr>
        <w:t xml:space="preserve"> Банка Москвы являются более 7,5 млн частных клиентов, включая держателей Социальной карты москвича. </w:t>
      </w:r>
    </w:p>
    <w:p w:rsidR="0030195E" w:rsidRPr="00FC4B48" w:rsidRDefault="0030195E" w:rsidP="00A80823">
      <w:pPr>
        <w:pStyle w:val="Default"/>
        <w:jc w:val="both"/>
        <w:rPr>
          <w:rFonts w:ascii="Arial" w:hAnsi="Arial" w:cs="Arial"/>
          <w:color w:val="auto"/>
          <w:sz w:val="22"/>
          <w:szCs w:val="22"/>
        </w:rPr>
      </w:pPr>
      <w:r w:rsidRPr="00FC4B48">
        <w:rPr>
          <w:rFonts w:ascii="Arial" w:hAnsi="Arial" w:cs="Arial"/>
          <w:color w:val="auto"/>
          <w:sz w:val="22"/>
          <w:szCs w:val="22"/>
        </w:rPr>
        <w:t>В Банке сохраняется высокий рост заявок и продаж</w:t>
      </w:r>
      <w:r w:rsidR="00EC7E09" w:rsidRPr="00FC4B48">
        <w:rPr>
          <w:rFonts w:ascii="Arial" w:hAnsi="Arial" w:cs="Arial"/>
          <w:color w:val="auto"/>
          <w:sz w:val="22"/>
          <w:szCs w:val="22"/>
        </w:rPr>
        <w:t>. Для эффективной работы</w:t>
      </w:r>
      <w:r w:rsidRPr="00FC4B48">
        <w:rPr>
          <w:rFonts w:ascii="Arial" w:hAnsi="Arial" w:cs="Arial"/>
          <w:color w:val="auto"/>
          <w:sz w:val="22"/>
          <w:szCs w:val="22"/>
        </w:rPr>
        <w:t xml:space="preserve"> выстроена система маркетинговой коммуникации с основными целевыми группами, удачная модель продаж, разработан ряд новых продуктов и акций. </w:t>
      </w:r>
    </w:p>
    <w:p w:rsidR="00140C88" w:rsidRPr="00FC4B48" w:rsidRDefault="00140C88" w:rsidP="0031176C">
      <w:pPr>
        <w:jc w:val="both"/>
        <w:rPr>
          <w:color w:val="auto"/>
          <w:sz w:val="22"/>
          <w:szCs w:val="22"/>
        </w:rPr>
      </w:pPr>
    </w:p>
    <w:p w:rsidR="00140C88" w:rsidRPr="00FC4B48" w:rsidRDefault="00140C88" w:rsidP="0031176C">
      <w:pPr>
        <w:pStyle w:val="5"/>
        <w:ind w:firstLine="0"/>
        <w:rPr>
          <w:i/>
          <w:iCs/>
          <w:sz w:val="22"/>
          <w:szCs w:val="22"/>
        </w:rPr>
      </w:pPr>
      <w:r w:rsidRPr="00FC4B48">
        <w:rPr>
          <w:i/>
          <w:iCs/>
          <w:sz w:val="22"/>
          <w:szCs w:val="22"/>
        </w:rPr>
        <w:t>Развитие базовой продуктовой линейки</w:t>
      </w:r>
    </w:p>
    <w:p w:rsidR="002005B8" w:rsidRPr="00FC4B48" w:rsidRDefault="002005B8" w:rsidP="0031176C">
      <w:pPr>
        <w:pStyle w:val="13"/>
        <w:ind w:firstLine="0"/>
        <w:rPr>
          <w:sz w:val="22"/>
          <w:szCs w:val="22"/>
          <w:lang w:eastAsia="en-US"/>
        </w:rPr>
      </w:pPr>
      <w:r w:rsidRPr="00FC4B48">
        <w:rPr>
          <w:sz w:val="22"/>
          <w:szCs w:val="22"/>
          <w:lang w:eastAsia="en-US"/>
        </w:rPr>
        <w:t>Потребительское кредитование осталось основным драйвером роста розничного кредитного портфеля Банка. В 2013 году количество заявок на кредит наличными увеличилось в 2,2 раза, объем продаж – в 1,5 раза (до 79 млрд руб</w:t>
      </w:r>
      <w:r w:rsidR="00A80823" w:rsidRPr="00FC4B48">
        <w:rPr>
          <w:sz w:val="22"/>
          <w:szCs w:val="22"/>
          <w:lang w:eastAsia="en-US"/>
        </w:rPr>
        <w:t>.</w:t>
      </w:r>
      <w:r w:rsidRPr="00FC4B48">
        <w:rPr>
          <w:sz w:val="22"/>
          <w:szCs w:val="22"/>
          <w:lang w:eastAsia="en-US"/>
        </w:rPr>
        <w:t>). Высокие темпы роста заявок и продаж мы связываем с эффективной моделью продаж, запущенной в 2012 году, маркетинговой коммуникацией, понятной для нашей целевой аудиторией, и успешной работой корпоративного канала, доля которого в продажах достигает 60</w:t>
      </w:r>
      <w:r w:rsidR="00A80823" w:rsidRPr="00FC4B48">
        <w:rPr>
          <w:sz w:val="22"/>
          <w:szCs w:val="22"/>
          <w:lang w:eastAsia="en-US"/>
        </w:rPr>
        <w:t xml:space="preserve"> </w:t>
      </w:r>
      <w:r w:rsidRPr="00FC4B48">
        <w:rPr>
          <w:sz w:val="22"/>
          <w:szCs w:val="22"/>
          <w:lang w:eastAsia="en-US"/>
        </w:rPr>
        <w:t xml:space="preserve">%. </w:t>
      </w:r>
    </w:p>
    <w:p w:rsidR="002005B8" w:rsidRPr="00FC4B48" w:rsidRDefault="002005B8" w:rsidP="0031176C">
      <w:pPr>
        <w:pStyle w:val="13"/>
        <w:ind w:firstLine="0"/>
        <w:rPr>
          <w:sz w:val="22"/>
          <w:szCs w:val="22"/>
          <w:lang w:eastAsia="en-US"/>
        </w:rPr>
      </w:pPr>
      <w:r w:rsidRPr="00FC4B48">
        <w:rPr>
          <w:sz w:val="22"/>
          <w:szCs w:val="22"/>
          <w:lang w:eastAsia="en-US"/>
        </w:rPr>
        <w:t xml:space="preserve">Кроме того, </w:t>
      </w:r>
      <w:r w:rsidR="00C93CBA" w:rsidRPr="00FC4B48">
        <w:rPr>
          <w:sz w:val="22"/>
          <w:szCs w:val="22"/>
          <w:lang w:eastAsia="en-US"/>
        </w:rPr>
        <w:t>было запущено</w:t>
      </w:r>
      <w:r w:rsidRPr="00FC4B48">
        <w:rPr>
          <w:sz w:val="22"/>
          <w:szCs w:val="22"/>
          <w:lang w:eastAsia="en-US"/>
        </w:rPr>
        <w:t xml:space="preserve"> несколько новых продуктов и акций («МаксиКредит», «Рефинансирование», «Мое дело», «Скидка – 30</w:t>
      </w:r>
      <w:r w:rsidR="00A80823" w:rsidRPr="00FC4B48">
        <w:rPr>
          <w:sz w:val="22"/>
          <w:szCs w:val="22"/>
          <w:lang w:eastAsia="en-US"/>
        </w:rPr>
        <w:t xml:space="preserve"> </w:t>
      </w:r>
      <w:r w:rsidRPr="00FC4B48">
        <w:rPr>
          <w:sz w:val="22"/>
          <w:szCs w:val="22"/>
          <w:lang w:eastAsia="en-US"/>
        </w:rPr>
        <w:t xml:space="preserve">%» и др.), </w:t>
      </w:r>
      <w:r w:rsidR="00C93CBA" w:rsidRPr="00FC4B48">
        <w:rPr>
          <w:sz w:val="22"/>
          <w:szCs w:val="22"/>
          <w:lang w:eastAsia="en-US"/>
        </w:rPr>
        <w:t>реализована</w:t>
      </w:r>
      <w:r w:rsidRPr="00FC4B48">
        <w:rPr>
          <w:sz w:val="22"/>
          <w:szCs w:val="22"/>
          <w:lang w:eastAsia="en-US"/>
        </w:rPr>
        <w:t xml:space="preserve"> возможность получить потребительский кредит за один визит в отделение, расшир</w:t>
      </w:r>
      <w:r w:rsidR="00656AE9" w:rsidRPr="00FC4B48">
        <w:rPr>
          <w:sz w:val="22"/>
          <w:szCs w:val="22"/>
          <w:lang w:eastAsia="en-US"/>
        </w:rPr>
        <w:t>ен</w:t>
      </w:r>
      <w:r w:rsidRPr="00FC4B48">
        <w:rPr>
          <w:sz w:val="22"/>
          <w:szCs w:val="22"/>
          <w:lang w:eastAsia="en-US"/>
        </w:rPr>
        <w:t xml:space="preserve"> список документов для подтверждения косвенного дохода, сни</w:t>
      </w:r>
      <w:r w:rsidR="00656AE9" w:rsidRPr="00FC4B48">
        <w:rPr>
          <w:sz w:val="22"/>
          <w:szCs w:val="22"/>
          <w:lang w:eastAsia="en-US"/>
        </w:rPr>
        <w:t>жен</w:t>
      </w:r>
      <w:r w:rsidRPr="00FC4B48">
        <w:rPr>
          <w:sz w:val="22"/>
          <w:szCs w:val="22"/>
          <w:lang w:eastAsia="en-US"/>
        </w:rPr>
        <w:t xml:space="preserve"> минимальный лимит кредита до 30 тыс. руб.</w:t>
      </w:r>
    </w:p>
    <w:p w:rsidR="002005B8" w:rsidRPr="00FC4B48" w:rsidRDefault="002005B8" w:rsidP="00DA5EBA">
      <w:pPr>
        <w:pStyle w:val="13"/>
        <w:ind w:firstLine="0"/>
        <w:rPr>
          <w:sz w:val="22"/>
          <w:szCs w:val="22"/>
          <w:lang w:eastAsia="en-US"/>
        </w:rPr>
      </w:pPr>
      <w:r w:rsidRPr="00FC4B48">
        <w:rPr>
          <w:sz w:val="22"/>
          <w:szCs w:val="22"/>
          <w:lang w:eastAsia="en-US"/>
        </w:rPr>
        <w:t>Портфель кредитных карт по сравнению с 2012 годом вырос в 1,6 раза (до 7,7 млрд руб.). Уже в апреле 2013</w:t>
      </w:r>
      <w:r w:rsidR="00A80823" w:rsidRPr="00FC4B48">
        <w:rPr>
          <w:sz w:val="22"/>
          <w:szCs w:val="22"/>
          <w:lang w:eastAsia="en-US"/>
        </w:rPr>
        <w:t xml:space="preserve"> </w:t>
      </w:r>
      <w:r w:rsidRPr="00FC4B48">
        <w:rPr>
          <w:sz w:val="22"/>
          <w:szCs w:val="22"/>
          <w:lang w:eastAsia="en-US"/>
        </w:rPr>
        <w:t>г</w:t>
      </w:r>
      <w:r w:rsidR="00A80823" w:rsidRPr="00FC4B48">
        <w:rPr>
          <w:sz w:val="22"/>
          <w:szCs w:val="22"/>
          <w:lang w:eastAsia="en-US"/>
        </w:rPr>
        <w:t>ода</w:t>
      </w:r>
      <w:r w:rsidRPr="00FC4B48">
        <w:rPr>
          <w:sz w:val="22"/>
          <w:szCs w:val="22"/>
          <w:lang w:eastAsia="en-US"/>
        </w:rPr>
        <w:t xml:space="preserve"> </w:t>
      </w:r>
      <w:r w:rsidR="00E40AA3" w:rsidRPr="00FC4B48">
        <w:rPr>
          <w:sz w:val="22"/>
          <w:szCs w:val="22"/>
          <w:lang w:eastAsia="en-US"/>
        </w:rPr>
        <w:t xml:space="preserve">Банк </w:t>
      </w:r>
      <w:r w:rsidRPr="00FC4B48">
        <w:rPr>
          <w:sz w:val="22"/>
          <w:szCs w:val="22"/>
          <w:lang w:eastAsia="en-US"/>
        </w:rPr>
        <w:t>полностью обновил свою линейку кредитных карт, а в течение года провели несколько удачных маркетинговых кампаний, в т.ч. «Кредитка рулит!». В декабре 2013</w:t>
      </w:r>
      <w:r w:rsidR="00A80823" w:rsidRPr="00FC4B48">
        <w:rPr>
          <w:sz w:val="22"/>
          <w:szCs w:val="22"/>
          <w:lang w:eastAsia="en-US"/>
        </w:rPr>
        <w:t xml:space="preserve"> </w:t>
      </w:r>
      <w:r w:rsidRPr="00FC4B48">
        <w:rPr>
          <w:sz w:val="22"/>
          <w:szCs w:val="22"/>
          <w:lang w:eastAsia="en-US"/>
        </w:rPr>
        <w:t>г</w:t>
      </w:r>
      <w:r w:rsidR="00A80823" w:rsidRPr="00FC4B48">
        <w:rPr>
          <w:sz w:val="22"/>
          <w:szCs w:val="22"/>
          <w:lang w:eastAsia="en-US"/>
        </w:rPr>
        <w:t>ода</w:t>
      </w:r>
      <w:r w:rsidRPr="00FC4B48">
        <w:rPr>
          <w:sz w:val="22"/>
          <w:szCs w:val="22"/>
          <w:lang w:eastAsia="en-US"/>
        </w:rPr>
        <w:t xml:space="preserve"> запущен федеральный ко-брендовый проект с авиакомпаний S7.</w:t>
      </w:r>
      <w:r w:rsidR="00DA5EBA" w:rsidRPr="00FC4B48">
        <w:rPr>
          <w:sz w:val="22"/>
          <w:szCs w:val="22"/>
        </w:rPr>
        <w:t xml:space="preserve"> В 2013 году Банк начал выпускать кредитные карты с технологией бесконтактных платежей PayPass.</w:t>
      </w:r>
    </w:p>
    <w:p w:rsidR="002005B8" w:rsidRPr="00FC4B48" w:rsidRDefault="002005B8" w:rsidP="0031176C">
      <w:pPr>
        <w:pStyle w:val="13"/>
        <w:ind w:firstLine="0"/>
        <w:rPr>
          <w:sz w:val="22"/>
          <w:szCs w:val="22"/>
          <w:lang w:eastAsia="en-US"/>
        </w:rPr>
      </w:pPr>
      <w:r w:rsidRPr="00FC4B48">
        <w:rPr>
          <w:sz w:val="22"/>
          <w:szCs w:val="22"/>
          <w:lang w:eastAsia="en-US"/>
        </w:rPr>
        <w:t>Банк также концентрировал усилия на повышении ко</w:t>
      </w:r>
      <w:r w:rsidR="00C93CBA" w:rsidRPr="00FC4B48">
        <w:rPr>
          <w:sz w:val="22"/>
          <w:szCs w:val="22"/>
          <w:lang w:eastAsia="en-US"/>
        </w:rPr>
        <w:t>нкурентоспособности линейки вкл</w:t>
      </w:r>
      <w:r w:rsidRPr="00FC4B48">
        <w:rPr>
          <w:sz w:val="22"/>
          <w:szCs w:val="22"/>
          <w:lang w:eastAsia="en-US"/>
        </w:rPr>
        <w:t>а</w:t>
      </w:r>
      <w:r w:rsidR="00C93CBA" w:rsidRPr="00FC4B48">
        <w:rPr>
          <w:sz w:val="22"/>
          <w:szCs w:val="22"/>
          <w:lang w:eastAsia="en-US"/>
        </w:rPr>
        <w:t>д</w:t>
      </w:r>
      <w:r w:rsidRPr="00FC4B48">
        <w:rPr>
          <w:sz w:val="22"/>
          <w:szCs w:val="22"/>
          <w:lang w:eastAsia="en-US"/>
        </w:rPr>
        <w:t>ов: были запущены новые вклады «Максимальный доход», «Максимальный рост», «Максимальный комфорт», «Годовой бонус» и «Накопительный счет», а время открытия нового вклада сократилось в 2,5 раза (до 21 минуты с учетом консультации).</w:t>
      </w:r>
    </w:p>
    <w:p w:rsidR="00DA5EBA" w:rsidRPr="00FC4B48" w:rsidRDefault="00DA5EBA" w:rsidP="00DA5EBA">
      <w:pPr>
        <w:pStyle w:val="13"/>
        <w:ind w:firstLine="0"/>
        <w:rPr>
          <w:sz w:val="22"/>
          <w:szCs w:val="22"/>
          <w:lang w:eastAsia="en-US"/>
        </w:rPr>
      </w:pPr>
      <w:r w:rsidRPr="00FC4B48">
        <w:rPr>
          <w:sz w:val="22"/>
          <w:szCs w:val="22"/>
          <w:lang w:eastAsia="en-US"/>
        </w:rPr>
        <w:t>Банк не оставил без внимания социальную составляющую своей работы: расширил продажи Пенсионных карт на регионы, повысил возраст заемщика с 65 до 70 лет, организовал сбор средств в помощь пострадавшим от наводнения на Дальнем Востоке, запустил услугу оплаты питания в образовательных учреждениях города Москвы и благотворительную карту «Дар святыне» (совместно с Фондом поддержки строительства храмов в Москве).</w:t>
      </w:r>
    </w:p>
    <w:p w:rsidR="00140C88" w:rsidRPr="00FC4B48" w:rsidRDefault="00140C88" w:rsidP="0031176C">
      <w:pPr>
        <w:autoSpaceDE w:val="0"/>
        <w:autoSpaceDN w:val="0"/>
        <w:adjustRightInd w:val="0"/>
        <w:jc w:val="both"/>
        <w:rPr>
          <w:color w:val="auto"/>
          <w:sz w:val="22"/>
          <w:szCs w:val="22"/>
        </w:rPr>
      </w:pPr>
    </w:p>
    <w:p w:rsidR="00C92FF0" w:rsidRPr="00FC4B48" w:rsidRDefault="00253CCC" w:rsidP="00C92FF0">
      <w:pPr>
        <w:pStyle w:val="5"/>
        <w:autoSpaceDE w:val="0"/>
        <w:autoSpaceDN w:val="0"/>
        <w:adjustRightInd w:val="0"/>
        <w:ind w:firstLine="0"/>
        <w:rPr>
          <w:i/>
          <w:iCs/>
          <w:sz w:val="22"/>
          <w:szCs w:val="22"/>
        </w:rPr>
      </w:pPr>
      <w:r w:rsidRPr="00FC4B48">
        <w:rPr>
          <w:i/>
          <w:iCs/>
          <w:sz w:val="22"/>
          <w:szCs w:val="22"/>
        </w:rPr>
        <w:t>Реорганизация филиальной сети</w:t>
      </w:r>
    </w:p>
    <w:p w:rsidR="00DA5EBA" w:rsidRPr="00FC4B48" w:rsidRDefault="00DA5EBA" w:rsidP="00C92FF0">
      <w:pPr>
        <w:pStyle w:val="5"/>
        <w:autoSpaceDE w:val="0"/>
        <w:autoSpaceDN w:val="0"/>
        <w:adjustRightInd w:val="0"/>
        <w:ind w:firstLine="0"/>
        <w:rPr>
          <w:b w:val="0"/>
          <w:bCs w:val="0"/>
          <w:sz w:val="22"/>
          <w:szCs w:val="22"/>
          <w:lang w:eastAsia="en-US"/>
        </w:rPr>
      </w:pPr>
      <w:r w:rsidRPr="00FC4B48">
        <w:rPr>
          <w:b w:val="0"/>
          <w:bCs w:val="0"/>
          <w:sz w:val="22"/>
          <w:szCs w:val="22"/>
          <w:lang w:eastAsia="en-US"/>
        </w:rPr>
        <w:t xml:space="preserve">Банк обладает широкой сетью отделений, с максимальной ее плотностью в Московском регионе, и  активно занимается ее развитием и оптимизацией. Приоритетом развития сети отделений является повышение эффективности точек продаж. </w:t>
      </w:r>
    </w:p>
    <w:p w:rsidR="00DA5EBA" w:rsidRPr="00FC4B48" w:rsidRDefault="00DA5EBA" w:rsidP="00DA5EBA">
      <w:pPr>
        <w:pStyle w:val="13"/>
        <w:ind w:firstLine="0"/>
        <w:rPr>
          <w:sz w:val="22"/>
          <w:szCs w:val="22"/>
          <w:lang w:eastAsia="en-US"/>
        </w:rPr>
      </w:pPr>
      <w:r w:rsidRPr="00FC4B48">
        <w:rPr>
          <w:sz w:val="22"/>
          <w:szCs w:val="22"/>
          <w:lang w:eastAsia="en-US"/>
        </w:rPr>
        <w:t>В течение отчетного периода Банк закрывал неэффективные отделения, перевозил их на другие локации и открывал новые. В рамках реализации программы переустройства, оптимизации и развития сети в 2013 году открыто 29 ТП в МиМО, открыто 10 ТП в регионах РФ, закрыто в рамках переезда:  МиМО 16, в  регионах – 3, переведено из статуса филиала в статус РОО – 23 подразделения, закрыто в рамках выхода из регионов – 14 ТП, из них 2 филиала.</w:t>
      </w:r>
    </w:p>
    <w:p w:rsidR="00DA5EBA" w:rsidRPr="00FC4B48" w:rsidRDefault="00DA5EBA" w:rsidP="00DA5EBA">
      <w:pPr>
        <w:pStyle w:val="13"/>
        <w:ind w:firstLine="0"/>
        <w:rPr>
          <w:sz w:val="22"/>
          <w:szCs w:val="22"/>
          <w:lang w:eastAsia="en-US"/>
        </w:rPr>
      </w:pPr>
      <w:r w:rsidRPr="00FC4B48">
        <w:rPr>
          <w:sz w:val="22"/>
          <w:szCs w:val="22"/>
          <w:lang w:eastAsia="en-US"/>
        </w:rPr>
        <w:t>В целом, выполненные в 2012-2013 годах мероприятия обеспечили экономический эффект в размере 879 млн руб. в годовом выражении и сокращение более 1050 ед. персонала. Факт CIR за 2013 года 69% при плане 90%. Дальнейшая оптимизация сети в 2014 году должна дать дополнительную экономию около 1 млрд руб. и сокращение численности персонала около 1000 ед.</w:t>
      </w:r>
    </w:p>
    <w:p w:rsidR="00DA5EBA" w:rsidRPr="00FC4B48" w:rsidRDefault="00DA5EBA" w:rsidP="00DA5EBA">
      <w:pPr>
        <w:pStyle w:val="13"/>
        <w:ind w:firstLine="0"/>
        <w:rPr>
          <w:sz w:val="22"/>
          <w:szCs w:val="22"/>
          <w:lang w:eastAsia="en-US"/>
        </w:rPr>
      </w:pPr>
      <w:r w:rsidRPr="00FC4B48">
        <w:rPr>
          <w:sz w:val="22"/>
          <w:szCs w:val="22"/>
          <w:lang w:eastAsia="en-US"/>
        </w:rPr>
        <w:t>Также была продолжена работа по делегированию директорам филиалов и РОО полномочий, касающихся текущей деятельности подразделений.</w:t>
      </w:r>
    </w:p>
    <w:p w:rsidR="00DA5EBA" w:rsidRPr="00FC4B48" w:rsidRDefault="00DA5EBA" w:rsidP="00DA5EBA">
      <w:pPr>
        <w:pStyle w:val="13"/>
        <w:ind w:firstLine="0"/>
        <w:rPr>
          <w:sz w:val="22"/>
          <w:szCs w:val="22"/>
          <w:lang w:eastAsia="en-US"/>
        </w:rPr>
      </w:pPr>
      <w:r w:rsidRPr="00FC4B48">
        <w:rPr>
          <w:sz w:val="22"/>
          <w:szCs w:val="22"/>
          <w:lang w:eastAsia="en-US"/>
        </w:rPr>
        <w:lastRenderedPageBreak/>
        <w:t xml:space="preserve">В течение года было проведено более 240 ремонтов региональных подразделений на общую сумму более 136 млн руб., (например, Краснодар, Пермь, Казань, Кемерово) и более 15 ремонтов зоны  Рrivate Вanking в точках Московской и региональной сети. </w:t>
      </w:r>
    </w:p>
    <w:p w:rsidR="00DA5EBA" w:rsidRPr="00FC4B48" w:rsidRDefault="00DA5EBA" w:rsidP="00DA5EBA">
      <w:pPr>
        <w:pStyle w:val="13"/>
        <w:ind w:firstLine="0"/>
        <w:rPr>
          <w:sz w:val="22"/>
          <w:szCs w:val="22"/>
          <w:lang w:eastAsia="en-US"/>
        </w:rPr>
      </w:pPr>
      <w:r w:rsidRPr="00FC4B48">
        <w:rPr>
          <w:sz w:val="22"/>
          <w:szCs w:val="22"/>
          <w:lang w:eastAsia="en-US"/>
        </w:rPr>
        <w:t xml:space="preserve">Благодаря системной работе по эффективному использованию собственных и арендуемых Банком помещений, организовано более 200 рабочих мест. В рамках программы по снижению операционных рисков и повышению качества обслуживания, оснащено системами видеонаблюдения  350 банкоматов, в т.ч. 83 банкомата красной зоны. </w:t>
      </w:r>
    </w:p>
    <w:p w:rsidR="00DA5EBA" w:rsidRPr="00FC4B48" w:rsidRDefault="00DA5EBA" w:rsidP="00DA5EBA">
      <w:pPr>
        <w:pStyle w:val="13"/>
        <w:ind w:firstLine="0"/>
        <w:rPr>
          <w:sz w:val="22"/>
          <w:szCs w:val="22"/>
          <w:lang w:eastAsia="en-US"/>
        </w:rPr>
      </w:pPr>
      <w:r w:rsidRPr="00FC4B48">
        <w:rPr>
          <w:sz w:val="22"/>
          <w:szCs w:val="22"/>
          <w:lang w:eastAsia="en-US"/>
        </w:rPr>
        <w:t>В 2013 году завершен процесс централизации и автоматизации сбора, учета, обработки и анализа клиентских обращений. Благодаря этому, удалось не только обновить схемы предоставления и обслуживания банковских продуктов, но и значительно улучшить динамику рассмотрения обращений: на фоне мероприятий по сокращению сроков их обработки.</w:t>
      </w:r>
    </w:p>
    <w:p w:rsidR="00DA5EBA" w:rsidRPr="00FC4B48" w:rsidRDefault="00DA5EBA" w:rsidP="00DA5EBA">
      <w:pPr>
        <w:pStyle w:val="13"/>
        <w:ind w:firstLine="0"/>
        <w:rPr>
          <w:sz w:val="22"/>
          <w:szCs w:val="22"/>
          <w:lang w:eastAsia="en-US"/>
        </w:rPr>
      </w:pPr>
      <w:r w:rsidRPr="00FC4B48">
        <w:rPr>
          <w:sz w:val="22"/>
          <w:szCs w:val="22"/>
          <w:lang w:eastAsia="en-US"/>
        </w:rPr>
        <w:t>Утвержденный Правлением Банка от 09.09.2013 «Порядок расчета рейтинга сетевых подразделений» позволяет поднять систему оценки эффективности сети на более качественный уровень, а методика расчета бонуса руководителей сетевых подразделений – устанавливать четкую корреляцию между уровнем вознаграждения руководителей и результатами работы возглавляемых ими подразделений.</w:t>
      </w:r>
    </w:p>
    <w:p w:rsidR="00DA5EBA" w:rsidRPr="00FC4B48" w:rsidRDefault="00DA5EBA" w:rsidP="0031176C">
      <w:pPr>
        <w:pStyle w:val="13"/>
        <w:ind w:firstLine="0"/>
        <w:rPr>
          <w:sz w:val="22"/>
          <w:szCs w:val="22"/>
          <w:lang w:eastAsia="en-US"/>
        </w:rPr>
      </w:pPr>
    </w:p>
    <w:p w:rsidR="00140C88" w:rsidRPr="00FC4B48" w:rsidRDefault="00140C88" w:rsidP="0031176C">
      <w:pPr>
        <w:pStyle w:val="5"/>
        <w:ind w:firstLine="0"/>
        <w:rPr>
          <w:i/>
          <w:iCs/>
          <w:sz w:val="22"/>
          <w:szCs w:val="22"/>
        </w:rPr>
      </w:pPr>
      <w:r w:rsidRPr="00FC4B48">
        <w:rPr>
          <w:i/>
          <w:iCs/>
          <w:sz w:val="22"/>
          <w:szCs w:val="22"/>
        </w:rPr>
        <w:t>Развитие корпоративного канала</w:t>
      </w:r>
    </w:p>
    <w:p w:rsidR="007D6139" w:rsidRPr="00FC4B48" w:rsidRDefault="00140C88" w:rsidP="0031176C">
      <w:pPr>
        <w:pStyle w:val="aff2"/>
        <w:jc w:val="both"/>
        <w:rPr>
          <w:rFonts w:ascii="Arial" w:hAnsi="Arial" w:cs="Arial"/>
          <w:sz w:val="22"/>
          <w:szCs w:val="22"/>
        </w:rPr>
      </w:pPr>
      <w:r w:rsidRPr="00FC4B48">
        <w:rPr>
          <w:rFonts w:ascii="Arial" w:hAnsi="Arial" w:cs="Arial"/>
          <w:sz w:val="22"/>
          <w:szCs w:val="22"/>
        </w:rPr>
        <w:t xml:space="preserve">Работа с корпоративными клиентами </w:t>
      </w:r>
      <w:r w:rsidR="003A65EC" w:rsidRPr="00FC4B48">
        <w:rPr>
          <w:rFonts w:ascii="Arial" w:hAnsi="Arial" w:cs="Arial"/>
          <w:sz w:val="22"/>
          <w:szCs w:val="22"/>
        </w:rPr>
        <w:t>входит в число</w:t>
      </w:r>
      <w:r w:rsidRPr="00FC4B48">
        <w:rPr>
          <w:rFonts w:ascii="Arial" w:hAnsi="Arial" w:cs="Arial"/>
          <w:sz w:val="22"/>
          <w:szCs w:val="22"/>
        </w:rPr>
        <w:t xml:space="preserve"> приоритетны</w:t>
      </w:r>
      <w:r w:rsidR="003A65EC" w:rsidRPr="00FC4B48">
        <w:rPr>
          <w:rFonts w:ascii="Arial" w:hAnsi="Arial" w:cs="Arial"/>
          <w:sz w:val="22"/>
          <w:szCs w:val="22"/>
        </w:rPr>
        <w:t>х</w:t>
      </w:r>
      <w:r w:rsidRPr="00FC4B48">
        <w:rPr>
          <w:rFonts w:ascii="Arial" w:hAnsi="Arial" w:cs="Arial"/>
          <w:sz w:val="22"/>
          <w:szCs w:val="22"/>
        </w:rPr>
        <w:t xml:space="preserve"> </w:t>
      </w:r>
      <w:r w:rsidR="00245A93" w:rsidRPr="00FC4B48">
        <w:rPr>
          <w:rFonts w:ascii="Arial" w:hAnsi="Arial" w:cs="Arial"/>
          <w:sz w:val="22"/>
          <w:szCs w:val="22"/>
        </w:rPr>
        <w:t xml:space="preserve">направлений </w:t>
      </w:r>
      <w:r w:rsidRPr="00FC4B48">
        <w:rPr>
          <w:rFonts w:ascii="Arial" w:hAnsi="Arial" w:cs="Arial"/>
          <w:sz w:val="22"/>
          <w:szCs w:val="22"/>
        </w:rPr>
        <w:t xml:space="preserve">развития </w:t>
      </w:r>
      <w:r w:rsidR="00245A93" w:rsidRPr="00FC4B48">
        <w:rPr>
          <w:rFonts w:ascii="Arial" w:hAnsi="Arial" w:cs="Arial"/>
          <w:sz w:val="22"/>
          <w:szCs w:val="22"/>
        </w:rPr>
        <w:t>бизнеса Банка</w:t>
      </w:r>
      <w:r w:rsidRPr="00FC4B48">
        <w:rPr>
          <w:rFonts w:ascii="Arial" w:hAnsi="Arial" w:cs="Arial"/>
          <w:sz w:val="22"/>
          <w:szCs w:val="22"/>
        </w:rPr>
        <w:t xml:space="preserve">. </w:t>
      </w:r>
      <w:r w:rsidR="00701CC3" w:rsidRPr="00FC4B48">
        <w:rPr>
          <w:rFonts w:ascii="Arial" w:hAnsi="Arial" w:cs="Arial"/>
          <w:sz w:val="22"/>
          <w:szCs w:val="22"/>
        </w:rPr>
        <w:t xml:space="preserve">Обслуживание крупных корпоративных клиентов осуществляется в координации с </w:t>
      </w:r>
      <w:r w:rsidR="00B67CFE" w:rsidRPr="00FC4B48">
        <w:rPr>
          <w:rFonts w:ascii="Arial" w:hAnsi="Arial" w:cs="Arial"/>
          <w:sz w:val="22"/>
          <w:szCs w:val="22"/>
        </w:rPr>
        <w:t>ОАО </w:t>
      </w:r>
      <w:r w:rsidR="00701CC3" w:rsidRPr="00FC4B48">
        <w:rPr>
          <w:rFonts w:ascii="Arial" w:hAnsi="Arial" w:cs="Arial"/>
          <w:sz w:val="22"/>
          <w:szCs w:val="22"/>
        </w:rPr>
        <w:t xml:space="preserve">Банк ВТБ. Клиентам Банка доступны более широкие возможности Группы ВТБ в части кредитования, продуктов инвестиционного бизнеса и небанковских финансовых продуктов (страхование, лизинг, факторинг, пенсионное обслуживание). </w:t>
      </w:r>
      <w:r w:rsidR="00A228B2" w:rsidRPr="00FC4B48">
        <w:rPr>
          <w:rFonts w:ascii="Arial" w:hAnsi="Arial" w:cs="Arial"/>
          <w:sz w:val="22"/>
          <w:szCs w:val="22"/>
        </w:rPr>
        <w:t xml:space="preserve">Одним из важнейших элементов такой работы являются зарплатные проекты. </w:t>
      </w:r>
      <w:r w:rsidRPr="00FC4B48">
        <w:rPr>
          <w:rFonts w:ascii="Arial" w:hAnsi="Arial" w:cs="Arial"/>
          <w:sz w:val="22"/>
          <w:szCs w:val="22"/>
        </w:rPr>
        <w:t xml:space="preserve">Сегодня на обслуживании по зарплатным проектам находятся </w:t>
      </w:r>
      <w:r w:rsidR="00EF5BE9" w:rsidRPr="00FC4B48">
        <w:rPr>
          <w:rFonts w:ascii="Arial" w:hAnsi="Arial" w:cs="Arial"/>
          <w:sz w:val="22"/>
          <w:szCs w:val="22"/>
        </w:rPr>
        <w:t>15 631</w:t>
      </w:r>
      <w:r w:rsidRPr="00FC4B48">
        <w:rPr>
          <w:rFonts w:ascii="Arial" w:hAnsi="Arial" w:cs="Arial"/>
          <w:sz w:val="22"/>
          <w:szCs w:val="22"/>
        </w:rPr>
        <w:t xml:space="preserve"> компаний, по которым количество карт, выпущенных сотрудникам, составляет свыше </w:t>
      </w:r>
      <w:r w:rsidR="004301AD" w:rsidRPr="00FC4B48">
        <w:rPr>
          <w:rFonts w:ascii="Arial" w:hAnsi="Arial" w:cs="Arial"/>
          <w:sz w:val="22"/>
          <w:szCs w:val="22"/>
        </w:rPr>
        <w:t>713 </w:t>
      </w:r>
      <w:r w:rsidRPr="00FC4B48">
        <w:rPr>
          <w:rFonts w:ascii="Arial" w:hAnsi="Arial" w:cs="Arial"/>
          <w:sz w:val="22"/>
          <w:szCs w:val="22"/>
        </w:rPr>
        <w:t>тыс.</w:t>
      </w:r>
      <w:r w:rsidR="00655BC9" w:rsidRPr="00FC4B48">
        <w:rPr>
          <w:rFonts w:ascii="Arial" w:hAnsi="Arial" w:cs="Arial"/>
          <w:sz w:val="22"/>
          <w:szCs w:val="22"/>
        </w:rPr>
        <w:t> </w:t>
      </w:r>
      <w:r w:rsidRPr="00FC4B48">
        <w:rPr>
          <w:rFonts w:ascii="Arial" w:hAnsi="Arial" w:cs="Arial"/>
          <w:sz w:val="22"/>
          <w:szCs w:val="22"/>
        </w:rPr>
        <w:t>шт.</w:t>
      </w:r>
      <w:r w:rsidR="001525F5" w:rsidRPr="00FC4B48">
        <w:rPr>
          <w:rFonts w:ascii="Arial" w:hAnsi="Arial" w:cs="Arial"/>
          <w:sz w:val="22"/>
          <w:szCs w:val="22"/>
        </w:rPr>
        <w:t xml:space="preserve"> </w:t>
      </w:r>
      <w:r w:rsidR="007D6139" w:rsidRPr="00FC4B48">
        <w:rPr>
          <w:rFonts w:ascii="Arial" w:hAnsi="Arial" w:cs="Arial"/>
          <w:sz w:val="22"/>
          <w:szCs w:val="22"/>
        </w:rPr>
        <w:t xml:space="preserve">Средний и малый бизнес </w:t>
      </w:r>
      <w:r w:rsidR="00B67CFE" w:rsidRPr="00FC4B48">
        <w:rPr>
          <w:rFonts w:ascii="Arial" w:hAnsi="Arial" w:cs="Arial"/>
          <w:sz w:val="22"/>
          <w:szCs w:val="22"/>
        </w:rPr>
        <w:t>Б</w:t>
      </w:r>
      <w:r w:rsidR="007D6139" w:rsidRPr="00FC4B48">
        <w:rPr>
          <w:rFonts w:ascii="Arial" w:hAnsi="Arial" w:cs="Arial"/>
          <w:sz w:val="22"/>
          <w:szCs w:val="22"/>
        </w:rPr>
        <w:t xml:space="preserve">анк планирует еще больше интегрировать с розницей, чтобы розничный бизнес был интересен корпоративным клиентам. В свою очередь, именно корпоративный канал должен стать основным источником роста для розничного бизнеса. Это возможно лишь при ускоренном развитии электронных услуг, удобных как для компаний </w:t>
      </w:r>
      <w:r w:rsidR="00B67CFE" w:rsidRPr="00FC4B48">
        <w:rPr>
          <w:rFonts w:ascii="Arial" w:hAnsi="Arial" w:cs="Arial"/>
          <w:sz w:val="22"/>
          <w:szCs w:val="22"/>
        </w:rPr>
        <w:t xml:space="preserve">– </w:t>
      </w:r>
      <w:r w:rsidR="007D6139" w:rsidRPr="00FC4B48">
        <w:rPr>
          <w:rFonts w:ascii="Arial" w:hAnsi="Arial" w:cs="Arial"/>
          <w:sz w:val="22"/>
          <w:szCs w:val="22"/>
        </w:rPr>
        <w:t xml:space="preserve">партнеров, так и для частных лиц. </w:t>
      </w:r>
    </w:p>
    <w:p w:rsidR="00140C88" w:rsidRPr="00FC4B48" w:rsidRDefault="00EF5BE9" w:rsidP="0031176C">
      <w:pPr>
        <w:pStyle w:val="aff2"/>
        <w:jc w:val="both"/>
        <w:rPr>
          <w:rFonts w:ascii="Arial" w:hAnsi="Arial" w:cs="Arial"/>
          <w:sz w:val="22"/>
          <w:szCs w:val="22"/>
        </w:rPr>
      </w:pPr>
      <w:r w:rsidRPr="00FC4B48">
        <w:rPr>
          <w:rFonts w:ascii="Arial" w:hAnsi="Arial" w:cs="Arial"/>
          <w:sz w:val="22"/>
          <w:szCs w:val="22"/>
        </w:rPr>
        <w:t xml:space="preserve"> </w:t>
      </w:r>
    </w:p>
    <w:p w:rsidR="00140C88" w:rsidRPr="00FC4B48" w:rsidRDefault="00140C88" w:rsidP="0031176C">
      <w:pPr>
        <w:jc w:val="both"/>
        <w:rPr>
          <w:b/>
          <w:bCs/>
          <w:i/>
          <w:iCs/>
          <w:color w:val="auto"/>
          <w:sz w:val="22"/>
          <w:szCs w:val="22"/>
        </w:rPr>
      </w:pPr>
      <w:r w:rsidRPr="00FC4B48">
        <w:rPr>
          <w:b/>
          <w:bCs/>
          <w:i/>
          <w:iCs/>
          <w:color w:val="auto"/>
          <w:sz w:val="22"/>
          <w:szCs w:val="22"/>
        </w:rPr>
        <w:t xml:space="preserve">Развитие </w:t>
      </w:r>
      <w:r w:rsidR="00245A93" w:rsidRPr="00FC4B48">
        <w:rPr>
          <w:b/>
          <w:bCs/>
          <w:i/>
          <w:iCs/>
          <w:color w:val="auto"/>
          <w:sz w:val="22"/>
          <w:szCs w:val="22"/>
        </w:rPr>
        <w:t xml:space="preserve">дистанционных </w:t>
      </w:r>
      <w:r w:rsidRPr="00FC4B48">
        <w:rPr>
          <w:b/>
          <w:bCs/>
          <w:i/>
          <w:iCs/>
          <w:color w:val="auto"/>
          <w:sz w:val="22"/>
          <w:szCs w:val="22"/>
        </w:rPr>
        <w:t xml:space="preserve">каналов </w:t>
      </w:r>
    </w:p>
    <w:p w:rsidR="00C92FF0" w:rsidRPr="00FC4B48" w:rsidRDefault="00506C62" w:rsidP="0031176C">
      <w:pPr>
        <w:jc w:val="both"/>
        <w:rPr>
          <w:color w:val="auto"/>
          <w:sz w:val="22"/>
          <w:szCs w:val="22"/>
          <w:lang w:eastAsia="en-US"/>
        </w:rPr>
      </w:pPr>
      <w:r w:rsidRPr="00FC4B48">
        <w:rPr>
          <w:color w:val="auto"/>
          <w:sz w:val="22"/>
          <w:szCs w:val="22"/>
          <w:lang w:eastAsia="en-US"/>
        </w:rPr>
        <w:t>В 2013 году Банк продолжил совершенствование IT-обеспечения бизнес-процессов, развитие технологий дистанционного и непосредственного обслуживания клиентов</w:t>
      </w:r>
      <w:r w:rsidRPr="00FC4B48">
        <w:rPr>
          <w:color w:val="auto"/>
          <w:sz w:val="22"/>
          <w:szCs w:val="22"/>
        </w:rPr>
        <w:t xml:space="preserve">. </w:t>
      </w:r>
      <w:r w:rsidRPr="00FC4B48">
        <w:rPr>
          <w:color w:val="auto"/>
          <w:sz w:val="22"/>
          <w:szCs w:val="22"/>
          <w:lang w:eastAsia="en-US"/>
        </w:rPr>
        <w:t xml:space="preserve">В прошлом году было разработано два приложения для смартфонов: универсальное платежное приложение «БМmobile» и приложение «Велобайк» для пользователей городских велопрокатов. Благодаря централизованной автоматизированной банковской системе услуги и продукты доступны круглосуточно в любом регионе страны, а специализированные региональные продукты настраиваются в несколько кликов. </w:t>
      </w:r>
    </w:p>
    <w:p w:rsidR="00506C62" w:rsidRPr="00FC4B48" w:rsidRDefault="00C92FF0" w:rsidP="0031176C">
      <w:pPr>
        <w:jc w:val="both"/>
        <w:rPr>
          <w:color w:val="auto"/>
          <w:sz w:val="22"/>
          <w:szCs w:val="22"/>
        </w:rPr>
      </w:pPr>
      <w:r w:rsidRPr="00FC4B48">
        <w:rPr>
          <w:color w:val="auto"/>
          <w:sz w:val="22"/>
          <w:szCs w:val="22"/>
        </w:rPr>
        <w:t xml:space="preserve">В Web-banking были запущены новые сервисы, в т.ч. онлайн открытие вклада, оплата штрафов ГИБДД, чат для получения консультации от специалиста Банка в режиме онлайн, уникальный сервис - запрос выписки из Пенсионного фонда РФ - и многое другое. </w:t>
      </w:r>
      <w:r w:rsidR="00506C62" w:rsidRPr="00FC4B48">
        <w:rPr>
          <w:color w:val="auto"/>
          <w:sz w:val="22"/>
          <w:szCs w:val="22"/>
          <w:lang w:eastAsia="en-US"/>
        </w:rPr>
        <w:t xml:space="preserve">За прошлый год оборот интернет-эквайринга Банка вырос в 2,5 раза, и сегодня </w:t>
      </w:r>
      <w:r w:rsidR="00B67CFE" w:rsidRPr="00FC4B48">
        <w:rPr>
          <w:color w:val="auto"/>
          <w:sz w:val="22"/>
          <w:szCs w:val="22"/>
          <w:lang w:eastAsia="en-US"/>
        </w:rPr>
        <w:t>Б</w:t>
      </w:r>
      <w:r w:rsidR="00506C62" w:rsidRPr="00FC4B48">
        <w:rPr>
          <w:color w:val="auto"/>
          <w:sz w:val="22"/>
          <w:szCs w:val="22"/>
          <w:lang w:eastAsia="en-US"/>
        </w:rPr>
        <w:t>анк занимает 5</w:t>
      </w:r>
      <w:r w:rsidR="00B67CFE" w:rsidRPr="00FC4B48">
        <w:rPr>
          <w:color w:val="auto"/>
          <w:sz w:val="22"/>
          <w:szCs w:val="22"/>
          <w:lang w:eastAsia="en-US"/>
        </w:rPr>
        <w:t> </w:t>
      </w:r>
      <w:r w:rsidR="00506C62" w:rsidRPr="00FC4B48">
        <w:rPr>
          <w:color w:val="auto"/>
          <w:sz w:val="22"/>
          <w:szCs w:val="22"/>
          <w:lang w:eastAsia="en-US"/>
        </w:rPr>
        <w:t>% рынка этих услуг.</w:t>
      </w:r>
      <w:r w:rsidR="00506C62" w:rsidRPr="00FC4B48">
        <w:rPr>
          <w:color w:val="auto"/>
          <w:sz w:val="22"/>
          <w:szCs w:val="22"/>
        </w:rPr>
        <w:t xml:space="preserve"> </w:t>
      </w:r>
    </w:p>
    <w:p w:rsidR="00140C88" w:rsidRPr="00FC4B48" w:rsidRDefault="00140C88" w:rsidP="0031176C">
      <w:pPr>
        <w:tabs>
          <w:tab w:val="left" w:pos="567"/>
        </w:tabs>
        <w:jc w:val="both"/>
        <w:rPr>
          <w:color w:val="auto"/>
          <w:sz w:val="22"/>
          <w:szCs w:val="22"/>
        </w:rPr>
      </w:pPr>
    </w:p>
    <w:p w:rsidR="00140C88" w:rsidRPr="00FC4B48" w:rsidRDefault="00140C88" w:rsidP="0031176C">
      <w:pPr>
        <w:pStyle w:val="5"/>
        <w:tabs>
          <w:tab w:val="left" w:pos="567"/>
        </w:tabs>
        <w:ind w:firstLine="0"/>
        <w:rPr>
          <w:i/>
          <w:iCs/>
          <w:sz w:val="22"/>
          <w:szCs w:val="22"/>
        </w:rPr>
      </w:pPr>
      <w:r w:rsidRPr="00FC4B48">
        <w:rPr>
          <w:i/>
          <w:iCs/>
          <w:sz w:val="22"/>
          <w:szCs w:val="22"/>
        </w:rPr>
        <w:t>Private Banking</w:t>
      </w:r>
    </w:p>
    <w:p w:rsidR="00C92FF0" w:rsidRPr="00FC4B48" w:rsidRDefault="00C92FF0" w:rsidP="00C92FF0">
      <w:pPr>
        <w:pStyle w:val="13"/>
        <w:ind w:firstLine="0"/>
        <w:rPr>
          <w:sz w:val="22"/>
          <w:szCs w:val="22"/>
        </w:rPr>
      </w:pPr>
      <w:r w:rsidRPr="00FC4B48">
        <w:rPr>
          <w:sz w:val="22"/>
          <w:szCs w:val="22"/>
        </w:rPr>
        <w:t>Ресурсный портфель Private Banking вырос на 5</w:t>
      </w:r>
      <w:r w:rsidR="00104125" w:rsidRPr="00104125">
        <w:rPr>
          <w:sz w:val="22"/>
          <w:szCs w:val="22"/>
        </w:rPr>
        <w:t>7</w:t>
      </w:r>
      <w:r w:rsidRPr="00FC4B48">
        <w:rPr>
          <w:sz w:val="22"/>
          <w:szCs w:val="22"/>
        </w:rPr>
        <w:t>% и достиг 115 млрд руб. Это еще один абсолютный рекорд для розничного бизнеса Банка.</w:t>
      </w:r>
    </w:p>
    <w:p w:rsidR="00C92FF0" w:rsidRPr="00FC4B48" w:rsidRDefault="00C92FF0" w:rsidP="00C92FF0">
      <w:pPr>
        <w:pStyle w:val="13"/>
        <w:ind w:firstLine="0"/>
        <w:rPr>
          <w:sz w:val="22"/>
          <w:szCs w:val="22"/>
        </w:rPr>
      </w:pPr>
      <w:r w:rsidRPr="00FC4B48">
        <w:rPr>
          <w:sz w:val="22"/>
          <w:szCs w:val="22"/>
        </w:rPr>
        <w:t xml:space="preserve">Флагманский продукт пакет Pt.Platinum, запущенный в конце 2012 года, доказал свою востребованность – за отчетный период было продано почти 1500 пакетов по всей стране. </w:t>
      </w:r>
    </w:p>
    <w:p w:rsidR="00C92FF0" w:rsidRPr="00FC4B48" w:rsidRDefault="00C92FF0" w:rsidP="00C92FF0">
      <w:pPr>
        <w:pStyle w:val="13"/>
        <w:ind w:firstLine="0"/>
        <w:rPr>
          <w:sz w:val="22"/>
          <w:szCs w:val="22"/>
        </w:rPr>
      </w:pPr>
      <w:r w:rsidRPr="00FC4B48">
        <w:rPr>
          <w:sz w:val="22"/>
          <w:szCs w:val="22"/>
        </w:rPr>
        <w:t>Были также запущены продажи сберегательного сертификата, разработаны депозиты на льготных условиях (с возможностью расторжения договора, но с сохранением начисленного процента), структурные продукты с повышенной доходностью (инвестиционные продукты с гарантией защиты капитала), упрощена процедура рассмотрения и одобрения кредитных заявок.</w:t>
      </w:r>
    </w:p>
    <w:p w:rsidR="00C92FF0" w:rsidRPr="00FC4B48" w:rsidRDefault="00C92FF0" w:rsidP="00C92FF0">
      <w:pPr>
        <w:pStyle w:val="13"/>
        <w:ind w:firstLine="0"/>
        <w:rPr>
          <w:sz w:val="22"/>
          <w:szCs w:val="22"/>
        </w:rPr>
      </w:pPr>
      <w:r w:rsidRPr="00FC4B48">
        <w:rPr>
          <w:sz w:val="22"/>
          <w:szCs w:val="22"/>
        </w:rPr>
        <w:lastRenderedPageBreak/>
        <w:t>Для состоятельных клиентов Банка были запущены ко-бренды с девелоперской компанией «Донстрой» и Галереей Эритаж. Банк стал выпускать карты лимитированного выпуска с индивидуальным дизайном и вкраплением полудрагоценных металлов.</w:t>
      </w:r>
    </w:p>
    <w:p w:rsidR="00C92FF0" w:rsidRPr="00FC4B48" w:rsidRDefault="00C92FF0" w:rsidP="00C92FF0">
      <w:pPr>
        <w:pStyle w:val="13"/>
        <w:ind w:firstLine="0"/>
        <w:rPr>
          <w:sz w:val="22"/>
          <w:szCs w:val="22"/>
        </w:rPr>
      </w:pPr>
      <w:r w:rsidRPr="00FC4B48">
        <w:rPr>
          <w:sz w:val="22"/>
          <w:szCs w:val="22"/>
        </w:rPr>
        <w:t>В 2013 году были завершены ремонты зон Private Banking, расположенных в точках продаж Москвы и регионов, а также открыты новые зоны в точках продаж. Изменился порядок и подход к найму клиентских менеджеров, работающих с ВИП-клиентами.</w:t>
      </w:r>
    </w:p>
    <w:p w:rsidR="00C92FF0" w:rsidRPr="00FC4B48" w:rsidRDefault="00C92FF0" w:rsidP="00C92FF0">
      <w:pPr>
        <w:pStyle w:val="13"/>
        <w:ind w:firstLine="0"/>
        <w:rPr>
          <w:sz w:val="22"/>
          <w:szCs w:val="22"/>
        </w:rPr>
      </w:pPr>
      <w:r w:rsidRPr="00FC4B48">
        <w:rPr>
          <w:sz w:val="22"/>
          <w:szCs w:val="22"/>
        </w:rPr>
        <w:t xml:space="preserve">В течение года Банк провел 18 мероприятий для ВИП-клиентов различной направленности: от культурных и тематических до семейных и спортивных. </w:t>
      </w:r>
    </w:p>
    <w:p w:rsidR="00C92FF0" w:rsidRPr="00FC4B48" w:rsidRDefault="00C92FF0" w:rsidP="00C92FF0">
      <w:pPr>
        <w:pStyle w:val="13"/>
        <w:ind w:firstLine="0"/>
        <w:rPr>
          <w:sz w:val="22"/>
          <w:szCs w:val="22"/>
        </w:rPr>
      </w:pPr>
    </w:p>
    <w:p w:rsidR="00140C88" w:rsidRPr="00FC4B48" w:rsidRDefault="000C01B5" w:rsidP="0031176C">
      <w:pPr>
        <w:pStyle w:val="5"/>
        <w:tabs>
          <w:tab w:val="left" w:pos="567"/>
        </w:tabs>
        <w:ind w:firstLine="0"/>
        <w:rPr>
          <w:i/>
          <w:iCs/>
          <w:sz w:val="22"/>
          <w:szCs w:val="22"/>
        </w:rPr>
      </w:pPr>
      <w:r w:rsidRPr="00FC4B48">
        <w:rPr>
          <w:i/>
          <w:iCs/>
          <w:sz w:val="22"/>
          <w:szCs w:val="22"/>
        </w:rPr>
        <w:t xml:space="preserve">Развитие </w:t>
      </w:r>
      <w:r w:rsidR="00140C88" w:rsidRPr="00FC4B48">
        <w:rPr>
          <w:i/>
          <w:iCs/>
          <w:sz w:val="22"/>
          <w:szCs w:val="22"/>
        </w:rPr>
        <w:t>ипотечного кредитования</w:t>
      </w:r>
    </w:p>
    <w:p w:rsidR="00342BED" w:rsidRPr="00FC4B48" w:rsidRDefault="00140C88" w:rsidP="0031176C">
      <w:pPr>
        <w:pStyle w:val="Default"/>
        <w:jc w:val="both"/>
        <w:rPr>
          <w:rFonts w:ascii="Arial" w:hAnsi="Arial" w:cs="Arial"/>
          <w:color w:val="auto"/>
          <w:sz w:val="22"/>
          <w:szCs w:val="22"/>
        </w:rPr>
      </w:pPr>
      <w:r w:rsidRPr="00FC4B48">
        <w:rPr>
          <w:rFonts w:ascii="Arial" w:hAnsi="Arial" w:cs="Arial"/>
          <w:color w:val="auto"/>
          <w:sz w:val="22"/>
          <w:szCs w:val="22"/>
        </w:rPr>
        <w:t xml:space="preserve">2012 год </w:t>
      </w:r>
      <w:r w:rsidR="00342BED" w:rsidRPr="00FC4B48">
        <w:rPr>
          <w:rFonts w:ascii="Arial" w:hAnsi="Arial" w:cs="Arial"/>
          <w:color w:val="auto"/>
          <w:sz w:val="22"/>
          <w:szCs w:val="22"/>
        </w:rPr>
        <w:t xml:space="preserve">был </w:t>
      </w:r>
      <w:r w:rsidRPr="00FC4B48">
        <w:rPr>
          <w:rFonts w:ascii="Arial" w:hAnsi="Arial" w:cs="Arial"/>
          <w:color w:val="auto"/>
          <w:sz w:val="22"/>
          <w:szCs w:val="22"/>
        </w:rPr>
        <w:t xml:space="preserve">знаменателен </w:t>
      </w:r>
      <w:r w:rsidR="00342BED" w:rsidRPr="00FC4B48">
        <w:rPr>
          <w:rFonts w:ascii="Arial" w:hAnsi="Arial" w:cs="Arial"/>
          <w:color w:val="auto"/>
          <w:sz w:val="22"/>
          <w:szCs w:val="22"/>
        </w:rPr>
        <w:t>для Банка тем</w:t>
      </w:r>
      <w:r w:rsidRPr="00FC4B48">
        <w:rPr>
          <w:rFonts w:ascii="Arial" w:hAnsi="Arial" w:cs="Arial"/>
          <w:color w:val="auto"/>
          <w:sz w:val="22"/>
          <w:szCs w:val="22"/>
        </w:rPr>
        <w:t xml:space="preserve">, что </w:t>
      </w:r>
      <w:r w:rsidR="00342BED" w:rsidRPr="00FC4B48">
        <w:rPr>
          <w:rFonts w:ascii="Arial" w:hAnsi="Arial" w:cs="Arial"/>
          <w:color w:val="auto"/>
          <w:sz w:val="22"/>
          <w:szCs w:val="22"/>
        </w:rPr>
        <w:t xml:space="preserve">была возобновлена </w:t>
      </w:r>
      <w:r w:rsidRPr="00FC4B48">
        <w:rPr>
          <w:rFonts w:ascii="Arial" w:hAnsi="Arial" w:cs="Arial"/>
          <w:color w:val="auto"/>
          <w:sz w:val="22"/>
          <w:szCs w:val="22"/>
        </w:rPr>
        <w:t>выдач</w:t>
      </w:r>
      <w:r w:rsidR="00342BED" w:rsidRPr="00FC4B48">
        <w:rPr>
          <w:rFonts w:ascii="Arial" w:hAnsi="Arial" w:cs="Arial"/>
          <w:color w:val="auto"/>
          <w:sz w:val="22"/>
          <w:szCs w:val="22"/>
        </w:rPr>
        <w:t xml:space="preserve">а </w:t>
      </w:r>
      <w:r w:rsidR="000C01B5" w:rsidRPr="00FC4B48">
        <w:rPr>
          <w:rFonts w:ascii="Arial" w:hAnsi="Arial" w:cs="Arial"/>
          <w:color w:val="auto"/>
          <w:sz w:val="22"/>
          <w:szCs w:val="22"/>
        </w:rPr>
        <w:t>ипотечн</w:t>
      </w:r>
      <w:r w:rsidR="00245A93" w:rsidRPr="00FC4B48">
        <w:rPr>
          <w:rFonts w:ascii="Arial" w:hAnsi="Arial" w:cs="Arial"/>
          <w:color w:val="auto"/>
          <w:sz w:val="22"/>
          <w:szCs w:val="22"/>
        </w:rPr>
        <w:t>ых</w:t>
      </w:r>
      <w:r w:rsidR="000C01B5" w:rsidRPr="00FC4B48">
        <w:rPr>
          <w:rFonts w:ascii="Arial" w:hAnsi="Arial" w:cs="Arial"/>
          <w:color w:val="auto"/>
          <w:sz w:val="22"/>
          <w:szCs w:val="22"/>
        </w:rPr>
        <w:t xml:space="preserve"> кредитов</w:t>
      </w:r>
      <w:r w:rsidRPr="00FC4B48">
        <w:rPr>
          <w:rFonts w:ascii="Arial" w:hAnsi="Arial" w:cs="Arial"/>
          <w:color w:val="auto"/>
          <w:sz w:val="22"/>
          <w:szCs w:val="22"/>
        </w:rPr>
        <w:t xml:space="preserve">. </w:t>
      </w:r>
      <w:r w:rsidR="00342BED" w:rsidRPr="00FC4B48">
        <w:rPr>
          <w:rFonts w:ascii="Arial" w:hAnsi="Arial" w:cs="Arial"/>
          <w:color w:val="auto"/>
          <w:sz w:val="22"/>
          <w:szCs w:val="22"/>
        </w:rPr>
        <w:t xml:space="preserve">Динамика продаж ипотечных продуктов в 2013 году показала уверенный рост. </w:t>
      </w:r>
      <w:r w:rsidR="00144F97" w:rsidRPr="00FC4B48">
        <w:rPr>
          <w:rFonts w:ascii="Arial" w:hAnsi="Arial" w:cs="Arial"/>
          <w:color w:val="auto"/>
          <w:sz w:val="22"/>
          <w:szCs w:val="22"/>
        </w:rPr>
        <w:t>По итогам</w:t>
      </w:r>
      <w:r w:rsidR="00342BED" w:rsidRPr="00FC4B48">
        <w:rPr>
          <w:rFonts w:ascii="Arial" w:hAnsi="Arial" w:cs="Arial"/>
          <w:color w:val="auto"/>
          <w:sz w:val="22"/>
          <w:szCs w:val="22"/>
        </w:rPr>
        <w:t xml:space="preserve"> год</w:t>
      </w:r>
      <w:r w:rsidR="00144F97" w:rsidRPr="00FC4B48">
        <w:rPr>
          <w:rFonts w:ascii="Arial" w:hAnsi="Arial" w:cs="Arial"/>
          <w:color w:val="auto"/>
          <w:sz w:val="22"/>
          <w:szCs w:val="22"/>
        </w:rPr>
        <w:t>а</w:t>
      </w:r>
      <w:r w:rsidR="00342BED" w:rsidRPr="00FC4B48">
        <w:rPr>
          <w:rFonts w:ascii="Arial" w:hAnsi="Arial" w:cs="Arial"/>
          <w:color w:val="auto"/>
          <w:sz w:val="22"/>
          <w:szCs w:val="22"/>
        </w:rPr>
        <w:t xml:space="preserve"> Банк вышел на качественно новый уровень продаж </w:t>
      </w:r>
      <w:r w:rsidR="00144F97" w:rsidRPr="00FC4B48">
        <w:rPr>
          <w:rFonts w:ascii="Arial" w:hAnsi="Arial" w:cs="Arial"/>
          <w:color w:val="auto"/>
          <w:sz w:val="22"/>
          <w:szCs w:val="22"/>
        </w:rPr>
        <w:t xml:space="preserve">ипотеки </w:t>
      </w:r>
      <w:r w:rsidR="00342BED" w:rsidRPr="00FC4B48">
        <w:rPr>
          <w:rFonts w:ascii="Arial" w:hAnsi="Arial" w:cs="Arial"/>
          <w:color w:val="auto"/>
          <w:sz w:val="22"/>
          <w:szCs w:val="22"/>
        </w:rPr>
        <w:t xml:space="preserve">– более 1 млрд ипотечных кредитов в месяц, и по этому показателю вошел в десятку крупнейших банков России по объемам выдачи ипотеки. </w:t>
      </w:r>
      <w:r w:rsidR="00144F97" w:rsidRPr="00FC4B48">
        <w:rPr>
          <w:rFonts w:ascii="Arial" w:hAnsi="Arial" w:cs="Arial"/>
          <w:color w:val="auto"/>
          <w:sz w:val="22"/>
          <w:szCs w:val="22"/>
        </w:rPr>
        <w:t>В результате, по итогам года ипотечных кредитов было выдано на 14,7 млрд руб</w:t>
      </w:r>
      <w:r w:rsidR="00B67CFE" w:rsidRPr="00FC4B48">
        <w:rPr>
          <w:rFonts w:ascii="Arial" w:hAnsi="Arial" w:cs="Arial"/>
          <w:color w:val="auto"/>
          <w:sz w:val="22"/>
          <w:szCs w:val="22"/>
        </w:rPr>
        <w:t>.</w:t>
      </w:r>
      <w:r w:rsidR="00144F97" w:rsidRPr="00FC4B48">
        <w:rPr>
          <w:rFonts w:ascii="Arial" w:hAnsi="Arial" w:cs="Arial"/>
          <w:color w:val="auto"/>
          <w:sz w:val="22"/>
          <w:szCs w:val="22"/>
        </w:rPr>
        <w:t>, что на 10 млрд руб</w:t>
      </w:r>
      <w:r w:rsidR="00B67CFE" w:rsidRPr="00FC4B48">
        <w:rPr>
          <w:rFonts w:ascii="Arial" w:hAnsi="Arial" w:cs="Arial"/>
          <w:color w:val="auto"/>
          <w:sz w:val="22"/>
          <w:szCs w:val="22"/>
        </w:rPr>
        <w:t>.</w:t>
      </w:r>
      <w:r w:rsidR="00144F97" w:rsidRPr="00FC4B48">
        <w:rPr>
          <w:rFonts w:ascii="Arial" w:hAnsi="Arial" w:cs="Arial"/>
          <w:color w:val="auto"/>
          <w:sz w:val="22"/>
          <w:szCs w:val="22"/>
        </w:rPr>
        <w:t xml:space="preserve"> превысило значение 2012 года.</w:t>
      </w:r>
      <w:r w:rsidR="00342BED" w:rsidRPr="00FC4B48">
        <w:rPr>
          <w:rFonts w:ascii="Arial" w:hAnsi="Arial" w:cs="Arial"/>
          <w:color w:val="auto"/>
          <w:sz w:val="22"/>
          <w:szCs w:val="22"/>
        </w:rPr>
        <w:t xml:space="preserve"> </w:t>
      </w:r>
    </w:p>
    <w:p w:rsidR="00E13D36" w:rsidRPr="00FC4B48" w:rsidRDefault="008C267B" w:rsidP="00E13D36">
      <w:pPr>
        <w:pStyle w:val="aff2"/>
        <w:tabs>
          <w:tab w:val="left" w:pos="567"/>
        </w:tabs>
        <w:ind w:firstLine="567"/>
        <w:jc w:val="both"/>
        <w:rPr>
          <w:rFonts w:ascii="Arial" w:hAnsi="Arial" w:cs="Arial"/>
          <w:sz w:val="22"/>
          <w:szCs w:val="22"/>
          <w:lang w:eastAsia="ru-RU"/>
        </w:rPr>
      </w:pPr>
      <w:r w:rsidRPr="00FC4B48">
        <w:rPr>
          <w:rFonts w:ascii="Arial" w:hAnsi="Arial" w:cs="Arial"/>
          <w:sz w:val="22"/>
          <w:szCs w:val="22"/>
          <w:lang w:eastAsia="ru-RU"/>
        </w:rPr>
        <w:t>Такие результаты стали следствием усиления команды, завершения выстраивания процесса взаимодействия с ВТБ24</w:t>
      </w:r>
      <w:r w:rsidR="00B67CFE" w:rsidRPr="00FC4B48">
        <w:rPr>
          <w:rFonts w:ascii="Arial" w:hAnsi="Arial" w:cs="Arial"/>
          <w:sz w:val="22"/>
          <w:szCs w:val="22"/>
          <w:lang w:eastAsia="ru-RU"/>
        </w:rPr>
        <w:t xml:space="preserve"> (ЗАО)</w:t>
      </w:r>
      <w:r w:rsidRPr="00FC4B48">
        <w:rPr>
          <w:rFonts w:ascii="Arial" w:hAnsi="Arial" w:cs="Arial"/>
          <w:sz w:val="22"/>
          <w:szCs w:val="22"/>
          <w:lang w:eastAsia="ru-RU"/>
        </w:rPr>
        <w:t xml:space="preserve">, запуска собственной «Горячей линии» по ипотеке. В конце 2013 года в одном из отделений Москвы была оптимизирована модель ипотечных продаж, </w:t>
      </w:r>
      <w:r w:rsidR="00E13D36" w:rsidRPr="00FC4B48">
        <w:rPr>
          <w:rFonts w:ascii="Arial" w:hAnsi="Arial" w:cs="Arial"/>
          <w:sz w:val="22"/>
          <w:szCs w:val="22"/>
          <w:lang w:eastAsia="ru-RU"/>
        </w:rPr>
        <w:t>и в 2014 году Банк планирует распространить ее на всю сеть</w:t>
      </w:r>
      <w:r w:rsidRPr="00FC4B48">
        <w:rPr>
          <w:rFonts w:ascii="Arial" w:hAnsi="Arial" w:cs="Arial"/>
          <w:sz w:val="22"/>
          <w:szCs w:val="22"/>
          <w:lang w:eastAsia="ru-RU"/>
        </w:rPr>
        <w:t xml:space="preserve">. </w:t>
      </w:r>
      <w:r w:rsidR="00E13D36" w:rsidRPr="00FC4B48">
        <w:rPr>
          <w:rFonts w:ascii="Arial" w:hAnsi="Arial" w:cs="Arial"/>
          <w:sz w:val="22"/>
          <w:szCs w:val="22"/>
          <w:lang w:eastAsia="ru-RU"/>
        </w:rPr>
        <w:t>Это позволит не только повысить эффективность продаж, но и сделает процесс получения ипотечного кредита более удобным для клиентов.</w:t>
      </w:r>
    </w:p>
    <w:p w:rsidR="00DA04E6" w:rsidRPr="00FC4B48" w:rsidRDefault="00DA04E6" w:rsidP="0031176C">
      <w:pPr>
        <w:pStyle w:val="Default"/>
        <w:jc w:val="both"/>
        <w:rPr>
          <w:rFonts w:ascii="Arial" w:hAnsi="Arial" w:cs="Arial"/>
          <w:color w:val="auto"/>
          <w:sz w:val="22"/>
          <w:szCs w:val="22"/>
        </w:rPr>
      </w:pPr>
    </w:p>
    <w:p w:rsidR="00140C88" w:rsidRPr="00FC4B48" w:rsidRDefault="00140C88" w:rsidP="0031176C">
      <w:pPr>
        <w:pStyle w:val="20"/>
        <w:rPr>
          <w:color w:val="auto"/>
        </w:rPr>
      </w:pPr>
      <w:bookmarkStart w:id="47" w:name="_Toc353544559"/>
      <w:bookmarkStart w:id="48" w:name="_Toc353814128"/>
      <w:bookmarkStart w:id="49" w:name="_Toc385840964"/>
      <w:bookmarkStart w:id="50" w:name="_Toc385842491"/>
      <w:bookmarkStart w:id="51" w:name="_Toc385842510"/>
      <w:bookmarkStart w:id="52" w:name="_Toc385842582"/>
      <w:bookmarkStart w:id="53" w:name="_Toc385842614"/>
      <w:bookmarkStart w:id="54" w:name="_Toc385842635"/>
      <w:bookmarkStart w:id="55" w:name="_Toc385845292"/>
      <w:bookmarkStart w:id="56" w:name="_Toc385845422"/>
      <w:bookmarkStart w:id="57" w:name="_Toc385846099"/>
      <w:r w:rsidRPr="00FC4B48">
        <w:rPr>
          <w:color w:val="auto"/>
        </w:rPr>
        <w:t>3.2. Корпоративный и инвестиционный бизнес</w:t>
      </w:r>
      <w:bookmarkEnd w:id="47"/>
      <w:bookmarkEnd w:id="48"/>
      <w:bookmarkEnd w:id="49"/>
      <w:bookmarkEnd w:id="50"/>
      <w:bookmarkEnd w:id="51"/>
      <w:bookmarkEnd w:id="52"/>
      <w:bookmarkEnd w:id="53"/>
      <w:bookmarkEnd w:id="54"/>
      <w:bookmarkEnd w:id="55"/>
      <w:bookmarkEnd w:id="56"/>
      <w:bookmarkEnd w:id="57"/>
    </w:p>
    <w:p w:rsidR="00140C88" w:rsidRPr="00FC4B48" w:rsidRDefault="00140C88" w:rsidP="0031176C">
      <w:pPr>
        <w:jc w:val="both"/>
        <w:rPr>
          <w:color w:val="auto"/>
          <w:sz w:val="22"/>
          <w:szCs w:val="22"/>
        </w:rPr>
      </w:pPr>
    </w:p>
    <w:p w:rsidR="00255316" w:rsidRPr="00FC4B48" w:rsidRDefault="00255316" w:rsidP="0031176C">
      <w:pPr>
        <w:pStyle w:val="13"/>
        <w:ind w:firstLine="0"/>
        <w:rPr>
          <w:sz w:val="22"/>
          <w:szCs w:val="22"/>
        </w:rPr>
      </w:pPr>
      <w:r w:rsidRPr="00FC4B48">
        <w:rPr>
          <w:sz w:val="22"/>
          <w:szCs w:val="22"/>
        </w:rPr>
        <w:t>2013 год стал определяющим для Банка с точки зрения проверки правильности выбранного вектора развития бизнеса. Темп роста активов Банка, как и периодом ранее, превысил среднерыночный показатель и составил более 20</w:t>
      </w:r>
      <w:r w:rsidR="00B67CFE" w:rsidRPr="00FC4B48">
        <w:rPr>
          <w:sz w:val="22"/>
          <w:szCs w:val="22"/>
        </w:rPr>
        <w:t xml:space="preserve"> </w:t>
      </w:r>
      <w:r w:rsidRPr="00FC4B48">
        <w:rPr>
          <w:sz w:val="22"/>
          <w:szCs w:val="22"/>
        </w:rPr>
        <w:t>%. Кредитный портфель корпоративных клиентов без учета проблемной задолженности вырос за отчетный период на 64</w:t>
      </w:r>
      <w:r w:rsidR="00B67CFE" w:rsidRPr="00FC4B48">
        <w:rPr>
          <w:sz w:val="22"/>
          <w:szCs w:val="22"/>
        </w:rPr>
        <w:t xml:space="preserve"> </w:t>
      </w:r>
      <w:r w:rsidRPr="00FC4B48">
        <w:rPr>
          <w:sz w:val="22"/>
          <w:szCs w:val="22"/>
        </w:rPr>
        <w:t>%, прирост составил более 170 млрд руб. Объем выданных гарантий на конец 2013 года вырос на 79</w:t>
      </w:r>
      <w:r w:rsidR="00B67CFE" w:rsidRPr="00FC4B48">
        <w:rPr>
          <w:sz w:val="22"/>
          <w:szCs w:val="22"/>
        </w:rPr>
        <w:t xml:space="preserve"> </w:t>
      </w:r>
      <w:r w:rsidRPr="00FC4B48">
        <w:rPr>
          <w:sz w:val="22"/>
          <w:szCs w:val="22"/>
        </w:rPr>
        <w:t>% и составил более 264 млрд руб., из них 241 млрд руб. – объем гарантий, выданных участникам госзаказа.</w:t>
      </w:r>
    </w:p>
    <w:p w:rsidR="00255316" w:rsidRPr="00FC4B48" w:rsidRDefault="00255316" w:rsidP="0031176C">
      <w:pPr>
        <w:pStyle w:val="13"/>
        <w:ind w:firstLine="0"/>
        <w:rPr>
          <w:sz w:val="22"/>
          <w:szCs w:val="22"/>
        </w:rPr>
      </w:pPr>
      <w:r w:rsidRPr="00FC4B48">
        <w:rPr>
          <w:sz w:val="22"/>
          <w:szCs w:val="22"/>
        </w:rPr>
        <w:t>Эти показатели являются результатом эффективной работы Банка по привлечению на обслуживание крупных и средних клиентов, участвующих в исполнении государственного заказа в различных секторах экономики на всей территории присутствия Банка. Реализованный комплекс мер по совершенствованию условий для банковского сопровождения государственной контрактной системы привел к существенному росту клиентской базы</w:t>
      </w:r>
      <w:r w:rsidR="00FC0180" w:rsidRPr="00FC4B48">
        <w:rPr>
          <w:sz w:val="22"/>
          <w:szCs w:val="22"/>
        </w:rPr>
        <w:t>. П</w:t>
      </w:r>
      <w:r w:rsidRPr="00FC4B48">
        <w:rPr>
          <w:sz w:val="22"/>
          <w:szCs w:val="22"/>
        </w:rPr>
        <w:t>ри этом каждый пятый активный клиент Банка является участником рынка госзаказа.</w:t>
      </w:r>
    </w:p>
    <w:p w:rsidR="00A00F62" w:rsidRPr="00FC4B48" w:rsidRDefault="00A00F62" w:rsidP="0031176C">
      <w:pPr>
        <w:pStyle w:val="13"/>
        <w:spacing w:after="200"/>
        <w:ind w:firstLine="0"/>
        <w:rPr>
          <w:sz w:val="22"/>
          <w:szCs w:val="22"/>
        </w:rPr>
      </w:pPr>
      <w:r w:rsidRPr="00FC4B48">
        <w:rPr>
          <w:sz w:val="22"/>
          <w:szCs w:val="22"/>
        </w:rPr>
        <w:t>Проведена серьезная работа над качеством обслуживания корпоративных клиентов и в результате получена положительная оценка экспертного сообщества: 86</w:t>
      </w:r>
      <w:r w:rsidR="00D74536" w:rsidRPr="00FC4B48">
        <w:rPr>
          <w:sz w:val="22"/>
          <w:szCs w:val="22"/>
        </w:rPr>
        <w:t xml:space="preserve"> </w:t>
      </w:r>
      <w:r w:rsidRPr="00FC4B48">
        <w:rPr>
          <w:sz w:val="22"/>
          <w:szCs w:val="22"/>
        </w:rPr>
        <w:t>% корпоративных клиентов, опрошенных в результате проведенного исследования, отмечают высокую степень удовлетворенности качеством обслуживания в Банке</w:t>
      </w:r>
      <w:r w:rsidR="00FC0180" w:rsidRPr="00FC4B48">
        <w:rPr>
          <w:sz w:val="22"/>
          <w:szCs w:val="22"/>
        </w:rPr>
        <w:t>. В</w:t>
      </w:r>
      <w:r w:rsidRPr="00FC4B48">
        <w:rPr>
          <w:sz w:val="22"/>
          <w:szCs w:val="22"/>
        </w:rPr>
        <w:t xml:space="preserve"> среднем по рынку данный показатель находится на уровне 72</w:t>
      </w:r>
      <w:r w:rsidR="00D74536" w:rsidRPr="00FC4B48">
        <w:rPr>
          <w:sz w:val="22"/>
          <w:szCs w:val="22"/>
        </w:rPr>
        <w:t>–</w:t>
      </w:r>
      <w:r w:rsidRPr="00FC4B48">
        <w:rPr>
          <w:sz w:val="22"/>
          <w:szCs w:val="22"/>
        </w:rPr>
        <w:t>75</w:t>
      </w:r>
      <w:r w:rsidR="00D74536" w:rsidRPr="00FC4B48">
        <w:rPr>
          <w:sz w:val="22"/>
          <w:szCs w:val="22"/>
        </w:rPr>
        <w:t xml:space="preserve"> </w:t>
      </w:r>
      <w:r w:rsidRPr="00FC4B48">
        <w:rPr>
          <w:sz w:val="22"/>
          <w:szCs w:val="22"/>
        </w:rPr>
        <w:t>%.</w:t>
      </w:r>
    </w:p>
    <w:p w:rsidR="00140C88" w:rsidRPr="00FC4B48" w:rsidRDefault="00224D33" w:rsidP="0031176C">
      <w:pPr>
        <w:pStyle w:val="31"/>
      </w:pPr>
      <w:bookmarkStart w:id="58" w:name="_Toc353362342"/>
      <w:bookmarkStart w:id="59" w:name="_Toc353362667"/>
      <w:bookmarkStart w:id="60" w:name="_Toc353363311"/>
      <w:bookmarkStart w:id="61" w:name="_Toc353363482"/>
      <w:bookmarkStart w:id="62" w:name="_Toc353365721"/>
      <w:bookmarkStart w:id="63" w:name="_Toc353365804"/>
      <w:bookmarkStart w:id="64" w:name="_Toc353367175"/>
      <w:bookmarkStart w:id="65" w:name="_Toc353367385"/>
      <w:bookmarkStart w:id="66" w:name="_Toc353367682"/>
      <w:bookmarkStart w:id="67" w:name="_Toc353371037"/>
      <w:bookmarkStart w:id="68" w:name="_Toc353448214"/>
      <w:bookmarkStart w:id="69" w:name="_Toc353448777"/>
      <w:bookmarkStart w:id="70" w:name="_Toc353544562"/>
      <w:bookmarkStart w:id="71" w:name="_Toc353814131"/>
      <w:bookmarkStart w:id="72" w:name="_Toc385845293"/>
      <w:bookmarkStart w:id="73" w:name="_Toc385845423"/>
      <w:bookmarkStart w:id="74" w:name="_Toc385846100"/>
      <w:r w:rsidRPr="00FC4B48">
        <w:t>3.2.1</w:t>
      </w:r>
      <w:r w:rsidR="00D74536" w:rsidRPr="00FC4B48">
        <w:t>.</w:t>
      </w:r>
      <w:r w:rsidRPr="00FC4B48">
        <w:t xml:space="preserve"> </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r w:rsidR="00D74536" w:rsidRPr="00FC4B48">
        <w:rPr>
          <w:iCs/>
        </w:rPr>
        <w:t>Развитие корпоративного и инвестиционного бизнеса и взаимодействие с Группой ВТБ</w:t>
      </w:r>
    </w:p>
    <w:p w:rsidR="006642DB" w:rsidRPr="00FC4B48" w:rsidRDefault="006642DB" w:rsidP="0031176C">
      <w:pPr>
        <w:pStyle w:val="13"/>
        <w:ind w:firstLine="0"/>
        <w:rPr>
          <w:sz w:val="22"/>
          <w:szCs w:val="22"/>
        </w:rPr>
      </w:pPr>
      <w:r w:rsidRPr="00FC4B48">
        <w:rPr>
          <w:sz w:val="22"/>
          <w:szCs w:val="22"/>
        </w:rPr>
        <w:t xml:space="preserve">В целях максимальной реализации потенциальной синергии, распространения лучших практик по отдельным направлениям деятельности, а также ограничения принимаемых Группой </w:t>
      </w:r>
      <w:r w:rsidR="00D74536" w:rsidRPr="00FC4B48">
        <w:rPr>
          <w:sz w:val="22"/>
          <w:szCs w:val="22"/>
        </w:rPr>
        <w:t xml:space="preserve">ВТБ </w:t>
      </w:r>
      <w:r w:rsidRPr="00FC4B48">
        <w:rPr>
          <w:sz w:val="22"/>
          <w:szCs w:val="22"/>
        </w:rPr>
        <w:t xml:space="preserve">рисков, деятельность Банка координируется со стороны </w:t>
      </w:r>
      <w:r w:rsidR="00D74536" w:rsidRPr="00FC4B48">
        <w:rPr>
          <w:sz w:val="22"/>
          <w:szCs w:val="22"/>
        </w:rPr>
        <w:t xml:space="preserve">Группы </w:t>
      </w:r>
      <w:r w:rsidRPr="00FC4B48">
        <w:rPr>
          <w:sz w:val="22"/>
          <w:szCs w:val="22"/>
        </w:rPr>
        <w:t xml:space="preserve">ВТБ по основным </w:t>
      </w:r>
      <w:r w:rsidR="00D74536" w:rsidRPr="00FC4B48">
        <w:rPr>
          <w:sz w:val="22"/>
          <w:szCs w:val="22"/>
        </w:rPr>
        <w:t>б</w:t>
      </w:r>
      <w:r w:rsidRPr="00FC4B48">
        <w:rPr>
          <w:sz w:val="22"/>
          <w:szCs w:val="22"/>
        </w:rPr>
        <w:t xml:space="preserve">изнес-направлениям и </w:t>
      </w:r>
      <w:r w:rsidR="00D74536" w:rsidRPr="00FC4B48">
        <w:rPr>
          <w:sz w:val="22"/>
          <w:szCs w:val="22"/>
        </w:rPr>
        <w:t>н</w:t>
      </w:r>
      <w:r w:rsidRPr="00FC4B48">
        <w:rPr>
          <w:sz w:val="22"/>
          <w:szCs w:val="22"/>
        </w:rPr>
        <w:t>аправлениям поддержки и контроля.</w:t>
      </w:r>
    </w:p>
    <w:p w:rsidR="006642DB" w:rsidRPr="00FC4B48" w:rsidRDefault="006642DB" w:rsidP="0031176C">
      <w:pPr>
        <w:pStyle w:val="13"/>
        <w:ind w:firstLine="0"/>
        <w:rPr>
          <w:sz w:val="22"/>
          <w:szCs w:val="22"/>
        </w:rPr>
      </w:pPr>
    </w:p>
    <w:p w:rsidR="006642DB" w:rsidRPr="00FC4B48" w:rsidRDefault="006642DB" w:rsidP="0031176C">
      <w:pPr>
        <w:pStyle w:val="13"/>
        <w:ind w:firstLine="0"/>
        <w:rPr>
          <w:sz w:val="22"/>
          <w:szCs w:val="22"/>
        </w:rPr>
      </w:pPr>
      <w:r w:rsidRPr="00FC4B48">
        <w:rPr>
          <w:sz w:val="22"/>
          <w:szCs w:val="22"/>
        </w:rPr>
        <w:t>Бизнес</w:t>
      </w:r>
      <w:r w:rsidR="00D74536" w:rsidRPr="00FC4B48">
        <w:rPr>
          <w:sz w:val="22"/>
          <w:szCs w:val="22"/>
        </w:rPr>
        <w:t>-</w:t>
      </w:r>
      <w:r w:rsidRPr="00FC4B48">
        <w:rPr>
          <w:sz w:val="22"/>
          <w:szCs w:val="22"/>
        </w:rPr>
        <w:t>направления:</w:t>
      </w:r>
      <w:r w:rsidR="00111235" w:rsidRPr="00FC4B48">
        <w:rPr>
          <w:sz w:val="22"/>
          <w:szCs w:val="22"/>
        </w:rPr>
        <w:t xml:space="preserve"> </w:t>
      </w:r>
      <w:r w:rsidRPr="00FC4B48">
        <w:rPr>
          <w:sz w:val="22"/>
          <w:szCs w:val="22"/>
        </w:rPr>
        <w:t xml:space="preserve">управление ведется по стратегическим целям и ключевым показателям эффективности, а также через установление единых стандартов и распространение лучших практик. Степень координации со стороны </w:t>
      </w:r>
      <w:r w:rsidR="00D74536" w:rsidRPr="00FC4B48">
        <w:rPr>
          <w:sz w:val="22"/>
          <w:szCs w:val="22"/>
        </w:rPr>
        <w:t>г</w:t>
      </w:r>
      <w:r w:rsidRPr="00FC4B48">
        <w:rPr>
          <w:sz w:val="22"/>
          <w:szCs w:val="22"/>
        </w:rPr>
        <w:t>оловного банка зависит от направления бизнеса:</w:t>
      </w:r>
    </w:p>
    <w:p w:rsidR="006642DB" w:rsidRPr="00FC4B48" w:rsidRDefault="006642DB" w:rsidP="0031176C">
      <w:pPr>
        <w:pStyle w:val="13"/>
        <w:ind w:firstLine="0"/>
        <w:rPr>
          <w:sz w:val="22"/>
          <w:szCs w:val="22"/>
        </w:rPr>
      </w:pPr>
    </w:p>
    <w:p w:rsidR="006642DB" w:rsidRPr="00FC4B48" w:rsidRDefault="00D74536" w:rsidP="0031176C">
      <w:pPr>
        <w:pStyle w:val="13"/>
        <w:numPr>
          <w:ilvl w:val="0"/>
          <w:numId w:val="89"/>
        </w:numPr>
        <w:ind w:left="0" w:firstLine="0"/>
        <w:rPr>
          <w:sz w:val="22"/>
          <w:szCs w:val="22"/>
        </w:rPr>
      </w:pPr>
      <w:r w:rsidRPr="00FC4B48">
        <w:rPr>
          <w:sz w:val="22"/>
          <w:szCs w:val="22"/>
        </w:rPr>
        <w:lastRenderedPageBreak/>
        <w:t>б</w:t>
      </w:r>
      <w:r w:rsidR="006642DB" w:rsidRPr="00FC4B48">
        <w:rPr>
          <w:sz w:val="22"/>
          <w:szCs w:val="22"/>
        </w:rPr>
        <w:t>изнес с крупными корпоративными клиентами – максимальная координация деятельности;</w:t>
      </w:r>
    </w:p>
    <w:p w:rsidR="006642DB" w:rsidRPr="00FC4B48" w:rsidRDefault="00D74536" w:rsidP="0031176C">
      <w:pPr>
        <w:pStyle w:val="13"/>
        <w:numPr>
          <w:ilvl w:val="0"/>
          <w:numId w:val="89"/>
        </w:numPr>
        <w:ind w:left="0" w:firstLine="0"/>
        <w:rPr>
          <w:sz w:val="22"/>
          <w:szCs w:val="22"/>
        </w:rPr>
      </w:pPr>
      <w:r w:rsidRPr="00FC4B48">
        <w:rPr>
          <w:sz w:val="22"/>
          <w:szCs w:val="22"/>
        </w:rPr>
        <w:t>б</w:t>
      </w:r>
      <w:r w:rsidR="006642DB" w:rsidRPr="00FC4B48">
        <w:rPr>
          <w:sz w:val="22"/>
          <w:szCs w:val="22"/>
        </w:rPr>
        <w:t xml:space="preserve">изнес со средними клиентами – координация на уровне установления стандартов и передачи лучших практик; </w:t>
      </w:r>
    </w:p>
    <w:p w:rsidR="006642DB" w:rsidRPr="00FC4B48" w:rsidRDefault="00D74536" w:rsidP="0031176C">
      <w:pPr>
        <w:pStyle w:val="13"/>
        <w:numPr>
          <w:ilvl w:val="0"/>
          <w:numId w:val="89"/>
        </w:numPr>
        <w:ind w:left="0" w:firstLine="0"/>
        <w:rPr>
          <w:sz w:val="22"/>
          <w:szCs w:val="22"/>
        </w:rPr>
      </w:pPr>
      <w:r w:rsidRPr="00FC4B48">
        <w:rPr>
          <w:sz w:val="22"/>
          <w:szCs w:val="22"/>
        </w:rPr>
        <w:t>р</w:t>
      </w:r>
      <w:r w:rsidR="006642DB" w:rsidRPr="00FC4B48">
        <w:rPr>
          <w:sz w:val="22"/>
          <w:szCs w:val="22"/>
        </w:rPr>
        <w:t>озничный бизнес – обеспечение распространения лучших практик</w:t>
      </w:r>
      <w:r w:rsidRPr="00FC4B48">
        <w:rPr>
          <w:sz w:val="22"/>
          <w:szCs w:val="22"/>
        </w:rPr>
        <w:t>.</w:t>
      </w:r>
    </w:p>
    <w:p w:rsidR="006642DB" w:rsidRPr="00FC4B48" w:rsidRDefault="006642DB" w:rsidP="0031176C">
      <w:pPr>
        <w:pStyle w:val="13"/>
        <w:ind w:firstLine="0"/>
        <w:rPr>
          <w:sz w:val="22"/>
          <w:szCs w:val="22"/>
        </w:rPr>
      </w:pPr>
    </w:p>
    <w:p w:rsidR="006642DB" w:rsidRPr="00FC4B48" w:rsidRDefault="006642DB" w:rsidP="0031176C">
      <w:pPr>
        <w:pStyle w:val="13"/>
        <w:ind w:firstLine="0"/>
        <w:rPr>
          <w:sz w:val="22"/>
          <w:szCs w:val="22"/>
        </w:rPr>
      </w:pPr>
      <w:r w:rsidRPr="00FC4B48">
        <w:rPr>
          <w:sz w:val="22"/>
          <w:szCs w:val="22"/>
        </w:rPr>
        <w:t xml:space="preserve">Направления поддержки и контроля: координация осуществляется через внедрение единых стандартов, принципов и подходов, разграничение полномочий, установление общих систем лимитов и контроль за их соблюдением. Степень координации зависит от конкретного направления. </w:t>
      </w:r>
    </w:p>
    <w:p w:rsidR="006642DB" w:rsidRPr="00FC4B48" w:rsidRDefault="006642DB" w:rsidP="0031176C">
      <w:pPr>
        <w:jc w:val="both"/>
        <w:rPr>
          <w:color w:val="auto"/>
          <w:sz w:val="22"/>
          <w:szCs w:val="22"/>
          <w:u w:val="single"/>
        </w:rPr>
      </w:pPr>
    </w:p>
    <w:p w:rsidR="003B1CFD" w:rsidRPr="00FC4B48" w:rsidRDefault="003B1CFD" w:rsidP="0031176C">
      <w:pPr>
        <w:pStyle w:val="13"/>
        <w:ind w:firstLine="0"/>
        <w:rPr>
          <w:sz w:val="22"/>
          <w:szCs w:val="22"/>
        </w:rPr>
      </w:pPr>
      <w:r w:rsidRPr="00FC4B48">
        <w:rPr>
          <w:sz w:val="22"/>
          <w:szCs w:val="22"/>
        </w:rPr>
        <w:t xml:space="preserve">2013 </w:t>
      </w:r>
      <w:r w:rsidR="00FC0180" w:rsidRPr="00FC4B48">
        <w:rPr>
          <w:sz w:val="22"/>
          <w:szCs w:val="22"/>
        </w:rPr>
        <w:t xml:space="preserve">год </w:t>
      </w:r>
      <w:r w:rsidRPr="00FC4B48">
        <w:rPr>
          <w:sz w:val="22"/>
          <w:szCs w:val="22"/>
        </w:rPr>
        <w:t>стал годом больших достижений в части создания комплексного продуктового предложения и построения индивидуальных решений, учитывающих все потребности крупных корпоративных клиентов Банка в сфере кредитования, проектного и инвестиционного финансирования, транзакционных продуктов, депозитных, конверсионных и деривативных операций, операций на рынке драгоценных металлов.</w:t>
      </w:r>
    </w:p>
    <w:p w:rsidR="003B1CFD" w:rsidRPr="00FC4B48" w:rsidRDefault="003B1CFD" w:rsidP="0031176C">
      <w:pPr>
        <w:pStyle w:val="13"/>
        <w:ind w:firstLine="0"/>
        <w:rPr>
          <w:sz w:val="22"/>
          <w:szCs w:val="22"/>
        </w:rPr>
      </w:pPr>
      <w:r w:rsidRPr="00FC4B48">
        <w:rPr>
          <w:sz w:val="22"/>
          <w:szCs w:val="22"/>
        </w:rPr>
        <w:t>Интегрированность корпоративно-инвестиционного бизнеса Банк</w:t>
      </w:r>
      <w:r w:rsidR="00D74536" w:rsidRPr="00FC4B48">
        <w:rPr>
          <w:sz w:val="22"/>
          <w:szCs w:val="22"/>
        </w:rPr>
        <w:t>а</w:t>
      </w:r>
      <w:r w:rsidRPr="00FC4B48">
        <w:rPr>
          <w:sz w:val="22"/>
          <w:szCs w:val="22"/>
        </w:rPr>
        <w:t xml:space="preserve"> в глобальную бизнес-линию Группы ВТБ позволила совместить лучшие стандарты корпоративно-инвестиционного бизнеса Группы ВТБ с преимуществами Банка, выражающимися в гибком клиентоориентированном подходе, готовности разрабатывать и предлагать клиентам индивидуальные, часто уникальные, продукты, в соответствии с их запросами.</w:t>
      </w:r>
    </w:p>
    <w:p w:rsidR="00F662DC" w:rsidRPr="00FC4B48" w:rsidRDefault="00F662DC" w:rsidP="00F662DC">
      <w:pPr>
        <w:pStyle w:val="13"/>
        <w:rPr>
          <w:sz w:val="22"/>
          <w:szCs w:val="22"/>
        </w:rPr>
      </w:pPr>
      <w:r w:rsidRPr="00FC4B48">
        <w:rPr>
          <w:sz w:val="22"/>
          <w:szCs w:val="22"/>
        </w:rPr>
        <w:t>В целом 2013 год стал для корпоративно-инвестиционного бизнеса Банка годом активного продуктового, технологического и кадрового развития, что позволило перевыполнить установленные показатели плана по прибыли.</w:t>
      </w:r>
    </w:p>
    <w:p w:rsidR="00140C88" w:rsidRPr="00FC4B48" w:rsidRDefault="00140C88" w:rsidP="0031176C">
      <w:pPr>
        <w:jc w:val="both"/>
        <w:rPr>
          <w:color w:val="auto"/>
          <w:sz w:val="22"/>
          <w:szCs w:val="22"/>
        </w:rPr>
      </w:pPr>
    </w:p>
    <w:p w:rsidR="00140C88" w:rsidRPr="00FC4B48" w:rsidRDefault="00140C88" w:rsidP="0031176C">
      <w:pPr>
        <w:jc w:val="both"/>
        <w:rPr>
          <w:b/>
          <w:bCs/>
          <w:color w:val="auto"/>
          <w:sz w:val="22"/>
          <w:szCs w:val="22"/>
          <w:u w:val="single"/>
        </w:rPr>
      </w:pPr>
      <w:r w:rsidRPr="00FC4B48">
        <w:rPr>
          <w:b/>
          <w:bCs/>
          <w:color w:val="auto"/>
          <w:sz w:val="22"/>
          <w:szCs w:val="22"/>
          <w:u w:val="single"/>
        </w:rPr>
        <w:t>Инвестиционный бизнес</w:t>
      </w:r>
    </w:p>
    <w:p w:rsidR="003B1CFD" w:rsidRPr="00FC4B48" w:rsidRDefault="003B1CFD" w:rsidP="0031176C">
      <w:pPr>
        <w:pStyle w:val="13"/>
        <w:ind w:firstLine="0"/>
        <w:rPr>
          <w:sz w:val="22"/>
          <w:szCs w:val="22"/>
        </w:rPr>
      </w:pPr>
      <w:r w:rsidRPr="00FC4B48">
        <w:rPr>
          <w:sz w:val="22"/>
          <w:szCs w:val="22"/>
        </w:rPr>
        <w:t>В части развития инвестиционного бизнеса основные усилия в 2013 году были сфокусированы на нескольких направлениях. В области конверсионных и деривативных операций с клиентами проделанная аналитическая и клиентская работа позволили начать сотрудничество с новыми клиентами и вернуть на обслуживание в Банк многих клиентов, ранее сотрудничавших с Банком.</w:t>
      </w:r>
    </w:p>
    <w:p w:rsidR="003B1CFD" w:rsidRPr="00FC4B48" w:rsidRDefault="003B1CFD" w:rsidP="0031176C">
      <w:pPr>
        <w:pStyle w:val="13"/>
        <w:ind w:firstLine="0"/>
        <w:rPr>
          <w:sz w:val="22"/>
          <w:szCs w:val="22"/>
        </w:rPr>
      </w:pPr>
      <w:r w:rsidRPr="00FC4B48">
        <w:rPr>
          <w:sz w:val="22"/>
          <w:szCs w:val="22"/>
        </w:rPr>
        <w:t>Частным клиентам, предпочитающим вложения в драгоценные металлы, корпоративно-инвестиционный бизнес Банка обеспечивал возможность вложения средств в обезличенные металлические счета, слитки в золоте, серебре, платине и палладии и в монеты из драгоценных металлов. В целях более полного удовлетворения спроса на монеты из драгоценных металлов в 2013 году клиентам были предложены в качестве объектов инвестирования иностранные монеты, которые незамедлительно привлекли внимание частных инвесторов.</w:t>
      </w:r>
    </w:p>
    <w:p w:rsidR="00F662DC" w:rsidRPr="00FC4B48" w:rsidRDefault="00F662DC" w:rsidP="00F662DC">
      <w:pPr>
        <w:pStyle w:val="13"/>
        <w:ind w:firstLine="0"/>
        <w:rPr>
          <w:sz w:val="22"/>
          <w:szCs w:val="22"/>
        </w:rPr>
      </w:pPr>
      <w:r w:rsidRPr="00FC4B48">
        <w:rPr>
          <w:sz w:val="22"/>
          <w:szCs w:val="22"/>
        </w:rPr>
        <w:t>Следует также отметить успешную работу специалистов Банка по формированию и управлению собственным торговым портфелем ценных бумаг, включающим рублевые и валютные облигации, а также значительное развитие проводимых операций РЕПО, позволяющих как эффективно и с минимальным риском размещать временно свободные ресурсы, так и привлекать необходимые средства в целях управления ликвидностью, в том числе с использованием ценных бумаг из торгового портфеля.</w:t>
      </w:r>
    </w:p>
    <w:p w:rsidR="003B1CFD" w:rsidRPr="00FC4B48" w:rsidRDefault="003B1CFD" w:rsidP="0031176C">
      <w:pPr>
        <w:jc w:val="both"/>
        <w:rPr>
          <w:color w:val="auto"/>
          <w:sz w:val="22"/>
          <w:szCs w:val="22"/>
        </w:rPr>
      </w:pPr>
    </w:p>
    <w:p w:rsidR="00140C88" w:rsidRPr="00FC4B48" w:rsidRDefault="00140C88" w:rsidP="0031176C">
      <w:pPr>
        <w:jc w:val="both"/>
        <w:rPr>
          <w:b/>
          <w:bCs/>
          <w:color w:val="auto"/>
          <w:sz w:val="22"/>
          <w:szCs w:val="22"/>
          <w:u w:val="single"/>
        </w:rPr>
      </w:pPr>
      <w:r w:rsidRPr="00FC4B48">
        <w:rPr>
          <w:b/>
          <w:bCs/>
          <w:color w:val="auto"/>
          <w:sz w:val="22"/>
          <w:szCs w:val="22"/>
          <w:u w:val="single"/>
        </w:rPr>
        <w:t>Кредитный бизнес</w:t>
      </w:r>
    </w:p>
    <w:p w:rsidR="003B1CFD" w:rsidRPr="00FC4B48" w:rsidRDefault="003B1CFD" w:rsidP="0031176C">
      <w:pPr>
        <w:pStyle w:val="13"/>
        <w:ind w:firstLine="0"/>
        <w:rPr>
          <w:sz w:val="22"/>
          <w:szCs w:val="22"/>
        </w:rPr>
      </w:pPr>
      <w:r w:rsidRPr="00FC4B48">
        <w:rPr>
          <w:sz w:val="22"/>
          <w:szCs w:val="22"/>
        </w:rPr>
        <w:t xml:space="preserve">Действуя в рамках глобальной бизнес-линии, Банк осуществляет кредитование крупных корпоративных клиентов. Данное взаимодействие позволяет эффективно использовать возможности входящих в Группу </w:t>
      </w:r>
      <w:r w:rsidR="00D74536" w:rsidRPr="00FC4B48">
        <w:rPr>
          <w:sz w:val="22"/>
          <w:szCs w:val="22"/>
        </w:rPr>
        <w:t xml:space="preserve">ВТБ </w:t>
      </w:r>
      <w:r w:rsidRPr="00FC4B48">
        <w:rPr>
          <w:sz w:val="22"/>
          <w:szCs w:val="22"/>
        </w:rPr>
        <w:t>банков при сохранении оптимального уровня риска и доходности.</w:t>
      </w:r>
    </w:p>
    <w:p w:rsidR="003B1CFD" w:rsidRPr="00FC4B48" w:rsidRDefault="003B1CFD" w:rsidP="0031176C">
      <w:pPr>
        <w:pStyle w:val="13"/>
        <w:ind w:firstLine="0"/>
        <w:rPr>
          <w:sz w:val="22"/>
          <w:szCs w:val="22"/>
        </w:rPr>
      </w:pPr>
      <w:r w:rsidRPr="00FC4B48">
        <w:rPr>
          <w:sz w:val="22"/>
          <w:szCs w:val="22"/>
        </w:rPr>
        <w:t>В 2013 году Банк продолжил формирование качественного портфеля соответствующих вложений, опираясь как на развитие отношений с действующими клиентами, так и реализуя новые проекты с применением широкого спектра кредитных продуктов. Крайне значимым для Банка явилось приобретение части кредитного портфеля в рамках процесса интеграции ОАО «ТрансКредитБанк» в Группу ВТБ. Успешное завершение этого процесса стало одним из ключевых факторов сохранения и развития сотрудничества в целевом клиентском сегменте.</w:t>
      </w:r>
    </w:p>
    <w:p w:rsidR="003B1CFD" w:rsidRPr="00FC4B48" w:rsidRDefault="003B1CFD" w:rsidP="0031176C">
      <w:pPr>
        <w:pStyle w:val="13"/>
        <w:ind w:firstLine="0"/>
        <w:rPr>
          <w:sz w:val="22"/>
          <w:szCs w:val="22"/>
        </w:rPr>
      </w:pPr>
      <w:r w:rsidRPr="00FC4B48">
        <w:rPr>
          <w:sz w:val="22"/>
          <w:szCs w:val="22"/>
        </w:rPr>
        <w:lastRenderedPageBreak/>
        <w:t>Помимо стандартных кредитных продуктов, продуктовое предложение Банка содержит в себе профильные инструменты финансирования, соответствующие специфике хозяйственной деятельности компаний-подрядчиков, осуществляющих проекты развития транспортной и энергетической инфраструктуры.</w:t>
      </w:r>
    </w:p>
    <w:p w:rsidR="003B1CFD" w:rsidRPr="00FC4B48" w:rsidRDefault="003B1CFD" w:rsidP="0031176C">
      <w:pPr>
        <w:pStyle w:val="13"/>
        <w:ind w:firstLine="0"/>
        <w:rPr>
          <w:sz w:val="22"/>
          <w:szCs w:val="22"/>
        </w:rPr>
      </w:pPr>
      <w:r w:rsidRPr="00FC4B48">
        <w:rPr>
          <w:sz w:val="22"/>
          <w:szCs w:val="22"/>
        </w:rPr>
        <w:t>Важным направлением деятельности Банка продолжает оставаться проектное и инвестиционное финансирование, сфокусированное на реализацию сложно-структурированных проектов в сфере государственно-частного партнерства в развитии муниципального жилищно-коммунального хозяйства, что соответствует стратегии Банка.</w:t>
      </w:r>
    </w:p>
    <w:p w:rsidR="006E2DAE" w:rsidRPr="00FC4B48" w:rsidRDefault="006E2DAE" w:rsidP="006E2DAE">
      <w:pPr>
        <w:pStyle w:val="13"/>
        <w:ind w:firstLine="0"/>
        <w:rPr>
          <w:sz w:val="22"/>
          <w:szCs w:val="22"/>
        </w:rPr>
      </w:pPr>
      <w:r w:rsidRPr="00FC4B48">
        <w:rPr>
          <w:sz w:val="22"/>
          <w:szCs w:val="22"/>
        </w:rPr>
        <w:t>Следует отметить, что в 2013 году Банком был осуществлен ряд успешных сделок по финансированию коммерческой недвижимости.</w:t>
      </w:r>
    </w:p>
    <w:p w:rsidR="00140C88" w:rsidRPr="00FC4B48" w:rsidRDefault="00140C88" w:rsidP="0031176C">
      <w:pPr>
        <w:jc w:val="both"/>
        <w:rPr>
          <w:color w:val="auto"/>
          <w:sz w:val="22"/>
          <w:szCs w:val="22"/>
        </w:rPr>
      </w:pPr>
    </w:p>
    <w:p w:rsidR="00140C88" w:rsidRPr="00FC4B48" w:rsidRDefault="00140C88" w:rsidP="0031176C">
      <w:pPr>
        <w:jc w:val="both"/>
        <w:rPr>
          <w:b/>
          <w:bCs/>
          <w:color w:val="auto"/>
          <w:sz w:val="22"/>
          <w:szCs w:val="22"/>
          <w:u w:val="single"/>
        </w:rPr>
      </w:pPr>
      <w:r w:rsidRPr="00FC4B48">
        <w:rPr>
          <w:b/>
          <w:bCs/>
          <w:color w:val="auto"/>
          <w:sz w:val="22"/>
          <w:szCs w:val="22"/>
          <w:u w:val="single"/>
        </w:rPr>
        <w:t>Транзакционный бизнес</w:t>
      </w:r>
    </w:p>
    <w:p w:rsidR="003B1CFD" w:rsidRPr="00FC4B48" w:rsidRDefault="003B1CFD" w:rsidP="0031176C">
      <w:pPr>
        <w:pStyle w:val="13"/>
        <w:ind w:firstLine="0"/>
        <w:rPr>
          <w:sz w:val="22"/>
          <w:szCs w:val="22"/>
        </w:rPr>
      </w:pPr>
      <w:r w:rsidRPr="00FC4B48">
        <w:rPr>
          <w:sz w:val="22"/>
          <w:szCs w:val="22"/>
        </w:rPr>
        <w:t xml:space="preserve">В 2013 году произошла консолидация бизнеса по транзакционному обслуживанию крупных клиентов, она успешно интегрирована в существующую продуктовую платформу Банка Москвы. Для крупных клиентов в Банке сформирован весь спектр решений Cash Management, включающий такие базовые продукты и услуги, как </w:t>
      </w:r>
      <w:r w:rsidR="006E2DAE" w:rsidRPr="00FC4B48">
        <w:rPr>
          <w:sz w:val="22"/>
          <w:szCs w:val="22"/>
        </w:rPr>
        <w:t xml:space="preserve">расчетно-кассовое обслуживание, </w:t>
      </w:r>
      <w:r w:rsidRPr="00FC4B48">
        <w:rPr>
          <w:sz w:val="22"/>
          <w:szCs w:val="22"/>
        </w:rPr>
        <w:t xml:space="preserve">валютный контроль, системы дистанционного банковского обслуживания, карточные продукты, инкассацию, торговый и интернет-эквайринг, а также сложные расчетные продукты (cash pooling, виртуальный pooling, автоматическая идентификация входящих платежей), решения для централизованного казначейства (Центр </w:t>
      </w:r>
      <w:r w:rsidR="001233B4" w:rsidRPr="00FC4B48">
        <w:rPr>
          <w:sz w:val="22"/>
          <w:szCs w:val="22"/>
        </w:rPr>
        <w:t>ф</w:t>
      </w:r>
      <w:r w:rsidRPr="00FC4B48">
        <w:rPr>
          <w:sz w:val="22"/>
          <w:szCs w:val="22"/>
        </w:rPr>
        <w:t xml:space="preserve">инансового </w:t>
      </w:r>
      <w:r w:rsidR="001233B4" w:rsidRPr="00FC4B48">
        <w:rPr>
          <w:sz w:val="22"/>
          <w:szCs w:val="22"/>
        </w:rPr>
        <w:t>к</w:t>
      </w:r>
      <w:r w:rsidRPr="00FC4B48">
        <w:rPr>
          <w:sz w:val="22"/>
          <w:szCs w:val="22"/>
        </w:rPr>
        <w:t xml:space="preserve">онтроля, </w:t>
      </w:r>
      <w:r w:rsidR="001233B4" w:rsidRPr="00FC4B48">
        <w:rPr>
          <w:sz w:val="22"/>
          <w:szCs w:val="22"/>
        </w:rPr>
        <w:t>к</w:t>
      </w:r>
      <w:r w:rsidRPr="00FC4B48">
        <w:rPr>
          <w:sz w:val="22"/>
          <w:szCs w:val="22"/>
        </w:rPr>
        <w:t xml:space="preserve">орпоративное </w:t>
      </w:r>
      <w:r w:rsidR="001233B4" w:rsidRPr="00FC4B48">
        <w:rPr>
          <w:sz w:val="22"/>
          <w:szCs w:val="22"/>
        </w:rPr>
        <w:t>б</w:t>
      </w:r>
      <w:r w:rsidRPr="00FC4B48">
        <w:rPr>
          <w:sz w:val="22"/>
          <w:szCs w:val="22"/>
        </w:rPr>
        <w:t>юджетирование), инструменты по управлению ликвидностью (umbrella овердрафт, различные схемы по размещению средств на расчетных счетах и в депозиты) и специализированные каналы обмена данными.</w:t>
      </w:r>
    </w:p>
    <w:p w:rsidR="003B1CFD" w:rsidRPr="00FC4B48" w:rsidRDefault="003B1CFD" w:rsidP="0031176C">
      <w:pPr>
        <w:pStyle w:val="13"/>
        <w:ind w:firstLine="0"/>
        <w:rPr>
          <w:sz w:val="22"/>
          <w:szCs w:val="22"/>
        </w:rPr>
      </w:pPr>
      <w:r w:rsidRPr="00FC4B48">
        <w:rPr>
          <w:sz w:val="22"/>
          <w:szCs w:val="22"/>
        </w:rPr>
        <w:t>Благодаря внедренному комплексному подходу Банк может предлагать клиентам единое предложение, охватывающее кредитование, конверсионные операции и производные финансовые инструменты, а также продукты и услуги по управлению расчетами и ликвидностью.</w:t>
      </w:r>
    </w:p>
    <w:p w:rsidR="001233B4" w:rsidRPr="00FC4B48" w:rsidRDefault="001233B4" w:rsidP="0031176C">
      <w:pPr>
        <w:pStyle w:val="13"/>
        <w:ind w:firstLine="0"/>
        <w:rPr>
          <w:sz w:val="22"/>
          <w:szCs w:val="22"/>
        </w:rPr>
      </w:pPr>
    </w:p>
    <w:p w:rsidR="006E2DAE" w:rsidRPr="00FC4B48" w:rsidRDefault="00372742" w:rsidP="006E2DAE">
      <w:pPr>
        <w:pStyle w:val="13"/>
        <w:ind w:firstLine="0"/>
        <w:rPr>
          <w:b/>
          <w:i/>
          <w:sz w:val="22"/>
          <w:szCs w:val="22"/>
        </w:rPr>
      </w:pPr>
      <w:bookmarkStart w:id="75" w:name="_Операции_на_финансовых"/>
      <w:bookmarkStart w:id="76" w:name="_Toc385427152"/>
      <w:bookmarkStart w:id="77" w:name="_Toc385840281"/>
      <w:bookmarkStart w:id="78" w:name="_Toc385840474"/>
      <w:bookmarkStart w:id="79" w:name="_Toc385840543"/>
      <w:bookmarkStart w:id="80" w:name="_Toc385840965"/>
      <w:bookmarkStart w:id="81" w:name="_Toc385842492"/>
      <w:bookmarkStart w:id="82" w:name="_Toc385842511"/>
      <w:bookmarkStart w:id="83" w:name="_Toc385842583"/>
      <w:bookmarkStart w:id="84" w:name="_Toc385842615"/>
      <w:bookmarkStart w:id="85" w:name="_Toc385842636"/>
      <w:bookmarkStart w:id="86" w:name="_Toc385842666"/>
      <w:bookmarkStart w:id="87" w:name="_Toc385842810"/>
      <w:bookmarkStart w:id="88" w:name="_Toc385842897"/>
      <w:bookmarkStart w:id="89" w:name="_Toc385842988"/>
      <w:bookmarkStart w:id="90" w:name="_Toc385843181"/>
      <w:bookmarkStart w:id="91" w:name="_Toc385845294"/>
      <w:bookmarkStart w:id="92" w:name="_Toc385845424"/>
      <w:bookmarkEnd w:id="75"/>
      <w:r w:rsidRPr="00FC4B48">
        <w:rPr>
          <w:b/>
          <w:sz w:val="22"/>
          <w:szCs w:val="22"/>
          <w:u w:val="single"/>
        </w:rPr>
        <w:t>Операции на финансовых рынках</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sidR="006E2DAE" w:rsidRPr="00FC4B48">
        <w:rPr>
          <w:b/>
          <w:i/>
          <w:sz w:val="22"/>
          <w:szCs w:val="22"/>
        </w:rPr>
        <w:t xml:space="preserve"> (межбанковское кредитование)</w:t>
      </w:r>
    </w:p>
    <w:p w:rsidR="00372742" w:rsidRPr="00FC4B48" w:rsidRDefault="00372742" w:rsidP="0031176C">
      <w:pPr>
        <w:pStyle w:val="13"/>
        <w:ind w:firstLine="0"/>
        <w:rPr>
          <w:sz w:val="22"/>
          <w:szCs w:val="22"/>
        </w:rPr>
      </w:pPr>
      <w:r w:rsidRPr="00FC4B48">
        <w:rPr>
          <w:sz w:val="22"/>
          <w:szCs w:val="22"/>
        </w:rPr>
        <w:t>Рынок межбанковского кредитования является одним из важных инструментов регулирования ликвидности, дополнительного формирования ресурсной базы Банка и получения  арбитражного дохода.</w:t>
      </w:r>
    </w:p>
    <w:p w:rsidR="00372742" w:rsidRPr="00FC4B48" w:rsidRDefault="00372742" w:rsidP="0031176C">
      <w:pPr>
        <w:pStyle w:val="13"/>
        <w:ind w:firstLine="0"/>
        <w:rPr>
          <w:sz w:val="22"/>
          <w:szCs w:val="22"/>
        </w:rPr>
      </w:pPr>
      <w:r w:rsidRPr="00FC4B48">
        <w:rPr>
          <w:sz w:val="22"/>
          <w:szCs w:val="22"/>
        </w:rPr>
        <w:t xml:space="preserve">Важно отметить, что Банк традиционно является нетто-кредитором на межбанковском рынке, что говорит о взвешенной и консервативной политике в области финансового планирования и управления ликвидностью. </w:t>
      </w:r>
    </w:p>
    <w:p w:rsidR="00372742" w:rsidRPr="00FC4B48" w:rsidRDefault="00372742" w:rsidP="0031176C">
      <w:pPr>
        <w:pStyle w:val="13"/>
        <w:ind w:firstLine="0"/>
        <w:rPr>
          <w:sz w:val="22"/>
          <w:szCs w:val="22"/>
        </w:rPr>
      </w:pPr>
      <w:r w:rsidRPr="00FC4B48">
        <w:rPr>
          <w:sz w:val="22"/>
          <w:szCs w:val="22"/>
        </w:rPr>
        <w:t xml:space="preserve">Подводя итоги 2013 года, можно с уверенностью сказать, что Банк сохранил свои исторически сильные позиции на рынке межбанковского кредитования, и, несмотря на непростую экономическую ситуацию в стране (в частности, кризис «доверия» на межбанковском рынке в конце 2013 года), </w:t>
      </w:r>
      <w:r w:rsidR="006E2DAE" w:rsidRPr="00FC4B48">
        <w:rPr>
          <w:sz w:val="22"/>
          <w:szCs w:val="22"/>
        </w:rPr>
        <w:t xml:space="preserve">остается </w:t>
      </w:r>
      <w:r w:rsidRPr="00FC4B48">
        <w:rPr>
          <w:sz w:val="22"/>
          <w:szCs w:val="22"/>
        </w:rPr>
        <w:t xml:space="preserve">в числе ведущих участников данного финансового/рыночного сегмента.  </w:t>
      </w:r>
    </w:p>
    <w:p w:rsidR="00372742" w:rsidRPr="00FC4B48" w:rsidRDefault="00372742" w:rsidP="0031176C">
      <w:pPr>
        <w:pStyle w:val="13"/>
        <w:ind w:firstLine="0"/>
        <w:rPr>
          <w:sz w:val="22"/>
          <w:szCs w:val="22"/>
        </w:rPr>
      </w:pPr>
      <w:r w:rsidRPr="00FC4B48">
        <w:rPr>
          <w:sz w:val="22"/>
          <w:szCs w:val="22"/>
        </w:rPr>
        <w:t>Общий оборот Банка на рынке межбанковского кредитования в 2013 году составил 4,6</w:t>
      </w:r>
      <w:r w:rsidR="001233B4" w:rsidRPr="00FC4B48">
        <w:rPr>
          <w:sz w:val="22"/>
          <w:szCs w:val="22"/>
        </w:rPr>
        <w:t> </w:t>
      </w:r>
      <w:r w:rsidRPr="00FC4B48">
        <w:rPr>
          <w:sz w:val="22"/>
          <w:szCs w:val="22"/>
        </w:rPr>
        <w:t>трл</w:t>
      </w:r>
      <w:r w:rsidR="001233B4" w:rsidRPr="00FC4B48">
        <w:rPr>
          <w:sz w:val="22"/>
          <w:szCs w:val="22"/>
        </w:rPr>
        <w:t>н </w:t>
      </w:r>
      <w:r w:rsidRPr="00FC4B48">
        <w:rPr>
          <w:sz w:val="22"/>
          <w:szCs w:val="22"/>
        </w:rPr>
        <w:t>руб</w:t>
      </w:r>
      <w:r w:rsidR="001233B4" w:rsidRPr="00FC4B48">
        <w:rPr>
          <w:sz w:val="22"/>
          <w:szCs w:val="22"/>
        </w:rPr>
        <w:t>.</w:t>
      </w:r>
      <w:r w:rsidRPr="00FC4B48">
        <w:rPr>
          <w:sz w:val="22"/>
          <w:szCs w:val="22"/>
        </w:rPr>
        <w:t xml:space="preserve"> и 243,7 млрд долл</w:t>
      </w:r>
      <w:r w:rsidR="001233B4" w:rsidRPr="00FC4B48">
        <w:rPr>
          <w:sz w:val="22"/>
          <w:szCs w:val="22"/>
        </w:rPr>
        <w:t>аров</w:t>
      </w:r>
      <w:r w:rsidRPr="00FC4B48">
        <w:rPr>
          <w:sz w:val="22"/>
          <w:szCs w:val="22"/>
        </w:rPr>
        <w:t xml:space="preserve"> США. При этом объем размещения межбанковских ресурсов превышал объем привлечения более чем в 2 раза.    </w:t>
      </w:r>
    </w:p>
    <w:p w:rsidR="00372742" w:rsidRPr="00FC4B48" w:rsidRDefault="00372742" w:rsidP="0031176C">
      <w:pPr>
        <w:pStyle w:val="13"/>
        <w:ind w:firstLine="0"/>
        <w:rPr>
          <w:sz w:val="22"/>
          <w:szCs w:val="22"/>
        </w:rPr>
      </w:pPr>
      <w:r w:rsidRPr="00FC4B48">
        <w:rPr>
          <w:sz w:val="22"/>
          <w:szCs w:val="22"/>
        </w:rPr>
        <w:t xml:space="preserve">В прошедшем году Банк продолжил свою интеграцию в </w:t>
      </w:r>
      <w:r w:rsidR="001233B4" w:rsidRPr="00FC4B48">
        <w:rPr>
          <w:sz w:val="22"/>
          <w:szCs w:val="22"/>
        </w:rPr>
        <w:t>Г</w:t>
      </w:r>
      <w:r w:rsidRPr="00FC4B48">
        <w:rPr>
          <w:sz w:val="22"/>
          <w:szCs w:val="22"/>
        </w:rPr>
        <w:t>руппу ВТБ, в том числе в части проведения операций на межбанковском рынке. В рамках Группы</w:t>
      </w:r>
      <w:r w:rsidR="001233B4" w:rsidRPr="00FC4B48">
        <w:rPr>
          <w:sz w:val="22"/>
          <w:szCs w:val="22"/>
        </w:rPr>
        <w:t xml:space="preserve"> ВТБ</w:t>
      </w:r>
      <w:r w:rsidRPr="00FC4B48">
        <w:rPr>
          <w:sz w:val="22"/>
          <w:szCs w:val="22"/>
        </w:rPr>
        <w:t xml:space="preserve"> сформирован единый подход и стандарты к лимитированию операций на рынке </w:t>
      </w:r>
      <w:r w:rsidR="006E2DAE" w:rsidRPr="00FC4B48">
        <w:rPr>
          <w:sz w:val="22"/>
          <w:szCs w:val="22"/>
        </w:rPr>
        <w:t xml:space="preserve">межбанковского кредитования </w:t>
      </w:r>
      <w:r w:rsidRPr="00FC4B48">
        <w:rPr>
          <w:sz w:val="22"/>
          <w:szCs w:val="22"/>
        </w:rPr>
        <w:t>и Forex.</w:t>
      </w:r>
    </w:p>
    <w:p w:rsidR="00372742" w:rsidRPr="00FC4B48" w:rsidRDefault="00372742" w:rsidP="0031176C">
      <w:pPr>
        <w:pStyle w:val="13"/>
        <w:ind w:firstLine="0"/>
        <w:rPr>
          <w:sz w:val="22"/>
          <w:szCs w:val="22"/>
        </w:rPr>
      </w:pPr>
      <w:r w:rsidRPr="00FC4B48">
        <w:rPr>
          <w:sz w:val="22"/>
          <w:szCs w:val="22"/>
        </w:rPr>
        <w:t xml:space="preserve">В 2014 </w:t>
      </w:r>
      <w:r w:rsidR="001233B4" w:rsidRPr="00FC4B48">
        <w:rPr>
          <w:sz w:val="22"/>
          <w:szCs w:val="22"/>
        </w:rPr>
        <w:t>году</w:t>
      </w:r>
      <w:r w:rsidRPr="00FC4B48">
        <w:rPr>
          <w:sz w:val="22"/>
          <w:szCs w:val="22"/>
        </w:rPr>
        <w:t xml:space="preserve"> Банк в тесной интеграции с Группой ВТБ сохранит свои лидирующие позиции на рынке межбанковского кредитования.</w:t>
      </w:r>
    </w:p>
    <w:p w:rsidR="00372742" w:rsidRPr="00FC4B48" w:rsidRDefault="00372742" w:rsidP="0031176C">
      <w:pPr>
        <w:pStyle w:val="13"/>
        <w:ind w:firstLine="0"/>
        <w:rPr>
          <w:sz w:val="22"/>
          <w:szCs w:val="22"/>
        </w:rPr>
      </w:pPr>
      <w:r w:rsidRPr="00FC4B48">
        <w:rPr>
          <w:sz w:val="22"/>
          <w:szCs w:val="22"/>
        </w:rPr>
        <w:t xml:space="preserve"> </w:t>
      </w:r>
    </w:p>
    <w:p w:rsidR="00372742" w:rsidRPr="00FC4B48" w:rsidRDefault="00372742" w:rsidP="0031176C">
      <w:pPr>
        <w:pStyle w:val="13"/>
        <w:ind w:firstLine="0"/>
        <w:rPr>
          <w:b/>
          <w:sz w:val="22"/>
          <w:szCs w:val="22"/>
          <w:u w:val="single"/>
        </w:rPr>
      </w:pPr>
      <w:r w:rsidRPr="00FC4B48">
        <w:rPr>
          <w:b/>
          <w:sz w:val="22"/>
          <w:szCs w:val="22"/>
          <w:u w:val="single"/>
        </w:rPr>
        <w:t>Казначейский портфель ценных бумаг</w:t>
      </w:r>
    </w:p>
    <w:p w:rsidR="00372742" w:rsidRPr="00FC4B48" w:rsidRDefault="00372742" w:rsidP="0031176C">
      <w:pPr>
        <w:pStyle w:val="13"/>
        <w:ind w:firstLine="0"/>
        <w:rPr>
          <w:sz w:val="22"/>
          <w:szCs w:val="22"/>
        </w:rPr>
      </w:pPr>
      <w:r w:rsidRPr="00FC4B48">
        <w:rPr>
          <w:sz w:val="22"/>
          <w:szCs w:val="22"/>
        </w:rPr>
        <w:t>Казначейский портфель ценных бумаг, сформированный в Банке, является, с одной стороны</w:t>
      </w:r>
      <w:r w:rsidR="001233B4" w:rsidRPr="00FC4B48">
        <w:rPr>
          <w:sz w:val="22"/>
          <w:szCs w:val="22"/>
        </w:rPr>
        <w:t>,</w:t>
      </w:r>
      <w:r w:rsidRPr="00FC4B48">
        <w:rPr>
          <w:sz w:val="22"/>
          <w:szCs w:val="22"/>
        </w:rPr>
        <w:t xml:space="preserve"> высокодоходным активом и, с другой стороны</w:t>
      </w:r>
      <w:r w:rsidR="001233B4" w:rsidRPr="00FC4B48">
        <w:rPr>
          <w:sz w:val="22"/>
          <w:szCs w:val="22"/>
        </w:rPr>
        <w:t>,</w:t>
      </w:r>
      <w:r w:rsidRPr="00FC4B48">
        <w:rPr>
          <w:sz w:val="22"/>
          <w:szCs w:val="22"/>
        </w:rPr>
        <w:t xml:space="preserve"> инструментом регулирования ликвидности Банка.</w:t>
      </w:r>
    </w:p>
    <w:p w:rsidR="00372742" w:rsidRPr="00FC4B48" w:rsidRDefault="00372742" w:rsidP="0031176C">
      <w:pPr>
        <w:pStyle w:val="13"/>
        <w:ind w:firstLine="0"/>
        <w:rPr>
          <w:sz w:val="22"/>
          <w:szCs w:val="22"/>
        </w:rPr>
      </w:pPr>
      <w:r w:rsidRPr="00FC4B48">
        <w:rPr>
          <w:sz w:val="22"/>
          <w:szCs w:val="22"/>
        </w:rPr>
        <w:t>Объем Казначейского портфеля ценных бумаг на 01.01.2014 составляет 310 млрд руб</w:t>
      </w:r>
      <w:r w:rsidR="001233B4" w:rsidRPr="00FC4B48">
        <w:rPr>
          <w:sz w:val="22"/>
          <w:szCs w:val="22"/>
        </w:rPr>
        <w:t>.</w:t>
      </w:r>
      <w:r w:rsidRPr="00FC4B48">
        <w:rPr>
          <w:sz w:val="22"/>
          <w:szCs w:val="22"/>
        </w:rPr>
        <w:t xml:space="preserve"> и на 90 % состоит из государственных ценных бумаг. Остальную часть портфеля составляют высококачественные инструменты с фиксированной доходностью.  </w:t>
      </w:r>
    </w:p>
    <w:p w:rsidR="00372742" w:rsidRPr="00FC4B48" w:rsidRDefault="00372742" w:rsidP="0031176C">
      <w:pPr>
        <w:pStyle w:val="13"/>
        <w:ind w:firstLine="0"/>
        <w:rPr>
          <w:sz w:val="22"/>
          <w:szCs w:val="22"/>
        </w:rPr>
      </w:pPr>
      <w:r w:rsidRPr="00FC4B48">
        <w:rPr>
          <w:sz w:val="22"/>
          <w:szCs w:val="22"/>
        </w:rPr>
        <w:lastRenderedPageBreak/>
        <w:t>Все финансовые активы в Казначейском портфеле включены в ломбардный список Банка России и могут использоваться в качестве обеспечения по кредитам Банка России.</w:t>
      </w:r>
    </w:p>
    <w:p w:rsidR="00372742" w:rsidRPr="00FC4B48" w:rsidRDefault="00372742" w:rsidP="0031176C">
      <w:pPr>
        <w:pStyle w:val="13"/>
        <w:ind w:firstLine="0"/>
        <w:rPr>
          <w:sz w:val="22"/>
          <w:szCs w:val="22"/>
        </w:rPr>
      </w:pPr>
      <w:r w:rsidRPr="00FC4B48">
        <w:rPr>
          <w:sz w:val="22"/>
          <w:szCs w:val="22"/>
        </w:rPr>
        <w:t xml:space="preserve">Казначейский портфель ценных бумаг в 2013 </w:t>
      </w:r>
      <w:r w:rsidR="001233B4" w:rsidRPr="00FC4B48">
        <w:rPr>
          <w:sz w:val="22"/>
          <w:szCs w:val="22"/>
        </w:rPr>
        <w:t xml:space="preserve">году </w:t>
      </w:r>
      <w:r w:rsidRPr="00FC4B48">
        <w:rPr>
          <w:sz w:val="22"/>
          <w:szCs w:val="22"/>
        </w:rPr>
        <w:t xml:space="preserve">активно использовался в качестве дополнительного источника регулирования ликвидностью, получения дополнительного фондирования Банка и арбитражного дохода посредством проведения операций РЕПО. </w:t>
      </w:r>
    </w:p>
    <w:p w:rsidR="00372742" w:rsidRPr="00FC4B48" w:rsidRDefault="00372742" w:rsidP="0031176C">
      <w:pPr>
        <w:pStyle w:val="13"/>
        <w:ind w:firstLine="0"/>
        <w:rPr>
          <w:sz w:val="22"/>
          <w:szCs w:val="22"/>
        </w:rPr>
      </w:pPr>
      <w:r w:rsidRPr="00FC4B48">
        <w:rPr>
          <w:sz w:val="22"/>
          <w:szCs w:val="22"/>
        </w:rPr>
        <w:t xml:space="preserve">Общий объем переданных по договорам прямого РЕПО бумаг Казначейского портфеля составил на 01.01.2014 259,2 млрд руб. </w:t>
      </w:r>
    </w:p>
    <w:p w:rsidR="00372742" w:rsidRPr="00FC4B48" w:rsidRDefault="00372742" w:rsidP="0031176C">
      <w:pPr>
        <w:pStyle w:val="13"/>
        <w:ind w:firstLine="0"/>
        <w:rPr>
          <w:sz w:val="22"/>
          <w:szCs w:val="22"/>
        </w:rPr>
      </w:pPr>
    </w:p>
    <w:p w:rsidR="00372742" w:rsidRPr="00FC4B48" w:rsidRDefault="00372742" w:rsidP="0031176C">
      <w:pPr>
        <w:pStyle w:val="13"/>
        <w:ind w:firstLine="0"/>
        <w:rPr>
          <w:b/>
          <w:sz w:val="22"/>
          <w:szCs w:val="22"/>
          <w:u w:val="single"/>
        </w:rPr>
      </w:pPr>
      <w:r w:rsidRPr="00FC4B48">
        <w:rPr>
          <w:b/>
          <w:sz w:val="22"/>
          <w:szCs w:val="22"/>
          <w:u w:val="single"/>
        </w:rPr>
        <w:t>Ипотечные облигации</w:t>
      </w:r>
    </w:p>
    <w:p w:rsidR="00372742" w:rsidRPr="00FC4B48" w:rsidRDefault="00372742" w:rsidP="0031176C">
      <w:pPr>
        <w:pStyle w:val="13"/>
        <w:ind w:firstLine="0"/>
        <w:rPr>
          <w:sz w:val="22"/>
          <w:szCs w:val="22"/>
        </w:rPr>
      </w:pPr>
      <w:r w:rsidRPr="00FC4B48">
        <w:rPr>
          <w:sz w:val="22"/>
          <w:szCs w:val="22"/>
        </w:rPr>
        <w:t xml:space="preserve">В 2013 году Банком было выдано 1 470 ипотечных кредитов на сумму 14 707 млн руб. в 34 городах РФ. По итогам года, подведенным Рейтинговым агентством «Эксперт РА», в рэнкинге банков по объему ипотечного кредитования Банк вошел в </w:t>
      </w:r>
      <w:r w:rsidR="001233B4" w:rsidRPr="00FC4B48">
        <w:rPr>
          <w:sz w:val="22"/>
          <w:szCs w:val="22"/>
        </w:rPr>
        <w:t>топ</w:t>
      </w:r>
      <w:r w:rsidRPr="00FC4B48">
        <w:rPr>
          <w:sz w:val="22"/>
          <w:szCs w:val="22"/>
        </w:rPr>
        <w:t>-10 ипотечных банков и занял 8 место</w:t>
      </w:r>
      <w:r w:rsidR="006E2DAE" w:rsidRPr="00FC4B48">
        <w:rPr>
          <w:sz w:val="22"/>
          <w:szCs w:val="22"/>
        </w:rPr>
        <w:t>.</w:t>
      </w:r>
    </w:p>
    <w:p w:rsidR="00372742" w:rsidRPr="00FC4B48" w:rsidRDefault="001233B4" w:rsidP="0031176C">
      <w:pPr>
        <w:pStyle w:val="13"/>
        <w:ind w:firstLine="0"/>
        <w:rPr>
          <w:sz w:val="22"/>
          <w:szCs w:val="22"/>
        </w:rPr>
      </w:pPr>
      <w:r w:rsidRPr="00FC4B48">
        <w:rPr>
          <w:sz w:val="22"/>
          <w:szCs w:val="22"/>
        </w:rPr>
        <w:t>Н</w:t>
      </w:r>
      <w:r w:rsidR="00372742" w:rsidRPr="00FC4B48">
        <w:rPr>
          <w:sz w:val="22"/>
          <w:szCs w:val="22"/>
        </w:rPr>
        <w:t xml:space="preserve">а Московской бирже </w:t>
      </w:r>
      <w:r w:rsidRPr="00FC4B48">
        <w:rPr>
          <w:sz w:val="22"/>
          <w:szCs w:val="22"/>
        </w:rPr>
        <w:t xml:space="preserve">07.02.2014 </w:t>
      </w:r>
      <w:r w:rsidR="00372742" w:rsidRPr="00FC4B48">
        <w:rPr>
          <w:sz w:val="22"/>
          <w:szCs w:val="22"/>
        </w:rPr>
        <w:t>состоялось размещение неконвертируемых документарных процентных облигаций с ипотечным покрытием класса «А» ЗАО «Ипотечный агент «ВТБ – БМ 1». На внебиржевом рынке одновременно с размещением облигаций класса «А» были размещены облигации класса «Б», эмитентом которых также является ЗАО «Ипотечный агент «ВТБ – БМ 1». Организаторами сделки выступили ЗАО «ВТБ Капитал» и ВТБ24 (ЗАО). Совокупный объем выпуска облигаций обоих классов составил более 25 млрд руб.</w:t>
      </w:r>
    </w:p>
    <w:p w:rsidR="00372742" w:rsidRPr="00FC4B48" w:rsidRDefault="00372742" w:rsidP="0031176C">
      <w:pPr>
        <w:pStyle w:val="13"/>
        <w:ind w:firstLine="0"/>
        <w:outlineLvl w:val="0"/>
        <w:rPr>
          <w:sz w:val="22"/>
          <w:szCs w:val="22"/>
        </w:rPr>
      </w:pPr>
    </w:p>
    <w:p w:rsidR="0036080D" w:rsidRPr="00FC4B48" w:rsidRDefault="0034772B" w:rsidP="0031176C">
      <w:pPr>
        <w:pStyle w:val="31"/>
      </w:pPr>
      <w:bookmarkStart w:id="93" w:name="_Toc385846101"/>
      <w:r w:rsidRPr="00FC4B48">
        <w:t xml:space="preserve">3.2.2. </w:t>
      </w:r>
      <w:hyperlink w:anchor="_Развитие_муниципального_бизнеса" w:history="1">
        <w:r w:rsidR="0036080D" w:rsidRPr="00FC4B48">
          <w:t>Развитие муниципального бизнеса г. Москвы</w:t>
        </w:r>
        <w:bookmarkEnd w:id="93"/>
      </w:hyperlink>
    </w:p>
    <w:p w:rsidR="0036080D" w:rsidRPr="00FC4B48" w:rsidRDefault="0036080D" w:rsidP="0031176C">
      <w:pPr>
        <w:pStyle w:val="13"/>
        <w:ind w:firstLine="0"/>
        <w:rPr>
          <w:sz w:val="22"/>
          <w:szCs w:val="22"/>
        </w:rPr>
      </w:pPr>
      <w:r w:rsidRPr="00FC4B48">
        <w:rPr>
          <w:sz w:val="22"/>
          <w:szCs w:val="22"/>
        </w:rPr>
        <w:t xml:space="preserve">Банк традиционно специализируется на бизнесе с участниками госзаказа и предприятиями, связанными с муниципальным и региональным хозяйством. Данная компетенция сложилась благодаря историческому сотрудничеству с Правительствами Москвы и Московской области, а также значительному опыту успешной реализации инвестиционных проектов в жилищно-коммунальном хозяйстве, транспортной инфраструктуре и прочих сферах муниципального хозяйства. </w:t>
      </w:r>
    </w:p>
    <w:p w:rsidR="0036080D" w:rsidRPr="00FC4B48" w:rsidRDefault="0036080D" w:rsidP="0031176C">
      <w:pPr>
        <w:pStyle w:val="33"/>
        <w:ind w:firstLine="0"/>
        <w:rPr>
          <w:color w:val="auto"/>
          <w:sz w:val="22"/>
          <w:szCs w:val="22"/>
        </w:rPr>
      </w:pPr>
      <w:r w:rsidRPr="00FC4B48">
        <w:rPr>
          <w:color w:val="auto"/>
          <w:sz w:val="22"/>
          <w:szCs w:val="22"/>
        </w:rPr>
        <w:t>Программа взаимодействия Банк</w:t>
      </w:r>
      <w:r w:rsidR="006E2DAE" w:rsidRPr="00FC4B48">
        <w:rPr>
          <w:color w:val="auto"/>
          <w:sz w:val="22"/>
          <w:szCs w:val="22"/>
        </w:rPr>
        <w:t xml:space="preserve">а </w:t>
      </w:r>
      <w:r w:rsidRPr="00FC4B48">
        <w:rPr>
          <w:color w:val="auto"/>
          <w:sz w:val="22"/>
          <w:szCs w:val="22"/>
        </w:rPr>
        <w:t>и Правительства Москвы действует с 2000 года. В рамках данного взаимодействия Банк</w:t>
      </w:r>
      <w:r w:rsidR="006E2DAE" w:rsidRPr="00FC4B48">
        <w:rPr>
          <w:color w:val="auto"/>
          <w:sz w:val="22"/>
          <w:szCs w:val="22"/>
        </w:rPr>
        <w:t>а</w:t>
      </w:r>
      <w:r w:rsidRPr="00FC4B48">
        <w:rPr>
          <w:color w:val="auto"/>
          <w:sz w:val="22"/>
          <w:szCs w:val="22"/>
        </w:rPr>
        <w:t xml:space="preserve"> предлагает весь необходимый пакет банковских услуг для исполнителей государственного заказа:</w:t>
      </w:r>
    </w:p>
    <w:p w:rsidR="0036080D" w:rsidRPr="00FC4B48" w:rsidRDefault="0036080D" w:rsidP="0031176C">
      <w:pPr>
        <w:numPr>
          <w:ilvl w:val="0"/>
          <w:numId w:val="46"/>
        </w:numPr>
        <w:tabs>
          <w:tab w:val="num" w:pos="900"/>
        </w:tabs>
        <w:ind w:left="0" w:firstLine="0"/>
        <w:jc w:val="both"/>
        <w:rPr>
          <w:color w:val="auto"/>
          <w:sz w:val="22"/>
          <w:szCs w:val="22"/>
        </w:rPr>
      </w:pPr>
      <w:r w:rsidRPr="00FC4B48">
        <w:rPr>
          <w:color w:val="auto"/>
          <w:sz w:val="22"/>
          <w:szCs w:val="22"/>
        </w:rPr>
        <w:t>кредитные линии на цели перечисления денежных задатков в обеспечение участия в открытых конкурсах/аукционах;</w:t>
      </w:r>
    </w:p>
    <w:p w:rsidR="0036080D" w:rsidRPr="00FC4B48" w:rsidRDefault="0036080D" w:rsidP="0031176C">
      <w:pPr>
        <w:numPr>
          <w:ilvl w:val="0"/>
          <w:numId w:val="46"/>
        </w:numPr>
        <w:tabs>
          <w:tab w:val="num" w:pos="900"/>
        </w:tabs>
        <w:ind w:left="0" w:firstLine="0"/>
        <w:jc w:val="both"/>
        <w:rPr>
          <w:color w:val="auto"/>
          <w:sz w:val="22"/>
          <w:szCs w:val="22"/>
        </w:rPr>
      </w:pPr>
      <w:r w:rsidRPr="00FC4B48">
        <w:rPr>
          <w:color w:val="auto"/>
          <w:sz w:val="22"/>
          <w:szCs w:val="22"/>
        </w:rPr>
        <w:t xml:space="preserve">гарантии надлежащего исполнения контракта (в соответствии с </w:t>
      </w:r>
      <w:r w:rsidR="003F77C3" w:rsidRPr="00FC4B48">
        <w:rPr>
          <w:color w:val="auto"/>
          <w:sz w:val="22"/>
          <w:szCs w:val="22"/>
        </w:rPr>
        <w:t xml:space="preserve">Федеральными законами № </w:t>
      </w:r>
      <w:r w:rsidRPr="00FC4B48">
        <w:rPr>
          <w:color w:val="auto"/>
          <w:sz w:val="22"/>
          <w:szCs w:val="22"/>
        </w:rPr>
        <w:t xml:space="preserve">94-ФЗ и </w:t>
      </w:r>
      <w:r w:rsidR="003F77C3" w:rsidRPr="00FC4B48">
        <w:rPr>
          <w:color w:val="auto"/>
          <w:sz w:val="22"/>
          <w:szCs w:val="22"/>
        </w:rPr>
        <w:t xml:space="preserve">№ </w:t>
      </w:r>
      <w:r w:rsidRPr="00FC4B48">
        <w:rPr>
          <w:color w:val="auto"/>
          <w:sz w:val="22"/>
          <w:szCs w:val="22"/>
        </w:rPr>
        <w:t>223-ФЗ);</w:t>
      </w:r>
    </w:p>
    <w:p w:rsidR="0036080D" w:rsidRPr="00FC4B48" w:rsidRDefault="0036080D" w:rsidP="0031176C">
      <w:pPr>
        <w:numPr>
          <w:ilvl w:val="0"/>
          <w:numId w:val="46"/>
        </w:numPr>
        <w:tabs>
          <w:tab w:val="num" w:pos="900"/>
        </w:tabs>
        <w:ind w:left="0" w:firstLine="0"/>
        <w:jc w:val="both"/>
        <w:rPr>
          <w:color w:val="auto"/>
          <w:sz w:val="22"/>
          <w:szCs w:val="22"/>
        </w:rPr>
      </w:pPr>
      <w:r w:rsidRPr="00FC4B48">
        <w:rPr>
          <w:color w:val="auto"/>
          <w:sz w:val="22"/>
          <w:szCs w:val="22"/>
        </w:rPr>
        <w:t xml:space="preserve">кредитные линии на цели выполнения госзаказа. </w:t>
      </w:r>
    </w:p>
    <w:p w:rsidR="0036080D" w:rsidRPr="00FC4B48" w:rsidRDefault="0036080D" w:rsidP="0031176C">
      <w:pPr>
        <w:jc w:val="both"/>
        <w:rPr>
          <w:color w:val="auto"/>
          <w:sz w:val="22"/>
          <w:szCs w:val="22"/>
        </w:rPr>
      </w:pPr>
      <w:r w:rsidRPr="00FC4B48">
        <w:rPr>
          <w:color w:val="auto"/>
          <w:sz w:val="22"/>
          <w:szCs w:val="22"/>
        </w:rPr>
        <w:t>Кредитный портфель по данному направлению по состоянию на 01.01.2014 составил 292 млрд руб., объем привлеченных средств 134 млрд руб.</w:t>
      </w:r>
    </w:p>
    <w:p w:rsidR="00140C88" w:rsidRPr="00FC4B48" w:rsidRDefault="00140C88" w:rsidP="0031176C">
      <w:pPr>
        <w:pStyle w:val="13"/>
        <w:ind w:firstLine="0"/>
        <w:rPr>
          <w:b/>
          <w:bCs/>
          <w:i/>
          <w:iCs/>
          <w:sz w:val="22"/>
          <w:szCs w:val="22"/>
        </w:rPr>
      </w:pPr>
    </w:p>
    <w:p w:rsidR="00140C88" w:rsidRPr="00FC4B48" w:rsidRDefault="00224D33" w:rsidP="0031176C">
      <w:pPr>
        <w:pStyle w:val="31"/>
      </w:pPr>
      <w:bookmarkStart w:id="94" w:name="_Toc353544563"/>
      <w:bookmarkStart w:id="95" w:name="_Toc353814132"/>
      <w:bookmarkStart w:id="96" w:name="_Toc385845295"/>
      <w:bookmarkStart w:id="97" w:name="_Toc385845425"/>
      <w:bookmarkStart w:id="98" w:name="_Toc385846102"/>
      <w:r w:rsidRPr="00FC4B48">
        <w:t xml:space="preserve">3.2.3. </w:t>
      </w:r>
      <w:hyperlink w:anchor="_Средний_и_малый" w:history="1">
        <w:r w:rsidR="00140C88" w:rsidRPr="00FC4B48">
          <w:rPr>
            <w:rStyle w:val="af2"/>
            <w:rFonts w:cs="Arial"/>
            <w:iCs/>
            <w:color w:val="auto"/>
            <w:u w:val="none"/>
          </w:rPr>
          <w:t>Средний и малый бизнес</w:t>
        </w:r>
        <w:bookmarkEnd w:id="94"/>
        <w:bookmarkEnd w:id="95"/>
        <w:bookmarkEnd w:id="96"/>
        <w:bookmarkEnd w:id="97"/>
        <w:bookmarkEnd w:id="98"/>
      </w:hyperlink>
    </w:p>
    <w:p w:rsidR="00464EF8" w:rsidRPr="00FC4B48" w:rsidRDefault="00464EF8" w:rsidP="00464EF8">
      <w:pPr>
        <w:pStyle w:val="13"/>
        <w:ind w:firstLine="0"/>
        <w:rPr>
          <w:sz w:val="22"/>
          <w:szCs w:val="22"/>
        </w:rPr>
      </w:pPr>
      <w:r w:rsidRPr="00FC4B48">
        <w:rPr>
          <w:sz w:val="22"/>
          <w:szCs w:val="22"/>
        </w:rPr>
        <w:t xml:space="preserve">Сегодня в России доля среднего и малого бизнеса (СМБ) в ВВП, по сравнению с развитыми странами невелика, при этом согласно «дорожной карте» Правительства РФ доля СМБ в госзаказе должна быть доведена до 25% до 2018 года. Банк прилагает большие усилия, чтобы развивать этот сегмент рынка, создавая комфортные условия по привлечению компаний СМБ к работе с государственным и муниципальным заказом. </w:t>
      </w:r>
    </w:p>
    <w:p w:rsidR="00464EF8" w:rsidRPr="00FC4B48" w:rsidRDefault="00464EF8" w:rsidP="00464EF8">
      <w:pPr>
        <w:pStyle w:val="13"/>
        <w:rPr>
          <w:sz w:val="22"/>
          <w:szCs w:val="22"/>
        </w:rPr>
      </w:pPr>
    </w:p>
    <w:p w:rsidR="00464EF8" w:rsidRPr="00FC4B48" w:rsidRDefault="00464EF8" w:rsidP="00464EF8">
      <w:pPr>
        <w:pStyle w:val="33"/>
        <w:ind w:firstLine="0"/>
        <w:rPr>
          <w:b/>
          <w:color w:val="auto"/>
          <w:sz w:val="22"/>
          <w:szCs w:val="22"/>
        </w:rPr>
      </w:pPr>
      <w:r w:rsidRPr="00FC4B48">
        <w:rPr>
          <w:b/>
          <w:color w:val="auto"/>
          <w:sz w:val="22"/>
          <w:szCs w:val="22"/>
        </w:rPr>
        <w:t>Бизнес-результаты СМБ 2013 года</w:t>
      </w:r>
    </w:p>
    <w:p w:rsidR="00464EF8" w:rsidRPr="00FC4B48" w:rsidRDefault="00464EF8" w:rsidP="00464EF8">
      <w:pPr>
        <w:rPr>
          <w:color w:val="auto"/>
        </w:rPr>
      </w:pPr>
    </w:p>
    <w:p w:rsidR="00464EF8" w:rsidRPr="00FC4B48" w:rsidRDefault="00464EF8" w:rsidP="00464EF8">
      <w:pPr>
        <w:autoSpaceDE w:val="0"/>
        <w:autoSpaceDN w:val="0"/>
        <w:adjustRightInd w:val="0"/>
        <w:rPr>
          <w:color w:val="auto"/>
          <w:sz w:val="22"/>
          <w:szCs w:val="22"/>
        </w:rPr>
      </w:pPr>
      <w:r w:rsidRPr="00FC4B48">
        <w:rPr>
          <w:color w:val="auto"/>
          <w:sz w:val="22"/>
          <w:szCs w:val="22"/>
        </w:rPr>
        <w:t xml:space="preserve">Средний и малый бизнес по целому ряду показателей опередил рыночные темпы роста. Сегодня портфель кредитов СМБ Банка Москвы сопоставим с корпоративными портфелями крупнейших российских банков. </w:t>
      </w:r>
    </w:p>
    <w:p w:rsidR="00464EF8" w:rsidRPr="00FC4B48" w:rsidRDefault="00464EF8" w:rsidP="00464EF8">
      <w:pPr>
        <w:autoSpaceDE w:val="0"/>
        <w:autoSpaceDN w:val="0"/>
        <w:adjustRightInd w:val="0"/>
        <w:jc w:val="center"/>
        <w:rPr>
          <w:b/>
          <w:color w:val="auto"/>
          <w:sz w:val="22"/>
          <w:szCs w:val="22"/>
        </w:rPr>
      </w:pPr>
    </w:p>
    <w:p w:rsidR="00464EF8" w:rsidRPr="00FC4B48" w:rsidRDefault="00464EF8" w:rsidP="00464EF8">
      <w:pPr>
        <w:autoSpaceDE w:val="0"/>
        <w:autoSpaceDN w:val="0"/>
        <w:adjustRightInd w:val="0"/>
        <w:rPr>
          <w:b/>
          <w:color w:val="auto"/>
          <w:sz w:val="22"/>
          <w:szCs w:val="22"/>
        </w:rPr>
      </w:pPr>
      <w:r w:rsidRPr="00FC4B48">
        <w:rPr>
          <w:b/>
          <w:color w:val="auto"/>
          <w:sz w:val="22"/>
          <w:szCs w:val="22"/>
        </w:rPr>
        <w:t>Результаты 2013 года</w:t>
      </w:r>
    </w:p>
    <w:p w:rsidR="00464EF8" w:rsidRPr="00FC4B48" w:rsidRDefault="00464EF8" w:rsidP="00464EF8">
      <w:pPr>
        <w:autoSpaceDE w:val="0"/>
        <w:autoSpaceDN w:val="0"/>
        <w:adjustRightInd w:val="0"/>
        <w:ind w:firstLine="720"/>
        <w:rPr>
          <w:b/>
          <w:color w:val="auto"/>
          <w:sz w:val="22"/>
          <w:szCs w:val="22"/>
        </w:rPr>
      </w:pPr>
    </w:p>
    <w:p w:rsidR="00464EF8" w:rsidRPr="00FC4B48" w:rsidRDefault="00464EF8" w:rsidP="00464EF8">
      <w:pPr>
        <w:pStyle w:val="13"/>
        <w:numPr>
          <w:ilvl w:val="0"/>
          <w:numId w:val="73"/>
        </w:numPr>
        <w:rPr>
          <w:sz w:val="22"/>
          <w:szCs w:val="22"/>
        </w:rPr>
      </w:pPr>
      <w:r w:rsidRPr="00FC4B48">
        <w:rPr>
          <w:sz w:val="22"/>
          <w:szCs w:val="22"/>
        </w:rPr>
        <w:t>совокупный кредитный портфель Банка Москвы в сегменте СМБ по итогам 2013 года составил 199 млрд. рублей, увеличившись за год более, чем в два раза;</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lastRenderedPageBreak/>
        <w:t>темпы роста сегмента существенно опережают корпоративный банковский рынок:  кредитный портфель Банка Москвы в этом сегменте вырос в 2,2 раза, тогда как в среднем по рынку рост составил всего 15%;</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снизилась доля просроченной задолженности;</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доля кредитов СМБ в корпоративном портфеле Банка выросла за 2013 год с 18% до 30%;</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ресурсы СМБ формируют почти половину корпоративной ресурсной базы Банка;</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процентный доход СМБ вырос в 2,4 раза и составил 13 млрд рублей;</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комиссионный доход увеличился в 1,3 раза и достиг 2,8 млрд рублей.</w:t>
      </w:r>
    </w:p>
    <w:p w:rsidR="00464EF8" w:rsidRPr="00FC4B48" w:rsidRDefault="00464EF8" w:rsidP="00464EF8">
      <w:pPr>
        <w:rPr>
          <w:color w:val="auto"/>
          <w:sz w:val="22"/>
          <w:szCs w:val="22"/>
        </w:rPr>
      </w:pPr>
    </w:p>
    <w:p w:rsidR="00464EF8" w:rsidRPr="00FC4B48" w:rsidRDefault="00464EF8" w:rsidP="00464EF8">
      <w:pPr>
        <w:pStyle w:val="33"/>
        <w:ind w:firstLine="0"/>
        <w:rPr>
          <w:b/>
          <w:color w:val="auto"/>
          <w:sz w:val="22"/>
          <w:szCs w:val="22"/>
        </w:rPr>
      </w:pPr>
      <w:r w:rsidRPr="00FC4B48">
        <w:rPr>
          <w:b/>
          <w:color w:val="auto"/>
          <w:sz w:val="22"/>
          <w:szCs w:val="22"/>
        </w:rPr>
        <w:t>Основные итоги работы с клиентами среднего бизнеса</w:t>
      </w:r>
    </w:p>
    <w:p w:rsidR="00464EF8" w:rsidRPr="00FC4B48" w:rsidRDefault="00464EF8" w:rsidP="00464EF8">
      <w:pPr>
        <w:pStyle w:val="aff9"/>
        <w:autoSpaceDE w:val="0"/>
        <w:autoSpaceDN w:val="0"/>
        <w:adjustRightInd w:val="0"/>
        <w:rPr>
          <w:color w:val="auto"/>
          <w:sz w:val="22"/>
          <w:szCs w:val="22"/>
        </w:rPr>
      </w:pP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второй год подряд рост кредитного  портфеля  клиентов СБ  составляет более чем 2 раза, кредитный портфель  достиг 17</w:t>
      </w:r>
      <w:r w:rsidR="00104125" w:rsidRPr="00104125">
        <w:rPr>
          <w:color w:val="auto"/>
          <w:sz w:val="22"/>
          <w:szCs w:val="22"/>
        </w:rPr>
        <w:t>5</w:t>
      </w:r>
      <w:r w:rsidRPr="00FC4B48">
        <w:rPr>
          <w:color w:val="auto"/>
          <w:sz w:val="22"/>
          <w:szCs w:val="22"/>
        </w:rPr>
        <w:t xml:space="preserve"> млрд рублей;</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 xml:space="preserve">почти половина прироста 2013 года (+51 млрд рублей) - результат работы региональных подразделений; </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в 2,</w:t>
      </w:r>
      <w:r w:rsidR="00104125" w:rsidRPr="00104125">
        <w:rPr>
          <w:color w:val="auto"/>
          <w:sz w:val="22"/>
          <w:szCs w:val="22"/>
        </w:rPr>
        <w:t>7</w:t>
      </w:r>
      <w:r w:rsidRPr="00FC4B48">
        <w:rPr>
          <w:color w:val="auto"/>
          <w:sz w:val="22"/>
          <w:szCs w:val="22"/>
        </w:rPr>
        <w:t xml:space="preserve"> раза - до 4</w:t>
      </w:r>
      <w:r w:rsidR="00104125" w:rsidRPr="00104125">
        <w:rPr>
          <w:color w:val="auto"/>
          <w:sz w:val="22"/>
          <w:szCs w:val="22"/>
        </w:rPr>
        <w:t>0</w:t>
      </w:r>
      <w:r w:rsidRPr="00FC4B48">
        <w:rPr>
          <w:color w:val="auto"/>
          <w:sz w:val="22"/>
          <w:szCs w:val="22"/>
        </w:rPr>
        <w:t xml:space="preserve"> млрд рублей вырос за 2013 год портфель гарантий клиентов среднего бизнеса; </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 xml:space="preserve">гарантии были выданы более чем 200 новым принципалам; </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рост ресурсной базы до 110 млрд. руб. обеспечен в большей мере привлечением депозитов;</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депозиты в 2013 году в Банке разместили более 1 000 клиентов, из них впервые - более 500 клиентов;</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более 2,3 тыс. клиентов среднего бизнеса открыли в Банке счета в 2013 году. Всего в банке насчитывается 8 тысяч клиентов среднего бизнеса.</w:t>
      </w:r>
    </w:p>
    <w:p w:rsidR="00464EF8" w:rsidRPr="00FC4B48" w:rsidRDefault="00464EF8" w:rsidP="00464EF8">
      <w:pPr>
        <w:pStyle w:val="33"/>
        <w:rPr>
          <w:color w:val="auto"/>
          <w:sz w:val="22"/>
          <w:szCs w:val="22"/>
        </w:rPr>
      </w:pPr>
    </w:p>
    <w:p w:rsidR="00464EF8" w:rsidRPr="00FC4B48" w:rsidRDefault="00464EF8" w:rsidP="00464EF8">
      <w:pPr>
        <w:pStyle w:val="33"/>
        <w:ind w:firstLine="0"/>
        <w:rPr>
          <w:b/>
          <w:color w:val="auto"/>
          <w:sz w:val="22"/>
          <w:szCs w:val="22"/>
        </w:rPr>
      </w:pPr>
      <w:r w:rsidRPr="00FC4B48">
        <w:rPr>
          <w:b/>
          <w:color w:val="auto"/>
          <w:sz w:val="22"/>
          <w:szCs w:val="22"/>
        </w:rPr>
        <w:t>Основные итоги работы с клиентами малого бизнеса</w:t>
      </w:r>
    </w:p>
    <w:p w:rsidR="00464EF8" w:rsidRPr="00FC4B48" w:rsidRDefault="00464EF8" w:rsidP="00464EF8">
      <w:pPr>
        <w:pStyle w:val="33"/>
        <w:rPr>
          <w:b/>
          <w:color w:val="auto"/>
          <w:sz w:val="22"/>
          <w:szCs w:val="22"/>
        </w:rPr>
      </w:pP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 xml:space="preserve">кредитный портфель  клиентов малого бизнеса в 2013 г. в </w:t>
      </w:r>
      <w:r w:rsidR="00104125" w:rsidRPr="00104125">
        <w:rPr>
          <w:color w:val="auto"/>
          <w:sz w:val="22"/>
          <w:szCs w:val="22"/>
        </w:rPr>
        <w:t>1</w:t>
      </w:r>
      <w:r w:rsidRPr="00FC4B48">
        <w:rPr>
          <w:color w:val="auto"/>
          <w:sz w:val="22"/>
          <w:szCs w:val="22"/>
        </w:rPr>
        <w:t>,8 раза превысил результат 2012 г. и достигал 2</w:t>
      </w:r>
      <w:r w:rsidR="00104125" w:rsidRPr="00104125">
        <w:rPr>
          <w:color w:val="auto"/>
          <w:sz w:val="22"/>
          <w:szCs w:val="22"/>
        </w:rPr>
        <w:t>4</w:t>
      </w:r>
      <w:r w:rsidRPr="00FC4B48">
        <w:rPr>
          <w:color w:val="auto"/>
          <w:sz w:val="22"/>
          <w:szCs w:val="22"/>
        </w:rPr>
        <w:t xml:space="preserve"> млрд рублей;</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прирост в равной мере был обеспечен региональной сетью и подразделениями Московского региона;</w:t>
      </w:r>
    </w:p>
    <w:p w:rsidR="00464EF8" w:rsidRPr="00FC4B48"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 xml:space="preserve">на </w:t>
      </w:r>
      <w:r w:rsidR="00104125" w:rsidRPr="00104125">
        <w:rPr>
          <w:color w:val="auto"/>
          <w:sz w:val="22"/>
          <w:szCs w:val="22"/>
        </w:rPr>
        <w:t>26</w:t>
      </w:r>
      <w:r w:rsidRPr="00FC4B48">
        <w:rPr>
          <w:color w:val="auto"/>
          <w:sz w:val="22"/>
          <w:szCs w:val="22"/>
        </w:rPr>
        <w:t>% -  до 3</w:t>
      </w:r>
      <w:r w:rsidR="00104125" w:rsidRPr="00104125">
        <w:rPr>
          <w:color w:val="auto"/>
          <w:sz w:val="22"/>
          <w:szCs w:val="22"/>
        </w:rPr>
        <w:t>8</w:t>
      </w:r>
      <w:r w:rsidRPr="00FC4B48">
        <w:rPr>
          <w:color w:val="auto"/>
          <w:sz w:val="22"/>
          <w:szCs w:val="22"/>
        </w:rPr>
        <w:t xml:space="preserve"> млрд рублей увеличились ресурсы клиентов малого бизнеса;</w:t>
      </w:r>
    </w:p>
    <w:p w:rsidR="00104125" w:rsidRPr="00104125" w:rsidRDefault="00464EF8" w:rsidP="00464EF8">
      <w:pPr>
        <w:pStyle w:val="aff9"/>
        <w:numPr>
          <w:ilvl w:val="0"/>
          <w:numId w:val="73"/>
        </w:numPr>
        <w:autoSpaceDE w:val="0"/>
        <w:autoSpaceDN w:val="0"/>
        <w:adjustRightInd w:val="0"/>
        <w:rPr>
          <w:color w:val="auto"/>
          <w:sz w:val="22"/>
          <w:szCs w:val="22"/>
        </w:rPr>
      </w:pPr>
      <w:r w:rsidRPr="00FC4B48">
        <w:rPr>
          <w:color w:val="auto"/>
          <w:sz w:val="22"/>
          <w:szCs w:val="22"/>
        </w:rPr>
        <w:t>более 3 тыс. клиентов малого бизнеса разместили в 2013 году депозиты в Банке.</w:t>
      </w:r>
    </w:p>
    <w:p w:rsidR="00104125" w:rsidRDefault="00104125" w:rsidP="00104125">
      <w:pPr>
        <w:pStyle w:val="aff9"/>
        <w:numPr>
          <w:ilvl w:val="0"/>
          <w:numId w:val="73"/>
        </w:numPr>
        <w:autoSpaceDE w:val="0"/>
        <w:autoSpaceDN w:val="0"/>
        <w:adjustRightInd w:val="0"/>
        <w:rPr>
          <w:color w:val="auto"/>
          <w:sz w:val="22"/>
          <w:szCs w:val="22"/>
        </w:rPr>
      </w:pPr>
      <w:r w:rsidRPr="00FC4B48">
        <w:rPr>
          <w:color w:val="auto"/>
          <w:sz w:val="22"/>
          <w:szCs w:val="22"/>
        </w:rPr>
        <w:t>в 2,</w:t>
      </w:r>
      <w:r w:rsidRPr="00104125">
        <w:rPr>
          <w:color w:val="auto"/>
          <w:sz w:val="22"/>
          <w:szCs w:val="22"/>
        </w:rPr>
        <w:t>5</w:t>
      </w:r>
      <w:r w:rsidRPr="00FC4B48">
        <w:rPr>
          <w:color w:val="auto"/>
          <w:sz w:val="22"/>
          <w:szCs w:val="22"/>
        </w:rPr>
        <w:t xml:space="preserve"> раза - до </w:t>
      </w:r>
      <w:r w:rsidRPr="00104125">
        <w:rPr>
          <w:color w:val="auto"/>
          <w:sz w:val="22"/>
          <w:szCs w:val="22"/>
        </w:rPr>
        <w:t>765</w:t>
      </w:r>
      <w:r w:rsidRPr="00FC4B48">
        <w:rPr>
          <w:color w:val="auto"/>
          <w:sz w:val="22"/>
          <w:szCs w:val="22"/>
        </w:rPr>
        <w:t xml:space="preserve"> мл</w:t>
      </w:r>
      <w:r>
        <w:rPr>
          <w:color w:val="auto"/>
          <w:sz w:val="22"/>
          <w:szCs w:val="22"/>
        </w:rPr>
        <w:t>н</w:t>
      </w:r>
      <w:r w:rsidRPr="00FC4B48">
        <w:rPr>
          <w:color w:val="auto"/>
          <w:sz w:val="22"/>
          <w:szCs w:val="22"/>
        </w:rPr>
        <w:t xml:space="preserve"> рублей вырос за 2013</w:t>
      </w:r>
      <w:r>
        <w:rPr>
          <w:color w:val="auto"/>
          <w:sz w:val="22"/>
          <w:szCs w:val="22"/>
        </w:rPr>
        <w:t xml:space="preserve"> год портфель гарантий</w:t>
      </w:r>
      <w:r w:rsidRPr="00FC4B48">
        <w:rPr>
          <w:color w:val="auto"/>
          <w:sz w:val="22"/>
          <w:szCs w:val="22"/>
        </w:rPr>
        <w:t xml:space="preserve">; </w:t>
      </w:r>
    </w:p>
    <w:p w:rsidR="00464EF8" w:rsidRPr="00104125" w:rsidRDefault="00464EF8" w:rsidP="00104125">
      <w:pPr>
        <w:pStyle w:val="aff9"/>
        <w:autoSpaceDE w:val="0"/>
        <w:autoSpaceDN w:val="0"/>
        <w:adjustRightInd w:val="0"/>
        <w:ind w:left="0"/>
        <w:rPr>
          <w:color w:val="auto"/>
          <w:sz w:val="22"/>
          <w:szCs w:val="22"/>
        </w:rPr>
      </w:pPr>
      <w:r w:rsidRPr="00104125">
        <w:rPr>
          <w:color w:val="auto"/>
          <w:sz w:val="22"/>
          <w:szCs w:val="22"/>
        </w:rPr>
        <w:t xml:space="preserve">Всего в банке обслуживаются 112 тысяч клиентов этого сегмента. </w:t>
      </w:r>
    </w:p>
    <w:p w:rsidR="00464EF8" w:rsidRPr="00FC4B48" w:rsidRDefault="00464EF8" w:rsidP="00464EF8">
      <w:pPr>
        <w:pStyle w:val="33"/>
        <w:rPr>
          <w:color w:val="auto"/>
          <w:sz w:val="22"/>
          <w:szCs w:val="22"/>
        </w:rPr>
      </w:pPr>
    </w:p>
    <w:p w:rsidR="00464EF8" w:rsidRPr="00FC4B48" w:rsidRDefault="00464EF8" w:rsidP="00464EF8">
      <w:pPr>
        <w:pStyle w:val="33"/>
        <w:ind w:firstLine="0"/>
        <w:rPr>
          <w:b/>
          <w:color w:val="auto"/>
          <w:sz w:val="22"/>
          <w:szCs w:val="22"/>
        </w:rPr>
      </w:pPr>
      <w:bookmarkStart w:id="99" w:name="_Toc383432304"/>
      <w:r w:rsidRPr="00FC4B48">
        <w:rPr>
          <w:b/>
          <w:color w:val="auto"/>
          <w:sz w:val="22"/>
          <w:szCs w:val="22"/>
        </w:rPr>
        <w:t>Поддержка реального сектора экономики</w:t>
      </w:r>
      <w:bookmarkEnd w:id="99"/>
    </w:p>
    <w:p w:rsidR="00464EF8" w:rsidRPr="00FC4B48" w:rsidRDefault="00464EF8" w:rsidP="00464EF8">
      <w:pPr>
        <w:pStyle w:val="13"/>
        <w:rPr>
          <w:sz w:val="22"/>
          <w:szCs w:val="22"/>
        </w:rPr>
      </w:pPr>
      <w:r w:rsidRPr="00FC4B48">
        <w:rPr>
          <w:sz w:val="22"/>
          <w:szCs w:val="22"/>
        </w:rPr>
        <w:t xml:space="preserve"> </w:t>
      </w:r>
    </w:p>
    <w:p w:rsidR="00464EF8" w:rsidRPr="00FC4B48" w:rsidRDefault="00464EF8" w:rsidP="00464EF8">
      <w:pPr>
        <w:pStyle w:val="13"/>
        <w:ind w:firstLine="0"/>
        <w:rPr>
          <w:sz w:val="22"/>
          <w:szCs w:val="22"/>
        </w:rPr>
      </w:pPr>
      <w:r w:rsidRPr="00FC4B48">
        <w:rPr>
          <w:sz w:val="22"/>
          <w:szCs w:val="22"/>
        </w:rPr>
        <w:t xml:space="preserve">Банк стремится к постоянному расширению возможностей клиентов среднего и малого бизнеса и регулярно обновляет свою продуктовую линейку. В 2013 году в части оптимизации условий финансирования клиентов СМБ Банком были реализованы следующие меры, направленные на создание  условий для максимально оперативного реагирования на потребности бизнеса любого масштаба: </w:t>
      </w:r>
    </w:p>
    <w:p w:rsidR="00464EF8" w:rsidRPr="00FC4B48" w:rsidRDefault="00464EF8" w:rsidP="00464EF8">
      <w:pPr>
        <w:pStyle w:val="13"/>
        <w:rPr>
          <w:sz w:val="22"/>
          <w:szCs w:val="22"/>
        </w:rPr>
      </w:pPr>
      <w:r w:rsidRPr="00FC4B48">
        <w:rPr>
          <w:sz w:val="22"/>
          <w:szCs w:val="22"/>
        </w:rPr>
        <w:t xml:space="preserve"> </w:t>
      </w:r>
    </w:p>
    <w:p w:rsidR="00464EF8" w:rsidRPr="00FC4B48" w:rsidRDefault="00464EF8" w:rsidP="00464EF8">
      <w:pPr>
        <w:pStyle w:val="13"/>
        <w:numPr>
          <w:ilvl w:val="0"/>
          <w:numId w:val="70"/>
        </w:numPr>
        <w:spacing w:after="200"/>
        <w:ind w:left="567" w:hanging="567"/>
        <w:rPr>
          <w:sz w:val="22"/>
          <w:szCs w:val="22"/>
        </w:rPr>
      </w:pPr>
      <w:r w:rsidRPr="00FC4B48">
        <w:rPr>
          <w:sz w:val="22"/>
          <w:szCs w:val="22"/>
        </w:rPr>
        <w:t xml:space="preserve">введена новая система полномочий точек продаж на местах – сформированы центры кредитной компетенции (региональные кредитные хабы). Проведена работа по сокращению сроков принятия решений по кредитным заявкам при одновременном сохранении качества кредитного анализа; </w:t>
      </w:r>
    </w:p>
    <w:p w:rsidR="00464EF8" w:rsidRPr="00FC4B48" w:rsidRDefault="00464EF8" w:rsidP="00464EF8">
      <w:pPr>
        <w:pStyle w:val="13"/>
        <w:numPr>
          <w:ilvl w:val="0"/>
          <w:numId w:val="70"/>
        </w:numPr>
        <w:spacing w:after="200"/>
        <w:ind w:left="567" w:hanging="567"/>
        <w:rPr>
          <w:sz w:val="22"/>
          <w:szCs w:val="22"/>
        </w:rPr>
      </w:pPr>
      <w:r w:rsidRPr="00FC4B48">
        <w:rPr>
          <w:sz w:val="22"/>
          <w:szCs w:val="22"/>
        </w:rPr>
        <w:t>стандартизированы продукты в гарантийном бизнесе;</w:t>
      </w:r>
    </w:p>
    <w:p w:rsidR="00464EF8" w:rsidRPr="00FC4B48" w:rsidRDefault="00464EF8" w:rsidP="00464EF8">
      <w:pPr>
        <w:pStyle w:val="13"/>
        <w:numPr>
          <w:ilvl w:val="0"/>
          <w:numId w:val="70"/>
        </w:numPr>
        <w:spacing w:after="200"/>
        <w:ind w:left="567" w:hanging="567"/>
        <w:rPr>
          <w:sz w:val="22"/>
          <w:szCs w:val="22"/>
        </w:rPr>
      </w:pPr>
      <w:r w:rsidRPr="00FC4B48">
        <w:rPr>
          <w:sz w:val="22"/>
          <w:szCs w:val="22"/>
        </w:rPr>
        <w:t xml:space="preserve">для клиентов малого бизнеса внедрены три новых кредитных продукта: «Перспектива для бизнеса» - для целей рефинансирования задолженности в банках; «Коммерческая ипотека» - для целей приобретения коммерческой недвижимости (зданий, сооружений, земельных участков); «Бизнес успех» - скоринговый микрокредит на цели развития </w:t>
      </w:r>
      <w:r w:rsidRPr="00FC4B48">
        <w:rPr>
          <w:sz w:val="22"/>
          <w:szCs w:val="22"/>
        </w:rPr>
        <w:lastRenderedPageBreak/>
        <w:t>бизнеса, в том числе с возможностью беззалогового кредитования. В настоящий момент кредитная линейка продуктов для малого бизнеса насчитывает девять кредитов и ориентирована на компании с объемом выручки до 300 млн. рублей в год.</w:t>
      </w:r>
    </w:p>
    <w:p w:rsidR="00464EF8" w:rsidRPr="00FC4B48" w:rsidRDefault="00464EF8" w:rsidP="00464EF8">
      <w:pPr>
        <w:pStyle w:val="13"/>
        <w:numPr>
          <w:ilvl w:val="0"/>
          <w:numId w:val="70"/>
        </w:numPr>
        <w:spacing w:after="200"/>
        <w:ind w:left="567" w:hanging="567"/>
        <w:rPr>
          <w:sz w:val="22"/>
          <w:szCs w:val="22"/>
        </w:rPr>
      </w:pPr>
      <w:r w:rsidRPr="00FC4B48">
        <w:rPr>
          <w:sz w:val="22"/>
          <w:szCs w:val="22"/>
        </w:rPr>
        <w:t>улучшены условия кредитования и параметры действующих кредитных продуктов для клиентов малого бизнеса: расширен возможный перечень целевого использования средств, увеличены сроки кредитования (по продукту «На развитие бизнеса» - до 7 лет»), пересмотрена структура обеспечения, пересмотрены базовые требования к заемщикам.</w:t>
      </w:r>
    </w:p>
    <w:p w:rsidR="00464EF8" w:rsidRPr="00FC4B48" w:rsidRDefault="00464EF8" w:rsidP="00464EF8">
      <w:pPr>
        <w:rPr>
          <w:b/>
          <w:color w:val="auto"/>
          <w:sz w:val="22"/>
          <w:szCs w:val="22"/>
        </w:rPr>
      </w:pPr>
      <w:r w:rsidRPr="00FC4B48">
        <w:rPr>
          <w:b/>
          <w:color w:val="auto"/>
          <w:sz w:val="22"/>
          <w:szCs w:val="22"/>
        </w:rPr>
        <w:t>Поддержка исполнителей и заказчиков государственного/муниципального заказа</w:t>
      </w:r>
    </w:p>
    <w:p w:rsidR="00464EF8" w:rsidRPr="00FC4B48" w:rsidRDefault="00464EF8" w:rsidP="00464EF8">
      <w:pPr>
        <w:pStyle w:val="13"/>
        <w:rPr>
          <w:bCs/>
          <w:sz w:val="22"/>
          <w:szCs w:val="22"/>
        </w:rPr>
      </w:pPr>
    </w:p>
    <w:p w:rsidR="00464EF8" w:rsidRPr="00FC4B48" w:rsidRDefault="00464EF8" w:rsidP="00464EF8">
      <w:pPr>
        <w:pStyle w:val="13"/>
        <w:ind w:firstLine="0"/>
        <w:rPr>
          <w:bCs/>
          <w:sz w:val="22"/>
          <w:szCs w:val="22"/>
        </w:rPr>
      </w:pPr>
      <w:r w:rsidRPr="00FC4B48">
        <w:rPr>
          <w:bCs/>
          <w:sz w:val="22"/>
          <w:szCs w:val="22"/>
        </w:rPr>
        <w:t>В 2013 году Банк продолжил активную работу с участниками системы госзакупок:</w:t>
      </w:r>
    </w:p>
    <w:p w:rsidR="00464EF8" w:rsidRPr="00FC4B48" w:rsidRDefault="00464EF8" w:rsidP="00464EF8">
      <w:pPr>
        <w:pStyle w:val="13"/>
        <w:rPr>
          <w:bCs/>
          <w:sz w:val="22"/>
          <w:szCs w:val="22"/>
        </w:rPr>
      </w:pPr>
    </w:p>
    <w:p w:rsidR="00464EF8" w:rsidRPr="00FC4B48" w:rsidRDefault="00464EF8" w:rsidP="00464EF8">
      <w:pPr>
        <w:pStyle w:val="13"/>
        <w:numPr>
          <w:ilvl w:val="0"/>
          <w:numId w:val="75"/>
        </w:numPr>
        <w:spacing w:after="200"/>
        <w:ind w:left="567" w:hanging="567"/>
        <w:rPr>
          <w:bCs/>
          <w:sz w:val="22"/>
          <w:szCs w:val="22"/>
        </w:rPr>
      </w:pPr>
      <w:r w:rsidRPr="00FC4B48">
        <w:rPr>
          <w:bCs/>
          <w:sz w:val="22"/>
          <w:szCs w:val="22"/>
        </w:rPr>
        <w:t>Банк активно предоставляет финансирование исполнителям госзаказа как на этапе проведения тендера, так и на этапе, связанном с реализацией государственных и муниципальных контрактов. За прошедший год Банк профинансировал потенциальный объем государственных контрактов, заключаемых на Единой электронной торговой площадке, на сумму более 40 млрд рублей.</w:t>
      </w:r>
    </w:p>
    <w:p w:rsidR="00464EF8" w:rsidRPr="00FC4B48" w:rsidRDefault="00464EF8" w:rsidP="00464EF8">
      <w:pPr>
        <w:pStyle w:val="13"/>
        <w:numPr>
          <w:ilvl w:val="0"/>
          <w:numId w:val="75"/>
        </w:numPr>
        <w:spacing w:after="200"/>
        <w:ind w:left="567" w:hanging="567"/>
        <w:rPr>
          <w:bCs/>
          <w:sz w:val="22"/>
          <w:szCs w:val="22"/>
        </w:rPr>
      </w:pPr>
      <w:r w:rsidRPr="00FC4B48">
        <w:rPr>
          <w:bCs/>
          <w:sz w:val="22"/>
          <w:szCs w:val="22"/>
        </w:rPr>
        <w:t>Банк запустил специальный тарифный план по расчетно-кассовому обслуживанию (РКО) мдля участников/заказчиков государственного и муниципального заказа. Благодаря данному предложению клиентам Банка - участникам торгов, проводимых в соответствии с 44-ФЗ или 223-ФЗ,  предоставлены льготные условия обслуживания в Банке.</w:t>
      </w:r>
    </w:p>
    <w:p w:rsidR="00464EF8" w:rsidRPr="00FC4B48" w:rsidRDefault="00464EF8" w:rsidP="00464EF8">
      <w:pPr>
        <w:pStyle w:val="13"/>
        <w:numPr>
          <w:ilvl w:val="0"/>
          <w:numId w:val="75"/>
        </w:numPr>
        <w:spacing w:after="200"/>
        <w:ind w:left="567" w:hanging="567"/>
        <w:jc w:val="left"/>
        <w:rPr>
          <w:bCs/>
          <w:sz w:val="22"/>
          <w:szCs w:val="22"/>
        </w:rPr>
      </w:pPr>
      <w:r w:rsidRPr="00FC4B48">
        <w:rPr>
          <w:bCs/>
          <w:sz w:val="22"/>
          <w:szCs w:val="22"/>
        </w:rPr>
        <w:t>С целью повышения осведомленности исполнителей государственного/муниципального заказа о конкурсах и специфике конкурсных процедур в 2013 году Банк Москвы совместно ЕЭТП стал партнером проекта «Единый центр госзаказа» при ГБУ «Малый бизнес Москвы». Теперь, обратившись в Центр, представители малого и среднего бизнеса могут получить бесплатное информационное сопровождение и очные, заочные и онлайн консультации сотрудников Центра.</w:t>
      </w:r>
    </w:p>
    <w:p w:rsidR="00464EF8" w:rsidRPr="00FC4B48" w:rsidRDefault="00464EF8" w:rsidP="00464EF8">
      <w:pPr>
        <w:pStyle w:val="40"/>
        <w:ind w:firstLine="0"/>
        <w:rPr>
          <w:bCs w:val="0"/>
          <w:i w:val="0"/>
          <w:iCs w:val="0"/>
          <w:color w:val="auto"/>
          <w:sz w:val="22"/>
          <w:szCs w:val="22"/>
        </w:rPr>
      </w:pPr>
      <w:r w:rsidRPr="00FC4B48">
        <w:rPr>
          <w:bCs w:val="0"/>
          <w:i w:val="0"/>
          <w:iCs w:val="0"/>
          <w:color w:val="auto"/>
          <w:sz w:val="22"/>
          <w:szCs w:val="22"/>
        </w:rPr>
        <w:t>Участие в развитии и модернизация коммунального комплекса</w:t>
      </w:r>
    </w:p>
    <w:p w:rsidR="00464EF8" w:rsidRPr="00FC4B48" w:rsidRDefault="00464EF8" w:rsidP="00464EF8">
      <w:pPr>
        <w:pStyle w:val="13"/>
        <w:rPr>
          <w:sz w:val="22"/>
          <w:szCs w:val="22"/>
        </w:rPr>
      </w:pPr>
    </w:p>
    <w:p w:rsidR="00464EF8" w:rsidRPr="00FC4B48" w:rsidRDefault="00464EF8" w:rsidP="00464EF8">
      <w:pPr>
        <w:pStyle w:val="13"/>
        <w:ind w:firstLine="0"/>
        <w:rPr>
          <w:sz w:val="22"/>
          <w:szCs w:val="22"/>
        </w:rPr>
      </w:pPr>
      <w:r w:rsidRPr="00FC4B48">
        <w:rPr>
          <w:sz w:val="22"/>
          <w:szCs w:val="22"/>
        </w:rPr>
        <w:t xml:space="preserve">Для Банка Москвы одним из стратегических направлений является работа с предприятиями, которые формируют и способствуют развитию коммунального комплекса в городах и регионах России.  За 2013 год объем кредитов, выданных Банком Москвы компаниям среднего бизнеса для развития коммунального комплекса в регионах РФ, составил порядка 16,3 млрд рублей. В 23 регионах РФ Банк профинансировал проекты, направленные на реконструкцию котельных, тепловых, газовых и электросетей сетей, реконструкцию объектов водоснабжения и водоотведения. В дальнейшем мы планируем наращивать объемы финансирования коммунального комплекса в регионах РФ. </w:t>
      </w:r>
    </w:p>
    <w:p w:rsidR="00464EF8" w:rsidRPr="00FC4B48" w:rsidRDefault="00464EF8" w:rsidP="00464EF8">
      <w:pPr>
        <w:pStyle w:val="13"/>
        <w:rPr>
          <w:sz w:val="22"/>
          <w:szCs w:val="22"/>
        </w:rPr>
      </w:pPr>
    </w:p>
    <w:p w:rsidR="00464EF8" w:rsidRPr="00FC4B48" w:rsidRDefault="00464EF8" w:rsidP="00464EF8">
      <w:pPr>
        <w:pStyle w:val="13"/>
        <w:ind w:firstLine="0"/>
        <w:rPr>
          <w:sz w:val="22"/>
          <w:szCs w:val="22"/>
        </w:rPr>
      </w:pPr>
      <w:r w:rsidRPr="00FC4B48">
        <w:rPr>
          <w:sz w:val="22"/>
          <w:szCs w:val="22"/>
        </w:rPr>
        <w:t xml:space="preserve">При участии Банка Москвы в 2013 году реализовывались следующие проекты в области строительства и модернизации объектов ЖКХ: </w:t>
      </w:r>
    </w:p>
    <w:p w:rsidR="00464EF8" w:rsidRPr="00FC4B48" w:rsidRDefault="00464EF8" w:rsidP="00464EF8">
      <w:pPr>
        <w:pStyle w:val="13"/>
        <w:ind w:firstLine="0"/>
        <w:rPr>
          <w:sz w:val="22"/>
          <w:szCs w:val="22"/>
        </w:rPr>
      </w:pPr>
    </w:p>
    <w:p w:rsidR="00464EF8" w:rsidRPr="00FC4B48" w:rsidRDefault="00464EF8" w:rsidP="00464EF8">
      <w:pPr>
        <w:pStyle w:val="13"/>
        <w:numPr>
          <w:ilvl w:val="0"/>
          <w:numId w:val="72"/>
        </w:numPr>
        <w:spacing w:after="200"/>
        <w:ind w:left="567" w:hanging="567"/>
        <w:rPr>
          <w:sz w:val="22"/>
          <w:szCs w:val="22"/>
        </w:rPr>
      </w:pPr>
      <w:r w:rsidRPr="00FC4B48">
        <w:rPr>
          <w:sz w:val="22"/>
          <w:szCs w:val="22"/>
        </w:rPr>
        <w:t xml:space="preserve">выполнение работ по реконструкции системы канализации и строительству очистных сооружений в г. Владивостоке; </w:t>
      </w:r>
    </w:p>
    <w:p w:rsidR="00464EF8" w:rsidRPr="00FC4B48" w:rsidRDefault="00464EF8" w:rsidP="00464EF8">
      <w:pPr>
        <w:pStyle w:val="13"/>
        <w:numPr>
          <w:ilvl w:val="0"/>
          <w:numId w:val="72"/>
        </w:numPr>
        <w:spacing w:after="200"/>
        <w:ind w:left="567" w:hanging="567"/>
        <w:rPr>
          <w:sz w:val="22"/>
          <w:szCs w:val="22"/>
        </w:rPr>
      </w:pPr>
      <w:r w:rsidRPr="00FC4B48">
        <w:rPr>
          <w:sz w:val="22"/>
          <w:szCs w:val="22"/>
        </w:rPr>
        <w:t>строительство водовода на остров Русский. Участие Банка позволит завершить строительство и осуществить ввод в эксплуатацию объектов, обеспечивающих полноценное функционирование объектов ЖКХ на острове;</w:t>
      </w:r>
    </w:p>
    <w:p w:rsidR="00464EF8" w:rsidRPr="00FC4B48" w:rsidRDefault="00464EF8" w:rsidP="00464EF8">
      <w:pPr>
        <w:pStyle w:val="13"/>
        <w:numPr>
          <w:ilvl w:val="0"/>
          <w:numId w:val="72"/>
        </w:numPr>
        <w:spacing w:after="200"/>
        <w:ind w:left="567" w:hanging="567"/>
        <w:rPr>
          <w:sz w:val="22"/>
          <w:szCs w:val="22"/>
        </w:rPr>
      </w:pPr>
      <w:r w:rsidRPr="00FC4B48">
        <w:rPr>
          <w:sz w:val="22"/>
          <w:szCs w:val="22"/>
        </w:rPr>
        <w:t xml:space="preserve">мероприятия по обеспечению общедомовыми приборами (узлами) учета многоквартирных жилых домов в г.Волгограде. </w:t>
      </w:r>
    </w:p>
    <w:p w:rsidR="00464EF8" w:rsidRPr="00FC4B48" w:rsidRDefault="00464EF8" w:rsidP="00464EF8">
      <w:pPr>
        <w:pStyle w:val="40"/>
        <w:ind w:firstLine="0"/>
        <w:rPr>
          <w:bCs w:val="0"/>
          <w:i w:val="0"/>
          <w:iCs w:val="0"/>
          <w:color w:val="auto"/>
          <w:sz w:val="22"/>
          <w:szCs w:val="22"/>
        </w:rPr>
      </w:pPr>
      <w:r w:rsidRPr="00FC4B48">
        <w:rPr>
          <w:bCs w:val="0"/>
          <w:i w:val="0"/>
          <w:iCs w:val="0"/>
          <w:color w:val="auto"/>
          <w:sz w:val="22"/>
          <w:szCs w:val="22"/>
        </w:rPr>
        <w:lastRenderedPageBreak/>
        <w:t>Поддержка строительства и реконструкции  объектов транспортной инфраструктуры</w:t>
      </w:r>
    </w:p>
    <w:p w:rsidR="00464EF8" w:rsidRPr="00FC4B48" w:rsidRDefault="00464EF8" w:rsidP="00464EF8">
      <w:pPr>
        <w:rPr>
          <w:color w:val="auto"/>
        </w:rPr>
      </w:pPr>
    </w:p>
    <w:p w:rsidR="00464EF8" w:rsidRPr="00FC4B48" w:rsidRDefault="00464EF8" w:rsidP="00464EF8">
      <w:pPr>
        <w:pStyle w:val="13"/>
        <w:ind w:firstLine="0"/>
        <w:rPr>
          <w:sz w:val="22"/>
          <w:szCs w:val="22"/>
        </w:rPr>
      </w:pPr>
      <w:r w:rsidRPr="00FC4B48">
        <w:rPr>
          <w:sz w:val="22"/>
          <w:szCs w:val="22"/>
        </w:rPr>
        <w:t>При финансовой поддержке Банка Москвы в 2013 году осуществлялись строительство и ремонт дорог в Нижнем Новгороде, Хабаровске, Вологде, Самаре, Санкт-Петербурге, Уфе, Краснодаре и других городах России.</w:t>
      </w:r>
    </w:p>
    <w:p w:rsidR="00464EF8" w:rsidRPr="00FC4B48" w:rsidRDefault="00464EF8" w:rsidP="00464EF8">
      <w:pPr>
        <w:pStyle w:val="13"/>
        <w:ind w:firstLine="0"/>
        <w:rPr>
          <w:sz w:val="22"/>
          <w:szCs w:val="22"/>
        </w:rPr>
      </w:pPr>
    </w:p>
    <w:p w:rsidR="00464EF8" w:rsidRPr="00FC4B48" w:rsidRDefault="00464EF8" w:rsidP="00464EF8">
      <w:pPr>
        <w:rPr>
          <w:b/>
          <w:color w:val="auto"/>
          <w:sz w:val="22"/>
          <w:szCs w:val="22"/>
        </w:rPr>
      </w:pPr>
      <w:r w:rsidRPr="00FC4B48">
        <w:rPr>
          <w:b/>
          <w:color w:val="auto"/>
          <w:sz w:val="22"/>
          <w:szCs w:val="22"/>
        </w:rPr>
        <w:t>Новые продукты и развитие линейки продуктов транзакционного бизнеса</w:t>
      </w:r>
    </w:p>
    <w:p w:rsidR="00464EF8" w:rsidRPr="00FC4B48" w:rsidRDefault="00464EF8" w:rsidP="00464EF8">
      <w:pPr>
        <w:pStyle w:val="13"/>
        <w:rPr>
          <w:bCs/>
          <w:sz w:val="22"/>
          <w:szCs w:val="22"/>
        </w:rPr>
      </w:pPr>
    </w:p>
    <w:p w:rsidR="00464EF8" w:rsidRPr="00FC4B48" w:rsidRDefault="00464EF8" w:rsidP="00464EF8">
      <w:pPr>
        <w:pStyle w:val="13"/>
        <w:ind w:firstLine="0"/>
        <w:rPr>
          <w:bCs/>
          <w:sz w:val="22"/>
          <w:szCs w:val="22"/>
        </w:rPr>
      </w:pPr>
      <w:r w:rsidRPr="00FC4B48">
        <w:rPr>
          <w:bCs/>
          <w:sz w:val="22"/>
          <w:szCs w:val="22"/>
        </w:rPr>
        <w:t>В 2013 году продолжилась работа над внедрением дополнительных сервисов и услуг для корпоративных клиентов, улучшением качества клиентского сервиса, увеличением скорости обслуживания клиентов и проведения транзакций, развитием продуктового ряда для накопления свободных денежных средств корпоративных клиентов. В Банке получила развитие новая модель сервисного обслуживания корпоративных клиентов, включающая продажи транзакционных продуктов и услуг на операционной фронт-линии. Сейчас практически все продукты транзакционного бизнеса можно получить в режиме одного окна – у менеджера-счета.</w:t>
      </w:r>
    </w:p>
    <w:p w:rsidR="00464EF8" w:rsidRPr="00FC4B48" w:rsidRDefault="00464EF8" w:rsidP="00464EF8">
      <w:pPr>
        <w:pStyle w:val="13"/>
        <w:ind w:firstLine="0"/>
        <w:rPr>
          <w:b/>
          <w:bCs/>
          <w:sz w:val="22"/>
          <w:szCs w:val="22"/>
        </w:rPr>
      </w:pPr>
    </w:p>
    <w:p w:rsidR="00464EF8" w:rsidRPr="00FC4B48" w:rsidRDefault="00464EF8" w:rsidP="00464EF8">
      <w:pPr>
        <w:pStyle w:val="13"/>
        <w:ind w:firstLine="0"/>
        <w:rPr>
          <w:b/>
          <w:bCs/>
          <w:sz w:val="22"/>
          <w:szCs w:val="22"/>
        </w:rPr>
      </w:pPr>
      <w:r w:rsidRPr="00FC4B48">
        <w:rPr>
          <w:b/>
          <w:bCs/>
          <w:sz w:val="22"/>
          <w:szCs w:val="22"/>
        </w:rPr>
        <w:t>Улучшены условия проведения платежей для корпоративных клиентов</w:t>
      </w:r>
    </w:p>
    <w:p w:rsidR="00464EF8" w:rsidRPr="00FC4B48" w:rsidRDefault="00464EF8" w:rsidP="00464EF8">
      <w:pPr>
        <w:pStyle w:val="13"/>
        <w:ind w:firstLine="0"/>
        <w:rPr>
          <w:b/>
          <w:bCs/>
          <w:sz w:val="22"/>
          <w:szCs w:val="22"/>
        </w:rPr>
      </w:pPr>
      <w:r w:rsidRPr="00FC4B48">
        <w:rPr>
          <w:b/>
          <w:bCs/>
          <w:sz w:val="22"/>
          <w:szCs w:val="22"/>
        </w:rPr>
        <w:t xml:space="preserve"> </w:t>
      </w:r>
    </w:p>
    <w:p w:rsidR="00464EF8" w:rsidRPr="00FC4B48" w:rsidRDefault="00464EF8" w:rsidP="00464EF8">
      <w:pPr>
        <w:pStyle w:val="13"/>
        <w:numPr>
          <w:ilvl w:val="0"/>
          <w:numId w:val="76"/>
        </w:numPr>
        <w:spacing w:after="200"/>
        <w:ind w:left="567" w:hanging="567"/>
        <w:rPr>
          <w:bCs/>
          <w:sz w:val="22"/>
          <w:szCs w:val="22"/>
        </w:rPr>
      </w:pPr>
      <w:r w:rsidRPr="00FC4B48">
        <w:rPr>
          <w:bCs/>
          <w:sz w:val="22"/>
          <w:szCs w:val="22"/>
        </w:rPr>
        <w:t xml:space="preserve">с мая 2013 г. в Банке Москвы продлен операционный день. В ряде регионов время приема расчетных документов от корпоративных клиентов увеличилось более чем на 2 часа. По Москве и Московской области операционный день увеличен на 1,5 часа (операционный день – до 16.30 мск, продленный операционный день – до 17.30 мск по всей сети Банка);  </w:t>
      </w:r>
    </w:p>
    <w:p w:rsidR="00464EF8" w:rsidRPr="00FC4B48" w:rsidRDefault="00464EF8" w:rsidP="00464EF8">
      <w:pPr>
        <w:pStyle w:val="13"/>
        <w:numPr>
          <w:ilvl w:val="0"/>
          <w:numId w:val="76"/>
        </w:numPr>
        <w:spacing w:after="200"/>
        <w:ind w:left="567" w:hanging="567"/>
        <w:rPr>
          <w:bCs/>
          <w:sz w:val="22"/>
          <w:szCs w:val="22"/>
        </w:rPr>
      </w:pPr>
      <w:r w:rsidRPr="00FC4B48">
        <w:rPr>
          <w:bCs/>
          <w:sz w:val="22"/>
          <w:szCs w:val="22"/>
        </w:rPr>
        <w:t>увеличено время проведения текущим операционным днем валютных платежей клиентов;</w:t>
      </w:r>
    </w:p>
    <w:p w:rsidR="00464EF8" w:rsidRPr="00FC4B48" w:rsidRDefault="00464EF8" w:rsidP="00464EF8">
      <w:pPr>
        <w:pStyle w:val="13"/>
        <w:numPr>
          <w:ilvl w:val="0"/>
          <w:numId w:val="76"/>
        </w:numPr>
        <w:spacing w:after="200"/>
        <w:ind w:left="567" w:hanging="567"/>
        <w:rPr>
          <w:bCs/>
          <w:sz w:val="22"/>
          <w:szCs w:val="22"/>
        </w:rPr>
      </w:pPr>
      <w:r w:rsidRPr="00FC4B48">
        <w:rPr>
          <w:bCs/>
          <w:sz w:val="22"/>
          <w:szCs w:val="22"/>
        </w:rPr>
        <w:t>реализована возможность осуществления безналичных переводов в режиме реального времени, минуя рейсовую систему отправки платежей, через систему БЭСП;</w:t>
      </w:r>
    </w:p>
    <w:p w:rsidR="00464EF8" w:rsidRPr="00FC4B48" w:rsidRDefault="00464EF8" w:rsidP="00464EF8">
      <w:pPr>
        <w:pStyle w:val="13"/>
        <w:numPr>
          <w:ilvl w:val="0"/>
          <w:numId w:val="76"/>
        </w:numPr>
        <w:spacing w:after="200"/>
        <w:ind w:left="567" w:hanging="567"/>
        <w:rPr>
          <w:bCs/>
          <w:sz w:val="22"/>
          <w:szCs w:val="22"/>
        </w:rPr>
      </w:pPr>
      <w:r w:rsidRPr="00FC4B48">
        <w:rPr>
          <w:bCs/>
          <w:sz w:val="22"/>
          <w:szCs w:val="22"/>
        </w:rPr>
        <w:t xml:space="preserve">с ноября 2013 г. во всех сетевых подразделениях Москвы, Московской области и РОО внедрена технология непрерывной обработки платежей корпоративных клиентов, обеспечивающая максимальный интервал обработки распоряжений, не более 30 мин с 9:00 до 21:00 по московскому времени. </w:t>
      </w:r>
    </w:p>
    <w:p w:rsidR="00464EF8" w:rsidRPr="00FC4B48" w:rsidRDefault="00464EF8" w:rsidP="00464EF8">
      <w:pPr>
        <w:pStyle w:val="13"/>
        <w:ind w:firstLine="0"/>
        <w:rPr>
          <w:b/>
          <w:bCs/>
          <w:sz w:val="22"/>
          <w:szCs w:val="22"/>
        </w:rPr>
      </w:pPr>
      <w:r w:rsidRPr="00FC4B48">
        <w:rPr>
          <w:b/>
          <w:bCs/>
          <w:sz w:val="22"/>
          <w:szCs w:val="22"/>
        </w:rPr>
        <w:t>Улучшены условия по продуктам для корпоративных клиентов</w:t>
      </w:r>
    </w:p>
    <w:p w:rsidR="00464EF8" w:rsidRPr="00FC4B48" w:rsidRDefault="00464EF8" w:rsidP="00464EF8">
      <w:pPr>
        <w:pStyle w:val="13"/>
        <w:rPr>
          <w:b/>
          <w:bCs/>
          <w:sz w:val="22"/>
          <w:szCs w:val="22"/>
        </w:rPr>
      </w:pPr>
    </w:p>
    <w:p w:rsidR="00464EF8" w:rsidRPr="00FC4B48" w:rsidRDefault="00464EF8" w:rsidP="00464EF8">
      <w:pPr>
        <w:pStyle w:val="13"/>
        <w:numPr>
          <w:ilvl w:val="0"/>
          <w:numId w:val="77"/>
        </w:numPr>
        <w:spacing w:after="200"/>
        <w:ind w:left="567" w:hanging="567"/>
        <w:rPr>
          <w:bCs/>
          <w:sz w:val="22"/>
          <w:szCs w:val="22"/>
        </w:rPr>
      </w:pPr>
      <w:r w:rsidRPr="00FC4B48">
        <w:rPr>
          <w:bCs/>
          <w:sz w:val="22"/>
          <w:szCs w:val="22"/>
        </w:rPr>
        <w:t xml:space="preserve">внедрено 4 новых тарифных плана для отдельных групп корпоративных клиентов, учитывающих специфику их бизнеса: ТП «Безналичный», ТП «Торговый», ТП «Торговый VIP». На текущий момент более 2 тыс. клиентов воспользовались данными тарифными планами;  </w:t>
      </w:r>
    </w:p>
    <w:p w:rsidR="00464EF8" w:rsidRPr="00FC4B48" w:rsidRDefault="00464EF8" w:rsidP="00464EF8">
      <w:pPr>
        <w:pStyle w:val="13"/>
        <w:numPr>
          <w:ilvl w:val="0"/>
          <w:numId w:val="77"/>
        </w:numPr>
        <w:spacing w:after="200"/>
        <w:ind w:left="567" w:hanging="567"/>
        <w:rPr>
          <w:bCs/>
          <w:sz w:val="22"/>
          <w:szCs w:val="22"/>
        </w:rPr>
      </w:pPr>
      <w:r w:rsidRPr="00FC4B48">
        <w:rPr>
          <w:bCs/>
          <w:sz w:val="22"/>
          <w:szCs w:val="22"/>
        </w:rPr>
        <w:t>внедрен СМС-сервис по корпоративной карте, которым воспользовались более 1,6 тыс. корпоративных клиентов;</w:t>
      </w:r>
    </w:p>
    <w:p w:rsidR="00464EF8" w:rsidRPr="00FC4B48" w:rsidRDefault="00464EF8" w:rsidP="00464EF8">
      <w:pPr>
        <w:pStyle w:val="13"/>
        <w:numPr>
          <w:ilvl w:val="0"/>
          <w:numId w:val="77"/>
        </w:numPr>
        <w:spacing w:after="200"/>
        <w:ind w:left="567" w:hanging="567"/>
        <w:rPr>
          <w:bCs/>
          <w:sz w:val="22"/>
          <w:szCs w:val="22"/>
        </w:rPr>
      </w:pPr>
      <w:r w:rsidRPr="00FC4B48">
        <w:rPr>
          <w:bCs/>
          <w:sz w:val="22"/>
          <w:szCs w:val="22"/>
        </w:rPr>
        <w:t xml:space="preserve">внедрена услуга «Специальный счет платежного агента», на текущий момент открыто более 500 счетов. </w:t>
      </w:r>
    </w:p>
    <w:p w:rsidR="00464EF8" w:rsidRPr="00FC4B48" w:rsidRDefault="00464EF8" w:rsidP="00464EF8">
      <w:pPr>
        <w:pStyle w:val="13"/>
        <w:ind w:firstLine="0"/>
        <w:rPr>
          <w:b/>
          <w:bCs/>
          <w:sz w:val="22"/>
          <w:szCs w:val="22"/>
        </w:rPr>
      </w:pPr>
      <w:r w:rsidRPr="00FC4B48">
        <w:rPr>
          <w:b/>
          <w:bCs/>
          <w:sz w:val="22"/>
          <w:szCs w:val="22"/>
        </w:rPr>
        <w:t>Внедрены новые продукты для размещения средств клиентов</w:t>
      </w:r>
    </w:p>
    <w:p w:rsidR="00464EF8" w:rsidRPr="00FC4B48" w:rsidRDefault="00464EF8" w:rsidP="00464EF8">
      <w:pPr>
        <w:pStyle w:val="13"/>
        <w:rPr>
          <w:b/>
          <w:bCs/>
          <w:sz w:val="22"/>
          <w:szCs w:val="22"/>
        </w:rPr>
      </w:pPr>
    </w:p>
    <w:p w:rsidR="00464EF8" w:rsidRPr="00FC4B48" w:rsidRDefault="00464EF8" w:rsidP="00464EF8">
      <w:pPr>
        <w:pStyle w:val="13"/>
        <w:numPr>
          <w:ilvl w:val="0"/>
          <w:numId w:val="78"/>
        </w:numPr>
        <w:spacing w:after="200"/>
        <w:ind w:left="567" w:hanging="567"/>
        <w:rPr>
          <w:bCs/>
          <w:sz w:val="22"/>
          <w:szCs w:val="22"/>
        </w:rPr>
      </w:pPr>
      <w:r w:rsidRPr="00FC4B48">
        <w:rPr>
          <w:bCs/>
          <w:sz w:val="22"/>
          <w:szCs w:val="22"/>
        </w:rPr>
        <w:t xml:space="preserve">Специальный счет для формирования фонда капитального ремонта. Банк Москвы одним из первых на рынке стал осуществлять открытие и обслуживание специальных счетов для формирования фонда капитального ремонта в соответствии с 271-ФЗ.   Банк предлагает  владельцам счетов дополнительный источник формирования фонда (за счет начисления процентов на остатки денежных средств на счете) и осуществление контроля за целевым расходованием средств со счета. </w:t>
      </w:r>
    </w:p>
    <w:p w:rsidR="00464EF8" w:rsidRPr="00FC4B48" w:rsidRDefault="00464EF8" w:rsidP="00464EF8">
      <w:pPr>
        <w:pStyle w:val="13"/>
        <w:numPr>
          <w:ilvl w:val="0"/>
          <w:numId w:val="78"/>
        </w:numPr>
        <w:spacing w:after="200"/>
        <w:ind w:left="567" w:hanging="567"/>
        <w:rPr>
          <w:bCs/>
          <w:sz w:val="22"/>
          <w:szCs w:val="22"/>
        </w:rPr>
      </w:pPr>
      <w:r w:rsidRPr="00FC4B48">
        <w:rPr>
          <w:bCs/>
          <w:sz w:val="22"/>
          <w:szCs w:val="22"/>
        </w:rPr>
        <w:lastRenderedPageBreak/>
        <w:t xml:space="preserve">Счет в рамках 185-ФЗ для перечисления бюджетных средств, предусмотренных на проведение капитального ремонта общего имущества многоквартирного дома органами местного самоуправления. </w:t>
      </w:r>
    </w:p>
    <w:p w:rsidR="00464EF8" w:rsidRPr="00FC4B48" w:rsidRDefault="00464EF8" w:rsidP="00464EF8">
      <w:pPr>
        <w:pStyle w:val="13"/>
        <w:numPr>
          <w:ilvl w:val="0"/>
          <w:numId w:val="78"/>
        </w:numPr>
        <w:spacing w:after="200"/>
        <w:ind w:left="567" w:hanging="567"/>
        <w:rPr>
          <w:bCs/>
          <w:sz w:val="22"/>
          <w:szCs w:val="22"/>
        </w:rPr>
      </w:pPr>
      <w:r w:rsidRPr="00FC4B48">
        <w:rPr>
          <w:bCs/>
          <w:sz w:val="22"/>
          <w:szCs w:val="22"/>
        </w:rPr>
        <w:t xml:space="preserve">Депозит для инвестирования средств фонда обязательного медицинского страхования. </w:t>
      </w:r>
    </w:p>
    <w:p w:rsidR="00464EF8" w:rsidRPr="00FC4B48" w:rsidRDefault="00464EF8" w:rsidP="00464EF8">
      <w:pPr>
        <w:pStyle w:val="13"/>
        <w:spacing w:after="200"/>
        <w:ind w:firstLine="0"/>
        <w:rPr>
          <w:bCs/>
          <w:sz w:val="22"/>
          <w:szCs w:val="22"/>
        </w:rPr>
      </w:pPr>
      <w:r w:rsidRPr="00FC4B48">
        <w:rPr>
          <w:bCs/>
          <w:sz w:val="22"/>
          <w:szCs w:val="22"/>
        </w:rPr>
        <w:t>Благодаря эффективной работе с потенциальными клиентами и качественной настройке продуктов Банка под потребности бизнеса за 2013 год Банк привлек на обслуживание свыше 15 тысяч компаний СМБ, теперь более 120 тысяч предприятий среднего и малого бизнеса обслуживаются в Банке Москвы.</w:t>
      </w:r>
    </w:p>
    <w:p w:rsidR="00464EF8" w:rsidRPr="00FC4B48" w:rsidRDefault="00464EF8" w:rsidP="00464EF8">
      <w:pPr>
        <w:pStyle w:val="13"/>
        <w:ind w:firstLine="0"/>
        <w:rPr>
          <w:bCs/>
          <w:sz w:val="22"/>
          <w:szCs w:val="22"/>
        </w:rPr>
      </w:pPr>
      <w:r w:rsidRPr="00FC4B48">
        <w:rPr>
          <w:bCs/>
          <w:sz w:val="22"/>
          <w:szCs w:val="22"/>
        </w:rPr>
        <w:t>Проведенная работа по оптимизации продуктового ряда и условий обслуживания клиентов  получила достойную оценку у клиентов СМБ. В 2013 году был проведен опрос удовлетворенности корпоративных клиентов Банка Москвы условиями обслуживания в Банке:</w:t>
      </w:r>
    </w:p>
    <w:p w:rsidR="00464EF8" w:rsidRPr="00FC4B48" w:rsidRDefault="00464EF8" w:rsidP="00464EF8">
      <w:pPr>
        <w:pStyle w:val="13"/>
        <w:ind w:firstLine="0"/>
        <w:rPr>
          <w:bCs/>
          <w:sz w:val="22"/>
          <w:szCs w:val="22"/>
        </w:rPr>
      </w:pPr>
    </w:p>
    <w:p w:rsidR="00464EF8" w:rsidRPr="00FC4B48" w:rsidRDefault="00464EF8" w:rsidP="00464EF8">
      <w:pPr>
        <w:pStyle w:val="13"/>
        <w:numPr>
          <w:ilvl w:val="0"/>
          <w:numId w:val="79"/>
        </w:numPr>
        <w:spacing w:after="200"/>
        <w:ind w:left="567" w:hanging="567"/>
        <w:rPr>
          <w:bCs/>
          <w:sz w:val="22"/>
          <w:szCs w:val="22"/>
        </w:rPr>
      </w:pPr>
      <w:r w:rsidRPr="00FC4B48">
        <w:rPr>
          <w:bCs/>
          <w:sz w:val="22"/>
          <w:szCs w:val="22"/>
        </w:rPr>
        <w:t xml:space="preserve">86% клиентов отметили высокую степень удовлетворенности качеством обслуживания в Банке, особенно выделяя оперативность и профессионализм сотрудников Банка; </w:t>
      </w:r>
    </w:p>
    <w:p w:rsidR="00464EF8" w:rsidRPr="00FC4B48" w:rsidRDefault="00464EF8" w:rsidP="00464EF8">
      <w:pPr>
        <w:pStyle w:val="13"/>
        <w:numPr>
          <w:ilvl w:val="0"/>
          <w:numId w:val="79"/>
        </w:numPr>
        <w:spacing w:after="200"/>
        <w:ind w:left="567" w:hanging="567"/>
        <w:rPr>
          <w:bCs/>
          <w:sz w:val="22"/>
          <w:szCs w:val="22"/>
        </w:rPr>
      </w:pPr>
      <w:r w:rsidRPr="00FC4B48">
        <w:rPr>
          <w:bCs/>
          <w:sz w:val="22"/>
          <w:szCs w:val="22"/>
        </w:rPr>
        <w:t>в том числе более 90% клиентов среднего бизнеса отметили высокую степень удовлетворенности кредитованием в Банке и индивидуальный подход при обслуживании;</w:t>
      </w:r>
    </w:p>
    <w:p w:rsidR="00464EF8" w:rsidRPr="00FC4B48" w:rsidRDefault="00464EF8" w:rsidP="00464EF8">
      <w:pPr>
        <w:pStyle w:val="13"/>
        <w:numPr>
          <w:ilvl w:val="0"/>
          <w:numId w:val="79"/>
        </w:numPr>
        <w:spacing w:after="200"/>
        <w:ind w:left="567" w:hanging="567"/>
        <w:rPr>
          <w:bCs/>
          <w:sz w:val="22"/>
          <w:szCs w:val="22"/>
        </w:rPr>
      </w:pPr>
      <w:r w:rsidRPr="00FC4B48">
        <w:rPr>
          <w:bCs/>
          <w:sz w:val="22"/>
          <w:szCs w:val="22"/>
        </w:rPr>
        <w:t>более 90% клиентов отметили, что расчетно-кассовое обслуживание в Банке полностью соответствует их ожиданиям.</w:t>
      </w:r>
    </w:p>
    <w:p w:rsidR="00464EF8" w:rsidRPr="00FC4B48" w:rsidRDefault="00464EF8" w:rsidP="00464EF8">
      <w:pPr>
        <w:pStyle w:val="13"/>
        <w:ind w:firstLine="0"/>
        <w:rPr>
          <w:bCs/>
          <w:sz w:val="22"/>
          <w:szCs w:val="22"/>
        </w:rPr>
      </w:pPr>
      <w:r w:rsidRPr="00FC4B48">
        <w:rPr>
          <w:bCs/>
          <w:sz w:val="22"/>
          <w:szCs w:val="22"/>
        </w:rPr>
        <w:t xml:space="preserve">Основная часть клиентов СМБ считает Банк Москвы своим основным расчетным банком — свыше 70% опрошенных отмечают, что ключевыми услугами расчетно-кассового обслуживания и дистанционным обслуживанием пользуются только в Банке Москвы, не имея открытых счетов в других банках. В целом, по итогам опроса, Банк Москвы превзошел среднерыночные тенденции: уровень удовлетворённости клиентов СМБ условиями обслуживания и продуктами банков в среднем по рынку находится на уровне 72-75%, в Банке Москвы его значение – 86% (по данным синдикативного исследования Finance®Compass Исследовательской компании Радар).  </w:t>
      </w:r>
    </w:p>
    <w:p w:rsidR="00464EF8" w:rsidRPr="00FC4B48" w:rsidRDefault="00464EF8" w:rsidP="00464EF8">
      <w:pPr>
        <w:pStyle w:val="13"/>
        <w:rPr>
          <w:bCs/>
          <w:sz w:val="22"/>
          <w:szCs w:val="22"/>
        </w:rPr>
      </w:pPr>
    </w:p>
    <w:p w:rsidR="00464EF8" w:rsidRPr="00FC4B48" w:rsidRDefault="00464EF8" w:rsidP="00464EF8">
      <w:pPr>
        <w:rPr>
          <w:b/>
          <w:color w:val="auto"/>
          <w:sz w:val="22"/>
          <w:szCs w:val="22"/>
        </w:rPr>
      </w:pPr>
      <w:r w:rsidRPr="00FC4B48">
        <w:rPr>
          <w:b/>
          <w:color w:val="auto"/>
          <w:sz w:val="22"/>
          <w:szCs w:val="22"/>
        </w:rPr>
        <w:t>Маркетинговая поддержка</w:t>
      </w:r>
    </w:p>
    <w:p w:rsidR="00464EF8" w:rsidRPr="00FC4B48" w:rsidRDefault="00464EF8" w:rsidP="00464EF8">
      <w:pPr>
        <w:pStyle w:val="13"/>
        <w:rPr>
          <w:bCs/>
          <w:sz w:val="22"/>
          <w:szCs w:val="22"/>
        </w:rPr>
      </w:pPr>
    </w:p>
    <w:p w:rsidR="00464EF8" w:rsidRPr="00FC4B48" w:rsidRDefault="00464EF8" w:rsidP="00464EF8">
      <w:pPr>
        <w:pStyle w:val="13"/>
        <w:ind w:firstLine="0"/>
        <w:rPr>
          <w:bCs/>
          <w:sz w:val="22"/>
          <w:szCs w:val="22"/>
        </w:rPr>
      </w:pPr>
      <w:r w:rsidRPr="00FC4B48">
        <w:rPr>
          <w:bCs/>
          <w:sz w:val="22"/>
          <w:szCs w:val="22"/>
        </w:rPr>
        <w:t xml:space="preserve">В 2013 году Банком проведено 4 акции с выгодными условиями для корпоративных клиентов Банка: </w:t>
      </w:r>
    </w:p>
    <w:p w:rsidR="00464EF8" w:rsidRPr="00FC4B48" w:rsidRDefault="00464EF8" w:rsidP="00464EF8">
      <w:pPr>
        <w:pStyle w:val="13"/>
        <w:rPr>
          <w:bCs/>
          <w:sz w:val="22"/>
          <w:szCs w:val="22"/>
        </w:rPr>
      </w:pPr>
    </w:p>
    <w:p w:rsidR="00464EF8" w:rsidRPr="00FC4B48" w:rsidRDefault="00464EF8" w:rsidP="00464EF8">
      <w:pPr>
        <w:pStyle w:val="13"/>
        <w:numPr>
          <w:ilvl w:val="0"/>
          <w:numId w:val="80"/>
        </w:numPr>
        <w:spacing w:after="200"/>
        <w:ind w:left="567" w:hanging="567"/>
        <w:rPr>
          <w:bCs/>
          <w:sz w:val="22"/>
          <w:szCs w:val="22"/>
        </w:rPr>
      </w:pPr>
      <w:r w:rsidRPr="00FC4B48">
        <w:rPr>
          <w:bCs/>
          <w:sz w:val="22"/>
          <w:szCs w:val="22"/>
        </w:rPr>
        <w:t>Май - июнь: «Корпоративная карта в подарок!». В период проведения акции компаниям при открытии расчетного счета карта выдавалась бесплатно. Сегодня корпоративным клиентам в Банке выпущено более 30 тысяч корпоративных карт.</w:t>
      </w:r>
    </w:p>
    <w:p w:rsidR="00464EF8" w:rsidRPr="00FC4B48" w:rsidRDefault="00464EF8" w:rsidP="00464EF8">
      <w:pPr>
        <w:pStyle w:val="13"/>
        <w:numPr>
          <w:ilvl w:val="0"/>
          <w:numId w:val="80"/>
        </w:numPr>
        <w:spacing w:after="200"/>
        <w:ind w:left="567" w:hanging="567"/>
        <w:rPr>
          <w:bCs/>
          <w:sz w:val="22"/>
          <w:szCs w:val="22"/>
        </w:rPr>
      </w:pPr>
      <w:r w:rsidRPr="00FC4B48">
        <w:rPr>
          <w:bCs/>
          <w:sz w:val="22"/>
          <w:szCs w:val="22"/>
        </w:rPr>
        <w:t>Июль - сентябрь: «Выгодное партнерство» по привлечению на обслуживание в Банк контрагентов действующих клиентов. Акция вызвала большой интерес у клиентов, т.к. позволила им увеличить скорость расчетов и оптимизировать затраты на проведение платежей со своими партнерами. По итогам акции на обслуживание в Банк было привлечено более 2,6 тыс. новых корпоративных клиентов.</w:t>
      </w:r>
    </w:p>
    <w:p w:rsidR="00464EF8" w:rsidRPr="00FC4B48" w:rsidRDefault="00464EF8" w:rsidP="00464EF8">
      <w:pPr>
        <w:pStyle w:val="13"/>
        <w:numPr>
          <w:ilvl w:val="0"/>
          <w:numId w:val="80"/>
        </w:numPr>
        <w:spacing w:after="200"/>
        <w:ind w:left="567" w:hanging="567"/>
        <w:rPr>
          <w:bCs/>
          <w:sz w:val="22"/>
          <w:szCs w:val="22"/>
        </w:rPr>
      </w:pPr>
      <w:r w:rsidRPr="00FC4B48">
        <w:rPr>
          <w:bCs/>
          <w:sz w:val="22"/>
          <w:szCs w:val="22"/>
        </w:rPr>
        <w:t xml:space="preserve">Сентябрь - ноябрь: «Возьми кредит и мы откроем расчетный счет бесплатно!». В рамках акции при оформлении одного из кредитов для малого бизнеса «Микрокредит», «Оборот», «На развитие бизнеса», «Транспорт», «Оборудование», «Перспектива для бизнеса», компании бесплатно открывался расчетный счет в валюте РФ. </w:t>
      </w:r>
    </w:p>
    <w:p w:rsidR="00464EF8" w:rsidRPr="00FC4B48" w:rsidRDefault="00464EF8" w:rsidP="00464EF8">
      <w:pPr>
        <w:pStyle w:val="13"/>
        <w:numPr>
          <w:ilvl w:val="0"/>
          <w:numId w:val="80"/>
        </w:numPr>
        <w:spacing w:after="200"/>
        <w:ind w:left="567" w:hanging="567"/>
        <w:rPr>
          <w:bCs/>
          <w:sz w:val="22"/>
          <w:szCs w:val="22"/>
        </w:rPr>
      </w:pPr>
      <w:r w:rsidRPr="00FC4B48">
        <w:rPr>
          <w:bCs/>
          <w:sz w:val="22"/>
          <w:szCs w:val="22"/>
        </w:rPr>
        <w:lastRenderedPageBreak/>
        <w:t>Август 2013г. – март 2014 г.: «Комиссия в подарок», позволяющая малым предприятиям получить кредитные средства по продукту «Перспектива для бизнеса» без взимания  комиссии за открытие кредитной линии или предоставление кредита.</w:t>
      </w:r>
    </w:p>
    <w:p w:rsidR="00464EF8" w:rsidRPr="00FC4B48" w:rsidRDefault="00464EF8" w:rsidP="00464EF8">
      <w:pPr>
        <w:rPr>
          <w:b/>
          <w:color w:val="auto"/>
          <w:sz w:val="22"/>
          <w:szCs w:val="22"/>
        </w:rPr>
      </w:pPr>
      <w:r w:rsidRPr="00FC4B48">
        <w:rPr>
          <w:b/>
          <w:color w:val="auto"/>
          <w:sz w:val="22"/>
          <w:szCs w:val="22"/>
        </w:rPr>
        <w:t>Мероприятия для клиентов Банка</w:t>
      </w:r>
    </w:p>
    <w:p w:rsidR="00464EF8" w:rsidRPr="00FC4B48" w:rsidRDefault="00464EF8" w:rsidP="00464EF8">
      <w:pPr>
        <w:pStyle w:val="13"/>
        <w:rPr>
          <w:bCs/>
          <w:sz w:val="22"/>
          <w:szCs w:val="22"/>
        </w:rPr>
      </w:pPr>
    </w:p>
    <w:p w:rsidR="00464EF8" w:rsidRPr="00FC4B48" w:rsidRDefault="00464EF8" w:rsidP="00464EF8">
      <w:pPr>
        <w:pStyle w:val="13"/>
        <w:ind w:firstLine="0"/>
        <w:rPr>
          <w:bCs/>
          <w:sz w:val="22"/>
          <w:szCs w:val="22"/>
        </w:rPr>
      </w:pPr>
      <w:r w:rsidRPr="00FC4B48">
        <w:rPr>
          <w:bCs/>
          <w:sz w:val="22"/>
          <w:szCs w:val="22"/>
        </w:rPr>
        <w:t>Специальные коммерческие мероприятия – один из ключевых инструментов продаж и привлечения клиентов среднего и малого бизнеса.</w:t>
      </w:r>
    </w:p>
    <w:p w:rsidR="00464EF8" w:rsidRPr="00FC4B48" w:rsidRDefault="00464EF8" w:rsidP="00464EF8">
      <w:pPr>
        <w:pStyle w:val="13"/>
        <w:ind w:firstLine="0"/>
        <w:rPr>
          <w:bCs/>
          <w:sz w:val="22"/>
          <w:szCs w:val="22"/>
        </w:rPr>
      </w:pPr>
    </w:p>
    <w:p w:rsidR="00464EF8" w:rsidRPr="00FC4B48" w:rsidRDefault="00464EF8" w:rsidP="00464EF8">
      <w:pPr>
        <w:pStyle w:val="13"/>
        <w:numPr>
          <w:ilvl w:val="0"/>
          <w:numId w:val="81"/>
        </w:numPr>
        <w:spacing w:after="200"/>
        <w:ind w:left="567" w:hanging="567"/>
        <w:rPr>
          <w:bCs/>
          <w:sz w:val="22"/>
          <w:szCs w:val="22"/>
        </w:rPr>
      </w:pPr>
      <w:r w:rsidRPr="00FC4B48">
        <w:rPr>
          <w:bCs/>
          <w:sz w:val="22"/>
          <w:szCs w:val="22"/>
        </w:rPr>
        <w:t>В 2013 году мы провели для клиентов СМБ свыше 100 специальных мероприятий, направленных на информирование клиентов о продуктах и услугах Банка. В мероприятиях, состоявшихся в Москве и регионах РФ, приняли участие представители свыше полутора тысяч компаний СМБ и представители органов региональной и муниципальной власти.</w:t>
      </w:r>
    </w:p>
    <w:p w:rsidR="00464EF8" w:rsidRPr="00FC4B48" w:rsidRDefault="00464EF8" w:rsidP="00464EF8">
      <w:pPr>
        <w:pStyle w:val="13"/>
        <w:numPr>
          <w:ilvl w:val="0"/>
          <w:numId w:val="81"/>
        </w:numPr>
        <w:spacing w:after="200"/>
        <w:ind w:left="567" w:hanging="567"/>
        <w:rPr>
          <w:bCs/>
          <w:sz w:val="22"/>
          <w:szCs w:val="22"/>
        </w:rPr>
      </w:pPr>
      <w:r w:rsidRPr="00FC4B48">
        <w:rPr>
          <w:bCs/>
          <w:sz w:val="22"/>
          <w:szCs w:val="22"/>
        </w:rPr>
        <w:t>По итогам проведенных мероприятий выдано кредитов на сумму 6,5 млрд.руб.,  привлечено ресурсов – 3,9 млрд. руб. Клиенты, посетившие СКМ, высоко оценивают уровень организации и готовы принять приглашение на аналогичное мероприятие в будущем.</w:t>
      </w:r>
    </w:p>
    <w:p w:rsidR="00464EF8" w:rsidRPr="00FC4B48" w:rsidRDefault="00464EF8" w:rsidP="00464EF8">
      <w:pPr>
        <w:pStyle w:val="13"/>
        <w:numPr>
          <w:ilvl w:val="0"/>
          <w:numId w:val="81"/>
        </w:numPr>
        <w:spacing w:after="200"/>
        <w:ind w:left="567" w:hanging="567"/>
        <w:rPr>
          <w:bCs/>
          <w:sz w:val="22"/>
          <w:szCs w:val="22"/>
        </w:rPr>
      </w:pPr>
      <w:r w:rsidRPr="00FC4B48">
        <w:rPr>
          <w:bCs/>
          <w:sz w:val="22"/>
          <w:szCs w:val="22"/>
        </w:rPr>
        <w:t>В рамках  развития сотрудничества с ОПОРОЙ России Банк Москвы в 2013г. принял участие в Форуме «Территория бизнеса - территория жизни» в  гг. Красноярск, Тюмень, Н.Новгород.</w:t>
      </w:r>
    </w:p>
    <w:p w:rsidR="00464EF8" w:rsidRPr="00FC4B48" w:rsidRDefault="00464EF8" w:rsidP="00464EF8">
      <w:pPr>
        <w:pStyle w:val="13"/>
        <w:numPr>
          <w:ilvl w:val="0"/>
          <w:numId w:val="81"/>
        </w:numPr>
        <w:spacing w:after="200"/>
        <w:ind w:left="567" w:hanging="567"/>
        <w:rPr>
          <w:bCs/>
          <w:sz w:val="22"/>
          <w:szCs w:val="22"/>
        </w:rPr>
      </w:pPr>
      <w:r w:rsidRPr="00FC4B48">
        <w:rPr>
          <w:bCs/>
          <w:sz w:val="22"/>
          <w:szCs w:val="22"/>
        </w:rPr>
        <w:t xml:space="preserve">В 2013 году Банк начал формировать Клуб друзей Банка Москвы для корпоративных клиентов. В декабре состоялось новогоднее мероприятие в театре «Мастерская Петра Фоменко», где клиенты увидели новую постановку «Русский человек на rendez-vous». Более 230 руководителей и собственников бизнеса, в том числе из самых удаленных регионов с удовольствием приняли приглашение на мероприятие.  </w:t>
      </w:r>
    </w:p>
    <w:p w:rsidR="00464EF8" w:rsidRPr="00FC4B48" w:rsidRDefault="00464EF8" w:rsidP="00464EF8">
      <w:pPr>
        <w:rPr>
          <w:b/>
          <w:color w:val="auto"/>
          <w:sz w:val="22"/>
          <w:szCs w:val="22"/>
        </w:rPr>
      </w:pPr>
      <w:r w:rsidRPr="00FC4B48">
        <w:rPr>
          <w:b/>
          <w:color w:val="auto"/>
          <w:sz w:val="22"/>
          <w:szCs w:val="22"/>
        </w:rPr>
        <w:t>Достижения, награды и номинации Банка Москвы за 2013 год в части развития бизнеса с компаниями Малого бизнеса</w:t>
      </w:r>
    </w:p>
    <w:p w:rsidR="00464EF8" w:rsidRPr="00FC4B48" w:rsidRDefault="00464EF8" w:rsidP="00464EF8">
      <w:pPr>
        <w:pStyle w:val="13"/>
        <w:ind w:firstLine="0"/>
        <w:rPr>
          <w:bCs/>
          <w:sz w:val="22"/>
          <w:szCs w:val="22"/>
        </w:rPr>
      </w:pPr>
      <w:r w:rsidRPr="00FC4B48">
        <w:rPr>
          <w:bCs/>
          <w:sz w:val="22"/>
          <w:szCs w:val="22"/>
        </w:rPr>
        <w:t xml:space="preserve">С конца  2012 года Банк Москвы  начал активно работать с малыми предприятиями. В результате значительного увеличения кредитного портфеля в данном клиентском сегменте  всего за год с небольшим, Банк получил следующую оценку рейтинговых агентств: </w:t>
      </w:r>
    </w:p>
    <w:p w:rsidR="00464EF8" w:rsidRPr="00FC4B48" w:rsidRDefault="00464EF8" w:rsidP="00464EF8">
      <w:pPr>
        <w:pStyle w:val="13"/>
        <w:ind w:firstLine="0"/>
        <w:rPr>
          <w:bCs/>
          <w:sz w:val="22"/>
          <w:szCs w:val="22"/>
        </w:rPr>
      </w:pPr>
    </w:p>
    <w:p w:rsidR="00464EF8" w:rsidRPr="00FC4B48" w:rsidRDefault="00464EF8" w:rsidP="00464EF8">
      <w:pPr>
        <w:pStyle w:val="13"/>
        <w:numPr>
          <w:ilvl w:val="0"/>
          <w:numId w:val="82"/>
        </w:numPr>
        <w:spacing w:after="200"/>
        <w:ind w:left="567" w:hanging="567"/>
        <w:rPr>
          <w:bCs/>
          <w:sz w:val="22"/>
          <w:szCs w:val="22"/>
        </w:rPr>
      </w:pPr>
      <w:r w:rsidRPr="00FC4B48">
        <w:rPr>
          <w:bCs/>
          <w:sz w:val="22"/>
          <w:szCs w:val="22"/>
        </w:rPr>
        <w:t xml:space="preserve">9-е место по кредитному портфелю среди банков РФ (в  2012 году 15-е место) (ЭкспертРА); </w:t>
      </w:r>
    </w:p>
    <w:p w:rsidR="00464EF8" w:rsidRPr="00FC4B48" w:rsidRDefault="00464EF8" w:rsidP="00464EF8">
      <w:pPr>
        <w:pStyle w:val="13"/>
        <w:numPr>
          <w:ilvl w:val="0"/>
          <w:numId w:val="82"/>
        </w:numPr>
        <w:spacing w:after="200"/>
        <w:ind w:left="567" w:hanging="567"/>
        <w:rPr>
          <w:bCs/>
          <w:sz w:val="22"/>
          <w:szCs w:val="22"/>
        </w:rPr>
      </w:pPr>
      <w:r w:rsidRPr="00FC4B48">
        <w:rPr>
          <w:bCs/>
          <w:sz w:val="22"/>
          <w:szCs w:val="22"/>
        </w:rPr>
        <w:t xml:space="preserve">1-е место по темпам роста кредитного портфеля МСБ среди ТОП-10 российских банков (ЭкспертРА): Банку Москвы была вручена награда в рамках IX ежегодной конференции «Финансы растущему бизнесу 2014». </w:t>
      </w:r>
    </w:p>
    <w:p w:rsidR="00464EF8" w:rsidRPr="00FC4B48" w:rsidRDefault="00464EF8" w:rsidP="00464EF8">
      <w:pPr>
        <w:pStyle w:val="13"/>
        <w:numPr>
          <w:ilvl w:val="0"/>
          <w:numId w:val="82"/>
        </w:numPr>
        <w:spacing w:after="200"/>
        <w:ind w:left="567" w:hanging="567"/>
        <w:rPr>
          <w:bCs/>
          <w:sz w:val="22"/>
          <w:szCs w:val="22"/>
        </w:rPr>
      </w:pPr>
      <w:r w:rsidRPr="00FC4B48">
        <w:rPr>
          <w:bCs/>
          <w:sz w:val="22"/>
          <w:szCs w:val="22"/>
        </w:rPr>
        <w:t>1-е место по количеству заключенных кредитных договоров, частичное обеспечение по которым предоставляет Фонд содействия кредитованию малого бизнеса Москвы - доля Банка среди 45-ти банков-партнеров Фонда по количеству договоров составляет 21% (233 договора). 2-е место по объему поручительств в рамках заключенных договоров Банк Москвы среди банков-партнеров Фонда с долей в 15%.</w:t>
      </w:r>
    </w:p>
    <w:p w:rsidR="00140C88" w:rsidRPr="00FC4B48" w:rsidRDefault="00140C88" w:rsidP="0031176C">
      <w:pPr>
        <w:pStyle w:val="20"/>
        <w:rPr>
          <w:color w:val="auto"/>
        </w:rPr>
      </w:pPr>
      <w:bookmarkStart w:id="100" w:name="_Toc353544564"/>
      <w:bookmarkStart w:id="101" w:name="_Toc353814133"/>
      <w:bookmarkStart w:id="102" w:name="_Toc385840548"/>
      <w:bookmarkStart w:id="103" w:name="_Toc385840969"/>
      <w:bookmarkStart w:id="104" w:name="_Toc385842496"/>
      <w:bookmarkStart w:id="105" w:name="_Toc385842515"/>
      <w:bookmarkStart w:id="106" w:name="_Toc385842587"/>
      <w:bookmarkStart w:id="107" w:name="_Toc385842619"/>
      <w:bookmarkStart w:id="108" w:name="_Toc385842640"/>
      <w:bookmarkStart w:id="109" w:name="_Toc385845299"/>
      <w:bookmarkStart w:id="110" w:name="_Toc385845429"/>
      <w:bookmarkStart w:id="111" w:name="_Toc385846103"/>
      <w:r w:rsidRPr="00FC4B48">
        <w:rPr>
          <w:color w:val="auto"/>
        </w:rPr>
        <w:t>3.3. Торговое финансирование</w:t>
      </w:r>
      <w:bookmarkEnd w:id="100"/>
      <w:bookmarkEnd w:id="101"/>
      <w:bookmarkEnd w:id="102"/>
      <w:bookmarkEnd w:id="103"/>
      <w:bookmarkEnd w:id="104"/>
      <w:bookmarkEnd w:id="105"/>
      <w:bookmarkEnd w:id="106"/>
      <w:bookmarkEnd w:id="107"/>
      <w:bookmarkEnd w:id="108"/>
      <w:bookmarkEnd w:id="109"/>
      <w:bookmarkEnd w:id="110"/>
      <w:bookmarkEnd w:id="111"/>
    </w:p>
    <w:p w:rsidR="00786BE0" w:rsidRPr="00FC4B48" w:rsidRDefault="00786BE0" w:rsidP="0031176C">
      <w:pPr>
        <w:spacing w:before="100" w:beforeAutospacing="1" w:after="60"/>
        <w:jc w:val="both"/>
        <w:rPr>
          <w:bCs/>
          <w:color w:val="auto"/>
          <w:sz w:val="22"/>
          <w:szCs w:val="22"/>
        </w:rPr>
      </w:pPr>
      <w:r w:rsidRPr="00FC4B48">
        <w:rPr>
          <w:bCs/>
          <w:color w:val="auto"/>
          <w:sz w:val="22"/>
          <w:szCs w:val="22"/>
        </w:rPr>
        <w:t>В 2013 году Банк продолжил активное развитие бизнеса в направлении гарантийных операций. Портфель гарантий показал внушительный рост, нехарактерный для текущего развития банков РФ уровня топ-10. За год портфель Банка увеличился на 78,6</w:t>
      </w:r>
      <w:r w:rsidR="00CC55D3" w:rsidRPr="00FC4B48">
        <w:rPr>
          <w:bCs/>
          <w:color w:val="auto"/>
          <w:sz w:val="22"/>
          <w:szCs w:val="22"/>
        </w:rPr>
        <w:t xml:space="preserve"> </w:t>
      </w:r>
      <w:r w:rsidRPr="00FC4B48">
        <w:rPr>
          <w:bCs/>
          <w:color w:val="auto"/>
          <w:sz w:val="22"/>
          <w:szCs w:val="22"/>
        </w:rPr>
        <w:t>% и составил 263,5 млрд</w:t>
      </w:r>
      <w:r w:rsidR="00CC55D3" w:rsidRPr="00FC4B48">
        <w:rPr>
          <w:bCs/>
          <w:color w:val="auto"/>
          <w:sz w:val="22"/>
          <w:szCs w:val="22"/>
        </w:rPr>
        <w:t xml:space="preserve"> </w:t>
      </w:r>
      <w:r w:rsidRPr="00FC4B48">
        <w:rPr>
          <w:bCs/>
          <w:color w:val="auto"/>
          <w:sz w:val="22"/>
          <w:szCs w:val="22"/>
        </w:rPr>
        <w:t xml:space="preserve">руб. Как и в предыдущем году, Банк сохранил специфику в этом направлении бизнеса. Основная доля гарантий пришлась на корпоративный клиентский сегмент </w:t>
      </w:r>
      <w:r w:rsidR="00CC55D3" w:rsidRPr="00FC4B48">
        <w:rPr>
          <w:bCs/>
          <w:color w:val="auto"/>
          <w:sz w:val="22"/>
          <w:szCs w:val="22"/>
        </w:rPr>
        <w:t>«</w:t>
      </w:r>
      <w:r w:rsidRPr="00FC4B48">
        <w:rPr>
          <w:bCs/>
          <w:color w:val="auto"/>
          <w:sz w:val="22"/>
          <w:szCs w:val="22"/>
        </w:rPr>
        <w:t>Муниципальные программы г.</w:t>
      </w:r>
      <w:r w:rsidR="00CC55D3" w:rsidRPr="00FC4B48">
        <w:rPr>
          <w:bCs/>
          <w:color w:val="auto"/>
          <w:sz w:val="22"/>
          <w:szCs w:val="22"/>
        </w:rPr>
        <w:t xml:space="preserve"> </w:t>
      </w:r>
      <w:r w:rsidRPr="00FC4B48">
        <w:rPr>
          <w:bCs/>
          <w:color w:val="auto"/>
          <w:sz w:val="22"/>
          <w:szCs w:val="22"/>
        </w:rPr>
        <w:t>Москвы». Объем выданных гарантий в нем составил на 01.01.2014 21</w:t>
      </w:r>
      <w:r w:rsidR="00AE5BEE">
        <w:rPr>
          <w:bCs/>
          <w:color w:val="auto"/>
          <w:sz w:val="22"/>
          <w:szCs w:val="22"/>
        </w:rPr>
        <w:t>3</w:t>
      </w:r>
      <w:r w:rsidRPr="00FC4B48">
        <w:rPr>
          <w:bCs/>
          <w:color w:val="auto"/>
          <w:sz w:val="22"/>
          <w:szCs w:val="22"/>
        </w:rPr>
        <w:t>,</w:t>
      </w:r>
      <w:r w:rsidR="00AE5BEE">
        <w:rPr>
          <w:bCs/>
          <w:color w:val="auto"/>
          <w:sz w:val="22"/>
          <w:szCs w:val="22"/>
        </w:rPr>
        <w:t>4</w:t>
      </w:r>
      <w:r w:rsidRPr="00FC4B48">
        <w:rPr>
          <w:bCs/>
          <w:color w:val="auto"/>
          <w:sz w:val="22"/>
          <w:szCs w:val="22"/>
        </w:rPr>
        <w:t xml:space="preserve"> млрд</w:t>
      </w:r>
      <w:r w:rsidR="00CC55D3" w:rsidRPr="00FC4B48">
        <w:rPr>
          <w:bCs/>
          <w:color w:val="auto"/>
          <w:sz w:val="22"/>
          <w:szCs w:val="22"/>
        </w:rPr>
        <w:t xml:space="preserve"> </w:t>
      </w:r>
      <w:r w:rsidRPr="00FC4B48">
        <w:rPr>
          <w:bCs/>
          <w:color w:val="auto"/>
          <w:sz w:val="22"/>
          <w:szCs w:val="22"/>
        </w:rPr>
        <w:t>руб. или 81,</w:t>
      </w:r>
      <w:r w:rsidR="00AE5BEE">
        <w:rPr>
          <w:bCs/>
          <w:color w:val="auto"/>
          <w:sz w:val="22"/>
          <w:szCs w:val="22"/>
        </w:rPr>
        <w:t>0</w:t>
      </w:r>
      <w:r w:rsidR="00CC55D3" w:rsidRPr="00FC4B48">
        <w:rPr>
          <w:bCs/>
          <w:color w:val="auto"/>
          <w:sz w:val="22"/>
          <w:szCs w:val="22"/>
        </w:rPr>
        <w:t xml:space="preserve"> </w:t>
      </w:r>
      <w:r w:rsidRPr="00FC4B48">
        <w:rPr>
          <w:bCs/>
          <w:color w:val="auto"/>
          <w:sz w:val="22"/>
          <w:szCs w:val="22"/>
        </w:rPr>
        <w:t xml:space="preserve">% всех гарантий Банка. В этом сегменте Банк </w:t>
      </w:r>
      <w:r w:rsidRPr="00FC4B48">
        <w:rPr>
          <w:bCs/>
          <w:color w:val="auto"/>
          <w:sz w:val="22"/>
          <w:szCs w:val="22"/>
        </w:rPr>
        <w:lastRenderedPageBreak/>
        <w:t>продолжил гарантирование обязательств клиентов в рамках исполнения и со-исполнения государственного заказа.</w:t>
      </w:r>
    </w:p>
    <w:p w:rsidR="00140C88" w:rsidRPr="00FC4B48" w:rsidRDefault="00140C88" w:rsidP="0031176C">
      <w:pPr>
        <w:spacing w:before="60" w:after="60"/>
        <w:jc w:val="both"/>
        <w:rPr>
          <w:bCs/>
          <w:i/>
          <w:iCs/>
          <w:color w:val="auto"/>
          <w:sz w:val="22"/>
          <w:szCs w:val="22"/>
        </w:rPr>
      </w:pPr>
    </w:p>
    <w:p w:rsidR="00CB7D3B" w:rsidRPr="00FC4B48" w:rsidRDefault="00CB7D3B" w:rsidP="0031176C">
      <w:pPr>
        <w:pStyle w:val="20"/>
        <w:rPr>
          <w:color w:val="auto"/>
        </w:rPr>
      </w:pPr>
      <w:bookmarkStart w:id="112" w:name="_Toc353544567"/>
      <w:bookmarkStart w:id="113" w:name="_Toc353814136"/>
      <w:bookmarkStart w:id="114" w:name="_Toc385846104"/>
      <w:r w:rsidRPr="00FC4B48">
        <w:rPr>
          <w:color w:val="auto"/>
        </w:rPr>
        <w:t xml:space="preserve">3.4. </w:t>
      </w:r>
      <w:bookmarkEnd w:id="112"/>
      <w:bookmarkEnd w:id="113"/>
      <w:r w:rsidRPr="00FC4B48">
        <w:rPr>
          <w:color w:val="auto"/>
        </w:rPr>
        <w:t>Развитие бизнес- и информационных технологий</w:t>
      </w:r>
      <w:bookmarkEnd w:id="114"/>
      <w:r w:rsidRPr="00FC4B48">
        <w:rPr>
          <w:color w:val="auto"/>
        </w:rPr>
        <w:t xml:space="preserve"> </w:t>
      </w:r>
    </w:p>
    <w:p w:rsidR="00CB7D3B" w:rsidRPr="00FC4B48" w:rsidRDefault="00CB7D3B" w:rsidP="0031176C">
      <w:pPr>
        <w:pStyle w:val="13"/>
        <w:ind w:firstLine="0"/>
        <w:rPr>
          <w:b/>
          <w:sz w:val="22"/>
          <w:szCs w:val="22"/>
        </w:rPr>
      </w:pPr>
    </w:p>
    <w:p w:rsidR="00CB7D3B" w:rsidRPr="00FC4B48" w:rsidRDefault="00CB7D3B" w:rsidP="0031176C">
      <w:pPr>
        <w:pStyle w:val="13"/>
        <w:ind w:firstLine="0"/>
        <w:rPr>
          <w:b/>
          <w:sz w:val="22"/>
          <w:szCs w:val="22"/>
        </w:rPr>
      </w:pPr>
      <w:r w:rsidRPr="00FC4B48">
        <w:rPr>
          <w:b/>
          <w:sz w:val="22"/>
          <w:szCs w:val="22"/>
        </w:rPr>
        <w:t>Процессинговые услуги:</w:t>
      </w:r>
    </w:p>
    <w:p w:rsidR="00CB7D3B" w:rsidRPr="00FC4B48" w:rsidRDefault="00CB7D3B" w:rsidP="0031176C">
      <w:pPr>
        <w:pStyle w:val="13"/>
        <w:numPr>
          <w:ilvl w:val="0"/>
          <w:numId w:val="101"/>
        </w:numPr>
        <w:ind w:left="0" w:firstLine="0"/>
        <w:rPr>
          <w:sz w:val="22"/>
          <w:szCs w:val="22"/>
        </w:rPr>
      </w:pPr>
      <w:r w:rsidRPr="00FC4B48">
        <w:rPr>
          <w:sz w:val="22"/>
          <w:szCs w:val="22"/>
        </w:rPr>
        <w:t>Банк развивает межбанковское сотрудничество по спонсорской поддержке по вступлению в международные платежные системы Visa и MasterCard Worldwide по эмиссии и эквайрингу</w:t>
      </w:r>
      <w:r w:rsidR="00CC55D3" w:rsidRPr="00FC4B48">
        <w:rPr>
          <w:sz w:val="22"/>
          <w:szCs w:val="22"/>
        </w:rPr>
        <w:t>;</w:t>
      </w:r>
    </w:p>
    <w:p w:rsidR="00CB7D3B" w:rsidRPr="00FC4B48" w:rsidRDefault="00CC55D3" w:rsidP="0031176C">
      <w:pPr>
        <w:pStyle w:val="13"/>
        <w:numPr>
          <w:ilvl w:val="0"/>
          <w:numId w:val="101"/>
        </w:numPr>
        <w:ind w:left="0" w:firstLine="0"/>
        <w:rPr>
          <w:sz w:val="22"/>
          <w:szCs w:val="22"/>
        </w:rPr>
      </w:pPr>
      <w:r w:rsidRPr="00FC4B48">
        <w:rPr>
          <w:sz w:val="22"/>
          <w:szCs w:val="22"/>
        </w:rPr>
        <w:t>в</w:t>
      </w:r>
      <w:r w:rsidR="00CB7D3B" w:rsidRPr="00FC4B48">
        <w:rPr>
          <w:sz w:val="22"/>
          <w:szCs w:val="22"/>
        </w:rPr>
        <w:t xml:space="preserve"> 2013 году привлечено 6 новых банков. </w:t>
      </w:r>
      <w:r w:rsidR="00CD0F0C" w:rsidRPr="00FC4B48">
        <w:rPr>
          <w:sz w:val="22"/>
          <w:szCs w:val="22"/>
        </w:rPr>
        <w:t>Банком обслуживается</w:t>
      </w:r>
      <w:r w:rsidR="00CB7D3B" w:rsidRPr="00FC4B48">
        <w:rPr>
          <w:sz w:val="22"/>
          <w:szCs w:val="22"/>
        </w:rPr>
        <w:t xml:space="preserve"> 40 банков-партнеров</w:t>
      </w:r>
      <w:r w:rsidRPr="00FC4B48">
        <w:rPr>
          <w:sz w:val="22"/>
          <w:szCs w:val="22"/>
        </w:rPr>
        <w:t>;</w:t>
      </w:r>
    </w:p>
    <w:p w:rsidR="00CB7D3B" w:rsidRPr="00FC4B48" w:rsidRDefault="00CC55D3" w:rsidP="0031176C">
      <w:pPr>
        <w:pStyle w:val="13"/>
        <w:numPr>
          <w:ilvl w:val="0"/>
          <w:numId w:val="101"/>
        </w:numPr>
        <w:ind w:left="0" w:firstLine="0"/>
        <w:rPr>
          <w:sz w:val="22"/>
          <w:szCs w:val="22"/>
        </w:rPr>
      </w:pPr>
      <w:r w:rsidRPr="00FC4B48">
        <w:rPr>
          <w:sz w:val="22"/>
          <w:szCs w:val="22"/>
        </w:rPr>
        <w:t>п</w:t>
      </w:r>
      <w:r w:rsidR="00CB7D3B" w:rsidRPr="00FC4B48">
        <w:rPr>
          <w:sz w:val="22"/>
          <w:szCs w:val="22"/>
        </w:rPr>
        <w:t>о итогам работы за 2013 год чистый комиссионный доход от деятельности банков-партнеров по сравнению с предыдущим годом вырос на 52</w:t>
      </w:r>
      <w:r w:rsidRPr="00FC4B48">
        <w:rPr>
          <w:sz w:val="22"/>
          <w:szCs w:val="22"/>
        </w:rPr>
        <w:t xml:space="preserve"> </w:t>
      </w:r>
      <w:r w:rsidR="00CB7D3B" w:rsidRPr="00FC4B48">
        <w:rPr>
          <w:sz w:val="22"/>
          <w:szCs w:val="22"/>
        </w:rPr>
        <w:t>%; прирост остатков на счетах банков-партнеров составил 12</w:t>
      </w:r>
      <w:r w:rsidRPr="00FC4B48">
        <w:rPr>
          <w:sz w:val="22"/>
          <w:szCs w:val="22"/>
        </w:rPr>
        <w:t xml:space="preserve"> </w:t>
      </w:r>
      <w:r w:rsidR="00CB7D3B" w:rsidRPr="00FC4B48">
        <w:rPr>
          <w:sz w:val="22"/>
          <w:szCs w:val="22"/>
        </w:rPr>
        <w:t>%.</w:t>
      </w:r>
    </w:p>
    <w:p w:rsidR="00CB7D3B" w:rsidRPr="00FC4B48" w:rsidRDefault="00CB7D3B" w:rsidP="0031176C">
      <w:pPr>
        <w:pStyle w:val="13"/>
        <w:ind w:firstLine="0"/>
        <w:rPr>
          <w:sz w:val="22"/>
          <w:szCs w:val="22"/>
        </w:rPr>
      </w:pPr>
    </w:p>
    <w:p w:rsidR="00CB7D3B" w:rsidRPr="00FC4B48" w:rsidRDefault="00CB7D3B" w:rsidP="0031176C">
      <w:pPr>
        <w:pStyle w:val="13"/>
        <w:ind w:firstLine="0"/>
        <w:rPr>
          <w:b/>
          <w:sz w:val="22"/>
          <w:szCs w:val="22"/>
        </w:rPr>
      </w:pPr>
      <w:r w:rsidRPr="00FC4B48">
        <w:rPr>
          <w:b/>
          <w:sz w:val="22"/>
          <w:szCs w:val="22"/>
        </w:rPr>
        <w:t>В 2013 году запущены новые услуги и сервисы:</w:t>
      </w:r>
    </w:p>
    <w:p w:rsidR="00CB7D3B" w:rsidRPr="00FC4B48" w:rsidRDefault="00CB7D3B" w:rsidP="0031176C">
      <w:pPr>
        <w:pStyle w:val="13"/>
        <w:numPr>
          <w:ilvl w:val="0"/>
          <w:numId w:val="100"/>
        </w:numPr>
        <w:ind w:left="0" w:firstLine="0"/>
        <w:rPr>
          <w:sz w:val="22"/>
          <w:szCs w:val="22"/>
        </w:rPr>
      </w:pPr>
      <w:r w:rsidRPr="00FC4B48">
        <w:rPr>
          <w:sz w:val="22"/>
          <w:szCs w:val="22"/>
        </w:rPr>
        <w:t>смена ПИН-кода по картам в банкоматах банка-партнера</w:t>
      </w:r>
      <w:r w:rsidR="00CC55D3" w:rsidRPr="00FC4B48">
        <w:rPr>
          <w:sz w:val="22"/>
          <w:szCs w:val="22"/>
        </w:rPr>
        <w:t>;</w:t>
      </w:r>
      <w:r w:rsidRPr="00FC4B48">
        <w:rPr>
          <w:sz w:val="22"/>
          <w:szCs w:val="22"/>
        </w:rPr>
        <w:t xml:space="preserve"> </w:t>
      </w:r>
    </w:p>
    <w:p w:rsidR="00CB7D3B" w:rsidRPr="00FC4B48" w:rsidRDefault="00CB7D3B" w:rsidP="0031176C">
      <w:pPr>
        <w:pStyle w:val="13"/>
        <w:numPr>
          <w:ilvl w:val="0"/>
          <w:numId w:val="100"/>
        </w:numPr>
        <w:ind w:left="0" w:firstLine="0"/>
        <w:rPr>
          <w:sz w:val="22"/>
          <w:szCs w:val="22"/>
        </w:rPr>
      </w:pPr>
      <w:r w:rsidRPr="00FC4B48">
        <w:rPr>
          <w:sz w:val="22"/>
          <w:szCs w:val="22"/>
        </w:rPr>
        <w:t>предоставление динамических паролей 3D-SECURE</w:t>
      </w:r>
      <w:r w:rsidR="00CC55D3" w:rsidRPr="00FC4B48">
        <w:rPr>
          <w:sz w:val="22"/>
          <w:szCs w:val="22"/>
        </w:rPr>
        <w:t>;</w:t>
      </w:r>
    </w:p>
    <w:p w:rsidR="00CB7D3B" w:rsidRPr="00FC4B48" w:rsidRDefault="00CB7D3B" w:rsidP="0031176C">
      <w:pPr>
        <w:pStyle w:val="13"/>
        <w:numPr>
          <w:ilvl w:val="0"/>
          <w:numId w:val="100"/>
        </w:numPr>
        <w:ind w:left="0" w:firstLine="0"/>
        <w:rPr>
          <w:sz w:val="22"/>
          <w:szCs w:val="22"/>
        </w:rPr>
      </w:pPr>
      <w:r w:rsidRPr="00FC4B48">
        <w:rPr>
          <w:sz w:val="22"/>
          <w:szCs w:val="22"/>
        </w:rPr>
        <w:t>поддержка сервиса ДБО по технологии «виртуального терминала» по расширенному XML-протоколу;</w:t>
      </w:r>
    </w:p>
    <w:p w:rsidR="00CB7D3B" w:rsidRPr="00FC4B48" w:rsidRDefault="00CC55D3" w:rsidP="0031176C">
      <w:pPr>
        <w:pStyle w:val="13"/>
        <w:numPr>
          <w:ilvl w:val="0"/>
          <w:numId w:val="100"/>
        </w:numPr>
        <w:ind w:left="0" w:firstLine="0"/>
        <w:rPr>
          <w:sz w:val="22"/>
          <w:szCs w:val="22"/>
        </w:rPr>
      </w:pPr>
      <w:r w:rsidRPr="00FC4B48">
        <w:rPr>
          <w:sz w:val="22"/>
          <w:szCs w:val="22"/>
        </w:rPr>
        <w:t>о</w:t>
      </w:r>
      <w:r w:rsidR="00CB7D3B" w:rsidRPr="00FC4B48">
        <w:rPr>
          <w:sz w:val="22"/>
          <w:szCs w:val="22"/>
        </w:rPr>
        <w:t>рганизация торгового эквайринга в сфере электронной коммерции путем заключения трехстороннего договора</w:t>
      </w:r>
      <w:r w:rsidRPr="00FC4B48">
        <w:rPr>
          <w:sz w:val="22"/>
          <w:szCs w:val="22"/>
        </w:rPr>
        <w:t>;</w:t>
      </w:r>
    </w:p>
    <w:p w:rsidR="00CB7D3B" w:rsidRPr="00FC4B48" w:rsidRDefault="00CB7D3B" w:rsidP="0031176C">
      <w:pPr>
        <w:pStyle w:val="13"/>
        <w:numPr>
          <w:ilvl w:val="0"/>
          <w:numId w:val="100"/>
        </w:numPr>
        <w:ind w:left="0" w:firstLine="0"/>
        <w:rPr>
          <w:sz w:val="22"/>
          <w:szCs w:val="22"/>
        </w:rPr>
      </w:pPr>
      <w:r w:rsidRPr="00FC4B48">
        <w:rPr>
          <w:sz w:val="22"/>
          <w:szCs w:val="22"/>
        </w:rPr>
        <w:t>специальные предложения для банков-партнеров от поставщиков услуг на приобретение POS-терминалов и изготовление карт</w:t>
      </w:r>
      <w:r w:rsidR="00CC55D3" w:rsidRPr="00FC4B48">
        <w:rPr>
          <w:sz w:val="22"/>
          <w:szCs w:val="22"/>
        </w:rPr>
        <w:t>;</w:t>
      </w:r>
    </w:p>
    <w:p w:rsidR="00CB7D3B" w:rsidRPr="00FC4B48" w:rsidRDefault="00CB7D3B" w:rsidP="0031176C">
      <w:pPr>
        <w:pStyle w:val="13"/>
        <w:numPr>
          <w:ilvl w:val="0"/>
          <w:numId w:val="100"/>
        </w:numPr>
        <w:ind w:left="0" w:firstLine="0"/>
        <w:rPr>
          <w:sz w:val="22"/>
          <w:szCs w:val="22"/>
        </w:rPr>
      </w:pPr>
      <w:r w:rsidRPr="00FC4B48">
        <w:rPr>
          <w:sz w:val="22"/>
          <w:szCs w:val="22"/>
        </w:rPr>
        <w:t>завершены проекты сертификации PayPass и PayWave, эквайринг бесконтактных карт</w:t>
      </w:r>
      <w:r w:rsidR="00CC55D3" w:rsidRPr="00FC4B48">
        <w:rPr>
          <w:sz w:val="22"/>
          <w:szCs w:val="22"/>
        </w:rPr>
        <w:t>;</w:t>
      </w:r>
    </w:p>
    <w:p w:rsidR="00CB7D3B" w:rsidRPr="00FC4B48" w:rsidRDefault="00CB7D3B" w:rsidP="0031176C">
      <w:pPr>
        <w:pStyle w:val="13"/>
        <w:numPr>
          <w:ilvl w:val="0"/>
          <w:numId w:val="100"/>
        </w:numPr>
        <w:ind w:left="0" w:firstLine="0"/>
        <w:rPr>
          <w:sz w:val="22"/>
          <w:szCs w:val="22"/>
        </w:rPr>
      </w:pPr>
      <w:r w:rsidRPr="00FC4B48">
        <w:rPr>
          <w:sz w:val="22"/>
          <w:szCs w:val="22"/>
        </w:rPr>
        <w:t>инициирован проект по объединению банкоматной сети ОАО «Банк Москвы» с ОАО</w:t>
      </w:r>
      <w:r w:rsidR="00CC55D3" w:rsidRPr="00FC4B48">
        <w:rPr>
          <w:sz w:val="22"/>
          <w:szCs w:val="22"/>
        </w:rPr>
        <w:t> </w:t>
      </w:r>
      <w:r w:rsidRPr="00FC4B48">
        <w:rPr>
          <w:sz w:val="22"/>
          <w:szCs w:val="22"/>
        </w:rPr>
        <w:t>«Лето Банк».</w:t>
      </w:r>
    </w:p>
    <w:p w:rsidR="00CB7D3B" w:rsidRPr="00FC4B48" w:rsidRDefault="00CB7D3B" w:rsidP="0031176C">
      <w:pPr>
        <w:pStyle w:val="13"/>
        <w:ind w:firstLine="0"/>
        <w:rPr>
          <w:b/>
          <w:sz w:val="22"/>
          <w:szCs w:val="22"/>
        </w:rPr>
      </w:pPr>
    </w:p>
    <w:p w:rsidR="00CB7D3B" w:rsidRPr="00FC4B48" w:rsidRDefault="00CB7D3B" w:rsidP="0031176C">
      <w:pPr>
        <w:pStyle w:val="13"/>
        <w:ind w:firstLine="0"/>
        <w:rPr>
          <w:sz w:val="22"/>
          <w:szCs w:val="22"/>
        </w:rPr>
      </w:pPr>
      <w:r w:rsidRPr="00FC4B48">
        <w:rPr>
          <w:b/>
          <w:sz w:val="22"/>
          <w:szCs w:val="22"/>
        </w:rPr>
        <w:t>Электронная коммерция:</w:t>
      </w:r>
    </w:p>
    <w:p w:rsidR="00CB7D3B" w:rsidRPr="00FC4B48" w:rsidRDefault="00CB7D3B" w:rsidP="00CC55D3">
      <w:pPr>
        <w:pStyle w:val="13"/>
        <w:ind w:firstLine="0"/>
        <w:rPr>
          <w:sz w:val="22"/>
          <w:szCs w:val="22"/>
        </w:rPr>
      </w:pPr>
      <w:r w:rsidRPr="00FC4B48">
        <w:rPr>
          <w:sz w:val="22"/>
          <w:szCs w:val="22"/>
        </w:rPr>
        <w:t>Банк</w:t>
      </w:r>
      <w:r w:rsidR="00CD0F0C" w:rsidRPr="00FC4B48">
        <w:rPr>
          <w:sz w:val="22"/>
          <w:szCs w:val="22"/>
        </w:rPr>
        <w:t xml:space="preserve"> </w:t>
      </w:r>
      <w:r w:rsidRPr="00FC4B48">
        <w:rPr>
          <w:sz w:val="22"/>
          <w:szCs w:val="22"/>
        </w:rPr>
        <w:t>развивает направление электронной и мобильной коммерции по следующим сегментам:</w:t>
      </w:r>
    </w:p>
    <w:p w:rsidR="00CB7D3B" w:rsidRPr="00FC4B48" w:rsidRDefault="00CC55D3" w:rsidP="0031176C">
      <w:pPr>
        <w:pStyle w:val="13"/>
        <w:numPr>
          <w:ilvl w:val="0"/>
          <w:numId w:val="99"/>
        </w:numPr>
        <w:ind w:left="0" w:firstLine="0"/>
        <w:rPr>
          <w:sz w:val="22"/>
          <w:szCs w:val="22"/>
        </w:rPr>
      </w:pPr>
      <w:r w:rsidRPr="00FC4B48">
        <w:rPr>
          <w:sz w:val="22"/>
          <w:szCs w:val="22"/>
        </w:rPr>
        <w:t>п</w:t>
      </w:r>
      <w:r w:rsidR="00CB7D3B" w:rsidRPr="00FC4B48">
        <w:rPr>
          <w:sz w:val="22"/>
          <w:szCs w:val="22"/>
        </w:rPr>
        <w:t>родажа интернет-эквайринга и услуги денежных переводов</w:t>
      </w:r>
      <w:r w:rsidRPr="00FC4B48">
        <w:rPr>
          <w:sz w:val="22"/>
          <w:szCs w:val="22"/>
        </w:rPr>
        <w:t>;</w:t>
      </w:r>
    </w:p>
    <w:p w:rsidR="00CB7D3B" w:rsidRPr="00FC4B48" w:rsidRDefault="00CC55D3" w:rsidP="0031176C">
      <w:pPr>
        <w:pStyle w:val="13"/>
        <w:numPr>
          <w:ilvl w:val="0"/>
          <w:numId w:val="99"/>
        </w:numPr>
        <w:ind w:left="0" w:firstLine="0"/>
        <w:rPr>
          <w:sz w:val="22"/>
          <w:szCs w:val="22"/>
        </w:rPr>
      </w:pPr>
      <w:r w:rsidRPr="00FC4B48">
        <w:rPr>
          <w:sz w:val="22"/>
          <w:szCs w:val="22"/>
        </w:rPr>
        <w:t xml:space="preserve">продажа </w:t>
      </w:r>
      <w:r w:rsidR="00CB7D3B" w:rsidRPr="00FC4B48">
        <w:rPr>
          <w:sz w:val="22"/>
          <w:szCs w:val="22"/>
        </w:rPr>
        <w:t>услуг мобильной коммерции</w:t>
      </w:r>
      <w:r w:rsidRPr="00FC4B48">
        <w:rPr>
          <w:sz w:val="22"/>
          <w:szCs w:val="22"/>
        </w:rPr>
        <w:t>;</w:t>
      </w:r>
    </w:p>
    <w:p w:rsidR="00CB7D3B" w:rsidRPr="00FC4B48" w:rsidRDefault="00CC55D3" w:rsidP="0031176C">
      <w:pPr>
        <w:pStyle w:val="13"/>
        <w:numPr>
          <w:ilvl w:val="0"/>
          <w:numId w:val="99"/>
        </w:numPr>
        <w:ind w:left="0" w:firstLine="0"/>
        <w:rPr>
          <w:sz w:val="22"/>
          <w:szCs w:val="22"/>
        </w:rPr>
      </w:pPr>
      <w:r w:rsidRPr="00FC4B48">
        <w:rPr>
          <w:sz w:val="22"/>
          <w:szCs w:val="22"/>
        </w:rPr>
        <w:t xml:space="preserve">сотрудничество </w:t>
      </w:r>
      <w:r w:rsidR="00CB7D3B" w:rsidRPr="00FC4B48">
        <w:rPr>
          <w:sz w:val="22"/>
          <w:szCs w:val="22"/>
        </w:rPr>
        <w:t>с операторами электронных кошельков</w:t>
      </w:r>
      <w:r w:rsidRPr="00FC4B48">
        <w:rPr>
          <w:sz w:val="22"/>
          <w:szCs w:val="22"/>
        </w:rPr>
        <w:t>;</w:t>
      </w:r>
    </w:p>
    <w:p w:rsidR="00CB7D3B" w:rsidRPr="00FC4B48" w:rsidRDefault="00CC55D3" w:rsidP="0031176C">
      <w:pPr>
        <w:pStyle w:val="13"/>
        <w:numPr>
          <w:ilvl w:val="0"/>
          <w:numId w:val="99"/>
        </w:numPr>
        <w:ind w:left="0" w:firstLine="0"/>
        <w:rPr>
          <w:sz w:val="22"/>
          <w:szCs w:val="22"/>
        </w:rPr>
      </w:pPr>
      <w:r w:rsidRPr="00FC4B48">
        <w:rPr>
          <w:sz w:val="22"/>
          <w:szCs w:val="22"/>
        </w:rPr>
        <w:t xml:space="preserve">развитие </w:t>
      </w:r>
      <w:r w:rsidR="00CB7D3B" w:rsidRPr="00FC4B48">
        <w:rPr>
          <w:sz w:val="22"/>
          <w:szCs w:val="22"/>
        </w:rPr>
        <w:t>сотрудничества с сервис-провайдерами</w:t>
      </w:r>
      <w:r w:rsidRPr="00FC4B48">
        <w:rPr>
          <w:sz w:val="22"/>
          <w:szCs w:val="22"/>
        </w:rPr>
        <w:t>;</w:t>
      </w:r>
    </w:p>
    <w:p w:rsidR="00CB7D3B" w:rsidRPr="00FC4B48" w:rsidRDefault="00CC55D3" w:rsidP="0031176C">
      <w:pPr>
        <w:pStyle w:val="13"/>
        <w:numPr>
          <w:ilvl w:val="0"/>
          <w:numId w:val="99"/>
        </w:numPr>
        <w:ind w:left="0" w:firstLine="0"/>
        <w:rPr>
          <w:sz w:val="22"/>
          <w:szCs w:val="22"/>
        </w:rPr>
      </w:pPr>
      <w:r w:rsidRPr="00FC4B48">
        <w:rPr>
          <w:sz w:val="22"/>
          <w:szCs w:val="22"/>
        </w:rPr>
        <w:t xml:space="preserve">продажа </w:t>
      </w:r>
      <w:r w:rsidR="00CB7D3B" w:rsidRPr="00FC4B48">
        <w:rPr>
          <w:sz w:val="22"/>
          <w:szCs w:val="22"/>
        </w:rPr>
        <w:t>услуг интернет-эквайринга банкам-агентам</w:t>
      </w:r>
      <w:r w:rsidRPr="00FC4B48">
        <w:rPr>
          <w:sz w:val="22"/>
          <w:szCs w:val="22"/>
        </w:rPr>
        <w:t>.</w:t>
      </w:r>
    </w:p>
    <w:p w:rsidR="00CB7D3B" w:rsidRPr="00FC4B48" w:rsidRDefault="00CB7D3B" w:rsidP="0031176C">
      <w:pPr>
        <w:pStyle w:val="13"/>
        <w:ind w:firstLine="0"/>
        <w:rPr>
          <w:sz w:val="22"/>
          <w:szCs w:val="22"/>
        </w:rPr>
      </w:pPr>
    </w:p>
    <w:p w:rsidR="00CB7D3B" w:rsidRPr="00FC4B48" w:rsidRDefault="00CB7D3B" w:rsidP="0031176C">
      <w:pPr>
        <w:pStyle w:val="13"/>
        <w:ind w:firstLine="0"/>
        <w:rPr>
          <w:b/>
          <w:sz w:val="22"/>
          <w:szCs w:val="22"/>
        </w:rPr>
      </w:pPr>
      <w:r w:rsidRPr="00FC4B48">
        <w:rPr>
          <w:b/>
          <w:sz w:val="22"/>
          <w:szCs w:val="22"/>
        </w:rPr>
        <w:t>Результаты 2013 года:</w:t>
      </w:r>
    </w:p>
    <w:p w:rsidR="00CB7D3B" w:rsidRPr="00FC4B48" w:rsidRDefault="00CC55D3" w:rsidP="0031176C">
      <w:pPr>
        <w:pStyle w:val="13"/>
        <w:numPr>
          <w:ilvl w:val="0"/>
          <w:numId w:val="98"/>
        </w:numPr>
        <w:ind w:left="0" w:firstLine="0"/>
        <w:rPr>
          <w:sz w:val="22"/>
          <w:szCs w:val="22"/>
        </w:rPr>
      </w:pPr>
      <w:r w:rsidRPr="00FC4B48">
        <w:rPr>
          <w:sz w:val="22"/>
          <w:szCs w:val="22"/>
        </w:rPr>
        <w:t xml:space="preserve">рост </w:t>
      </w:r>
      <w:r w:rsidR="00CB7D3B" w:rsidRPr="00FC4B48">
        <w:rPr>
          <w:sz w:val="22"/>
          <w:szCs w:val="22"/>
        </w:rPr>
        <w:t>оборотов по интернет- эквайрингу: 160</w:t>
      </w:r>
      <w:r w:rsidRPr="00FC4B48">
        <w:rPr>
          <w:sz w:val="22"/>
          <w:szCs w:val="22"/>
        </w:rPr>
        <w:t xml:space="preserve"> </w:t>
      </w:r>
      <w:r w:rsidR="00CB7D3B" w:rsidRPr="00FC4B48">
        <w:rPr>
          <w:sz w:val="22"/>
          <w:szCs w:val="22"/>
        </w:rPr>
        <w:t>%</w:t>
      </w:r>
      <w:r w:rsidRPr="00FC4B48">
        <w:rPr>
          <w:sz w:val="22"/>
          <w:szCs w:val="22"/>
        </w:rPr>
        <w:t>;</w:t>
      </w:r>
      <w:r w:rsidR="00CB7D3B" w:rsidRPr="00FC4B48">
        <w:rPr>
          <w:sz w:val="22"/>
          <w:szCs w:val="22"/>
        </w:rPr>
        <w:t xml:space="preserve"> </w:t>
      </w:r>
    </w:p>
    <w:p w:rsidR="00CB7D3B" w:rsidRPr="00FC4B48" w:rsidRDefault="00CC55D3" w:rsidP="0031176C">
      <w:pPr>
        <w:pStyle w:val="13"/>
        <w:numPr>
          <w:ilvl w:val="0"/>
          <w:numId w:val="98"/>
        </w:numPr>
        <w:ind w:left="0" w:firstLine="0"/>
        <w:rPr>
          <w:sz w:val="22"/>
          <w:szCs w:val="22"/>
        </w:rPr>
      </w:pPr>
      <w:r w:rsidRPr="00FC4B48">
        <w:rPr>
          <w:sz w:val="22"/>
          <w:szCs w:val="22"/>
        </w:rPr>
        <w:t xml:space="preserve">рост </w:t>
      </w:r>
      <w:r w:rsidR="00CB7D3B" w:rsidRPr="00FC4B48">
        <w:rPr>
          <w:sz w:val="22"/>
          <w:szCs w:val="22"/>
        </w:rPr>
        <w:t>клиентской базы по подключенным сайтам: 275</w:t>
      </w:r>
      <w:r w:rsidRPr="00FC4B48">
        <w:rPr>
          <w:sz w:val="22"/>
          <w:szCs w:val="22"/>
        </w:rPr>
        <w:t xml:space="preserve"> </w:t>
      </w:r>
      <w:r w:rsidR="00CB7D3B" w:rsidRPr="00FC4B48">
        <w:rPr>
          <w:sz w:val="22"/>
          <w:szCs w:val="22"/>
        </w:rPr>
        <w:t>%</w:t>
      </w:r>
      <w:r w:rsidRPr="00FC4B48">
        <w:rPr>
          <w:sz w:val="22"/>
          <w:szCs w:val="22"/>
        </w:rPr>
        <w:t>;</w:t>
      </w:r>
      <w:r w:rsidR="00CB7D3B" w:rsidRPr="00FC4B48">
        <w:rPr>
          <w:sz w:val="22"/>
          <w:szCs w:val="22"/>
        </w:rPr>
        <w:t xml:space="preserve"> </w:t>
      </w:r>
    </w:p>
    <w:p w:rsidR="00CB7D3B" w:rsidRPr="00FC4B48" w:rsidRDefault="00CC55D3" w:rsidP="0031176C">
      <w:pPr>
        <w:pStyle w:val="13"/>
        <w:numPr>
          <w:ilvl w:val="0"/>
          <w:numId w:val="98"/>
        </w:numPr>
        <w:ind w:left="0" w:firstLine="0"/>
        <w:rPr>
          <w:sz w:val="22"/>
          <w:szCs w:val="22"/>
        </w:rPr>
      </w:pPr>
      <w:r w:rsidRPr="00FC4B48">
        <w:rPr>
          <w:sz w:val="22"/>
          <w:szCs w:val="22"/>
        </w:rPr>
        <w:t xml:space="preserve">рост </w:t>
      </w:r>
      <w:r w:rsidR="00CB7D3B" w:rsidRPr="00FC4B48">
        <w:rPr>
          <w:sz w:val="22"/>
          <w:szCs w:val="22"/>
        </w:rPr>
        <w:t>доходов по интернет-эквайрингу: 90</w:t>
      </w:r>
      <w:r w:rsidRPr="00FC4B48">
        <w:rPr>
          <w:sz w:val="22"/>
          <w:szCs w:val="22"/>
        </w:rPr>
        <w:t xml:space="preserve"> </w:t>
      </w:r>
      <w:r w:rsidR="00CB7D3B" w:rsidRPr="00FC4B48">
        <w:rPr>
          <w:sz w:val="22"/>
          <w:szCs w:val="22"/>
        </w:rPr>
        <w:t>%</w:t>
      </w:r>
      <w:r w:rsidRPr="00FC4B48">
        <w:rPr>
          <w:sz w:val="22"/>
          <w:szCs w:val="22"/>
        </w:rPr>
        <w:t>;</w:t>
      </w:r>
    </w:p>
    <w:p w:rsidR="00CB7D3B" w:rsidRPr="00FC4B48" w:rsidRDefault="00CC55D3" w:rsidP="0031176C">
      <w:pPr>
        <w:pStyle w:val="13"/>
        <w:numPr>
          <w:ilvl w:val="0"/>
          <w:numId w:val="98"/>
        </w:numPr>
        <w:ind w:left="0" w:firstLine="0"/>
        <w:rPr>
          <w:sz w:val="22"/>
          <w:szCs w:val="22"/>
        </w:rPr>
      </w:pPr>
      <w:r w:rsidRPr="00FC4B48">
        <w:rPr>
          <w:sz w:val="22"/>
          <w:szCs w:val="22"/>
        </w:rPr>
        <w:t xml:space="preserve">доля </w:t>
      </w:r>
      <w:r w:rsidR="00CB7D3B" w:rsidRPr="00FC4B48">
        <w:rPr>
          <w:sz w:val="22"/>
          <w:szCs w:val="22"/>
        </w:rPr>
        <w:t>Банка на рынке интернет-эквайринга и электронной коммерции: 5</w:t>
      </w:r>
      <w:r w:rsidRPr="00FC4B48">
        <w:rPr>
          <w:sz w:val="22"/>
          <w:szCs w:val="22"/>
        </w:rPr>
        <w:t xml:space="preserve"> </w:t>
      </w:r>
      <w:r w:rsidR="00CB7D3B" w:rsidRPr="00FC4B48">
        <w:rPr>
          <w:sz w:val="22"/>
          <w:szCs w:val="22"/>
        </w:rPr>
        <w:t>%</w:t>
      </w:r>
      <w:r w:rsidRPr="00FC4B48">
        <w:rPr>
          <w:sz w:val="22"/>
          <w:szCs w:val="22"/>
        </w:rPr>
        <w:t>.</w:t>
      </w:r>
    </w:p>
    <w:p w:rsidR="00CB7D3B" w:rsidRPr="00FC4B48" w:rsidRDefault="00CB7D3B" w:rsidP="0031176C">
      <w:pPr>
        <w:pStyle w:val="13"/>
        <w:ind w:firstLine="0"/>
        <w:rPr>
          <w:sz w:val="22"/>
          <w:szCs w:val="22"/>
        </w:rPr>
      </w:pPr>
    </w:p>
    <w:p w:rsidR="00CB7D3B" w:rsidRPr="00FC4B48" w:rsidRDefault="00CB7D3B" w:rsidP="0031176C">
      <w:pPr>
        <w:pStyle w:val="13"/>
        <w:ind w:firstLine="0"/>
        <w:rPr>
          <w:b/>
          <w:sz w:val="22"/>
          <w:szCs w:val="22"/>
        </w:rPr>
      </w:pPr>
      <w:r w:rsidRPr="00FC4B48">
        <w:rPr>
          <w:b/>
          <w:sz w:val="22"/>
          <w:szCs w:val="22"/>
        </w:rPr>
        <w:t>Платежный сервис БМ</w:t>
      </w:r>
      <w:r w:rsidR="00CC55D3" w:rsidRPr="00FC4B48">
        <w:rPr>
          <w:b/>
          <w:sz w:val="22"/>
          <w:szCs w:val="22"/>
          <w:lang w:val="en-US"/>
        </w:rPr>
        <w:t>m</w:t>
      </w:r>
      <w:r w:rsidRPr="00FC4B48">
        <w:rPr>
          <w:b/>
          <w:sz w:val="22"/>
          <w:szCs w:val="22"/>
        </w:rPr>
        <w:t xml:space="preserve">obile от </w:t>
      </w:r>
      <w:r w:rsidR="00CC55D3" w:rsidRPr="00FC4B48">
        <w:rPr>
          <w:b/>
          <w:sz w:val="22"/>
          <w:szCs w:val="22"/>
        </w:rPr>
        <w:t>ОАО «</w:t>
      </w:r>
      <w:r w:rsidRPr="00FC4B48">
        <w:rPr>
          <w:b/>
          <w:sz w:val="22"/>
          <w:szCs w:val="22"/>
        </w:rPr>
        <w:t>Банк Москвы</w:t>
      </w:r>
      <w:r w:rsidR="00CC55D3" w:rsidRPr="00FC4B48">
        <w:rPr>
          <w:b/>
          <w:sz w:val="22"/>
          <w:szCs w:val="22"/>
        </w:rPr>
        <w:t>»</w:t>
      </w:r>
    </w:p>
    <w:p w:rsidR="00CB7D3B" w:rsidRPr="00FC4B48" w:rsidRDefault="00CB7D3B" w:rsidP="0031176C">
      <w:pPr>
        <w:pStyle w:val="13"/>
        <w:ind w:firstLine="0"/>
        <w:rPr>
          <w:sz w:val="22"/>
          <w:szCs w:val="22"/>
        </w:rPr>
      </w:pPr>
      <w:r w:rsidRPr="00FC4B48">
        <w:rPr>
          <w:sz w:val="22"/>
          <w:szCs w:val="22"/>
        </w:rPr>
        <w:t>Запущен на рынок платежный сервис БМmobile для платформ iOs, Android, WindowsPhone 8 и веб-портал bmmobile.bm.ru</w:t>
      </w:r>
    </w:p>
    <w:p w:rsidR="00CB7D3B" w:rsidRPr="00FC4B48" w:rsidRDefault="00CB7D3B" w:rsidP="0031176C">
      <w:pPr>
        <w:pStyle w:val="13"/>
        <w:ind w:firstLine="0"/>
        <w:rPr>
          <w:sz w:val="22"/>
          <w:szCs w:val="22"/>
        </w:rPr>
      </w:pPr>
      <w:r w:rsidRPr="00FC4B48">
        <w:rPr>
          <w:sz w:val="22"/>
          <w:szCs w:val="22"/>
        </w:rPr>
        <w:t xml:space="preserve">С помощью сервиса БМmobile клиентам Банка, а также всем держателям пластиковых карт других российских </w:t>
      </w:r>
      <w:r w:rsidR="00CC55D3" w:rsidRPr="00FC4B48">
        <w:rPr>
          <w:sz w:val="22"/>
          <w:szCs w:val="22"/>
        </w:rPr>
        <w:t>б</w:t>
      </w:r>
      <w:r w:rsidRPr="00FC4B48">
        <w:rPr>
          <w:sz w:val="22"/>
          <w:szCs w:val="22"/>
        </w:rPr>
        <w:t xml:space="preserve">анков-эмитентов становятся доступны следующие услуги: </w:t>
      </w:r>
    </w:p>
    <w:p w:rsidR="00CB7D3B" w:rsidRPr="00FC4B48" w:rsidRDefault="00CB7D3B" w:rsidP="0031176C">
      <w:pPr>
        <w:pStyle w:val="13"/>
        <w:ind w:firstLine="0"/>
        <w:rPr>
          <w:sz w:val="22"/>
          <w:szCs w:val="22"/>
        </w:rPr>
      </w:pPr>
    </w:p>
    <w:p w:rsidR="00CB7D3B" w:rsidRPr="00FC4B48" w:rsidRDefault="00CB7D3B" w:rsidP="0031176C">
      <w:pPr>
        <w:pStyle w:val="13"/>
        <w:ind w:firstLine="0"/>
        <w:rPr>
          <w:b/>
          <w:sz w:val="22"/>
          <w:szCs w:val="22"/>
        </w:rPr>
      </w:pPr>
      <w:r w:rsidRPr="00FC4B48">
        <w:rPr>
          <w:b/>
          <w:sz w:val="22"/>
          <w:szCs w:val="22"/>
        </w:rPr>
        <w:t>Платёжные услуги:</w:t>
      </w:r>
    </w:p>
    <w:p w:rsidR="00225FC3" w:rsidRPr="00FC4B48" w:rsidRDefault="00CB7D3B" w:rsidP="00225FC3">
      <w:pPr>
        <w:pStyle w:val="13"/>
        <w:numPr>
          <w:ilvl w:val="0"/>
          <w:numId w:val="102"/>
        </w:numPr>
        <w:ind w:left="0" w:firstLine="0"/>
        <w:rPr>
          <w:sz w:val="22"/>
          <w:szCs w:val="22"/>
        </w:rPr>
      </w:pPr>
      <w:r w:rsidRPr="00FC4B48">
        <w:rPr>
          <w:sz w:val="22"/>
          <w:szCs w:val="22"/>
        </w:rPr>
        <w:t xml:space="preserve">переводы на карты любых российских банков; </w:t>
      </w:r>
    </w:p>
    <w:p w:rsidR="00225FC3" w:rsidRPr="00FC4B48" w:rsidRDefault="00CB7D3B" w:rsidP="00225FC3">
      <w:pPr>
        <w:pStyle w:val="13"/>
        <w:numPr>
          <w:ilvl w:val="0"/>
          <w:numId w:val="102"/>
        </w:numPr>
        <w:ind w:left="0" w:firstLine="0"/>
        <w:rPr>
          <w:sz w:val="22"/>
          <w:szCs w:val="22"/>
        </w:rPr>
      </w:pPr>
      <w:r w:rsidRPr="00FC4B48">
        <w:rPr>
          <w:sz w:val="22"/>
          <w:szCs w:val="22"/>
        </w:rPr>
        <w:t xml:space="preserve">оплата услуг более 200 поставщиков Москвы и других Регионов (мобильные телефоны, интернет, спутниковое ТВ, услуги телефонной связи, охранные системы, товары по каталогам, питание в образовательных учреждениях Москвы); </w:t>
      </w:r>
    </w:p>
    <w:p w:rsidR="00225FC3" w:rsidRPr="00FC4B48" w:rsidRDefault="00CB7D3B" w:rsidP="00225FC3">
      <w:pPr>
        <w:pStyle w:val="13"/>
        <w:numPr>
          <w:ilvl w:val="0"/>
          <w:numId w:val="102"/>
        </w:numPr>
        <w:ind w:left="0" w:firstLine="0"/>
        <w:rPr>
          <w:sz w:val="22"/>
          <w:szCs w:val="22"/>
        </w:rPr>
      </w:pPr>
      <w:r w:rsidRPr="00FC4B48">
        <w:rPr>
          <w:sz w:val="22"/>
          <w:szCs w:val="22"/>
        </w:rPr>
        <w:lastRenderedPageBreak/>
        <w:t xml:space="preserve">пополнение электронных кошельков; проверка начисления и оплата счета за коммунальные услуги ЕИРЦ; </w:t>
      </w:r>
    </w:p>
    <w:p w:rsidR="00CB7D3B" w:rsidRPr="00FC4B48" w:rsidRDefault="00CB7D3B" w:rsidP="00225FC3">
      <w:pPr>
        <w:pStyle w:val="13"/>
        <w:numPr>
          <w:ilvl w:val="0"/>
          <w:numId w:val="102"/>
        </w:numPr>
        <w:ind w:left="0" w:firstLine="0"/>
        <w:rPr>
          <w:sz w:val="22"/>
          <w:szCs w:val="22"/>
        </w:rPr>
      </w:pPr>
      <w:r w:rsidRPr="00FC4B48">
        <w:rPr>
          <w:sz w:val="22"/>
          <w:szCs w:val="22"/>
        </w:rPr>
        <w:t>поиск и оплата штрафов ГИБДД.</w:t>
      </w:r>
    </w:p>
    <w:p w:rsidR="00CB7D3B" w:rsidRPr="00FC4B48" w:rsidRDefault="00CB7D3B" w:rsidP="00225FC3">
      <w:pPr>
        <w:pStyle w:val="13"/>
        <w:ind w:firstLine="0"/>
        <w:rPr>
          <w:sz w:val="22"/>
          <w:szCs w:val="22"/>
        </w:rPr>
      </w:pPr>
    </w:p>
    <w:p w:rsidR="00CB7D3B" w:rsidRPr="00FC4B48" w:rsidRDefault="00CB7D3B" w:rsidP="0031176C">
      <w:pPr>
        <w:pStyle w:val="13"/>
        <w:ind w:firstLine="0"/>
        <w:rPr>
          <w:b/>
          <w:sz w:val="22"/>
          <w:szCs w:val="22"/>
        </w:rPr>
      </w:pPr>
      <w:r w:rsidRPr="00FC4B48">
        <w:rPr>
          <w:b/>
          <w:sz w:val="22"/>
          <w:szCs w:val="22"/>
        </w:rPr>
        <w:t xml:space="preserve">Информационные услуги: </w:t>
      </w:r>
    </w:p>
    <w:p w:rsidR="00CB7D3B" w:rsidRPr="00FC4B48" w:rsidRDefault="00CB7D3B" w:rsidP="0031176C">
      <w:pPr>
        <w:pStyle w:val="13"/>
        <w:numPr>
          <w:ilvl w:val="0"/>
          <w:numId w:val="97"/>
        </w:numPr>
        <w:ind w:left="0" w:firstLine="0"/>
        <w:rPr>
          <w:sz w:val="22"/>
          <w:szCs w:val="22"/>
        </w:rPr>
      </w:pPr>
      <w:r w:rsidRPr="00FC4B48">
        <w:rPr>
          <w:sz w:val="22"/>
          <w:szCs w:val="22"/>
        </w:rPr>
        <w:t>поиск ближайших банкоматов и отделений Банка;</w:t>
      </w:r>
    </w:p>
    <w:p w:rsidR="00CB7D3B" w:rsidRPr="00FC4B48" w:rsidRDefault="00CB7D3B" w:rsidP="0031176C">
      <w:pPr>
        <w:pStyle w:val="13"/>
        <w:numPr>
          <w:ilvl w:val="0"/>
          <w:numId w:val="97"/>
        </w:numPr>
        <w:ind w:left="0" w:firstLine="0"/>
        <w:rPr>
          <w:sz w:val="22"/>
          <w:szCs w:val="22"/>
        </w:rPr>
      </w:pPr>
      <w:r w:rsidRPr="00FC4B48">
        <w:rPr>
          <w:sz w:val="22"/>
          <w:szCs w:val="22"/>
        </w:rPr>
        <w:t>информация о продуктах и услугах Банка с возможностью заказать телефонную консультацию</w:t>
      </w:r>
      <w:r w:rsidR="00225FC3" w:rsidRPr="00FC4B48">
        <w:rPr>
          <w:sz w:val="22"/>
          <w:szCs w:val="22"/>
        </w:rPr>
        <w:t>;</w:t>
      </w:r>
    </w:p>
    <w:p w:rsidR="00CB7D3B" w:rsidRPr="00FC4B48" w:rsidRDefault="00225FC3" w:rsidP="0031176C">
      <w:pPr>
        <w:pStyle w:val="13"/>
        <w:numPr>
          <w:ilvl w:val="0"/>
          <w:numId w:val="97"/>
        </w:numPr>
        <w:ind w:left="0" w:firstLine="0"/>
        <w:rPr>
          <w:sz w:val="22"/>
          <w:szCs w:val="22"/>
        </w:rPr>
      </w:pPr>
      <w:r w:rsidRPr="00FC4B48">
        <w:rPr>
          <w:sz w:val="22"/>
          <w:szCs w:val="22"/>
        </w:rPr>
        <w:t xml:space="preserve">сохранение </w:t>
      </w:r>
      <w:r w:rsidR="00CB7D3B" w:rsidRPr="00FC4B48">
        <w:rPr>
          <w:sz w:val="22"/>
          <w:szCs w:val="22"/>
        </w:rPr>
        <w:t>шаблонов платежей</w:t>
      </w:r>
      <w:r w:rsidRPr="00FC4B48">
        <w:rPr>
          <w:sz w:val="22"/>
          <w:szCs w:val="22"/>
        </w:rPr>
        <w:t>;</w:t>
      </w:r>
    </w:p>
    <w:p w:rsidR="00CB7D3B" w:rsidRPr="00FC4B48" w:rsidRDefault="00225FC3" w:rsidP="0031176C">
      <w:pPr>
        <w:pStyle w:val="13"/>
        <w:numPr>
          <w:ilvl w:val="0"/>
          <w:numId w:val="97"/>
        </w:numPr>
        <w:ind w:left="0" w:firstLine="0"/>
        <w:rPr>
          <w:sz w:val="22"/>
          <w:szCs w:val="22"/>
        </w:rPr>
      </w:pPr>
      <w:r w:rsidRPr="00FC4B48">
        <w:rPr>
          <w:sz w:val="22"/>
          <w:szCs w:val="22"/>
        </w:rPr>
        <w:t xml:space="preserve">просмотр </w:t>
      </w:r>
      <w:r w:rsidR="00CB7D3B" w:rsidRPr="00FC4B48">
        <w:rPr>
          <w:sz w:val="22"/>
          <w:szCs w:val="22"/>
        </w:rPr>
        <w:t>истории платежей</w:t>
      </w:r>
      <w:r w:rsidRPr="00FC4B48">
        <w:rPr>
          <w:sz w:val="22"/>
          <w:szCs w:val="22"/>
        </w:rPr>
        <w:t>;</w:t>
      </w:r>
    </w:p>
    <w:p w:rsidR="00CB7D3B" w:rsidRPr="00FC4B48" w:rsidRDefault="00225FC3" w:rsidP="0031176C">
      <w:pPr>
        <w:pStyle w:val="13"/>
        <w:numPr>
          <w:ilvl w:val="0"/>
          <w:numId w:val="97"/>
        </w:numPr>
        <w:ind w:left="0" w:firstLine="0"/>
        <w:rPr>
          <w:sz w:val="22"/>
          <w:szCs w:val="22"/>
        </w:rPr>
      </w:pPr>
      <w:r w:rsidRPr="00FC4B48">
        <w:rPr>
          <w:sz w:val="22"/>
          <w:szCs w:val="22"/>
        </w:rPr>
        <w:t xml:space="preserve">сервис </w:t>
      </w:r>
      <w:r w:rsidR="00CB7D3B" w:rsidRPr="00FC4B48">
        <w:rPr>
          <w:sz w:val="22"/>
          <w:szCs w:val="22"/>
        </w:rPr>
        <w:t xml:space="preserve">позволяет регистрировать в качестве платежного средства неограниченное число пластиковых карт (как </w:t>
      </w:r>
      <w:r w:rsidRPr="00FC4B48">
        <w:rPr>
          <w:sz w:val="22"/>
          <w:szCs w:val="22"/>
        </w:rPr>
        <w:t>ОАО «</w:t>
      </w:r>
      <w:r w:rsidR="00CB7D3B" w:rsidRPr="00FC4B48">
        <w:rPr>
          <w:sz w:val="22"/>
          <w:szCs w:val="22"/>
        </w:rPr>
        <w:t>Банк Москвы</w:t>
      </w:r>
      <w:r w:rsidRPr="00FC4B48">
        <w:rPr>
          <w:sz w:val="22"/>
          <w:szCs w:val="22"/>
        </w:rPr>
        <w:t>»</w:t>
      </w:r>
      <w:r w:rsidR="00CB7D3B" w:rsidRPr="00FC4B48">
        <w:rPr>
          <w:sz w:val="22"/>
          <w:szCs w:val="22"/>
        </w:rPr>
        <w:t>, так и других банков);</w:t>
      </w:r>
    </w:p>
    <w:p w:rsidR="00CB7D3B" w:rsidRPr="00FC4B48" w:rsidRDefault="00FE0C3F" w:rsidP="0031176C">
      <w:pPr>
        <w:pStyle w:val="13"/>
        <w:numPr>
          <w:ilvl w:val="0"/>
          <w:numId w:val="97"/>
        </w:numPr>
        <w:ind w:left="0" w:firstLine="0"/>
        <w:rPr>
          <w:sz w:val="22"/>
          <w:szCs w:val="22"/>
        </w:rPr>
      </w:pPr>
      <w:r w:rsidRPr="00FC4B48">
        <w:rPr>
          <w:sz w:val="22"/>
          <w:szCs w:val="22"/>
        </w:rPr>
        <w:t>п</w:t>
      </w:r>
      <w:r w:rsidR="00CB7D3B" w:rsidRPr="00FC4B48">
        <w:rPr>
          <w:sz w:val="22"/>
          <w:szCs w:val="22"/>
        </w:rPr>
        <w:t xml:space="preserve">ри использовании </w:t>
      </w:r>
      <w:r w:rsidRPr="00FC4B48">
        <w:rPr>
          <w:sz w:val="22"/>
          <w:szCs w:val="22"/>
        </w:rPr>
        <w:t>п</w:t>
      </w:r>
      <w:r w:rsidR="00CB7D3B" w:rsidRPr="00FC4B48">
        <w:rPr>
          <w:sz w:val="22"/>
          <w:szCs w:val="22"/>
        </w:rPr>
        <w:t xml:space="preserve">латежного сервиса «БМmobile» любая операция выполняется без ожидания и очередей и занимает несколько минут, сервис доступен круглосуточно, без перерывов и выходных дней. </w:t>
      </w:r>
    </w:p>
    <w:p w:rsidR="00CB7D3B" w:rsidRPr="00FC4B48" w:rsidRDefault="00CB7D3B" w:rsidP="0031176C">
      <w:pPr>
        <w:pStyle w:val="13"/>
        <w:ind w:firstLine="0"/>
        <w:rPr>
          <w:sz w:val="22"/>
          <w:szCs w:val="22"/>
        </w:rPr>
      </w:pPr>
    </w:p>
    <w:p w:rsidR="007E6CB9" w:rsidRPr="00FC4B48" w:rsidRDefault="007E6CB9" w:rsidP="0031176C">
      <w:pPr>
        <w:pStyle w:val="20"/>
        <w:rPr>
          <w:color w:val="auto"/>
        </w:rPr>
      </w:pPr>
      <w:bookmarkStart w:id="115" w:name="_Toc385846105"/>
      <w:bookmarkStart w:id="116" w:name="_Toc353544565"/>
      <w:bookmarkStart w:id="117" w:name="_Toc353814134"/>
      <w:bookmarkStart w:id="118" w:name="_Toc385840970"/>
      <w:bookmarkStart w:id="119" w:name="_Toc385842497"/>
      <w:bookmarkStart w:id="120" w:name="_Toc385842516"/>
      <w:bookmarkStart w:id="121" w:name="_Toc385842588"/>
      <w:bookmarkStart w:id="122" w:name="_Toc385842620"/>
      <w:bookmarkStart w:id="123" w:name="_Toc385842641"/>
      <w:r w:rsidRPr="00FC4B48">
        <w:rPr>
          <w:color w:val="auto"/>
        </w:rPr>
        <w:t>3.</w:t>
      </w:r>
      <w:r w:rsidR="00CB7D3B" w:rsidRPr="00FC4B48">
        <w:rPr>
          <w:color w:val="auto"/>
        </w:rPr>
        <w:t xml:space="preserve">5. </w:t>
      </w:r>
      <w:r w:rsidRPr="00FC4B48">
        <w:rPr>
          <w:color w:val="auto"/>
        </w:rPr>
        <w:t>В 2013 году завершено несколько проектов по централизации</w:t>
      </w:r>
      <w:bookmarkEnd w:id="115"/>
      <w:r w:rsidR="00A3390A" w:rsidRPr="00FC4B48">
        <w:rPr>
          <w:color w:val="auto"/>
        </w:rPr>
        <w:t xml:space="preserve"> функций</w:t>
      </w:r>
    </w:p>
    <w:p w:rsidR="007E6CB9" w:rsidRPr="00FC4B48" w:rsidRDefault="007E6CB9" w:rsidP="0031176C">
      <w:pPr>
        <w:pStyle w:val="Default"/>
        <w:jc w:val="both"/>
        <w:rPr>
          <w:rFonts w:ascii="Arial" w:hAnsi="Arial" w:cs="Arial"/>
          <w:b/>
          <w:color w:val="auto"/>
          <w:sz w:val="22"/>
          <w:szCs w:val="22"/>
        </w:rPr>
      </w:pPr>
    </w:p>
    <w:p w:rsidR="00326729" w:rsidRPr="00FC4B48" w:rsidRDefault="00326729" w:rsidP="00326729">
      <w:pPr>
        <w:pStyle w:val="Default"/>
        <w:jc w:val="both"/>
        <w:rPr>
          <w:rFonts w:ascii="Arial" w:hAnsi="Arial" w:cs="Arial"/>
          <w:b/>
          <w:color w:val="auto"/>
          <w:sz w:val="22"/>
          <w:szCs w:val="22"/>
        </w:rPr>
      </w:pPr>
      <w:r w:rsidRPr="00FC4B48">
        <w:rPr>
          <w:rFonts w:ascii="Arial" w:hAnsi="Arial" w:cs="Arial"/>
          <w:b/>
          <w:color w:val="auto"/>
          <w:sz w:val="22"/>
          <w:szCs w:val="22"/>
        </w:rPr>
        <w:t>Централизация функций расчетов по корсчетам и счетам межфилиальных расчетов (МФР)</w:t>
      </w:r>
    </w:p>
    <w:p w:rsidR="007E6CB9" w:rsidRPr="00FC4B48" w:rsidRDefault="007E6CB9" w:rsidP="0031176C">
      <w:pPr>
        <w:pStyle w:val="Default"/>
        <w:jc w:val="both"/>
        <w:rPr>
          <w:rFonts w:ascii="Arial" w:hAnsi="Arial" w:cs="Arial"/>
          <w:color w:val="auto"/>
          <w:sz w:val="22"/>
          <w:szCs w:val="22"/>
        </w:rPr>
      </w:pPr>
    </w:p>
    <w:p w:rsidR="007E6CB9" w:rsidRPr="00FC4B48" w:rsidRDefault="007E6CB9" w:rsidP="0031176C">
      <w:pPr>
        <w:pStyle w:val="Default"/>
        <w:jc w:val="both"/>
        <w:rPr>
          <w:rFonts w:ascii="Arial" w:hAnsi="Arial" w:cs="Arial"/>
          <w:color w:val="auto"/>
          <w:sz w:val="22"/>
          <w:szCs w:val="22"/>
        </w:rPr>
      </w:pPr>
      <w:r w:rsidRPr="00FC4B48">
        <w:rPr>
          <w:rFonts w:ascii="Arial" w:hAnsi="Arial" w:cs="Arial"/>
          <w:color w:val="auto"/>
          <w:sz w:val="22"/>
          <w:szCs w:val="22"/>
        </w:rPr>
        <w:t xml:space="preserve">По итогам работы в 2013 году в рамках данного проекта все функции осуществления расчетов и ведения счетов </w:t>
      </w:r>
      <w:r w:rsidR="00326729" w:rsidRPr="00FC4B48">
        <w:rPr>
          <w:rFonts w:ascii="Arial" w:hAnsi="Arial" w:cs="Arial"/>
          <w:color w:val="auto"/>
          <w:sz w:val="22"/>
          <w:szCs w:val="22"/>
        </w:rPr>
        <w:t>МФР</w:t>
      </w:r>
      <w:r w:rsidRPr="00FC4B48">
        <w:rPr>
          <w:rFonts w:ascii="Arial" w:hAnsi="Arial" w:cs="Arial"/>
          <w:color w:val="auto"/>
          <w:sz w:val="22"/>
          <w:szCs w:val="22"/>
        </w:rPr>
        <w:t xml:space="preserve"> централизованы в региональной сети на уровне базовых филиалов, а в </w:t>
      </w:r>
      <w:r w:rsidR="00FE0C3F" w:rsidRPr="00FC4B48">
        <w:rPr>
          <w:rFonts w:ascii="Arial" w:hAnsi="Arial" w:cs="Arial"/>
          <w:color w:val="auto"/>
          <w:sz w:val="22"/>
          <w:szCs w:val="22"/>
        </w:rPr>
        <w:t>Ц</w:t>
      </w:r>
      <w:r w:rsidRPr="00FC4B48">
        <w:rPr>
          <w:rFonts w:ascii="Arial" w:hAnsi="Arial" w:cs="Arial"/>
          <w:color w:val="auto"/>
          <w:sz w:val="22"/>
          <w:szCs w:val="22"/>
        </w:rPr>
        <w:t xml:space="preserve">ентральном федеральном округе на уровне Расчетного центра Банка. В региональной сети создана бизнес-вертикаль Казначейства, реализована технология, обеспечивающая централизованное ведение платежной позиции Банка. Выполнена основная часть постановочной технологической проработки для реализации в 2014 году централизованного осуществления расчетов в масштабах Банка на уровне Расчетного центра по корреспондентским счетам, счетам </w:t>
      </w:r>
      <w:r w:rsidR="00326729" w:rsidRPr="00FC4B48">
        <w:rPr>
          <w:rFonts w:ascii="Arial" w:hAnsi="Arial" w:cs="Arial"/>
          <w:color w:val="auto"/>
          <w:sz w:val="22"/>
          <w:szCs w:val="22"/>
        </w:rPr>
        <w:t>МФР</w:t>
      </w:r>
      <w:r w:rsidRPr="00FC4B48">
        <w:rPr>
          <w:rFonts w:ascii="Arial" w:hAnsi="Arial" w:cs="Arial"/>
          <w:color w:val="auto"/>
          <w:sz w:val="22"/>
          <w:szCs w:val="22"/>
        </w:rPr>
        <w:t>, счетам невыясненных расчетов. Реализация данного проекта уже дала оптимизацию численности региональной сети в размере около 50 шт.</w:t>
      </w:r>
      <w:r w:rsidR="00225FC3" w:rsidRPr="00FC4B48">
        <w:rPr>
          <w:rFonts w:ascii="Arial" w:hAnsi="Arial" w:cs="Arial"/>
          <w:color w:val="auto"/>
          <w:sz w:val="22"/>
          <w:szCs w:val="22"/>
        </w:rPr>
        <w:t xml:space="preserve"> </w:t>
      </w:r>
      <w:r w:rsidRPr="00FC4B48">
        <w:rPr>
          <w:rFonts w:ascii="Arial" w:hAnsi="Arial" w:cs="Arial"/>
          <w:color w:val="auto"/>
          <w:sz w:val="22"/>
          <w:szCs w:val="22"/>
        </w:rPr>
        <w:t>ед.</w:t>
      </w:r>
    </w:p>
    <w:p w:rsidR="007E6CB9" w:rsidRPr="00FC4B48" w:rsidRDefault="007E6CB9" w:rsidP="0031176C">
      <w:pPr>
        <w:pStyle w:val="Default"/>
        <w:jc w:val="both"/>
        <w:rPr>
          <w:rFonts w:ascii="Arial" w:hAnsi="Arial" w:cs="Arial"/>
          <w:b/>
          <w:color w:val="auto"/>
          <w:sz w:val="22"/>
          <w:szCs w:val="22"/>
        </w:rPr>
      </w:pPr>
    </w:p>
    <w:p w:rsidR="007E6CB9" w:rsidRPr="00FC4B48" w:rsidRDefault="007E6CB9" w:rsidP="0031176C">
      <w:pPr>
        <w:pStyle w:val="Default"/>
        <w:jc w:val="both"/>
        <w:rPr>
          <w:rFonts w:ascii="Arial" w:hAnsi="Arial" w:cs="Arial"/>
          <w:b/>
          <w:color w:val="auto"/>
          <w:sz w:val="22"/>
          <w:szCs w:val="22"/>
        </w:rPr>
      </w:pPr>
      <w:r w:rsidRPr="00FC4B48">
        <w:rPr>
          <w:rFonts w:ascii="Arial" w:hAnsi="Arial" w:cs="Arial"/>
          <w:b/>
          <w:color w:val="auto"/>
          <w:sz w:val="22"/>
          <w:szCs w:val="22"/>
        </w:rPr>
        <w:t>Централизация бэк-офиса банковских операций</w:t>
      </w:r>
    </w:p>
    <w:p w:rsidR="007E6CB9" w:rsidRPr="00FC4B48" w:rsidRDefault="007E6CB9" w:rsidP="0031176C">
      <w:pPr>
        <w:pStyle w:val="Default"/>
        <w:jc w:val="both"/>
        <w:rPr>
          <w:rFonts w:ascii="Arial" w:hAnsi="Arial" w:cs="Arial"/>
          <w:b/>
          <w:color w:val="auto"/>
          <w:sz w:val="22"/>
          <w:szCs w:val="22"/>
        </w:rPr>
      </w:pPr>
    </w:p>
    <w:p w:rsidR="007E6CB9" w:rsidRPr="00FC4B48" w:rsidRDefault="007E6CB9" w:rsidP="0031176C">
      <w:pPr>
        <w:pStyle w:val="Default"/>
        <w:jc w:val="both"/>
        <w:rPr>
          <w:rFonts w:ascii="Arial" w:hAnsi="Arial" w:cs="Arial"/>
          <w:color w:val="auto"/>
          <w:sz w:val="22"/>
          <w:szCs w:val="22"/>
        </w:rPr>
      </w:pPr>
      <w:r w:rsidRPr="00FC4B48">
        <w:rPr>
          <w:rFonts w:ascii="Arial" w:hAnsi="Arial" w:cs="Arial"/>
          <w:color w:val="auto"/>
          <w:sz w:val="22"/>
          <w:szCs w:val="22"/>
        </w:rPr>
        <w:t>Итогом работы по данному проекту в 2013 году явилась передача бэк-офисных функций по кредитно-гарантийным операциям из бизнес-подразделений филиалов и региональных офисов в операционные подразделения базовых филиалов, где эти функции выполняют бэк-офицеры операционной вертикали Банка. Таким образом, бизнес-вертикали были освобождены от не свойственных им бэк-офисных функций, что позволило повысить эффективность развития бизнеса на ключевых для Банка активных операциях, повысить качество и эффективность бэк-офисной работы, обеспечить ее стандартизацию и снижение операционных рисков. На уровне Головной организации из Казначейства в операционную вертикаль были также переданы функции бэк-офисного сопровождения собственных векселей и векселей третьих лиц. Численность, высвобожденная в бизнес-подразделениях по кредитованию юридических лиц</w:t>
      </w:r>
      <w:r w:rsidR="00225FC3" w:rsidRPr="00FC4B48">
        <w:rPr>
          <w:rFonts w:ascii="Arial" w:hAnsi="Arial" w:cs="Arial"/>
          <w:color w:val="auto"/>
          <w:sz w:val="22"/>
          <w:szCs w:val="22"/>
        </w:rPr>
        <w:t>,</w:t>
      </w:r>
      <w:r w:rsidRPr="00FC4B48">
        <w:rPr>
          <w:rFonts w:ascii="Arial" w:hAnsi="Arial" w:cs="Arial"/>
          <w:color w:val="auto"/>
          <w:sz w:val="22"/>
          <w:szCs w:val="22"/>
        </w:rPr>
        <w:t xml:space="preserve"> составила более 100 ед.</w:t>
      </w:r>
    </w:p>
    <w:p w:rsidR="007E6CB9" w:rsidRPr="00FC4B48" w:rsidRDefault="007E6CB9" w:rsidP="0031176C">
      <w:pPr>
        <w:pStyle w:val="Default"/>
        <w:jc w:val="both"/>
        <w:rPr>
          <w:rFonts w:ascii="Arial" w:hAnsi="Arial" w:cs="Arial"/>
          <w:color w:val="auto"/>
          <w:sz w:val="22"/>
          <w:szCs w:val="22"/>
        </w:rPr>
      </w:pPr>
      <w:r w:rsidRPr="00FC4B48">
        <w:rPr>
          <w:rFonts w:ascii="Arial" w:hAnsi="Arial" w:cs="Arial"/>
          <w:color w:val="auto"/>
          <w:sz w:val="22"/>
          <w:szCs w:val="22"/>
        </w:rPr>
        <w:t xml:space="preserve">Целевой задачей данного проекта является централизация бэк-офисных функций по кредитно-гарантийному бизнесу в масштабах всей страны. Достижение этой цели требует создания принципиального нового централизованного кредитного модуля, реализация которого должна быть выполнена в рамках основной банковской системы – АБС </w:t>
      </w:r>
      <w:r w:rsidR="00225FC3" w:rsidRPr="00FC4B48">
        <w:rPr>
          <w:rFonts w:ascii="Arial" w:hAnsi="Arial" w:cs="Arial"/>
          <w:color w:val="auto"/>
          <w:sz w:val="22"/>
          <w:szCs w:val="22"/>
        </w:rPr>
        <w:t>«</w:t>
      </w:r>
      <w:r w:rsidRPr="00FC4B48">
        <w:rPr>
          <w:rFonts w:ascii="Arial" w:hAnsi="Arial" w:cs="Arial"/>
          <w:color w:val="auto"/>
          <w:sz w:val="22"/>
          <w:szCs w:val="22"/>
        </w:rPr>
        <w:t>М</w:t>
      </w:r>
      <w:r w:rsidR="00225FC3" w:rsidRPr="00FC4B48">
        <w:rPr>
          <w:rFonts w:ascii="Arial" w:hAnsi="Arial" w:cs="Arial"/>
          <w:color w:val="auto"/>
          <w:sz w:val="22"/>
          <w:szCs w:val="22"/>
        </w:rPr>
        <w:t>-Б</w:t>
      </w:r>
      <w:r w:rsidRPr="00FC4B48">
        <w:rPr>
          <w:rFonts w:ascii="Arial" w:hAnsi="Arial" w:cs="Arial"/>
          <w:color w:val="auto"/>
          <w:sz w:val="22"/>
          <w:szCs w:val="22"/>
        </w:rPr>
        <w:t>анк</w:t>
      </w:r>
      <w:r w:rsidR="00225FC3" w:rsidRPr="00FC4B48">
        <w:rPr>
          <w:rFonts w:ascii="Arial" w:hAnsi="Arial" w:cs="Arial"/>
          <w:color w:val="auto"/>
          <w:sz w:val="22"/>
          <w:szCs w:val="22"/>
        </w:rPr>
        <w:t>»</w:t>
      </w:r>
      <w:r w:rsidRPr="00FC4B48">
        <w:rPr>
          <w:rFonts w:ascii="Arial" w:hAnsi="Arial" w:cs="Arial"/>
          <w:color w:val="auto"/>
          <w:sz w:val="22"/>
          <w:szCs w:val="22"/>
        </w:rPr>
        <w:t xml:space="preserve">. Основными задачами 2014 года будут являться формализация функциональных требований, технологическая проработка и реализация соответствующего программного обеспечения. </w:t>
      </w:r>
    </w:p>
    <w:p w:rsidR="007E6CB9" w:rsidRPr="00FC4B48" w:rsidRDefault="007E6CB9" w:rsidP="0031176C">
      <w:pPr>
        <w:pStyle w:val="Default"/>
        <w:jc w:val="both"/>
        <w:rPr>
          <w:rFonts w:ascii="Arial" w:hAnsi="Arial" w:cs="Arial"/>
          <w:color w:val="auto"/>
          <w:sz w:val="22"/>
          <w:szCs w:val="22"/>
        </w:rPr>
      </w:pPr>
      <w:r w:rsidRPr="00FC4B48">
        <w:rPr>
          <w:rFonts w:ascii="Arial" w:hAnsi="Arial" w:cs="Arial"/>
          <w:color w:val="auto"/>
          <w:sz w:val="22"/>
          <w:szCs w:val="22"/>
        </w:rPr>
        <w:t xml:space="preserve">Бэк-офисные функции по кредитно-гарантийным операциям Центрального федерального округа реализуются на уровне Головной организации. При этом часть этих функций – по полностью автоматизированным кредитам малого бизнеса будет в 2014 году выполняться в Региональном операционном центре, создаваемом в г. Оренбург с целью снижения </w:t>
      </w:r>
      <w:r w:rsidRPr="00FC4B48">
        <w:rPr>
          <w:rFonts w:ascii="Arial" w:hAnsi="Arial" w:cs="Arial"/>
          <w:color w:val="auto"/>
          <w:sz w:val="22"/>
          <w:szCs w:val="22"/>
        </w:rPr>
        <w:lastRenderedPageBreak/>
        <w:t>расходов, в первую очередь за счет другого уровня оплаты труда по сравнению с уровнем оплаты в Москве.</w:t>
      </w:r>
    </w:p>
    <w:p w:rsidR="007E6CB9" w:rsidRPr="00FC4B48" w:rsidRDefault="007E6CB9" w:rsidP="0031176C">
      <w:pPr>
        <w:pStyle w:val="Default"/>
        <w:jc w:val="both"/>
        <w:rPr>
          <w:rFonts w:ascii="Arial" w:hAnsi="Arial" w:cs="Arial"/>
          <w:color w:val="auto"/>
          <w:sz w:val="22"/>
          <w:szCs w:val="22"/>
        </w:rPr>
      </w:pPr>
    </w:p>
    <w:p w:rsidR="007E6CB9" w:rsidRPr="00FC4B48" w:rsidRDefault="007E6CB9" w:rsidP="0031176C">
      <w:pPr>
        <w:pStyle w:val="Default"/>
        <w:jc w:val="both"/>
        <w:rPr>
          <w:rFonts w:ascii="Arial" w:hAnsi="Arial" w:cs="Arial"/>
          <w:b/>
          <w:color w:val="auto"/>
          <w:sz w:val="22"/>
          <w:szCs w:val="22"/>
        </w:rPr>
      </w:pPr>
      <w:r w:rsidRPr="00FC4B48">
        <w:rPr>
          <w:rFonts w:ascii="Arial" w:hAnsi="Arial" w:cs="Arial"/>
          <w:b/>
          <w:color w:val="auto"/>
          <w:sz w:val="22"/>
          <w:szCs w:val="22"/>
        </w:rPr>
        <w:t xml:space="preserve">Централизация </w:t>
      </w:r>
      <w:r w:rsidR="00225FC3" w:rsidRPr="00FC4B48">
        <w:rPr>
          <w:rFonts w:ascii="Arial" w:hAnsi="Arial" w:cs="Arial"/>
          <w:b/>
          <w:color w:val="auto"/>
          <w:sz w:val="22"/>
          <w:szCs w:val="22"/>
        </w:rPr>
        <w:t xml:space="preserve">расчетно-кассового обслуживания (РКО) </w:t>
      </w:r>
      <w:r w:rsidRPr="00FC4B48">
        <w:rPr>
          <w:rFonts w:ascii="Arial" w:hAnsi="Arial" w:cs="Arial"/>
          <w:b/>
          <w:color w:val="auto"/>
          <w:sz w:val="22"/>
          <w:szCs w:val="22"/>
        </w:rPr>
        <w:t>юридических лиц</w:t>
      </w:r>
    </w:p>
    <w:p w:rsidR="007E6CB9" w:rsidRPr="00FC4B48" w:rsidRDefault="007E6CB9" w:rsidP="0031176C">
      <w:pPr>
        <w:pStyle w:val="Default"/>
        <w:jc w:val="both"/>
        <w:rPr>
          <w:rFonts w:ascii="Arial" w:hAnsi="Arial" w:cs="Arial"/>
          <w:b/>
          <w:color w:val="auto"/>
          <w:sz w:val="22"/>
          <w:szCs w:val="22"/>
        </w:rPr>
      </w:pPr>
    </w:p>
    <w:p w:rsidR="007E6CB9" w:rsidRPr="00FC4B48" w:rsidRDefault="007E6CB9" w:rsidP="0031176C">
      <w:pPr>
        <w:pStyle w:val="Default"/>
        <w:jc w:val="both"/>
        <w:rPr>
          <w:rFonts w:ascii="Arial" w:hAnsi="Arial" w:cs="Arial"/>
          <w:color w:val="auto"/>
          <w:sz w:val="22"/>
          <w:szCs w:val="22"/>
        </w:rPr>
      </w:pPr>
      <w:r w:rsidRPr="00FC4B48">
        <w:rPr>
          <w:rFonts w:ascii="Arial" w:hAnsi="Arial" w:cs="Arial"/>
          <w:color w:val="auto"/>
          <w:sz w:val="22"/>
          <w:szCs w:val="22"/>
        </w:rPr>
        <w:t xml:space="preserve">Проект централизации РКО юридических лиц позволил в 2013 году решить важнейшие задачи по передаче в бэк-офисные подразделения Головной организации и базовых филиалов те функции операционных отделов Банка, обслуживающих клиентов </w:t>
      </w:r>
      <w:r w:rsidR="00225FC3" w:rsidRPr="00FC4B48">
        <w:rPr>
          <w:rFonts w:ascii="Arial" w:hAnsi="Arial" w:cs="Arial"/>
          <w:color w:val="auto"/>
          <w:sz w:val="22"/>
          <w:szCs w:val="22"/>
        </w:rPr>
        <w:t xml:space="preserve">– </w:t>
      </w:r>
      <w:r w:rsidRPr="00FC4B48">
        <w:rPr>
          <w:rFonts w:ascii="Arial" w:hAnsi="Arial" w:cs="Arial"/>
          <w:color w:val="auto"/>
          <w:sz w:val="22"/>
          <w:szCs w:val="22"/>
        </w:rPr>
        <w:t xml:space="preserve">юридических лиц, которые напрямую не связаны с непосредственным взаимодействием с клиентами Банка. В этот перечень вошли такие трудозатратные функции как обработка картотеки, обработка исполнительных поручений и платежных требований, информирование налоговых органов об открытии счетов, контроля за начислением процентов и другие. Все это позволило высвободить фронтальные подразделения и полностью переосмыслить их роль </w:t>
      </w:r>
      <w:r w:rsidR="00FE0C3F" w:rsidRPr="00FC4B48">
        <w:rPr>
          <w:rFonts w:ascii="Arial" w:hAnsi="Arial" w:cs="Arial"/>
          <w:color w:val="auto"/>
          <w:sz w:val="22"/>
          <w:szCs w:val="22"/>
        </w:rPr>
        <w:t xml:space="preserve">в </w:t>
      </w:r>
      <w:r w:rsidRPr="00FC4B48">
        <w:rPr>
          <w:rFonts w:ascii="Arial" w:hAnsi="Arial" w:cs="Arial"/>
          <w:color w:val="auto"/>
          <w:sz w:val="22"/>
          <w:szCs w:val="22"/>
        </w:rPr>
        <w:t>обеспечени</w:t>
      </w:r>
      <w:r w:rsidR="00FE0C3F" w:rsidRPr="00FC4B48">
        <w:rPr>
          <w:rFonts w:ascii="Arial" w:hAnsi="Arial" w:cs="Arial"/>
          <w:color w:val="auto"/>
          <w:sz w:val="22"/>
          <w:szCs w:val="22"/>
        </w:rPr>
        <w:t>и</w:t>
      </w:r>
      <w:r w:rsidRPr="00FC4B48">
        <w:rPr>
          <w:rFonts w:ascii="Arial" w:hAnsi="Arial" w:cs="Arial"/>
          <w:color w:val="auto"/>
          <w:sz w:val="22"/>
          <w:szCs w:val="22"/>
        </w:rPr>
        <w:t xml:space="preserve"> качественного обслуживания клиентов и </w:t>
      </w:r>
      <w:r w:rsidR="00FE0C3F" w:rsidRPr="00FC4B48">
        <w:rPr>
          <w:rFonts w:ascii="Arial" w:hAnsi="Arial" w:cs="Arial"/>
          <w:color w:val="auto"/>
          <w:sz w:val="22"/>
          <w:szCs w:val="22"/>
        </w:rPr>
        <w:t xml:space="preserve">продажах </w:t>
      </w:r>
      <w:r w:rsidRPr="00FC4B48">
        <w:rPr>
          <w:rFonts w:ascii="Arial" w:hAnsi="Arial" w:cs="Arial"/>
          <w:color w:val="auto"/>
          <w:sz w:val="22"/>
          <w:szCs w:val="22"/>
        </w:rPr>
        <w:t>транзакционных продуктов, разработаны</w:t>
      </w:r>
      <w:r w:rsidR="00326729" w:rsidRPr="00FC4B48">
        <w:rPr>
          <w:rFonts w:ascii="Arial" w:hAnsi="Arial" w:cs="Arial"/>
          <w:color w:val="auto"/>
          <w:sz w:val="22"/>
          <w:szCs w:val="22"/>
        </w:rPr>
        <w:t xml:space="preserve"> ключевые показатели эффективности (</w:t>
      </w:r>
      <w:r w:rsidRPr="00FC4B48">
        <w:rPr>
          <w:rFonts w:ascii="Arial" w:hAnsi="Arial" w:cs="Arial"/>
          <w:color w:val="auto"/>
          <w:sz w:val="22"/>
          <w:szCs w:val="22"/>
        </w:rPr>
        <w:t>КПЭ</w:t>
      </w:r>
      <w:r w:rsidR="00326729" w:rsidRPr="00FC4B48">
        <w:rPr>
          <w:rFonts w:ascii="Arial" w:hAnsi="Arial" w:cs="Arial"/>
          <w:color w:val="auto"/>
          <w:sz w:val="22"/>
          <w:szCs w:val="22"/>
        </w:rPr>
        <w:t>)</w:t>
      </w:r>
      <w:r w:rsidRPr="00FC4B48">
        <w:rPr>
          <w:rFonts w:ascii="Arial" w:hAnsi="Arial" w:cs="Arial"/>
          <w:color w:val="auto"/>
          <w:sz w:val="22"/>
          <w:szCs w:val="22"/>
        </w:rPr>
        <w:t xml:space="preserve"> по продажам, установлены плановые задания и подразделения переведены в категорию подразделений формирующих бизнес-результат. Таким образом, данный проект имеет прямой эффект в части развития транзакционного бизнеса и повышения качества обслуживания клиентов</w:t>
      </w:r>
      <w:r w:rsidR="00225FC3" w:rsidRPr="00FC4B48">
        <w:rPr>
          <w:rFonts w:ascii="Arial" w:hAnsi="Arial" w:cs="Arial"/>
          <w:color w:val="auto"/>
          <w:sz w:val="22"/>
          <w:szCs w:val="22"/>
        </w:rPr>
        <w:t xml:space="preserve"> – </w:t>
      </w:r>
      <w:r w:rsidRPr="00FC4B48">
        <w:rPr>
          <w:rFonts w:ascii="Arial" w:hAnsi="Arial" w:cs="Arial"/>
          <w:color w:val="auto"/>
          <w:sz w:val="22"/>
          <w:szCs w:val="22"/>
        </w:rPr>
        <w:t>юридических лиц. Высвобожденная численность в бизнес-подразделениях, переориентированная на продажи, составила около 100 ед. Дальнейшие задачи данного проекта в 2014 году направлены на более глубокую автоматизацию бэк-офисных процессов, снижени</w:t>
      </w:r>
      <w:r w:rsidR="0085273F" w:rsidRPr="00FC4B48">
        <w:rPr>
          <w:rFonts w:ascii="Arial" w:hAnsi="Arial" w:cs="Arial"/>
          <w:color w:val="auto"/>
          <w:sz w:val="22"/>
          <w:szCs w:val="22"/>
        </w:rPr>
        <w:t>е</w:t>
      </w:r>
      <w:r w:rsidRPr="00FC4B48">
        <w:rPr>
          <w:rFonts w:ascii="Arial" w:hAnsi="Arial" w:cs="Arial"/>
          <w:color w:val="auto"/>
          <w:sz w:val="22"/>
          <w:szCs w:val="22"/>
        </w:rPr>
        <w:t xml:space="preserve"> трудозатрат за счет разработки групповых автоматизированных процедур, дальнейшее развитие электронного документооборота.</w:t>
      </w:r>
    </w:p>
    <w:p w:rsidR="007E6CB9" w:rsidRPr="00FC4B48" w:rsidRDefault="007E6CB9" w:rsidP="0031176C">
      <w:pPr>
        <w:pStyle w:val="Default"/>
        <w:jc w:val="both"/>
        <w:rPr>
          <w:rFonts w:ascii="Arial" w:hAnsi="Arial" w:cs="Arial"/>
          <w:color w:val="auto"/>
          <w:sz w:val="22"/>
          <w:szCs w:val="22"/>
        </w:rPr>
      </w:pPr>
    </w:p>
    <w:p w:rsidR="007E6CB9" w:rsidRPr="00FC4B48" w:rsidRDefault="007E6CB9" w:rsidP="0031176C">
      <w:pPr>
        <w:pStyle w:val="Default"/>
        <w:jc w:val="both"/>
        <w:rPr>
          <w:rFonts w:ascii="Arial" w:hAnsi="Arial" w:cs="Arial"/>
          <w:b/>
          <w:color w:val="auto"/>
          <w:sz w:val="22"/>
          <w:szCs w:val="22"/>
        </w:rPr>
      </w:pPr>
      <w:r w:rsidRPr="00FC4B48">
        <w:rPr>
          <w:rFonts w:ascii="Arial" w:hAnsi="Arial" w:cs="Arial"/>
          <w:b/>
          <w:color w:val="auto"/>
          <w:sz w:val="22"/>
          <w:szCs w:val="22"/>
        </w:rPr>
        <w:t>Централизация сопровождения розничных операций</w:t>
      </w:r>
    </w:p>
    <w:p w:rsidR="007E6CB9" w:rsidRPr="00FC4B48" w:rsidRDefault="007E6CB9" w:rsidP="0031176C">
      <w:pPr>
        <w:pStyle w:val="Default"/>
        <w:jc w:val="both"/>
        <w:rPr>
          <w:rFonts w:ascii="Arial" w:hAnsi="Arial" w:cs="Arial"/>
          <w:b/>
          <w:color w:val="auto"/>
          <w:sz w:val="22"/>
          <w:szCs w:val="22"/>
        </w:rPr>
      </w:pPr>
    </w:p>
    <w:p w:rsidR="007E6CB9" w:rsidRPr="00FC4B48" w:rsidRDefault="007E6CB9" w:rsidP="0031176C">
      <w:pPr>
        <w:pStyle w:val="Default"/>
        <w:jc w:val="both"/>
        <w:rPr>
          <w:rFonts w:ascii="Arial" w:hAnsi="Arial" w:cs="Arial"/>
          <w:color w:val="auto"/>
          <w:sz w:val="22"/>
          <w:szCs w:val="22"/>
        </w:rPr>
      </w:pPr>
      <w:r w:rsidRPr="00FC4B48">
        <w:rPr>
          <w:rFonts w:ascii="Arial" w:hAnsi="Arial" w:cs="Arial"/>
          <w:color w:val="auto"/>
          <w:sz w:val="22"/>
          <w:szCs w:val="22"/>
        </w:rPr>
        <w:t>Основной объем наиболее трудозатратных бэк-офисных функций был передан из фронтальных подразделений в бэк-офисные до 2013 года. В прошедшем году в операционную вертикаль были переданы дополнительные функции, в основном в части поддержки ипотечного кредитования, обработки запросов и некоторые другие.</w:t>
      </w:r>
    </w:p>
    <w:p w:rsidR="007E6CB9" w:rsidRPr="00FC4B48" w:rsidRDefault="007E6CB9" w:rsidP="0031176C">
      <w:pPr>
        <w:pStyle w:val="Default"/>
        <w:jc w:val="both"/>
        <w:rPr>
          <w:rFonts w:ascii="Arial" w:hAnsi="Arial" w:cs="Arial"/>
          <w:b/>
          <w:color w:val="auto"/>
          <w:sz w:val="22"/>
          <w:szCs w:val="22"/>
        </w:rPr>
      </w:pPr>
    </w:p>
    <w:p w:rsidR="007E6CB9" w:rsidRPr="00FC4B48" w:rsidRDefault="007E6CB9" w:rsidP="0031176C">
      <w:pPr>
        <w:pStyle w:val="Default"/>
        <w:jc w:val="both"/>
        <w:rPr>
          <w:rFonts w:ascii="Arial" w:hAnsi="Arial" w:cs="Arial"/>
          <w:b/>
          <w:color w:val="auto"/>
          <w:sz w:val="22"/>
          <w:szCs w:val="22"/>
        </w:rPr>
      </w:pPr>
      <w:r w:rsidRPr="00FC4B48">
        <w:rPr>
          <w:rFonts w:ascii="Arial" w:hAnsi="Arial" w:cs="Arial"/>
          <w:b/>
          <w:color w:val="auto"/>
          <w:sz w:val="22"/>
          <w:szCs w:val="22"/>
        </w:rPr>
        <w:t>Централизация электронного документооборота с ФНС и ФССП</w:t>
      </w:r>
    </w:p>
    <w:p w:rsidR="007E6CB9" w:rsidRPr="00FC4B48" w:rsidRDefault="007E6CB9" w:rsidP="0031176C">
      <w:pPr>
        <w:pStyle w:val="Default"/>
        <w:jc w:val="both"/>
        <w:rPr>
          <w:rFonts w:ascii="Arial" w:hAnsi="Arial" w:cs="Arial"/>
          <w:color w:val="auto"/>
          <w:sz w:val="22"/>
          <w:szCs w:val="22"/>
        </w:rPr>
      </w:pPr>
    </w:p>
    <w:p w:rsidR="00326729" w:rsidRPr="00FC4B48" w:rsidRDefault="00326729" w:rsidP="00326729">
      <w:pPr>
        <w:pStyle w:val="Default"/>
        <w:jc w:val="both"/>
        <w:rPr>
          <w:rFonts w:ascii="Arial" w:hAnsi="Arial" w:cs="Arial"/>
          <w:color w:val="auto"/>
          <w:sz w:val="22"/>
          <w:szCs w:val="22"/>
        </w:rPr>
      </w:pPr>
      <w:r w:rsidRPr="00FC4B48">
        <w:rPr>
          <w:rFonts w:ascii="Arial" w:hAnsi="Arial" w:cs="Arial"/>
          <w:color w:val="auto"/>
          <w:sz w:val="22"/>
          <w:szCs w:val="22"/>
        </w:rPr>
        <w:t>В ходе выполнения данного проекта в 2013 году были централизованы в рамках всей страны электронный документооборот (ЭДО) с ФНС по решениям о приостановлении операций, и ЭДО с ФССП по запросам о наличии счетов и средств клиентов-должников в Банке. Подготовлены постановки задач для реализации в 2014 году ЭДО по инкассовым поручениям и запросам ФНС и по постановлениям о наложении/снятии ареста на счета клиентов-должников. Реализация ЭДО позволила резко повысить производительность труда. При реализованной технологии один сотрудник операционной вертикали получил возможность обрабатывать десятки тысяч документов в месяц.</w:t>
      </w:r>
    </w:p>
    <w:p w:rsidR="007E6CB9" w:rsidRPr="00FC4B48" w:rsidRDefault="007E6CB9" w:rsidP="0031176C">
      <w:pPr>
        <w:pStyle w:val="Default"/>
        <w:jc w:val="both"/>
        <w:rPr>
          <w:rFonts w:ascii="Arial" w:hAnsi="Arial" w:cs="Arial"/>
          <w:color w:val="auto"/>
          <w:sz w:val="22"/>
          <w:szCs w:val="22"/>
        </w:rPr>
      </w:pPr>
    </w:p>
    <w:p w:rsidR="007E6CB9" w:rsidRPr="00FC4B48" w:rsidRDefault="007E6CB9" w:rsidP="0031176C">
      <w:pPr>
        <w:pStyle w:val="Default"/>
        <w:jc w:val="both"/>
        <w:rPr>
          <w:rFonts w:ascii="Arial" w:hAnsi="Arial" w:cs="Arial"/>
          <w:b/>
          <w:color w:val="auto"/>
          <w:sz w:val="22"/>
          <w:szCs w:val="22"/>
        </w:rPr>
      </w:pPr>
      <w:r w:rsidRPr="00FC4B48">
        <w:rPr>
          <w:rFonts w:ascii="Arial" w:hAnsi="Arial" w:cs="Arial"/>
          <w:b/>
          <w:color w:val="auto"/>
          <w:sz w:val="22"/>
          <w:szCs w:val="22"/>
        </w:rPr>
        <w:t>Централизация сопровождения операций с пластиковыми картами</w:t>
      </w:r>
    </w:p>
    <w:p w:rsidR="007E6CB9" w:rsidRPr="00FC4B48" w:rsidRDefault="007E6CB9" w:rsidP="0031176C">
      <w:pPr>
        <w:pStyle w:val="Default"/>
        <w:jc w:val="both"/>
        <w:rPr>
          <w:rFonts w:ascii="Arial" w:hAnsi="Arial" w:cs="Arial"/>
          <w:b/>
          <w:color w:val="auto"/>
          <w:sz w:val="22"/>
          <w:szCs w:val="22"/>
        </w:rPr>
      </w:pPr>
    </w:p>
    <w:p w:rsidR="00326729" w:rsidRPr="00FC4B48" w:rsidRDefault="007E6CB9" w:rsidP="00326729">
      <w:pPr>
        <w:pStyle w:val="Default"/>
        <w:jc w:val="both"/>
        <w:rPr>
          <w:rFonts w:ascii="Arial" w:hAnsi="Arial" w:cs="Arial"/>
          <w:color w:val="auto"/>
          <w:sz w:val="22"/>
          <w:szCs w:val="22"/>
        </w:rPr>
      </w:pPr>
      <w:r w:rsidRPr="00FC4B48">
        <w:rPr>
          <w:rFonts w:ascii="Arial" w:hAnsi="Arial" w:cs="Arial"/>
          <w:color w:val="auto"/>
          <w:sz w:val="22"/>
          <w:szCs w:val="22"/>
        </w:rPr>
        <w:t xml:space="preserve">Проект имеет целью централизацию ведения учета и расчетов по пластиковым картам физических лиц, зарплатным проектам, корпоративным картам в масштабах всего Банка. В настоящее время, в силу особенностей  программного обеспечения по операциям с банковскими картами операционная поддержка сосредоточена в региональной сети в операционных отделах Региональных операционных офисов и филиалах. В 2013 году была проведена подготовительная технологическая работа, в 2014 </w:t>
      </w:r>
      <w:r w:rsidR="00326729" w:rsidRPr="00FC4B48">
        <w:rPr>
          <w:rFonts w:ascii="Arial" w:hAnsi="Arial" w:cs="Arial"/>
          <w:color w:val="auto"/>
          <w:sz w:val="22"/>
          <w:szCs w:val="22"/>
        </w:rPr>
        <w:t xml:space="preserve">году </w:t>
      </w:r>
      <w:r w:rsidRPr="00FC4B48">
        <w:rPr>
          <w:rFonts w:ascii="Arial" w:hAnsi="Arial" w:cs="Arial"/>
          <w:color w:val="auto"/>
          <w:sz w:val="22"/>
          <w:szCs w:val="22"/>
        </w:rPr>
        <w:t xml:space="preserve">будет подготовлено программное обеспечения, осуществлена передача функций в подразделения головной организации, сокращены сотрудники операционной вертикали в подразделениях региональной сети. </w:t>
      </w:r>
      <w:r w:rsidR="00326729" w:rsidRPr="00FC4B48">
        <w:rPr>
          <w:rFonts w:ascii="Arial" w:hAnsi="Arial" w:cs="Arial"/>
          <w:color w:val="auto"/>
          <w:sz w:val="22"/>
          <w:szCs w:val="22"/>
        </w:rPr>
        <w:t>Сотрудники Операционного департамента, которые выполняют централизованную обработку по зарплатным проектам будут размещены в целях экономии оплаты труды в Региональном центре в г. Оренбург.</w:t>
      </w:r>
    </w:p>
    <w:p w:rsidR="007E6CB9" w:rsidRPr="00FC4B48" w:rsidRDefault="007E6CB9" w:rsidP="0031176C">
      <w:pPr>
        <w:pStyle w:val="Default"/>
        <w:jc w:val="both"/>
        <w:rPr>
          <w:rFonts w:ascii="Arial" w:hAnsi="Arial" w:cs="Arial"/>
          <w:color w:val="auto"/>
          <w:sz w:val="22"/>
          <w:szCs w:val="22"/>
        </w:rPr>
      </w:pPr>
    </w:p>
    <w:p w:rsidR="007E6CB9" w:rsidRPr="00FC4B48" w:rsidRDefault="007E6CB9" w:rsidP="0031176C">
      <w:pPr>
        <w:pStyle w:val="Default"/>
        <w:jc w:val="both"/>
        <w:rPr>
          <w:rFonts w:ascii="Arial" w:hAnsi="Arial" w:cs="Arial"/>
          <w:color w:val="auto"/>
          <w:sz w:val="22"/>
          <w:szCs w:val="22"/>
        </w:rPr>
      </w:pPr>
    </w:p>
    <w:p w:rsidR="007E6CB9" w:rsidRPr="00FC4B48" w:rsidRDefault="007E6CB9" w:rsidP="0031176C">
      <w:pPr>
        <w:pStyle w:val="Default"/>
        <w:jc w:val="both"/>
        <w:rPr>
          <w:rFonts w:ascii="Arial" w:hAnsi="Arial" w:cs="Arial"/>
          <w:b/>
          <w:color w:val="auto"/>
          <w:sz w:val="22"/>
          <w:szCs w:val="22"/>
        </w:rPr>
      </w:pPr>
      <w:r w:rsidRPr="00FC4B48">
        <w:rPr>
          <w:rFonts w:ascii="Arial" w:hAnsi="Arial" w:cs="Arial"/>
          <w:b/>
          <w:color w:val="auto"/>
          <w:sz w:val="22"/>
          <w:szCs w:val="22"/>
        </w:rPr>
        <w:lastRenderedPageBreak/>
        <w:t>Централизация расчета заработной платы</w:t>
      </w:r>
    </w:p>
    <w:p w:rsidR="007E6CB9" w:rsidRPr="00FC4B48" w:rsidRDefault="007E6CB9" w:rsidP="0031176C">
      <w:pPr>
        <w:pStyle w:val="Default"/>
        <w:jc w:val="both"/>
        <w:rPr>
          <w:rFonts w:ascii="Arial" w:hAnsi="Arial" w:cs="Arial"/>
          <w:b/>
          <w:color w:val="auto"/>
          <w:sz w:val="22"/>
          <w:szCs w:val="22"/>
        </w:rPr>
      </w:pPr>
    </w:p>
    <w:p w:rsidR="007E6CB9" w:rsidRPr="00FC4B48" w:rsidRDefault="007E6CB9" w:rsidP="0031176C">
      <w:pPr>
        <w:pStyle w:val="Default"/>
        <w:jc w:val="both"/>
        <w:rPr>
          <w:rFonts w:ascii="Arial" w:hAnsi="Arial" w:cs="Arial"/>
          <w:color w:val="auto"/>
          <w:sz w:val="22"/>
          <w:szCs w:val="22"/>
        </w:rPr>
      </w:pPr>
      <w:r w:rsidRPr="00FC4B48">
        <w:rPr>
          <w:rFonts w:ascii="Arial" w:hAnsi="Arial" w:cs="Arial"/>
          <w:color w:val="auto"/>
          <w:sz w:val="22"/>
          <w:szCs w:val="22"/>
        </w:rPr>
        <w:t xml:space="preserve">Реализация этого проекта была завершена в 2013 году. В головной организации централизованы следующие операции: расчет и выплаты заработной платы и по всем работникам Банка, формирование и представление отчетности в контролирующие органы (ИФНС; ФССП; ПФ; органы статистики) по всему Банку, перечисление налогов и страховых взносов по всему Банку. </w:t>
      </w:r>
    </w:p>
    <w:p w:rsidR="007E6CB9" w:rsidRPr="00FC4B48" w:rsidRDefault="007E6CB9" w:rsidP="0031176C">
      <w:pPr>
        <w:pStyle w:val="20"/>
        <w:rPr>
          <w:color w:val="auto"/>
        </w:rPr>
      </w:pPr>
    </w:p>
    <w:p w:rsidR="00140C88" w:rsidRPr="00FC4B48" w:rsidRDefault="00140C88" w:rsidP="0031176C">
      <w:pPr>
        <w:pStyle w:val="20"/>
        <w:rPr>
          <w:color w:val="auto"/>
        </w:rPr>
      </w:pPr>
      <w:bookmarkStart w:id="124" w:name="_3.6._Развитие_сети"/>
      <w:bookmarkStart w:id="125" w:name="_Toc385845300"/>
      <w:bookmarkStart w:id="126" w:name="_Toc385845430"/>
      <w:bookmarkStart w:id="127" w:name="_Toc385846106"/>
      <w:bookmarkEnd w:id="124"/>
      <w:r w:rsidRPr="00FC4B48">
        <w:rPr>
          <w:i w:val="0"/>
          <w:color w:val="auto"/>
        </w:rPr>
        <w:t>3.</w:t>
      </w:r>
      <w:r w:rsidR="00CB7D3B" w:rsidRPr="00FC4B48">
        <w:rPr>
          <w:i w:val="0"/>
          <w:color w:val="auto"/>
        </w:rPr>
        <w:t>6</w:t>
      </w:r>
      <w:r w:rsidRPr="00FC4B48">
        <w:rPr>
          <w:i w:val="0"/>
          <w:color w:val="auto"/>
        </w:rPr>
        <w:t>.</w:t>
      </w:r>
      <w:r w:rsidR="001525F5" w:rsidRPr="00FC4B48">
        <w:rPr>
          <w:i w:val="0"/>
          <w:color w:val="auto"/>
        </w:rPr>
        <w:t xml:space="preserve"> </w:t>
      </w:r>
      <w:bookmarkEnd w:id="116"/>
      <w:bookmarkEnd w:id="117"/>
      <w:r w:rsidR="00310D26" w:rsidRPr="00FC4B48">
        <w:rPr>
          <w:i w:val="0"/>
          <w:color w:val="auto"/>
        </w:rPr>
        <w:t>Развитие</w:t>
      </w:r>
      <w:r w:rsidR="009B4D9D" w:rsidRPr="00FC4B48">
        <w:rPr>
          <w:i w:val="0"/>
          <w:color w:val="auto"/>
        </w:rPr>
        <w:t xml:space="preserve"> сети</w:t>
      </w:r>
      <w:bookmarkEnd w:id="118"/>
      <w:bookmarkEnd w:id="119"/>
      <w:bookmarkEnd w:id="120"/>
      <w:bookmarkEnd w:id="121"/>
      <w:bookmarkEnd w:id="122"/>
      <w:bookmarkEnd w:id="123"/>
      <w:bookmarkEnd w:id="125"/>
      <w:bookmarkEnd w:id="126"/>
      <w:bookmarkEnd w:id="127"/>
    </w:p>
    <w:p w:rsidR="00CF55E2" w:rsidRPr="00FC4B48" w:rsidRDefault="00CF55E2" w:rsidP="0031176C">
      <w:pPr>
        <w:rPr>
          <w:color w:val="auto"/>
        </w:rPr>
      </w:pPr>
    </w:p>
    <w:p w:rsidR="009B4D9D" w:rsidRPr="00FC4B48" w:rsidRDefault="009B4D9D" w:rsidP="004A5AA6">
      <w:pPr>
        <w:pStyle w:val="13"/>
        <w:ind w:firstLine="0"/>
        <w:rPr>
          <w:bCs/>
          <w:sz w:val="22"/>
          <w:szCs w:val="22"/>
        </w:rPr>
      </w:pPr>
    </w:p>
    <w:p w:rsidR="009B4D9D" w:rsidRPr="00FC4B48" w:rsidRDefault="009B4D9D" w:rsidP="0031176C">
      <w:pPr>
        <w:pStyle w:val="13"/>
        <w:ind w:firstLine="0"/>
        <w:rPr>
          <w:bCs/>
          <w:sz w:val="22"/>
          <w:szCs w:val="22"/>
        </w:rPr>
      </w:pPr>
      <w:r w:rsidRPr="00FC4B48">
        <w:rPr>
          <w:bCs/>
          <w:sz w:val="22"/>
          <w:szCs w:val="22"/>
        </w:rPr>
        <w:t>С целью повышения эффективности организованно проводится работа по анализу предложений подразделений региональной сети. Из  вновь поступивши</w:t>
      </w:r>
      <w:r w:rsidR="0085273F" w:rsidRPr="00FC4B48">
        <w:rPr>
          <w:bCs/>
          <w:sz w:val="22"/>
          <w:szCs w:val="22"/>
        </w:rPr>
        <w:t>х</w:t>
      </w:r>
      <w:r w:rsidRPr="00FC4B48">
        <w:rPr>
          <w:bCs/>
          <w:sz w:val="22"/>
          <w:szCs w:val="22"/>
        </w:rPr>
        <w:t xml:space="preserve"> в 2013</w:t>
      </w:r>
      <w:r w:rsidR="00DC3846" w:rsidRPr="00FC4B48">
        <w:rPr>
          <w:bCs/>
          <w:sz w:val="22"/>
          <w:szCs w:val="22"/>
        </w:rPr>
        <w:t xml:space="preserve"> </w:t>
      </w:r>
      <w:r w:rsidRPr="00FC4B48">
        <w:rPr>
          <w:bCs/>
          <w:sz w:val="22"/>
          <w:szCs w:val="22"/>
        </w:rPr>
        <w:t>г</w:t>
      </w:r>
      <w:r w:rsidR="00DC3846" w:rsidRPr="00FC4B48">
        <w:rPr>
          <w:bCs/>
          <w:sz w:val="22"/>
          <w:szCs w:val="22"/>
        </w:rPr>
        <w:t>оду</w:t>
      </w:r>
      <w:r w:rsidRPr="00FC4B48">
        <w:rPr>
          <w:bCs/>
          <w:sz w:val="22"/>
          <w:szCs w:val="22"/>
        </w:rPr>
        <w:t xml:space="preserve"> 710 </w:t>
      </w:r>
      <w:r w:rsidR="00DC3846" w:rsidRPr="00FC4B48">
        <w:rPr>
          <w:bCs/>
          <w:sz w:val="22"/>
          <w:szCs w:val="22"/>
        </w:rPr>
        <w:t>предложений</w:t>
      </w:r>
      <w:r w:rsidRPr="00FC4B48">
        <w:rPr>
          <w:bCs/>
          <w:sz w:val="22"/>
          <w:szCs w:val="22"/>
        </w:rPr>
        <w:t>: по 170 – приняты решения, 257 наход</w:t>
      </w:r>
      <w:r w:rsidR="0085273F" w:rsidRPr="00FC4B48">
        <w:rPr>
          <w:bCs/>
          <w:sz w:val="22"/>
          <w:szCs w:val="22"/>
        </w:rPr>
        <w:t>я</w:t>
      </w:r>
      <w:r w:rsidRPr="00FC4B48">
        <w:rPr>
          <w:bCs/>
          <w:sz w:val="22"/>
          <w:szCs w:val="22"/>
        </w:rPr>
        <w:t>тся в работе, остальные признаны нецелесообразными.</w:t>
      </w:r>
    </w:p>
    <w:p w:rsidR="00140C88" w:rsidRPr="00FC4B48" w:rsidRDefault="00140C88" w:rsidP="0031176C">
      <w:pPr>
        <w:spacing w:before="60" w:after="60"/>
        <w:rPr>
          <w:bCs/>
          <w:color w:val="auto"/>
          <w:sz w:val="22"/>
          <w:szCs w:val="22"/>
        </w:rPr>
      </w:pPr>
    </w:p>
    <w:p w:rsidR="00140C88" w:rsidRPr="00FC4B48" w:rsidRDefault="00140C88" w:rsidP="0031176C">
      <w:pPr>
        <w:spacing w:before="60" w:after="60"/>
        <w:rPr>
          <w:b/>
          <w:bCs/>
          <w:i/>
          <w:iCs/>
          <w:color w:val="auto"/>
          <w:sz w:val="22"/>
          <w:szCs w:val="22"/>
        </w:rPr>
      </w:pPr>
      <w:r w:rsidRPr="00FC4B48">
        <w:rPr>
          <w:b/>
          <w:bCs/>
          <w:i/>
          <w:iCs/>
          <w:color w:val="auto"/>
          <w:sz w:val="22"/>
          <w:szCs w:val="22"/>
        </w:rPr>
        <w:t>Дочерние банки</w:t>
      </w:r>
    </w:p>
    <w:p w:rsidR="00140C88" w:rsidRPr="00FC4B48" w:rsidRDefault="0038533D" w:rsidP="0031176C">
      <w:pPr>
        <w:spacing w:before="60" w:after="60"/>
        <w:jc w:val="both"/>
        <w:rPr>
          <w:bCs/>
          <w:color w:val="auto"/>
          <w:sz w:val="22"/>
          <w:szCs w:val="22"/>
        </w:rPr>
      </w:pPr>
      <w:r w:rsidRPr="00FC4B48">
        <w:rPr>
          <w:bCs/>
          <w:color w:val="auto"/>
          <w:sz w:val="22"/>
          <w:szCs w:val="22"/>
        </w:rPr>
        <w:t xml:space="preserve">В соответствии со стратегией развития ОАО «Банк Москвы» на 2011-2014 </w:t>
      </w:r>
      <w:r w:rsidR="000E4581" w:rsidRPr="00FC4B48">
        <w:rPr>
          <w:bCs/>
          <w:color w:val="auto"/>
          <w:sz w:val="22"/>
          <w:szCs w:val="22"/>
        </w:rPr>
        <w:t>годы</w:t>
      </w:r>
      <w:r w:rsidRPr="00FC4B48">
        <w:rPr>
          <w:bCs/>
          <w:color w:val="auto"/>
          <w:sz w:val="22"/>
          <w:szCs w:val="22"/>
        </w:rPr>
        <w:t xml:space="preserve"> в 2013 г</w:t>
      </w:r>
      <w:r w:rsidR="00DC3846" w:rsidRPr="00FC4B48">
        <w:rPr>
          <w:bCs/>
          <w:color w:val="auto"/>
          <w:sz w:val="22"/>
          <w:szCs w:val="22"/>
        </w:rPr>
        <w:t>оду</w:t>
      </w:r>
      <w:r w:rsidRPr="00FC4B48">
        <w:rPr>
          <w:bCs/>
          <w:color w:val="auto"/>
          <w:sz w:val="22"/>
          <w:szCs w:val="22"/>
        </w:rPr>
        <w:t xml:space="preserve"> регистратор ЗАО «КРЦ» был передан под управление </w:t>
      </w:r>
      <w:r w:rsidR="00DC3846" w:rsidRPr="00FC4B48">
        <w:rPr>
          <w:bCs/>
          <w:color w:val="auto"/>
          <w:sz w:val="22"/>
          <w:szCs w:val="22"/>
        </w:rPr>
        <w:t xml:space="preserve">Группы </w:t>
      </w:r>
      <w:r w:rsidRPr="00FC4B48">
        <w:rPr>
          <w:bCs/>
          <w:color w:val="auto"/>
          <w:sz w:val="22"/>
          <w:szCs w:val="22"/>
        </w:rPr>
        <w:t>ВТБ.</w:t>
      </w:r>
      <w:r w:rsidR="008F2B10" w:rsidRPr="00FC4B48">
        <w:rPr>
          <w:bCs/>
          <w:color w:val="auto"/>
          <w:sz w:val="22"/>
          <w:szCs w:val="22"/>
        </w:rPr>
        <w:t xml:space="preserve"> </w:t>
      </w:r>
      <w:r w:rsidR="00140C88" w:rsidRPr="00FC4B48">
        <w:rPr>
          <w:bCs/>
          <w:color w:val="auto"/>
          <w:sz w:val="22"/>
          <w:szCs w:val="22"/>
        </w:rPr>
        <w:t>На 01.01.</w:t>
      </w:r>
      <w:r w:rsidR="002B5B86" w:rsidRPr="00FC4B48">
        <w:rPr>
          <w:bCs/>
          <w:color w:val="auto"/>
          <w:sz w:val="22"/>
          <w:szCs w:val="22"/>
        </w:rPr>
        <w:t xml:space="preserve">2014 </w:t>
      </w:r>
      <w:r w:rsidR="00140C88" w:rsidRPr="00FC4B48">
        <w:rPr>
          <w:bCs/>
          <w:color w:val="auto"/>
          <w:sz w:val="22"/>
          <w:szCs w:val="22"/>
        </w:rPr>
        <w:t>сеть Банка представлена</w:t>
      </w:r>
      <w:r w:rsidR="002B5B86" w:rsidRPr="00FC4B48">
        <w:rPr>
          <w:bCs/>
          <w:color w:val="auto"/>
          <w:sz w:val="22"/>
          <w:szCs w:val="22"/>
        </w:rPr>
        <w:t xml:space="preserve"> иностранными дочерними банками </w:t>
      </w:r>
      <w:r w:rsidR="00140C88" w:rsidRPr="00FC4B48">
        <w:rPr>
          <w:bCs/>
          <w:color w:val="auto"/>
          <w:sz w:val="22"/>
          <w:szCs w:val="22"/>
        </w:rPr>
        <w:t xml:space="preserve">– ОАО </w:t>
      </w:r>
      <w:r w:rsidR="00935D16" w:rsidRPr="00FC4B48">
        <w:rPr>
          <w:bCs/>
          <w:color w:val="auto"/>
          <w:sz w:val="22"/>
          <w:szCs w:val="22"/>
        </w:rPr>
        <w:t>«</w:t>
      </w:r>
      <w:r w:rsidR="00140C88" w:rsidRPr="00FC4B48">
        <w:rPr>
          <w:bCs/>
          <w:color w:val="auto"/>
          <w:sz w:val="22"/>
          <w:szCs w:val="22"/>
        </w:rPr>
        <w:t>Банк Москва-Минск</w:t>
      </w:r>
      <w:r w:rsidR="00935D16" w:rsidRPr="00FC4B48">
        <w:rPr>
          <w:bCs/>
          <w:color w:val="auto"/>
          <w:sz w:val="22"/>
          <w:szCs w:val="22"/>
        </w:rPr>
        <w:t>»</w:t>
      </w:r>
      <w:r w:rsidR="00140C88" w:rsidRPr="00FC4B48">
        <w:rPr>
          <w:bCs/>
          <w:color w:val="auto"/>
          <w:sz w:val="22"/>
          <w:szCs w:val="22"/>
        </w:rPr>
        <w:t xml:space="preserve"> (Республика Беларусь, Минск), АО </w:t>
      </w:r>
      <w:r w:rsidR="00935D16" w:rsidRPr="00FC4B48">
        <w:rPr>
          <w:bCs/>
          <w:color w:val="auto"/>
          <w:sz w:val="22"/>
          <w:szCs w:val="22"/>
        </w:rPr>
        <w:t>«</w:t>
      </w:r>
      <w:r w:rsidR="00140C88" w:rsidRPr="00FC4B48">
        <w:rPr>
          <w:bCs/>
          <w:color w:val="auto"/>
          <w:sz w:val="22"/>
          <w:szCs w:val="22"/>
        </w:rPr>
        <w:t>БМ Банк</w:t>
      </w:r>
      <w:r w:rsidR="00935D16" w:rsidRPr="00FC4B48">
        <w:rPr>
          <w:bCs/>
          <w:color w:val="auto"/>
          <w:sz w:val="22"/>
          <w:szCs w:val="22"/>
        </w:rPr>
        <w:t>»</w:t>
      </w:r>
      <w:r w:rsidR="00140C88" w:rsidRPr="00FC4B48">
        <w:rPr>
          <w:bCs/>
          <w:color w:val="auto"/>
          <w:sz w:val="22"/>
          <w:szCs w:val="22"/>
        </w:rPr>
        <w:t xml:space="preserve"> (Украина, Киев</w:t>
      </w:r>
      <w:r w:rsidR="002B5B86" w:rsidRPr="00FC4B48">
        <w:rPr>
          <w:bCs/>
          <w:color w:val="auto"/>
          <w:sz w:val="22"/>
          <w:szCs w:val="22"/>
        </w:rPr>
        <w:t>)</w:t>
      </w:r>
    </w:p>
    <w:p w:rsidR="00140C88" w:rsidRPr="00FC4B48" w:rsidRDefault="00140C88" w:rsidP="0031176C">
      <w:pPr>
        <w:spacing w:before="60" w:after="60"/>
        <w:jc w:val="both"/>
        <w:rPr>
          <w:b/>
          <w:bCs/>
          <w:i/>
          <w:iCs/>
          <w:color w:val="auto"/>
          <w:sz w:val="22"/>
          <w:szCs w:val="22"/>
        </w:rPr>
      </w:pPr>
    </w:p>
    <w:p w:rsidR="00140C88" w:rsidRPr="00FC4B48" w:rsidRDefault="00140C88" w:rsidP="0031176C">
      <w:pPr>
        <w:pStyle w:val="20"/>
        <w:rPr>
          <w:color w:val="auto"/>
        </w:rPr>
      </w:pPr>
      <w:bookmarkStart w:id="128" w:name="_Toc353544566"/>
      <w:bookmarkStart w:id="129" w:name="_Toc353814135"/>
      <w:bookmarkStart w:id="130" w:name="_Toc385840971"/>
      <w:bookmarkStart w:id="131" w:name="_Toc385842498"/>
      <w:bookmarkStart w:id="132" w:name="_Toc385842517"/>
      <w:bookmarkStart w:id="133" w:name="_Toc385842589"/>
      <w:bookmarkStart w:id="134" w:name="_Toc385842621"/>
      <w:bookmarkStart w:id="135" w:name="_Toc385842642"/>
      <w:bookmarkStart w:id="136" w:name="_Toc385845301"/>
      <w:bookmarkStart w:id="137" w:name="_Toc385845431"/>
      <w:bookmarkStart w:id="138" w:name="_Toc385846107"/>
      <w:r w:rsidRPr="00FC4B48">
        <w:rPr>
          <w:color w:val="auto"/>
        </w:rPr>
        <w:t>3.</w:t>
      </w:r>
      <w:r w:rsidR="0085273F" w:rsidRPr="00FC4B48">
        <w:rPr>
          <w:color w:val="auto"/>
        </w:rPr>
        <w:t>7</w:t>
      </w:r>
      <w:r w:rsidRPr="00FC4B48">
        <w:rPr>
          <w:color w:val="auto"/>
        </w:rPr>
        <w:t>. Управление персоналом</w:t>
      </w:r>
      <w:bookmarkEnd w:id="128"/>
      <w:bookmarkEnd w:id="129"/>
      <w:bookmarkEnd w:id="130"/>
      <w:bookmarkEnd w:id="131"/>
      <w:bookmarkEnd w:id="132"/>
      <w:bookmarkEnd w:id="133"/>
      <w:bookmarkEnd w:id="134"/>
      <w:bookmarkEnd w:id="135"/>
      <w:bookmarkEnd w:id="136"/>
      <w:bookmarkEnd w:id="137"/>
      <w:bookmarkEnd w:id="138"/>
    </w:p>
    <w:p w:rsidR="00140C88" w:rsidRPr="00FC4B48" w:rsidRDefault="00140C88" w:rsidP="0031176C">
      <w:pPr>
        <w:rPr>
          <w:color w:val="auto"/>
          <w:sz w:val="22"/>
          <w:szCs w:val="22"/>
        </w:rPr>
      </w:pPr>
    </w:p>
    <w:p w:rsidR="004E5372" w:rsidRPr="00FC4B48" w:rsidRDefault="004E5372" w:rsidP="0031176C">
      <w:pPr>
        <w:pStyle w:val="13"/>
        <w:ind w:firstLine="0"/>
        <w:rPr>
          <w:sz w:val="22"/>
          <w:szCs w:val="22"/>
        </w:rPr>
      </w:pPr>
      <w:r w:rsidRPr="00FC4B48">
        <w:rPr>
          <w:sz w:val="22"/>
          <w:szCs w:val="22"/>
        </w:rPr>
        <w:t>Списочная численность персонала по состоянию на 31.12.2013 составляла 12</w:t>
      </w:r>
      <w:r w:rsidR="0085273F" w:rsidRPr="00FC4B48">
        <w:rPr>
          <w:sz w:val="22"/>
          <w:szCs w:val="22"/>
        </w:rPr>
        <w:t> </w:t>
      </w:r>
      <w:r w:rsidRPr="00FC4B48">
        <w:rPr>
          <w:sz w:val="22"/>
          <w:szCs w:val="22"/>
        </w:rPr>
        <w:t>094 человека. Прирост численности за 5 лет составил 2</w:t>
      </w:r>
      <w:r w:rsidR="0085273F" w:rsidRPr="00FC4B48">
        <w:rPr>
          <w:sz w:val="22"/>
          <w:szCs w:val="22"/>
        </w:rPr>
        <w:t> </w:t>
      </w:r>
      <w:r w:rsidRPr="00FC4B48">
        <w:rPr>
          <w:sz w:val="22"/>
          <w:szCs w:val="22"/>
        </w:rPr>
        <w:t>968 человек.</w:t>
      </w:r>
    </w:p>
    <w:p w:rsidR="004E5372" w:rsidRPr="00FC4B48" w:rsidRDefault="004E5372" w:rsidP="0031176C">
      <w:pPr>
        <w:pStyle w:val="13"/>
        <w:ind w:firstLine="0"/>
        <w:rPr>
          <w:sz w:val="22"/>
          <w:szCs w:val="22"/>
        </w:rPr>
      </w:pPr>
      <w:r w:rsidRPr="00FC4B48">
        <w:rPr>
          <w:sz w:val="22"/>
          <w:szCs w:val="22"/>
        </w:rPr>
        <w:t>Более половины персонала Банка составляют сотрудники в возрасте до 35 лет. 86</w:t>
      </w:r>
      <w:r w:rsidR="00DC3846" w:rsidRPr="00FC4B48">
        <w:rPr>
          <w:sz w:val="22"/>
          <w:szCs w:val="22"/>
        </w:rPr>
        <w:t xml:space="preserve"> </w:t>
      </w:r>
      <w:r w:rsidRPr="00FC4B48">
        <w:rPr>
          <w:sz w:val="22"/>
          <w:szCs w:val="22"/>
        </w:rPr>
        <w:t>% сотрудников Банка имеют высшее образование.</w:t>
      </w:r>
    </w:p>
    <w:p w:rsidR="004E5372" w:rsidRPr="00FC4B48" w:rsidRDefault="004E5372" w:rsidP="0031176C">
      <w:pPr>
        <w:pStyle w:val="13"/>
        <w:ind w:firstLine="0"/>
        <w:rPr>
          <w:sz w:val="22"/>
          <w:szCs w:val="22"/>
        </w:rPr>
      </w:pPr>
      <w:r w:rsidRPr="00FC4B48">
        <w:rPr>
          <w:sz w:val="22"/>
          <w:szCs w:val="22"/>
        </w:rPr>
        <w:t>68</w:t>
      </w:r>
      <w:r w:rsidR="00DC3846" w:rsidRPr="00FC4B48">
        <w:rPr>
          <w:sz w:val="22"/>
          <w:szCs w:val="22"/>
        </w:rPr>
        <w:t xml:space="preserve"> </w:t>
      </w:r>
      <w:r w:rsidRPr="00FC4B48">
        <w:rPr>
          <w:sz w:val="22"/>
          <w:szCs w:val="22"/>
        </w:rPr>
        <w:t>% сотрудников работают в Банке дольше 1 года, 39</w:t>
      </w:r>
      <w:r w:rsidR="00DC3846" w:rsidRPr="00FC4B48">
        <w:rPr>
          <w:sz w:val="22"/>
          <w:szCs w:val="22"/>
        </w:rPr>
        <w:t xml:space="preserve"> </w:t>
      </w:r>
      <w:r w:rsidRPr="00FC4B48">
        <w:rPr>
          <w:sz w:val="22"/>
          <w:szCs w:val="22"/>
        </w:rPr>
        <w:t>% сотрудников имеют стаж работы 3 года и более.</w:t>
      </w:r>
    </w:p>
    <w:p w:rsidR="004E5372" w:rsidRPr="00FC4B48" w:rsidRDefault="004E5372" w:rsidP="0031176C">
      <w:pPr>
        <w:pStyle w:val="13"/>
        <w:ind w:firstLine="0"/>
        <w:rPr>
          <w:sz w:val="22"/>
          <w:szCs w:val="22"/>
        </w:rPr>
      </w:pPr>
      <w:r w:rsidRPr="00FC4B48">
        <w:rPr>
          <w:sz w:val="22"/>
          <w:szCs w:val="22"/>
        </w:rPr>
        <w:t>В 2013 году работа в области управления персоналом проводилась в соответствии с требованиями Стратегии развития Банк</w:t>
      </w:r>
      <w:r w:rsidR="000E4581" w:rsidRPr="00FC4B48">
        <w:rPr>
          <w:sz w:val="22"/>
          <w:szCs w:val="22"/>
        </w:rPr>
        <w:t>а</w:t>
      </w:r>
      <w:r w:rsidRPr="00FC4B48">
        <w:rPr>
          <w:sz w:val="22"/>
          <w:szCs w:val="22"/>
        </w:rPr>
        <w:t>. Особое внимание уделялось вопросам повышения эффективности.</w:t>
      </w:r>
    </w:p>
    <w:p w:rsidR="00140C88" w:rsidRPr="00FC4B48" w:rsidRDefault="004E5372" w:rsidP="0031176C">
      <w:pPr>
        <w:pStyle w:val="13"/>
        <w:ind w:firstLine="0"/>
        <w:rPr>
          <w:sz w:val="22"/>
          <w:szCs w:val="22"/>
        </w:rPr>
      </w:pPr>
      <w:r w:rsidRPr="00FC4B48">
        <w:rPr>
          <w:sz w:val="22"/>
          <w:szCs w:val="22"/>
        </w:rPr>
        <w:t>В результате проделанной работы производительность труда персонала Банк</w:t>
      </w:r>
      <w:r w:rsidR="000E4581" w:rsidRPr="00FC4B48">
        <w:rPr>
          <w:sz w:val="22"/>
          <w:szCs w:val="22"/>
        </w:rPr>
        <w:t>а</w:t>
      </w:r>
      <w:r w:rsidRPr="00FC4B48">
        <w:rPr>
          <w:sz w:val="22"/>
          <w:szCs w:val="22"/>
        </w:rPr>
        <w:t xml:space="preserve"> существенно выросла, показатель чистой прибыли на 1 рубль Фонда оплаты труда составил по итогам года </w:t>
      </w:r>
      <w:r w:rsidR="00B64E60" w:rsidRPr="00FC4B48">
        <w:rPr>
          <w:sz w:val="22"/>
          <w:szCs w:val="22"/>
        </w:rPr>
        <w:t>1,45</w:t>
      </w:r>
      <w:r w:rsidRPr="00FC4B48">
        <w:rPr>
          <w:sz w:val="22"/>
          <w:szCs w:val="22"/>
        </w:rPr>
        <w:t xml:space="preserve"> руб</w:t>
      </w:r>
      <w:r w:rsidR="004C1D68" w:rsidRPr="00FC4B48">
        <w:rPr>
          <w:sz w:val="22"/>
          <w:szCs w:val="22"/>
        </w:rPr>
        <w:t>.</w:t>
      </w:r>
      <w:r w:rsidRPr="00FC4B48">
        <w:rPr>
          <w:sz w:val="22"/>
          <w:szCs w:val="22"/>
        </w:rPr>
        <w:t>, что подтвердило позиции Банк</w:t>
      </w:r>
      <w:r w:rsidR="000E4581" w:rsidRPr="00FC4B48">
        <w:rPr>
          <w:sz w:val="22"/>
          <w:szCs w:val="22"/>
        </w:rPr>
        <w:t>а</w:t>
      </w:r>
      <w:r w:rsidRPr="00FC4B48">
        <w:rPr>
          <w:sz w:val="22"/>
          <w:szCs w:val="22"/>
        </w:rPr>
        <w:t xml:space="preserve"> в числе наиболее эффективных банков страны.</w:t>
      </w:r>
    </w:p>
    <w:p w:rsidR="004E5372" w:rsidRPr="00FC4B48" w:rsidRDefault="004E5372" w:rsidP="0031176C">
      <w:pPr>
        <w:autoSpaceDE w:val="0"/>
        <w:autoSpaceDN w:val="0"/>
        <w:adjustRightInd w:val="0"/>
        <w:jc w:val="both"/>
        <w:outlineLvl w:val="0"/>
        <w:rPr>
          <w:color w:val="auto"/>
          <w:sz w:val="22"/>
          <w:szCs w:val="22"/>
        </w:rPr>
      </w:pPr>
    </w:p>
    <w:p w:rsidR="00140C88" w:rsidRPr="00FC4B48" w:rsidRDefault="00140C88" w:rsidP="0031176C">
      <w:pPr>
        <w:jc w:val="both"/>
        <w:rPr>
          <w:b/>
          <w:bCs/>
          <w:color w:val="auto"/>
          <w:sz w:val="22"/>
          <w:szCs w:val="22"/>
        </w:rPr>
      </w:pPr>
      <w:r w:rsidRPr="00FC4B48">
        <w:rPr>
          <w:b/>
          <w:bCs/>
          <w:color w:val="auto"/>
          <w:sz w:val="22"/>
          <w:szCs w:val="22"/>
        </w:rPr>
        <w:t xml:space="preserve">Система мотивации персонала в </w:t>
      </w:r>
      <w:r w:rsidR="004E5372" w:rsidRPr="00FC4B48">
        <w:rPr>
          <w:b/>
          <w:bCs/>
          <w:color w:val="auto"/>
          <w:sz w:val="22"/>
          <w:szCs w:val="22"/>
        </w:rPr>
        <w:t xml:space="preserve">2013 </w:t>
      </w:r>
      <w:r w:rsidRPr="00FC4B48">
        <w:rPr>
          <w:b/>
          <w:bCs/>
          <w:color w:val="auto"/>
          <w:sz w:val="22"/>
          <w:szCs w:val="22"/>
        </w:rPr>
        <w:t>году</w:t>
      </w:r>
    </w:p>
    <w:p w:rsidR="004E5372" w:rsidRPr="00FC4B48" w:rsidRDefault="004E5372" w:rsidP="0031176C">
      <w:pPr>
        <w:pStyle w:val="13"/>
        <w:ind w:firstLine="0"/>
        <w:rPr>
          <w:sz w:val="22"/>
          <w:szCs w:val="22"/>
        </w:rPr>
      </w:pPr>
      <w:r w:rsidRPr="00FC4B48">
        <w:rPr>
          <w:sz w:val="22"/>
          <w:szCs w:val="22"/>
        </w:rPr>
        <w:t>Действующая в Банке с 2012 года система мотивации и оплаты труда (СМОТ) позволяет эффективно мотивировать сотрудников Банка на выполнение поставленных задач и достижение бизнес-целей, поставленных акционерами. СМОТ включает использование системы грейдов, премирование на основе КПЭ и управления по целям (МВО). Использование данных практик отвечает наиболее современным требованиям в области вознаграждения персонала.</w:t>
      </w:r>
    </w:p>
    <w:p w:rsidR="004E5372" w:rsidRPr="00FC4B48" w:rsidRDefault="004E5372" w:rsidP="0031176C">
      <w:pPr>
        <w:pStyle w:val="13"/>
        <w:ind w:firstLine="0"/>
        <w:rPr>
          <w:sz w:val="22"/>
          <w:szCs w:val="22"/>
        </w:rPr>
      </w:pPr>
      <w:r w:rsidRPr="00FC4B48">
        <w:rPr>
          <w:sz w:val="22"/>
          <w:szCs w:val="22"/>
        </w:rPr>
        <w:t xml:space="preserve">В Банке проводится постоянный мониторинг рынка труда по регионам присутствия. Система грейдов дифференцирована для </w:t>
      </w:r>
      <w:r w:rsidR="00DC3846" w:rsidRPr="00FC4B48">
        <w:rPr>
          <w:sz w:val="22"/>
          <w:szCs w:val="22"/>
        </w:rPr>
        <w:t>г</w:t>
      </w:r>
      <w:r w:rsidRPr="00FC4B48">
        <w:rPr>
          <w:sz w:val="22"/>
          <w:szCs w:val="22"/>
        </w:rPr>
        <w:t>оловного офиса и сетевых подразделений, позволяет выстроить оптимальную шкалу оплаты труда сотрудников, опирающуюся на рыночные данные.</w:t>
      </w:r>
    </w:p>
    <w:p w:rsidR="004E5372" w:rsidRPr="00FC4B48" w:rsidRDefault="004E5372" w:rsidP="0031176C">
      <w:pPr>
        <w:pStyle w:val="13"/>
        <w:ind w:firstLine="0"/>
        <w:rPr>
          <w:sz w:val="22"/>
          <w:szCs w:val="22"/>
        </w:rPr>
      </w:pPr>
      <w:r w:rsidRPr="00FC4B48">
        <w:rPr>
          <w:sz w:val="22"/>
          <w:szCs w:val="22"/>
        </w:rPr>
        <w:t xml:space="preserve">Сотрудники Банка, в зависимости от результатов работы, выполнения установленных КПЭ и поставленных целей, имеют возможность получать премиальные выплаты. </w:t>
      </w:r>
    </w:p>
    <w:p w:rsidR="004E5372" w:rsidRPr="00FC4B48" w:rsidRDefault="004E5372" w:rsidP="0031176C">
      <w:pPr>
        <w:pStyle w:val="13"/>
        <w:ind w:firstLine="0"/>
        <w:rPr>
          <w:sz w:val="22"/>
          <w:szCs w:val="22"/>
        </w:rPr>
      </w:pPr>
      <w:r w:rsidRPr="00FC4B48">
        <w:rPr>
          <w:sz w:val="22"/>
          <w:szCs w:val="22"/>
        </w:rPr>
        <w:t>Доля премиальных выплат в оплате труда сотрудников Банка составляет в среднем 31</w:t>
      </w:r>
      <w:r w:rsidR="0072403E" w:rsidRPr="00FC4B48">
        <w:rPr>
          <w:sz w:val="22"/>
          <w:szCs w:val="22"/>
        </w:rPr>
        <w:t xml:space="preserve"> </w:t>
      </w:r>
      <w:r w:rsidRPr="00FC4B48">
        <w:rPr>
          <w:sz w:val="22"/>
          <w:szCs w:val="22"/>
        </w:rPr>
        <w:t>%. Для бизнес-подразделений, непосредственно работающих с клиентами и продуктами Банка</w:t>
      </w:r>
      <w:r w:rsidR="0072403E" w:rsidRPr="00FC4B48">
        <w:rPr>
          <w:sz w:val="22"/>
          <w:szCs w:val="22"/>
        </w:rPr>
        <w:t>,</w:t>
      </w:r>
      <w:r w:rsidRPr="00FC4B48">
        <w:rPr>
          <w:sz w:val="22"/>
          <w:szCs w:val="22"/>
        </w:rPr>
        <w:t xml:space="preserve"> доля премиальных выплат существенно выше. </w:t>
      </w:r>
    </w:p>
    <w:p w:rsidR="004E5372" w:rsidRPr="00FC4B48" w:rsidRDefault="004E5372" w:rsidP="0031176C">
      <w:pPr>
        <w:pStyle w:val="13"/>
        <w:ind w:firstLine="0"/>
        <w:rPr>
          <w:sz w:val="22"/>
          <w:szCs w:val="22"/>
        </w:rPr>
      </w:pPr>
      <w:r w:rsidRPr="00FC4B48">
        <w:rPr>
          <w:sz w:val="22"/>
          <w:szCs w:val="22"/>
        </w:rPr>
        <w:t>Индивидуальные и групповые КПЭ установлены более чем для 69</w:t>
      </w:r>
      <w:r w:rsidR="0072403E" w:rsidRPr="00FC4B48">
        <w:rPr>
          <w:sz w:val="22"/>
          <w:szCs w:val="22"/>
        </w:rPr>
        <w:t xml:space="preserve"> </w:t>
      </w:r>
      <w:r w:rsidRPr="00FC4B48">
        <w:rPr>
          <w:sz w:val="22"/>
          <w:szCs w:val="22"/>
        </w:rPr>
        <w:t>% сотрудников Банка.</w:t>
      </w:r>
    </w:p>
    <w:p w:rsidR="00202E7F" w:rsidRPr="00FC4B48" w:rsidRDefault="00202E7F" w:rsidP="0031176C">
      <w:pPr>
        <w:rPr>
          <w:b/>
          <w:bCs/>
          <w:color w:val="auto"/>
          <w:sz w:val="22"/>
          <w:szCs w:val="22"/>
        </w:rPr>
      </w:pPr>
    </w:p>
    <w:p w:rsidR="00140C88" w:rsidRPr="00FC4B48" w:rsidRDefault="00140C88" w:rsidP="0031176C">
      <w:pPr>
        <w:jc w:val="both"/>
        <w:rPr>
          <w:b/>
          <w:bCs/>
          <w:color w:val="auto"/>
          <w:sz w:val="22"/>
          <w:szCs w:val="22"/>
        </w:rPr>
      </w:pPr>
      <w:r w:rsidRPr="00FC4B48">
        <w:rPr>
          <w:b/>
          <w:bCs/>
          <w:color w:val="auto"/>
          <w:sz w:val="22"/>
          <w:szCs w:val="22"/>
        </w:rPr>
        <w:lastRenderedPageBreak/>
        <w:t xml:space="preserve">Обучение и развитие персонала в </w:t>
      </w:r>
      <w:r w:rsidR="004E5372" w:rsidRPr="00FC4B48">
        <w:rPr>
          <w:b/>
          <w:bCs/>
          <w:color w:val="auto"/>
          <w:sz w:val="22"/>
          <w:szCs w:val="22"/>
        </w:rPr>
        <w:t xml:space="preserve">2013 </w:t>
      </w:r>
      <w:r w:rsidRPr="00FC4B48">
        <w:rPr>
          <w:b/>
          <w:bCs/>
          <w:color w:val="auto"/>
          <w:sz w:val="22"/>
          <w:szCs w:val="22"/>
        </w:rPr>
        <w:t>году</w:t>
      </w:r>
    </w:p>
    <w:p w:rsidR="004E5372" w:rsidRPr="00FC4B48" w:rsidRDefault="004E5372" w:rsidP="0031176C">
      <w:pPr>
        <w:pStyle w:val="13"/>
        <w:ind w:firstLine="0"/>
        <w:rPr>
          <w:sz w:val="22"/>
          <w:szCs w:val="22"/>
        </w:rPr>
      </w:pPr>
      <w:r w:rsidRPr="00FC4B48">
        <w:rPr>
          <w:sz w:val="22"/>
          <w:szCs w:val="22"/>
        </w:rPr>
        <w:t>В 2013 году Учебным центром Банка проведено 716 учебных мероприятий, обучено 8,887 сотрудников (в 2012 году – 567 мероприятий и 4,346 обученных</w:t>
      </w:r>
      <w:r w:rsidR="00860DA1" w:rsidRPr="00FC4B48">
        <w:rPr>
          <w:sz w:val="22"/>
          <w:szCs w:val="22"/>
        </w:rPr>
        <w:t xml:space="preserve"> сотрудников </w:t>
      </w:r>
      <w:r w:rsidRPr="00FC4B48">
        <w:rPr>
          <w:sz w:val="22"/>
          <w:szCs w:val="22"/>
        </w:rPr>
        <w:t>соответственно).</w:t>
      </w:r>
    </w:p>
    <w:p w:rsidR="004E5372" w:rsidRPr="00FC4B48" w:rsidRDefault="004E5372" w:rsidP="0031176C">
      <w:pPr>
        <w:pStyle w:val="13"/>
        <w:ind w:firstLine="0"/>
        <w:rPr>
          <w:sz w:val="22"/>
          <w:szCs w:val="22"/>
        </w:rPr>
      </w:pPr>
      <w:r w:rsidRPr="00FC4B48">
        <w:rPr>
          <w:sz w:val="22"/>
          <w:szCs w:val="22"/>
        </w:rPr>
        <w:t>Удовлетворенность сотрудников пройденным обучением (по пятибалльной шкале) составила 4,85. В прошлом году уровень удовлетворенности составил 4,7.</w:t>
      </w:r>
    </w:p>
    <w:p w:rsidR="004E5372" w:rsidRPr="00FC4B48" w:rsidRDefault="004E5372" w:rsidP="0031176C">
      <w:pPr>
        <w:pStyle w:val="13"/>
        <w:ind w:firstLine="0"/>
        <w:rPr>
          <w:sz w:val="22"/>
          <w:szCs w:val="22"/>
        </w:rPr>
      </w:pPr>
      <w:r w:rsidRPr="00FC4B48">
        <w:rPr>
          <w:sz w:val="22"/>
          <w:szCs w:val="22"/>
        </w:rPr>
        <w:t>При разработке и проведении учебных мероприятий особое внимание уделялось поддержке новых проектов по развитию бизнеса. В том числе в течение года были реализованы:</w:t>
      </w:r>
    </w:p>
    <w:p w:rsidR="004E5372" w:rsidRPr="00FC4B48" w:rsidRDefault="004E5372" w:rsidP="0031176C">
      <w:pPr>
        <w:pStyle w:val="13"/>
        <w:numPr>
          <w:ilvl w:val="0"/>
          <w:numId w:val="85"/>
        </w:numPr>
        <w:ind w:left="0" w:firstLine="0"/>
        <w:rPr>
          <w:sz w:val="22"/>
          <w:szCs w:val="22"/>
        </w:rPr>
      </w:pPr>
      <w:r w:rsidRPr="00FC4B48">
        <w:rPr>
          <w:sz w:val="22"/>
          <w:szCs w:val="22"/>
        </w:rPr>
        <w:t xml:space="preserve">комплексные учебные программы для сотрудников </w:t>
      </w:r>
      <w:r w:rsidR="0072403E" w:rsidRPr="00FC4B48">
        <w:rPr>
          <w:sz w:val="22"/>
          <w:szCs w:val="22"/>
        </w:rPr>
        <w:t>вертикали р</w:t>
      </w:r>
      <w:r w:rsidRPr="00FC4B48">
        <w:rPr>
          <w:sz w:val="22"/>
          <w:szCs w:val="22"/>
        </w:rPr>
        <w:t>озничного бизнеса, участвующих в продаже зарплатных проектов;</w:t>
      </w:r>
    </w:p>
    <w:p w:rsidR="004E5372" w:rsidRPr="00FC4B48" w:rsidRDefault="004E5372" w:rsidP="0031176C">
      <w:pPr>
        <w:pStyle w:val="13"/>
        <w:numPr>
          <w:ilvl w:val="0"/>
          <w:numId w:val="85"/>
        </w:numPr>
        <w:ind w:left="0" w:firstLine="0"/>
        <w:rPr>
          <w:sz w:val="22"/>
          <w:szCs w:val="22"/>
        </w:rPr>
      </w:pPr>
      <w:r w:rsidRPr="00FC4B48">
        <w:rPr>
          <w:sz w:val="22"/>
          <w:szCs w:val="22"/>
        </w:rPr>
        <w:t>100%-ное обучение персонала по направлению Private banking;</w:t>
      </w:r>
    </w:p>
    <w:p w:rsidR="004E5372" w:rsidRPr="00FC4B48" w:rsidRDefault="004E5372" w:rsidP="0031176C">
      <w:pPr>
        <w:pStyle w:val="13"/>
        <w:numPr>
          <w:ilvl w:val="0"/>
          <w:numId w:val="85"/>
        </w:numPr>
        <w:ind w:left="0" w:firstLine="0"/>
        <w:rPr>
          <w:sz w:val="22"/>
          <w:szCs w:val="22"/>
        </w:rPr>
      </w:pPr>
      <w:r w:rsidRPr="00FC4B48">
        <w:rPr>
          <w:sz w:val="22"/>
          <w:szCs w:val="22"/>
        </w:rPr>
        <w:t>обучение «команд запуска» в рамках пилотного проекта по продаже ипотечных продуктов;</w:t>
      </w:r>
    </w:p>
    <w:p w:rsidR="004E5372" w:rsidRPr="00FC4B48" w:rsidRDefault="004E5372" w:rsidP="0031176C">
      <w:pPr>
        <w:pStyle w:val="13"/>
        <w:numPr>
          <w:ilvl w:val="0"/>
          <w:numId w:val="85"/>
        </w:numPr>
        <w:ind w:left="0" w:firstLine="0"/>
        <w:rPr>
          <w:sz w:val="22"/>
          <w:szCs w:val="22"/>
        </w:rPr>
      </w:pPr>
      <w:r w:rsidRPr="00FC4B48">
        <w:rPr>
          <w:sz w:val="22"/>
          <w:szCs w:val="22"/>
        </w:rPr>
        <w:t xml:space="preserve">программа обучения персонала в процессе внедрения новой модели продаж </w:t>
      </w:r>
      <w:r w:rsidR="0085273F" w:rsidRPr="00FC4B48">
        <w:rPr>
          <w:sz w:val="22"/>
          <w:szCs w:val="22"/>
        </w:rPr>
        <w:t>к</w:t>
      </w:r>
      <w:r w:rsidRPr="00FC4B48">
        <w:rPr>
          <w:sz w:val="22"/>
          <w:szCs w:val="22"/>
        </w:rPr>
        <w:t>орпоративного блока по обслуживанию предприятий малого и среднего бизнеса;</w:t>
      </w:r>
    </w:p>
    <w:p w:rsidR="004E5372" w:rsidRPr="00FC4B48" w:rsidRDefault="004E5372" w:rsidP="0031176C">
      <w:pPr>
        <w:pStyle w:val="13"/>
        <w:numPr>
          <w:ilvl w:val="0"/>
          <w:numId w:val="85"/>
        </w:numPr>
        <w:ind w:left="0" w:firstLine="0"/>
        <w:rPr>
          <w:sz w:val="22"/>
          <w:szCs w:val="22"/>
        </w:rPr>
      </w:pPr>
      <w:r w:rsidRPr="00FC4B48">
        <w:rPr>
          <w:sz w:val="22"/>
          <w:szCs w:val="22"/>
        </w:rPr>
        <w:t xml:space="preserve">комплекс программ «Кредитная школа» для сотрудников ГО и </w:t>
      </w:r>
      <w:r w:rsidR="0072403E" w:rsidRPr="00FC4B48">
        <w:rPr>
          <w:sz w:val="22"/>
          <w:szCs w:val="22"/>
        </w:rPr>
        <w:t>ф</w:t>
      </w:r>
      <w:r w:rsidRPr="00FC4B48">
        <w:rPr>
          <w:sz w:val="22"/>
          <w:szCs w:val="22"/>
        </w:rPr>
        <w:t>илиалов, участвующих в процедуре «Кредитная дорога».</w:t>
      </w:r>
    </w:p>
    <w:p w:rsidR="004E5372" w:rsidRPr="00FC4B48" w:rsidRDefault="004E5372" w:rsidP="0031176C">
      <w:pPr>
        <w:pStyle w:val="13"/>
        <w:ind w:firstLine="0"/>
        <w:rPr>
          <w:sz w:val="22"/>
          <w:szCs w:val="22"/>
        </w:rPr>
      </w:pPr>
      <w:r w:rsidRPr="00FC4B48">
        <w:rPr>
          <w:sz w:val="22"/>
          <w:szCs w:val="22"/>
        </w:rPr>
        <w:t>Программы обучения при запуске новых моделей продаж включали обязательную подготовку руководителей подразделений по программам «Управление продажами», «Наставничество», «Управление изменениями».</w:t>
      </w:r>
    </w:p>
    <w:p w:rsidR="004E5372" w:rsidRPr="00FC4B48" w:rsidRDefault="004E5372" w:rsidP="0031176C">
      <w:pPr>
        <w:pStyle w:val="13"/>
        <w:ind w:firstLine="0"/>
        <w:rPr>
          <w:sz w:val="22"/>
          <w:szCs w:val="22"/>
        </w:rPr>
      </w:pPr>
      <w:r w:rsidRPr="00FC4B48">
        <w:rPr>
          <w:sz w:val="22"/>
          <w:szCs w:val="22"/>
        </w:rPr>
        <w:t xml:space="preserve">Одной из приоритетных задач Учебного центра являлось поддержание единства системы обучения </w:t>
      </w:r>
      <w:r w:rsidR="0072403E" w:rsidRPr="00FC4B48">
        <w:rPr>
          <w:sz w:val="22"/>
          <w:szCs w:val="22"/>
        </w:rPr>
        <w:t>ц</w:t>
      </w:r>
      <w:r w:rsidRPr="00FC4B48">
        <w:rPr>
          <w:sz w:val="22"/>
          <w:szCs w:val="22"/>
        </w:rPr>
        <w:t>ентрального офиса и филиальной сети Банка.</w:t>
      </w:r>
    </w:p>
    <w:p w:rsidR="004E5372" w:rsidRPr="00FC4B48" w:rsidRDefault="004E5372" w:rsidP="0031176C">
      <w:pPr>
        <w:pStyle w:val="13"/>
        <w:ind w:firstLine="0"/>
        <w:rPr>
          <w:sz w:val="22"/>
          <w:szCs w:val="22"/>
        </w:rPr>
      </w:pPr>
      <w:r w:rsidRPr="00FC4B48">
        <w:rPr>
          <w:sz w:val="22"/>
          <w:szCs w:val="22"/>
        </w:rPr>
        <w:t>Вовлеченность территориальных подразделений Банка в систему обучения составила по итогам года 93</w:t>
      </w:r>
      <w:r w:rsidR="0072403E" w:rsidRPr="00FC4B48">
        <w:rPr>
          <w:sz w:val="22"/>
          <w:szCs w:val="22"/>
        </w:rPr>
        <w:t xml:space="preserve"> </w:t>
      </w:r>
      <w:r w:rsidRPr="00FC4B48">
        <w:rPr>
          <w:sz w:val="22"/>
          <w:szCs w:val="22"/>
        </w:rPr>
        <w:t xml:space="preserve">%. </w:t>
      </w:r>
    </w:p>
    <w:p w:rsidR="0038533D" w:rsidRPr="00FC4B48" w:rsidRDefault="0038533D" w:rsidP="0031176C">
      <w:pPr>
        <w:pStyle w:val="13"/>
        <w:ind w:firstLine="0"/>
        <w:rPr>
          <w:b/>
          <w:sz w:val="22"/>
          <w:szCs w:val="22"/>
        </w:rPr>
      </w:pPr>
    </w:p>
    <w:p w:rsidR="0038533D" w:rsidRPr="00FC4B48" w:rsidRDefault="0038533D" w:rsidP="0031176C">
      <w:pPr>
        <w:pStyle w:val="13"/>
        <w:ind w:firstLine="0"/>
        <w:rPr>
          <w:b/>
          <w:sz w:val="22"/>
          <w:szCs w:val="22"/>
        </w:rPr>
      </w:pPr>
      <w:r w:rsidRPr="00FC4B48">
        <w:rPr>
          <w:b/>
          <w:sz w:val="22"/>
          <w:szCs w:val="22"/>
        </w:rPr>
        <w:t>Социальные гарантии и медицинское обслуживание</w:t>
      </w:r>
    </w:p>
    <w:p w:rsidR="0038533D" w:rsidRPr="00FC4B48" w:rsidRDefault="0038533D" w:rsidP="0031176C">
      <w:pPr>
        <w:pStyle w:val="13"/>
        <w:ind w:firstLine="0"/>
        <w:rPr>
          <w:sz w:val="22"/>
          <w:szCs w:val="22"/>
        </w:rPr>
      </w:pPr>
      <w:r w:rsidRPr="00FC4B48">
        <w:rPr>
          <w:sz w:val="22"/>
          <w:szCs w:val="22"/>
        </w:rPr>
        <w:t xml:space="preserve">Банк предоставляет материальную помощь сотрудникам в связи с рождением детей, </w:t>
      </w:r>
      <w:r w:rsidR="0072403E" w:rsidRPr="00FC4B48">
        <w:rPr>
          <w:sz w:val="22"/>
          <w:szCs w:val="22"/>
        </w:rPr>
        <w:t xml:space="preserve">с юбилейными датами, </w:t>
      </w:r>
      <w:r w:rsidRPr="00FC4B48">
        <w:rPr>
          <w:sz w:val="22"/>
          <w:szCs w:val="22"/>
        </w:rPr>
        <w:t>смертью работника Банка или его родственников, ущербом при несчастных случаях.</w:t>
      </w:r>
    </w:p>
    <w:p w:rsidR="0038533D" w:rsidRPr="00FC4B48" w:rsidRDefault="0038533D" w:rsidP="0031176C">
      <w:pPr>
        <w:pStyle w:val="13"/>
        <w:ind w:firstLine="0"/>
        <w:rPr>
          <w:sz w:val="22"/>
          <w:szCs w:val="22"/>
        </w:rPr>
      </w:pPr>
      <w:r w:rsidRPr="00FC4B48">
        <w:rPr>
          <w:sz w:val="22"/>
          <w:szCs w:val="22"/>
        </w:rPr>
        <w:t xml:space="preserve">Начиная с 2013 года Банк оказывает материальную помощь сотрудникам </w:t>
      </w:r>
      <w:r w:rsidR="0072403E" w:rsidRPr="00FC4B48">
        <w:rPr>
          <w:sz w:val="22"/>
          <w:szCs w:val="22"/>
        </w:rPr>
        <w:t xml:space="preserve">– </w:t>
      </w:r>
      <w:r w:rsidRPr="00FC4B48">
        <w:rPr>
          <w:sz w:val="22"/>
          <w:szCs w:val="22"/>
        </w:rPr>
        <w:t>многодетным родителям и родителям детей-инвалидов.</w:t>
      </w:r>
    </w:p>
    <w:p w:rsidR="0038533D" w:rsidRPr="00FC4B48" w:rsidRDefault="0038533D" w:rsidP="0031176C">
      <w:pPr>
        <w:pStyle w:val="13"/>
        <w:ind w:firstLine="0"/>
        <w:rPr>
          <w:sz w:val="22"/>
          <w:szCs w:val="22"/>
        </w:rPr>
      </w:pPr>
      <w:r w:rsidRPr="00FC4B48">
        <w:rPr>
          <w:sz w:val="22"/>
          <w:szCs w:val="22"/>
        </w:rPr>
        <w:t>Всего в 2013 году материальную помощь получили 1,095 сотрудников Банка.</w:t>
      </w:r>
    </w:p>
    <w:p w:rsidR="0038533D" w:rsidRPr="00FC4B48" w:rsidRDefault="0038533D" w:rsidP="0031176C">
      <w:pPr>
        <w:pStyle w:val="13"/>
        <w:ind w:firstLine="0"/>
        <w:rPr>
          <w:sz w:val="22"/>
          <w:szCs w:val="22"/>
        </w:rPr>
      </w:pPr>
      <w:r w:rsidRPr="00FC4B48">
        <w:rPr>
          <w:sz w:val="22"/>
          <w:szCs w:val="22"/>
        </w:rPr>
        <w:t xml:space="preserve">При выплате пособия по временной нетрудоспособности сотрудники получают доплату до размера должностного оклада (на период до 5 рабочих дней в течение календарного года). </w:t>
      </w:r>
    </w:p>
    <w:p w:rsidR="0038533D" w:rsidRPr="00FC4B48" w:rsidRDefault="0038533D" w:rsidP="0031176C">
      <w:pPr>
        <w:pStyle w:val="13"/>
        <w:ind w:firstLine="0"/>
        <w:rPr>
          <w:sz w:val="22"/>
          <w:szCs w:val="22"/>
        </w:rPr>
      </w:pPr>
      <w:r w:rsidRPr="00FC4B48">
        <w:rPr>
          <w:sz w:val="22"/>
          <w:szCs w:val="22"/>
        </w:rPr>
        <w:t>Банк предоставляет сотрудникам дополнительное медицинское страхование. Всего в  Москве и Московской области на 31.12.2013 застрахован 5,861 сотрудник, в регионах – 4,403 сотрудника.</w:t>
      </w:r>
    </w:p>
    <w:p w:rsidR="0038533D" w:rsidRPr="00FC4B48" w:rsidRDefault="0038533D" w:rsidP="0031176C">
      <w:pPr>
        <w:pStyle w:val="13"/>
        <w:ind w:firstLine="0"/>
        <w:rPr>
          <w:sz w:val="22"/>
          <w:szCs w:val="22"/>
        </w:rPr>
      </w:pPr>
      <w:r w:rsidRPr="00FC4B48">
        <w:rPr>
          <w:sz w:val="22"/>
          <w:szCs w:val="22"/>
        </w:rPr>
        <w:t>В отдельных случаях по жизненным медицинским показаниям сотруднику может предоставляться компенсация медицинских расходов, не предусмотренных договором страхования.</w:t>
      </w:r>
    </w:p>
    <w:p w:rsidR="0038533D" w:rsidRPr="00FC4B48" w:rsidRDefault="0038533D" w:rsidP="0031176C">
      <w:pPr>
        <w:pStyle w:val="13"/>
        <w:ind w:firstLine="0"/>
        <w:rPr>
          <w:b/>
          <w:sz w:val="22"/>
          <w:szCs w:val="22"/>
        </w:rPr>
      </w:pPr>
    </w:p>
    <w:p w:rsidR="0038533D" w:rsidRPr="00FC4B48" w:rsidRDefault="0038533D" w:rsidP="0031176C">
      <w:pPr>
        <w:pStyle w:val="13"/>
        <w:ind w:firstLine="0"/>
        <w:rPr>
          <w:b/>
          <w:sz w:val="22"/>
          <w:szCs w:val="22"/>
        </w:rPr>
      </w:pPr>
      <w:r w:rsidRPr="00FC4B48">
        <w:rPr>
          <w:b/>
          <w:sz w:val="22"/>
          <w:szCs w:val="22"/>
        </w:rPr>
        <w:t>Физкультура и спорт</w:t>
      </w:r>
    </w:p>
    <w:p w:rsidR="0038533D" w:rsidRPr="00FC4B48" w:rsidRDefault="0038533D" w:rsidP="0031176C">
      <w:pPr>
        <w:pStyle w:val="13"/>
        <w:ind w:firstLine="0"/>
        <w:rPr>
          <w:sz w:val="22"/>
          <w:szCs w:val="22"/>
        </w:rPr>
      </w:pPr>
      <w:r w:rsidRPr="00FC4B48">
        <w:rPr>
          <w:sz w:val="22"/>
          <w:szCs w:val="22"/>
        </w:rPr>
        <w:t>В Банке ежегодно проводится День семьи спорта.</w:t>
      </w:r>
    </w:p>
    <w:p w:rsidR="0038533D" w:rsidRPr="00FC4B48" w:rsidRDefault="0038533D" w:rsidP="0031176C">
      <w:pPr>
        <w:pStyle w:val="13"/>
        <w:ind w:firstLine="0"/>
        <w:rPr>
          <w:sz w:val="22"/>
          <w:szCs w:val="22"/>
        </w:rPr>
      </w:pPr>
      <w:r w:rsidRPr="00FC4B48">
        <w:rPr>
          <w:sz w:val="22"/>
          <w:szCs w:val="22"/>
        </w:rPr>
        <w:t>Сотрудники Банка принимают участие в Спартакиаде ВТБ, в 2013 году футбольная команда Банка стала победителем Спартакиады.</w:t>
      </w:r>
    </w:p>
    <w:p w:rsidR="0038533D" w:rsidRPr="00FC4B48" w:rsidRDefault="0038533D" w:rsidP="0031176C">
      <w:pPr>
        <w:pStyle w:val="13"/>
        <w:ind w:firstLine="0"/>
        <w:rPr>
          <w:sz w:val="22"/>
          <w:szCs w:val="22"/>
        </w:rPr>
      </w:pPr>
      <w:r w:rsidRPr="00FC4B48">
        <w:rPr>
          <w:sz w:val="22"/>
          <w:szCs w:val="22"/>
        </w:rPr>
        <w:t>Проводятся товарищеские матчи по мини</w:t>
      </w:r>
      <w:r w:rsidR="0072403E" w:rsidRPr="00FC4B48">
        <w:rPr>
          <w:sz w:val="22"/>
          <w:szCs w:val="22"/>
        </w:rPr>
        <w:t>-</w:t>
      </w:r>
      <w:r w:rsidRPr="00FC4B48">
        <w:rPr>
          <w:sz w:val="22"/>
          <w:szCs w:val="22"/>
        </w:rPr>
        <w:t>футболу, волейболу и пейнтболу. Сотрудники Банка активно участвуют в соревнованиях по марафон</w:t>
      </w:r>
      <w:r w:rsidR="0072403E" w:rsidRPr="00FC4B48">
        <w:rPr>
          <w:sz w:val="22"/>
          <w:szCs w:val="22"/>
        </w:rPr>
        <w:t>скому бегу</w:t>
      </w:r>
      <w:r w:rsidRPr="00FC4B48">
        <w:rPr>
          <w:sz w:val="22"/>
          <w:szCs w:val="22"/>
        </w:rPr>
        <w:t xml:space="preserve"> и велосипедному спорту.</w:t>
      </w:r>
    </w:p>
    <w:p w:rsidR="0049104D" w:rsidRPr="00FC4B48" w:rsidRDefault="0049104D" w:rsidP="0031176C">
      <w:pPr>
        <w:pStyle w:val="20"/>
        <w:rPr>
          <w:color w:val="auto"/>
        </w:rPr>
      </w:pPr>
    </w:p>
    <w:p w:rsidR="00140C88" w:rsidRPr="00FC4B48" w:rsidRDefault="00140C88" w:rsidP="0031176C">
      <w:pPr>
        <w:pStyle w:val="12"/>
        <w:jc w:val="left"/>
        <w:rPr>
          <w:color w:val="auto"/>
          <w:sz w:val="22"/>
          <w:szCs w:val="22"/>
        </w:rPr>
      </w:pPr>
      <w:bookmarkStart w:id="139" w:name="_Toc353544568"/>
      <w:bookmarkStart w:id="140" w:name="_Toc353814137"/>
      <w:bookmarkStart w:id="141" w:name="_Toc385840972"/>
      <w:bookmarkStart w:id="142" w:name="_Toc385842499"/>
      <w:bookmarkStart w:id="143" w:name="_Toc385842518"/>
      <w:bookmarkStart w:id="144" w:name="_Toc385842590"/>
      <w:bookmarkStart w:id="145" w:name="_Toc385842622"/>
      <w:bookmarkStart w:id="146" w:name="_Toc385842643"/>
      <w:bookmarkStart w:id="147" w:name="_Toc385845302"/>
      <w:bookmarkStart w:id="148" w:name="_Toc385845432"/>
      <w:bookmarkStart w:id="149" w:name="_Toc385846108"/>
      <w:r w:rsidRPr="00FC4B48">
        <w:rPr>
          <w:color w:val="auto"/>
          <w:sz w:val="22"/>
          <w:szCs w:val="22"/>
        </w:rPr>
        <w:t xml:space="preserve">4. Перспективы развития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 xml:space="preserve"> в </w:t>
      </w:r>
      <w:r w:rsidR="0038533D" w:rsidRPr="00FC4B48">
        <w:rPr>
          <w:color w:val="auto"/>
          <w:sz w:val="22"/>
          <w:szCs w:val="22"/>
        </w:rPr>
        <w:t xml:space="preserve">2014 </w:t>
      </w:r>
      <w:r w:rsidRPr="00FC4B48">
        <w:rPr>
          <w:color w:val="auto"/>
          <w:sz w:val="22"/>
          <w:szCs w:val="22"/>
        </w:rPr>
        <w:t>году</w:t>
      </w:r>
      <w:bookmarkEnd w:id="139"/>
      <w:bookmarkEnd w:id="140"/>
      <w:bookmarkEnd w:id="141"/>
      <w:bookmarkEnd w:id="142"/>
      <w:bookmarkEnd w:id="143"/>
      <w:bookmarkEnd w:id="144"/>
      <w:bookmarkEnd w:id="145"/>
      <w:bookmarkEnd w:id="146"/>
      <w:bookmarkEnd w:id="147"/>
      <w:bookmarkEnd w:id="148"/>
      <w:bookmarkEnd w:id="149"/>
    </w:p>
    <w:p w:rsidR="00392227" w:rsidRPr="00FC4B48" w:rsidRDefault="00392227" w:rsidP="0031176C">
      <w:pPr>
        <w:tabs>
          <w:tab w:val="left" w:pos="993"/>
        </w:tabs>
        <w:spacing w:before="60" w:after="60"/>
        <w:jc w:val="both"/>
        <w:rPr>
          <w:color w:val="auto"/>
          <w:sz w:val="22"/>
          <w:szCs w:val="22"/>
        </w:rPr>
      </w:pPr>
      <w:r w:rsidRPr="00FC4B48">
        <w:rPr>
          <w:color w:val="auto"/>
          <w:sz w:val="22"/>
          <w:szCs w:val="22"/>
        </w:rPr>
        <w:t>Перспективы развития Банка определяются Стратегией на 2011-2014 гг., утвержденной при вхождении в Группу ВТБ, которая определила приоритетные направления развития Банка как универсального банка в составе Группы ВТБ. В соответствии со Стратегией определены следующие приоритетные направления:</w:t>
      </w:r>
    </w:p>
    <w:p w:rsidR="00392227" w:rsidRPr="00FC4B48" w:rsidRDefault="00392227" w:rsidP="0031176C">
      <w:pPr>
        <w:numPr>
          <w:ilvl w:val="0"/>
          <w:numId w:val="63"/>
        </w:numPr>
        <w:spacing w:after="60"/>
        <w:ind w:left="0" w:firstLine="0"/>
        <w:jc w:val="both"/>
        <w:rPr>
          <w:color w:val="auto"/>
          <w:sz w:val="22"/>
          <w:szCs w:val="22"/>
        </w:rPr>
      </w:pPr>
      <w:r w:rsidRPr="00FC4B48">
        <w:rPr>
          <w:color w:val="auto"/>
          <w:sz w:val="22"/>
          <w:szCs w:val="22"/>
        </w:rPr>
        <w:t>Банк развивается как отдельный универсальный коммерческий банк в составе Группы ВТБ, присоединение к Банку ВТБ в среднесрочной перспективе не планируется</w:t>
      </w:r>
      <w:r w:rsidR="0072403E" w:rsidRPr="00FC4B48">
        <w:rPr>
          <w:color w:val="auto"/>
          <w:sz w:val="22"/>
          <w:szCs w:val="22"/>
        </w:rPr>
        <w:t>;</w:t>
      </w:r>
      <w:r w:rsidRPr="00FC4B48">
        <w:rPr>
          <w:color w:val="auto"/>
          <w:sz w:val="22"/>
          <w:szCs w:val="22"/>
        </w:rPr>
        <w:t xml:space="preserve">   </w:t>
      </w:r>
    </w:p>
    <w:p w:rsidR="00392227" w:rsidRPr="00FC4B48" w:rsidRDefault="0072403E" w:rsidP="0031176C">
      <w:pPr>
        <w:numPr>
          <w:ilvl w:val="0"/>
          <w:numId w:val="63"/>
        </w:numPr>
        <w:spacing w:after="60"/>
        <w:ind w:left="0" w:firstLine="0"/>
        <w:jc w:val="both"/>
        <w:rPr>
          <w:color w:val="auto"/>
          <w:sz w:val="22"/>
          <w:szCs w:val="22"/>
        </w:rPr>
      </w:pPr>
      <w:r w:rsidRPr="00FC4B48">
        <w:rPr>
          <w:color w:val="auto"/>
          <w:sz w:val="22"/>
          <w:szCs w:val="22"/>
        </w:rPr>
        <w:lastRenderedPageBreak/>
        <w:t>б</w:t>
      </w:r>
      <w:r w:rsidR="00392227" w:rsidRPr="00FC4B48">
        <w:rPr>
          <w:color w:val="auto"/>
          <w:sz w:val="22"/>
          <w:szCs w:val="22"/>
        </w:rPr>
        <w:t>ренд «Банк Москвы», обладающий высокой узнаваемостью в Московском регионе, сохранен</w:t>
      </w:r>
      <w:r w:rsidRPr="00FC4B48">
        <w:rPr>
          <w:color w:val="auto"/>
          <w:sz w:val="22"/>
          <w:szCs w:val="22"/>
        </w:rPr>
        <w:t>;</w:t>
      </w:r>
    </w:p>
    <w:p w:rsidR="00392227" w:rsidRPr="00FC4B48" w:rsidRDefault="0072403E" w:rsidP="0031176C">
      <w:pPr>
        <w:numPr>
          <w:ilvl w:val="0"/>
          <w:numId w:val="63"/>
        </w:numPr>
        <w:spacing w:after="60"/>
        <w:ind w:left="0" w:firstLine="0"/>
        <w:jc w:val="both"/>
        <w:rPr>
          <w:color w:val="auto"/>
          <w:sz w:val="22"/>
          <w:szCs w:val="22"/>
        </w:rPr>
      </w:pPr>
      <w:r w:rsidRPr="00FC4B48">
        <w:rPr>
          <w:color w:val="auto"/>
          <w:sz w:val="22"/>
          <w:szCs w:val="22"/>
        </w:rPr>
        <w:t>в</w:t>
      </w:r>
      <w:r w:rsidR="00392227" w:rsidRPr="00FC4B48">
        <w:rPr>
          <w:color w:val="auto"/>
          <w:sz w:val="22"/>
          <w:szCs w:val="22"/>
        </w:rPr>
        <w:t xml:space="preserve"> составе Группы ВТБ происходит координация на уровне продуктового ряда и обмена лучшими практиками</w:t>
      </w:r>
      <w:r w:rsidRPr="00FC4B48">
        <w:rPr>
          <w:color w:val="auto"/>
          <w:sz w:val="22"/>
          <w:szCs w:val="22"/>
        </w:rPr>
        <w:t>;</w:t>
      </w:r>
    </w:p>
    <w:p w:rsidR="00392227" w:rsidRPr="00FC4B48" w:rsidRDefault="00392227" w:rsidP="0031176C">
      <w:pPr>
        <w:numPr>
          <w:ilvl w:val="0"/>
          <w:numId w:val="63"/>
        </w:numPr>
        <w:spacing w:after="60"/>
        <w:ind w:left="0" w:firstLine="0"/>
        <w:jc w:val="both"/>
        <w:rPr>
          <w:color w:val="auto"/>
          <w:sz w:val="22"/>
          <w:szCs w:val="22"/>
        </w:rPr>
      </w:pPr>
      <w:r w:rsidRPr="00FC4B48">
        <w:rPr>
          <w:color w:val="auto"/>
          <w:sz w:val="22"/>
          <w:szCs w:val="22"/>
        </w:rPr>
        <w:t>Банк сконцентрирован на развитии бизнеса в Московском регионе (Москва и Московская область):</w:t>
      </w:r>
    </w:p>
    <w:p w:rsidR="00392227" w:rsidRPr="00FC4B48" w:rsidRDefault="0072403E" w:rsidP="0031176C">
      <w:pPr>
        <w:numPr>
          <w:ilvl w:val="0"/>
          <w:numId w:val="62"/>
        </w:numPr>
        <w:spacing w:after="60"/>
        <w:ind w:left="0" w:firstLine="0"/>
        <w:jc w:val="both"/>
        <w:rPr>
          <w:color w:val="auto"/>
          <w:sz w:val="22"/>
          <w:szCs w:val="22"/>
        </w:rPr>
      </w:pPr>
      <w:r w:rsidRPr="00FC4B48">
        <w:rPr>
          <w:color w:val="auto"/>
          <w:sz w:val="22"/>
          <w:szCs w:val="22"/>
        </w:rPr>
        <w:t>д</w:t>
      </w:r>
      <w:r w:rsidR="00392227" w:rsidRPr="00FC4B48">
        <w:rPr>
          <w:color w:val="auto"/>
          <w:sz w:val="22"/>
          <w:szCs w:val="22"/>
        </w:rPr>
        <w:t>альнейшее развитие и расширение сотрудничества с Правительством Москвы и Московской области (обслуживание и участие в инвестиционных программах указанных субъектов, финансирование объектов транспортной, дорожной и коммунальной инфраструктуры, предоставление банковских услуг участникам городского заказа и прочее)</w:t>
      </w:r>
      <w:r w:rsidRPr="00FC4B48">
        <w:rPr>
          <w:color w:val="auto"/>
          <w:sz w:val="22"/>
          <w:szCs w:val="22"/>
        </w:rPr>
        <w:t>;</w:t>
      </w:r>
    </w:p>
    <w:p w:rsidR="00392227" w:rsidRPr="00FC4B48" w:rsidRDefault="0072403E" w:rsidP="0031176C">
      <w:pPr>
        <w:numPr>
          <w:ilvl w:val="0"/>
          <w:numId w:val="62"/>
        </w:numPr>
        <w:spacing w:after="60"/>
        <w:ind w:left="0" w:firstLine="0"/>
        <w:jc w:val="both"/>
        <w:rPr>
          <w:color w:val="auto"/>
          <w:sz w:val="22"/>
          <w:szCs w:val="22"/>
        </w:rPr>
      </w:pPr>
      <w:r w:rsidRPr="00FC4B48">
        <w:rPr>
          <w:color w:val="auto"/>
          <w:sz w:val="22"/>
          <w:szCs w:val="22"/>
        </w:rPr>
        <w:t>б</w:t>
      </w:r>
      <w:r w:rsidR="00392227" w:rsidRPr="00FC4B48">
        <w:rPr>
          <w:color w:val="auto"/>
          <w:sz w:val="22"/>
          <w:szCs w:val="22"/>
        </w:rPr>
        <w:t xml:space="preserve">анковское обслуживание москвичей, в том числе по социальным программам (Социальная карта москвича, социальный проект </w:t>
      </w:r>
      <w:r w:rsidRPr="00FC4B48">
        <w:rPr>
          <w:color w:val="auto"/>
          <w:sz w:val="22"/>
          <w:szCs w:val="22"/>
        </w:rPr>
        <w:t>«Велобайк»</w:t>
      </w:r>
      <w:r w:rsidR="00392227" w:rsidRPr="00FC4B48">
        <w:rPr>
          <w:color w:val="auto"/>
          <w:sz w:val="22"/>
          <w:szCs w:val="22"/>
        </w:rPr>
        <w:t xml:space="preserve"> и другие программы)</w:t>
      </w:r>
      <w:r w:rsidRPr="00FC4B48">
        <w:rPr>
          <w:color w:val="auto"/>
          <w:sz w:val="22"/>
          <w:szCs w:val="22"/>
        </w:rPr>
        <w:t>;</w:t>
      </w:r>
    </w:p>
    <w:p w:rsidR="00392227" w:rsidRPr="00FC4B48" w:rsidRDefault="0072403E" w:rsidP="0031176C">
      <w:pPr>
        <w:numPr>
          <w:ilvl w:val="0"/>
          <w:numId w:val="62"/>
        </w:numPr>
        <w:spacing w:after="60"/>
        <w:ind w:left="0" w:firstLine="0"/>
        <w:jc w:val="both"/>
        <w:rPr>
          <w:color w:val="auto"/>
          <w:sz w:val="22"/>
          <w:szCs w:val="22"/>
        </w:rPr>
      </w:pPr>
      <w:r w:rsidRPr="00FC4B48">
        <w:rPr>
          <w:color w:val="auto"/>
          <w:sz w:val="22"/>
          <w:szCs w:val="22"/>
        </w:rPr>
        <w:t>з</w:t>
      </w:r>
      <w:r w:rsidR="00392227" w:rsidRPr="00FC4B48">
        <w:rPr>
          <w:color w:val="auto"/>
          <w:sz w:val="22"/>
          <w:szCs w:val="22"/>
        </w:rPr>
        <w:t>начительный потенциал развития бизнеса Группы ВТБ в Московском регионе реализуется на платформе Банка.</w:t>
      </w:r>
    </w:p>
    <w:p w:rsidR="00392227" w:rsidRPr="00FC4B48" w:rsidRDefault="00392227" w:rsidP="0031176C">
      <w:pPr>
        <w:numPr>
          <w:ilvl w:val="0"/>
          <w:numId w:val="63"/>
        </w:numPr>
        <w:spacing w:after="60"/>
        <w:ind w:left="0" w:firstLine="0"/>
        <w:jc w:val="both"/>
        <w:rPr>
          <w:color w:val="auto"/>
          <w:sz w:val="22"/>
          <w:szCs w:val="22"/>
        </w:rPr>
      </w:pPr>
      <w:r w:rsidRPr="00FC4B48">
        <w:rPr>
          <w:color w:val="auto"/>
          <w:sz w:val="22"/>
          <w:szCs w:val="22"/>
        </w:rPr>
        <w:t>Банк, обладая развитыми технологиями</w:t>
      </w:r>
      <w:r w:rsidRPr="00FC4B48">
        <w:rPr>
          <w:rFonts w:eastAsia="Calibri"/>
          <w:color w:val="auto"/>
          <w:sz w:val="22"/>
          <w:szCs w:val="22"/>
        </w:rPr>
        <w:t>,</w:t>
      </w:r>
      <w:r w:rsidRPr="00FC4B48">
        <w:rPr>
          <w:color w:val="auto"/>
          <w:sz w:val="22"/>
          <w:szCs w:val="22"/>
        </w:rPr>
        <w:t xml:space="preserve"> продолжает развитие всех сегментов бизнеса в ключевых для Банка регионах России</w:t>
      </w:r>
      <w:r w:rsidR="0072403E" w:rsidRPr="00FC4B48">
        <w:rPr>
          <w:color w:val="auto"/>
          <w:sz w:val="22"/>
          <w:szCs w:val="22"/>
        </w:rPr>
        <w:t>;</w:t>
      </w:r>
    </w:p>
    <w:p w:rsidR="00392227" w:rsidRPr="00FC4B48" w:rsidRDefault="0072403E" w:rsidP="0031176C">
      <w:pPr>
        <w:numPr>
          <w:ilvl w:val="0"/>
          <w:numId w:val="63"/>
        </w:numPr>
        <w:spacing w:after="60"/>
        <w:ind w:left="0" w:firstLine="0"/>
        <w:jc w:val="both"/>
        <w:rPr>
          <w:color w:val="auto"/>
          <w:sz w:val="22"/>
          <w:szCs w:val="22"/>
        </w:rPr>
      </w:pPr>
      <w:r w:rsidRPr="00FC4B48">
        <w:rPr>
          <w:color w:val="auto"/>
          <w:sz w:val="22"/>
          <w:szCs w:val="22"/>
        </w:rPr>
        <w:t>с</w:t>
      </w:r>
      <w:r w:rsidR="00392227" w:rsidRPr="00FC4B48">
        <w:rPr>
          <w:color w:val="auto"/>
          <w:sz w:val="22"/>
          <w:szCs w:val="22"/>
        </w:rPr>
        <w:t xml:space="preserve"> точки зрения клиентских сегментов, стратегией Банка определено развитие бизнеса с клиентами среднего бизнеса на основе широкой продуктовой линейки и эффективных бизнес-процессов</w:t>
      </w:r>
      <w:r w:rsidR="00FE320C" w:rsidRPr="00FC4B48">
        <w:rPr>
          <w:color w:val="auto"/>
          <w:sz w:val="22"/>
          <w:szCs w:val="22"/>
        </w:rPr>
        <w:t>;</w:t>
      </w:r>
    </w:p>
    <w:p w:rsidR="00392227" w:rsidRPr="00FC4B48" w:rsidRDefault="00860DA1" w:rsidP="0031176C">
      <w:pPr>
        <w:numPr>
          <w:ilvl w:val="0"/>
          <w:numId w:val="63"/>
        </w:numPr>
        <w:spacing w:after="60"/>
        <w:ind w:left="0" w:firstLine="0"/>
        <w:jc w:val="both"/>
        <w:rPr>
          <w:color w:val="auto"/>
          <w:sz w:val="22"/>
          <w:szCs w:val="22"/>
        </w:rPr>
      </w:pPr>
      <w:r w:rsidRPr="00FC4B48">
        <w:rPr>
          <w:color w:val="auto"/>
          <w:sz w:val="22"/>
          <w:szCs w:val="22"/>
        </w:rPr>
        <w:t xml:space="preserve">розничный бизнес Банка продолжает развиваться </w:t>
      </w:r>
      <w:r w:rsidR="00392227" w:rsidRPr="00FC4B48">
        <w:rPr>
          <w:color w:val="auto"/>
          <w:sz w:val="22"/>
          <w:szCs w:val="22"/>
        </w:rPr>
        <w:t>при координации с ВТБ24</w:t>
      </w:r>
      <w:r w:rsidR="00FE320C" w:rsidRPr="00FC4B48">
        <w:rPr>
          <w:color w:val="auto"/>
          <w:sz w:val="22"/>
          <w:szCs w:val="22"/>
        </w:rPr>
        <w:t xml:space="preserve"> (ЗАО)</w:t>
      </w:r>
      <w:r w:rsidR="00392227" w:rsidRPr="00FC4B48">
        <w:rPr>
          <w:color w:val="auto"/>
          <w:sz w:val="22"/>
          <w:szCs w:val="22"/>
        </w:rPr>
        <w:t>, что приносит синергетический эффект за счет совместного использования технологий и инфраструктуры. Успешный опыт ВТБ24</w:t>
      </w:r>
      <w:r w:rsidR="00FE320C" w:rsidRPr="00FC4B48">
        <w:rPr>
          <w:color w:val="auto"/>
          <w:sz w:val="22"/>
          <w:szCs w:val="22"/>
        </w:rPr>
        <w:t xml:space="preserve"> (ЗАО)</w:t>
      </w:r>
      <w:r w:rsidR="00392227" w:rsidRPr="00FC4B48">
        <w:rPr>
          <w:color w:val="auto"/>
          <w:sz w:val="22"/>
          <w:szCs w:val="22"/>
        </w:rPr>
        <w:t xml:space="preserve"> в части построения эффективной сети отделений и системы управления качеством обслуживания способствует повышению эффективности розничного бизнеса Банка</w:t>
      </w:r>
      <w:r w:rsidR="00FE320C" w:rsidRPr="00FC4B48">
        <w:rPr>
          <w:color w:val="auto"/>
          <w:sz w:val="22"/>
          <w:szCs w:val="22"/>
        </w:rPr>
        <w:t>;</w:t>
      </w:r>
    </w:p>
    <w:p w:rsidR="00392227" w:rsidRPr="00FC4B48" w:rsidRDefault="00FE320C" w:rsidP="0031176C">
      <w:pPr>
        <w:numPr>
          <w:ilvl w:val="0"/>
          <w:numId w:val="63"/>
        </w:numPr>
        <w:spacing w:after="60"/>
        <w:ind w:left="0" w:firstLine="0"/>
        <w:jc w:val="both"/>
        <w:rPr>
          <w:color w:val="auto"/>
          <w:sz w:val="22"/>
          <w:szCs w:val="22"/>
        </w:rPr>
      </w:pPr>
      <w:r w:rsidRPr="00FC4B48">
        <w:rPr>
          <w:color w:val="auto"/>
          <w:sz w:val="22"/>
          <w:szCs w:val="22"/>
        </w:rPr>
        <w:t>о</w:t>
      </w:r>
      <w:r w:rsidR="00392227" w:rsidRPr="00FC4B48">
        <w:rPr>
          <w:color w:val="auto"/>
          <w:sz w:val="22"/>
          <w:szCs w:val="22"/>
        </w:rPr>
        <w:t xml:space="preserve">бслуживание крупных корпоративных клиентов осуществляется в координации с </w:t>
      </w:r>
      <w:r w:rsidRPr="00FC4B48">
        <w:rPr>
          <w:color w:val="auto"/>
          <w:sz w:val="22"/>
          <w:szCs w:val="22"/>
        </w:rPr>
        <w:t>ОАО </w:t>
      </w:r>
      <w:r w:rsidR="00392227" w:rsidRPr="00FC4B48">
        <w:rPr>
          <w:color w:val="auto"/>
          <w:sz w:val="22"/>
          <w:szCs w:val="22"/>
        </w:rPr>
        <w:t>Банк ВТБ. Клиентам Банка доступны более широкие возможности Группы ВТБ в части кредитования, продуктов инвестиционного бизнеса и небанковских финансовых продуктов (страхование, лизинг, факторинг, пенсионное обслуживание)</w:t>
      </w:r>
      <w:r w:rsidRPr="00FC4B48">
        <w:rPr>
          <w:color w:val="auto"/>
          <w:sz w:val="22"/>
          <w:szCs w:val="22"/>
        </w:rPr>
        <w:t>;</w:t>
      </w:r>
    </w:p>
    <w:p w:rsidR="00860DA1" w:rsidRPr="00FC4B48" w:rsidRDefault="00860DA1" w:rsidP="0031176C">
      <w:pPr>
        <w:numPr>
          <w:ilvl w:val="0"/>
          <w:numId w:val="63"/>
        </w:numPr>
        <w:spacing w:after="60"/>
        <w:ind w:left="0" w:firstLine="0"/>
        <w:jc w:val="both"/>
        <w:rPr>
          <w:color w:val="auto"/>
          <w:sz w:val="22"/>
          <w:szCs w:val="22"/>
        </w:rPr>
      </w:pPr>
      <w:r w:rsidRPr="00FC4B48">
        <w:rPr>
          <w:color w:val="auto"/>
          <w:sz w:val="22"/>
          <w:szCs w:val="22"/>
        </w:rPr>
        <w:t xml:space="preserve">Банк сохраняет и будет развивать </w:t>
      </w:r>
      <w:r w:rsidR="00392227" w:rsidRPr="00FC4B48">
        <w:rPr>
          <w:color w:val="auto"/>
          <w:sz w:val="22"/>
          <w:szCs w:val="22"/>
        </w:rPr>
        <w:t>существующие программы обслуживания клиентов и уникальные продукты, показавшие свою эффективность (обслуживание платежей за коммунальные услуги в Москве (ЕИРЦ), обслуживание Единой электронной торговой площадки для размещения городского заказа и прочее)</w:t>
      </w:r>
      <w:r w:rsidR="00FE320C" w:rsidRPr="00FC4B48">
        <w:rPr>
          <w:color w:val="auto"/>
          <w:sz w:val="22"/>
          <w:szCs w:val="22"/>
        </w:rPr>
        <w:t>;</w:t>
      </w:r>
    </w:p>
    <w:p w:rsidR="00860DA1" w:rsidRPr="00FC4B48" w:rsidRDefault="00860DA1" w:rsidP="00860DA1">
      <w:pPr>
        <w:numPr>
          <w:ilvl w:val="0"/>
          <w:numId w:val="63"/>
        </w:numPr>
        <w:spacing w:after="60"/>
        <w:ind w:left="0" w:firstLine="0"/>
        <w:jc w:val="both"/>
        <w:rPr>
          <w:color w:val="auto"/>
          <w:sz w:val="22"/>
          <w:szCs w:val="22"/>
        </w:rPr>
      </w:pPr>
      <w:r w:rsidRPr="00FC4B48">
        <w:rPr>
          <w:color w:val="auto"/>
          <w:sz w:val="22"/>
          <w:szCs w:val="22"/>
        </w:rPr>
        <w:t xml:space="preserve">Банк и Группа ВТБ продолжат использовать преимущества централизованной инфраструктуры для повышения качества клиентского сервиса и экономии издержек. </w:t>
      </w:r>
    </w:p>
    <w:p w:rsidR="00392227" w:rsidRPr="00FC4B48" w:rsidRDefault="00392227" w:rsidP="00860DA1">
      <w:pPr>
        <w:spacing w:after="60"/>
        <w:jc w:val="both"/>
        <w:rPr>
          <w:color w:val="auto"/>
          <w:sz w:val="22"/>
          <w:szCs w:val="22"/>
        </w:rPr>
      </w:pPr>
      <w:r w:rsidRPr="00FC4B48">
        <w:rPr>
          <w:color w:val="auto"/>
          <w:sz w:val="22"/>
          <w:szCs w:val="22"/>
        </w:rPr>
        <w:t xml:space="preserve">По итогам 2013 года план финансового оздоровления Банка, направленный на исключение негативных последствий работы предыдущей администрации Банка, выполняется, а по ряду показателей – перевыполняется. Исходя из стратегии, с учетом приоритетной реализации плана оздоровления Банка основными задачами на ближайшие годы являются: </w:t>
      </w:r>
    </w:p>
    <w:p w:rsidR="00392227" w:rsidRPr="00FC4B48" w:rsidRDefault="00FE320C" w:rsidP="0031176C">
      <w:pPr>
        <w:numPr>
          <w:ilvl w:val="0"/>
          <w:numId w:val="63"/>
        </w:numPr>
        <w:spacing w:after="60"/>
        <w:ind w:left="0" w:firstLine="0"/>
        <w:jc w:val="both"/>
        <w:rPr>
          <w:color w:val="auto"/>
          <w:sz w:val="22"/>
          <w:szCs w:val="22"/>
        </w:rPr>
      </w:pPr>
      <w:r w:rsidRPr="00FC4B48">
        <w:rPr>
          <w:color w:val="auto"/>
          <w:sz w:val="22"/>
          <w:szCs w:val="22"/>
        </w:rPr>
        <w:t>п</w:t>
      </w:r>
      <w:r w:rsidR="00392227" w:rsidRPr="00FC4B48">
        <w:rPr>
          <w:color w:val="auto"/>
          <w:sz w:val="22"/>
          <w:szCs w:val="22"/>
        </w:rPr>
        <w:t>овышение эффективности бизнеса как в части доходности операций, так и в части внутренних бизнес-процессов и сокращения издержек</w:t>
      </w:r>
      <w:r w:rsidRPr="00FC4B48">
        <w:rPr>
          <w:color w:val="auto"/>
          <w:sz w:val="22"/>
          <w:szCs w:val="22"/>
        </w:rPr>
        <w:t>;</w:t>
      </w:r>
    </w:p>
    <w:p w:rsidR="00392227" w:rsidRPr="00FC4B48" w:rsidRDefault="00FE320C" w:rsidP="0031176C">
      <w:pPr>
        <w:numPr>
          <w:ilvl w:val="0"/>
          <w:numId w:val="63"/>
        </w:numPr>
        <w:spacing w:after="60"/>
        <w:ind w:left="0" w:firstLine="0"/>
        <w:jc w:val="both"/>
        <w:rPr>
          <w:color w:val="auto"/>
          <w:sz w:val="22"/>
          <w:szCs w:val="22"/>
        </w:rPr>
      </w:pPr>
      <w:r w:rsidRPr="00FC4B48">
        <w:rPr>
          <w:color w:val="auto"/>
          <w:sz w:val="22"/>
          <w:szCs w:val="22"/>
        </w:rPr>
        <w:t>у</w:t>
      </w:r>
      <w:r w:rsidR="00392227" w:rsidRPr="00FC4B48">
        <w:rPr>
          <w:color w:val="auto"/>
          <w:sz w:val="22"/>
          <w:szCs w:val="22"/>
        </w:rPr>
        <w:t>силение контроля за рисками и применение мер по предупреждению возникновения просроченной задолженности свыше нормального для банковского бизнеса уровня, заложенного в расчетные процентные ставки по кредитованию (расчетная стоимость риска)</w:t>
      </w:r>
      <w:r w:rsidRPr="00FC4B48">
        <w:rPr>
          <w:color w:val="auto"/>
          <w:sz w:val="22"/>
          <w:szCs w:val="22"/>
        </w:rPr>
        <w:t>;</w:t>
      </w:r>
    </w:p>
    <w:p w:rsidR="00392227" w:rsidRPr="00FC4B48" w:rsidRDefault="00FE320C" w:rsidP="0031176C">
      <w:pPr>
        <w:numPr>
          <w:ilvl w:val="0"/>
          <w:numId w:val="63"/>
        </w:numPr>
        <w:spacing w:after="60"/>
        <w:ind w:left="0" w:firstLine="0"/>
        <w:jc w:val="both"/>
        <w:rPr>
          <w:color w:val="auto"/>
          <w:sz w:val="22"/>
          <w:szCs w:val="22"/>
        </w:rPr>
      </w:pPr>
      <w:r w:rsidRPr="00FC4B48">
        <w:rPr>
          <w:color w:val="auto"/>
          <w:sz w:val="22"/>
          <w:szCs w:val="22"/>
        </w:rPr>
        <w:t>п</w:t>
      </w:r>
      <w:r w:rsidR="00392227" w:rsidRPr="00FC4B48">
        <w:rPr>
          <w:color w:val="auto"/>
          <w:sz w:val="22"/>
          <w:szCs w:val="22"/>
        </w:rPr>
        <w:t>редложение продуктов для всестороннего и качественного комплексного удовлетворения нужд целевых клиентских сегментов и таким образом наращивание качественной клиентской базы</w:t>
      </w:r>
      <w:r w:rsidRPr="00FC4B48">
        <w:rPr>
          <w:color w:val="auto"/>
          <w:sz w:val="22"/>
          <w:szCs w:val="22"/>
        </w:rPr>
        <w:t>;</w:t>
      </w:r>
    </w:p>
    <w:p w:rsidR="00392227" w:rsidRPr="00FC4B48" w:rsidRDefault="00FE320C" w:rsidP="0031176C">
      <w:pPr>
        <w:numPr>
          <w:ilvl w:val="0"/>
          <w:numId w:val="63"/>
        </w:numPr>
        <w:spacing w:after="60"/>
        <w:ind w:left="0" w:firstLine="0"/>
        <w:jc w:val="both"/>
        <w:rPr>
          <w:color w:val="auto"/>
          <w:sz w:val="22"/>
          <w:szCs w:val="22"/>
        </w:rPr>
      </w:pPr>
      <w:r w:rsidRPr="00FC4B48">
        <w:rPr>
          <w:color w:val="auto"/>
          <w:sz w:val="22"/>
          <w:szCs w:val="22"/>
        </w:rPr>
        <w:t>р</w:t>
      </w:r>
      <w:r w:rsidR="00392227" w:rsidRPr="00FC4B48">
        <w:rPr>
          <w:color w:val="auto"/>
          <w:sz w:val="22"/>
          <w:szCs w:val="22"/>
        </w:rPr>
        <w:t>азвитие бизнеса на основе индивидуальных стратегий работы со средними и крупными клиентами и активизации перекрестных продаж за счет завершения внедрения принципа «одного окна», позволяющего предлагать клиенту весь спектр продуктов Банка</w:t>
      </w:r>
      <w:r w:rsidRPr="00FC4B48">
        <w:rPr>
          <w:color w:val="auto"/>
          <w:sz w:val="22"/>
          <w:szCs w:val="22"/>
        </w:rPr>
        <w:t>;</w:t>
      </w:r>
    </w:p>
    <w:p w:rsidR="00392227" w:rsidRPr="00FC4B48" w:rsidRDefault="00FE320C" w:rsidP="0031176C">
      <w:pPr>
        <w:numPr>
          <w:ilvl w:val="0"/>
          <w:numId w:val="63"/>
        </w:numPr>
        <w:spacing w:after="60"/>
        <w:ind w:left="0" w:firstLine="0"/>
        <w:jc w:val="both"/>
        <w:rPr>
          <w:color w:val="auto"/>
          <w:sz w:val="22"/>
          <w:szCs w:val="22"/>
        </w:rPr>
      </w:pPr>
      <w:r w:rsidRPr="00FC4B48">
        <w:rPr>
          <w:color w:val="auto"/>
          <w:sz w:val="22"/>
          <w:szCs w:val="22"/>
        </w:rPr>
        <w:t>с</w:t>
      </w:r>
      <w:r w:rsidR="00392227" w:rsidRPr="00FC4B48">
        <w:rPr>
          <w:color w:val="auto"/>
          <w:sz w:val="22"/>
          <w:szCs w:val="22"/>
        </w:rPr>
        <w:t>амостоятельное развитие среднего и малого бизнеса Банка</w:t>
      </w:r>
      <w:r w:rsidRPr="00FC4B48">
        <w:rPr>
          <w:color w:val="auto"/>
          <w:sz w:val="22"/>
          <w:szCs w:val="22"/>
        </w:rPr>
        <w:t>;</w:t>
      </w:r>
    </w:p>
    <w:p w:rsidR="00392227" w:rsidRPr="00FC4B48" w:rsidRDefault="00FE320C" w:rsidP="00FE320C">
      <w:pPr>
        <w:numPr>
          <w:ilvl w:val="0"/>
          <w:numId w:val="63"/>
        </w:numPr>
        <w:spacing w:after="60"/>
        <w:ind w:left="0" w:firstLine="0"/>
        <w:jc w:val="both"/>
        <w:rPr>
          <w:color w:val="auto"/>
          <w:sz w:val="22"/>
          <w:szCs w:val="22"/>
        </w:rPr>
      </w:pPr>
      <w:r w:rsidRPr="00FC4B48">
        <w:rPr>
          <w:color w:val="auto"/>
          <w:sz w:val="22"/>
          <w:szCs w:val="22"/>
        </w:rPr>
        <w:t>р</w:t>
      </w:r>
      <w:r w:rsidR="00392227" w:rsidRPr="00FC4B48">
        <w:rPr>
          <w:color w:val="auto"/>
          <w:sz w:val="22"/>
          <w:szCs w:val="22"/>
        </w:rPr>
        <w:t>азвитие продуктов и моделей продаж для успешной работы с участниками госзаказа и предприятиями, связанными с муниципальным и региональным хозяйством</w:t>
      </w:r>
      <w:r w:rsidRPr="00FC4B48">
        <w:rPr>
          <w:color w:val="auto"/>
          <w:sz w:val="22"/>
          <w:szCs w:val="22"/>
        </w:rPr>
        <w:t>;</w:t>
      </w:r>
    </w:p>
    <w:p w:rsidR="00392227" w:rsidRPr="00FC4B48" w:rsidRDefault="00FE320C" w:rsidP="00FE320C">
      <w:pPr>
        <w:numPr>
          <w:ilvl w:val="0"/>
          <w:numId w:val="63"/>
        </w:numPr>
        <w:spacing w:after="60"/>
        <w:ind w:left="0" w:firstLine="0"/>
        <w:jc w:val="both"/>
        <w:rPr>
          <w:color w:val="auto"/>
          <w:sz w:val="22"/>
          <w:szCs w:val="22"/>
        </w:rPr>
      </w:pPr>
      <w:r w:rsidRPr="00FC4B48">
        <w:rPr>
          <w:color w:val="auto"/>
          <w:sz w:val="22"/>
          <w:szCs w:val="22"/>
        </w:rPr>
        <w:lastRenderedPageBreak/>
        <w:t>с</w:t>
      </w:r>
      <w:r w:rsidR="00392227" w:rsidRPr="00FC4B48">
        <w:rPr>
          <w:color w:val="auto"/>
          <w:sz w:val="22"/>
          <w:szCs w:val="22"/>
        </w:rPr>
        <w:t>охранение и развитие тесного взаимодействия с городом, участие в крупных стратегических проектах и социальных программах</w:t>
      </w:r>
      <w:r w:rsidRPr="00FC4B48">
        <w:rPr>
          <w:color w:val="auto"/>
          <w:sz w:val="22"/>
          <w:szCs w:val="22"/>
        </w:rPr>
        <w:t>;</w:t>
      </w:r>
    </w:p>
    <w:p w:rsidR="00392227" w:rsidRPr="00FC4B48" w:rsidRDefault="00FE320C" w:rsidP="00FE320C">
      <w:pPr>
        <w:numPr>
          <w:ilvl w:val="0"/>
          <w:numId w:val="63"/>
        </w:numPr>
        <w:spacing w:after="60"/>
        <w:ind w:left="0" w:firstLine="0"/>
        <w:jc w:val="both"/>
        <w:rPr>
          <w:color w:val="auto"/>
          <w:sz w:val="22"/>
          <w:szCs w:val="22"/>
        </w:rPr>
      </w:pPr>
      <w:r w:rsidRPr="00FC4B48">
        <w:rPr>
          <w:color w:val="auto"/>
          <w:sz w:val="22"/>
          <w:szCs w:val="22"/>
        </w:rPr>
        <w:t>о</w:t>
      </w:r>
      <w:r w:rsidR="00392227" w:rsidRPr="00FC4B48">
        <w:rPr>
          <w:color w:val="auto"/>
          <w:sz w:val="22"/>
          <w:szCs w:val="22"/>
        </w:rPr>
        <w:t>беспечение высокого качества предоставляемых клиентам услуг, соответствие внедренных банковских и информационных технологий международным стандартам</w:t>
      </w:r>
      <w:r w:rsidRPr="00FC4B48">
        <w:rPr>
          <w:color w:val="auto"/>
          <w:sz w:val="22"/>
          <w:szCs w:val="22"/>
        </w:rPr>
        <w:t>;</w:t>
      </w:r>
    </w:p>
    <w:p w:rsidR="00392227" w:rsidRPr="00FC4B48" w:rsidRDefault="00FE320C" w:rsidP="00FE320C">
      <w:pPr>
        <w:numPr>
          <w:ilvl w:val="0"/>
          <w:numId w:val="63"/>
        </w:numPr>
        <w:spacing w:after="60"/>
        <w:ind w:left="0" w:firstLine="0"/>
        <w:jc w:val="both"/>
        <w:rPr>
          <w:color w:val="auto"/>
          <w:sz w:val="22"/>
          <w:szCs w:val="22"/>
        </w:rPr>
      </w:pPr>
      <w:r w:rsidRPr="00FC4B48">
        <w:rPr>
          <w:color w:val="auto"/>
          <w:sz w:val="22"/>
          <w:szCs w:val="22"/>
        </w:rPr>
        <w:t>п</w:t>
      </w:r>
      <w:r w:rsidR="00392227" w:rsidRPr="00FC4B48">
        <w:rPr>
          <w:color w:val="auto"/>
          <w:sz w:val="22"/>
          <w:szCs w:val="22"/>
        </w:rPr>
        <w:t>остоянное совершенствование кредитных и гарантийных продуктов</w:t>
      </w:r>
      <w:r w:rsidRPr="00FC4B48">
        <w:rPr>
          <w:color w:val="auto"/>
          <w:sz w:val="22"/>
          <w:szCs w:val="22"/>
        </w:rPr>
        <w:t>;</w:t>
      </w:r>
    </w:p>
    <w:p w:rsidR="00392227" w:rsidRPr="00FC4B48" w:rsidRDefault="00FE320C" w:rsidP="00FE320C">
      <w:pPr>
        <w:numPr>
          <w:ilvl w:val="0"/>
          <w:numId w:val="63"/>
        </w:numPr>
        <w:spacing w:after="60"/>
        <w:ind w:left="0" w:firstLine="0"/>
        <w:jc w:val="both"/>
        <w:rPr>
          <w:color w:val="auto"/>
          <w:sz w:val="22"/>
          <w:szCs w:val="22"/>
        </w:rPr>
      </w:pPr>
      <w:r w:rsidRPr="00FC4B48">
        <w:rPr>
          <w:color w:val="auto"/>
          <w:sz w:val="22"/>
          <w:szCs w:val="22"/>
        </w:rPr>
        <w:t>д</w:t>
      </w:r>
      <w:r w:rsidR="00392227" w:rsidRPr="00FC4B48">
        <w:rPr>
          <w:color w:val="auto"/>
          <w:sz w:val="22"/>
          <w:szCs w:val="22"/>
        </w:rPr>
        <w:t>остижение высокой прозрачности бизнеса Банка в соответствии с международной практикой</w:t>
      </w:r>
      <w:r w:rsidRPr="00FC4B48">
        <w:rPr>
          <w:color w:val="auto"/>
          <w:sz w:val="22"/>
          <w:szCs w:val="22"/>
        </w:rPr>
        <w:t>;</w:t>
      </w:r>
    </w:p>
    <w:p w:rsidR="00392227" w:rsidRPr="00FC4B48" w:rsidRDefault="00FE320C" w:rsidP="00FE320C">
      <w:pPr>
        <w:numPr>
          <w:ilvl w:val="0"/>
          <w:numId w:val="63"/>
        </w:numPr>
        <w:autoSpaceDE w:val="0"/>
        <w:autoSpaceDN w:val="0"/>
        <w:adjustRightInd w:val="0"/>
        <w:ind w:left="0" w:firstLine="0"/>
        <w:jc w:val="both"/>
        <w:rPr>
          <w:color w:val="auto"/>
          <w:sz w:val="22"/>
          <w:szCs w:val="22"/>
        </w:rPr>
      </w:pPr>
      <w:r w:rsidRPr="00FC4B48">
        <w:rPr>
          <w:color w:val="auto"/>
          <w:sz w:val="22"/>
          <w:szCs w:val="22"/>
        </w:rPr>
        <w:t>д</w:t>
      </w:r>
      <w:r w:rsidR="00392227" w:rsidRPr="00FC4B48">
        <w:rPr>
          <w:color w:val="auto"/>
          <w:sz w:val="22"/>
          <w:szCs w:val="22"/>
        </w:rPr>
        <w:t xml:space="preserve">альнейшее развитие системы риск-менеджмента, предполагающее внедрение организационных и информационных систем для выполнения требований надзорных органов, широкое внедрение процедур централизованного андеррайтинга по розничным клиентам и клиентам среднего и малого корпоративного бизнеса. Предпринятые меры позволяют Банку проводить сбалансированную рисковую политику, а также обеспечить для Группы </w:t>
      </w:r>
      <w:r w:rsidRPr="00FC4B48">
        <w:rPr>
          <w:color w:val="auto"/>
          <w:sz w:val="22"/>
          <w:szCs w:val="22"/>
        </w:rPr>
        <w:t xml:space="preserve">ВТБ </w:t>
      </w:r>
      <w:r w:rsidR="00392227" w:rsidRPr="00FC4B48">
        <w:rPr>
          <w:color w:val="auto"/>
          <w:sz w:val="22"/>
          <w:szCs w:val="22"/>
        </w:rPr>
        <w:t>полную прозрачность и унификацию</w:t>
      </w:r>
      <w:r w:rsidRPr="00FC4B48">
        <w:rPr>
          <w:color w:val="auto"/>
          <w:sz w:val="22"/>
          <w:szCs w:val="22"/>
        </w:rPr>
        <w:t>;</w:t>
      </w:r>
    </w:p>
    <w:p w:rsidR="00392227" w:rsidRPr="00FC4B48" w:rsidRDefault="00FE320C" w:rsidP="00FE320C">
      <w:pPr>
        <w:numPr>
          <w:ilvl w:val="0"/>
          <w:numId w:val="63"/>
        </w:numPr>
        <w:tabs>
          <w:tab w:val="num" w:pos="720"/>
        </w:tabs>
        <w:spacing w:after="60"/>
        <w:ind w:left="0" w:firstLine="0"/>
        <w:jc w:val="both"/>
        <w:rPr>
          <w:color w:val="auto"/>
          <w:sz w:val="22"/>
          <w:szCs w:val="22"/>
        </w:rPr>
      </w:pPr>
      <w:r w:rsidRPr="00FC4B48">
        <w:rPr>
          <w:color w:val="auto"/>
          <w:sz w:val="22"/>
          <w:szCs w:val="22"/>
        </w:rPr>
        <w:t>р</w:t>
      </w:r>
      <w:r w:rsidR="00392227" w:rsidRPr="00FC4B48">
        <w:rPr>
          <w:color w:val="auto"/>
          <w:sz w:val="22"/>
          <w:szCs w:val="22"/>
        </w:rPr>
        <w:t>еорганизация филиальной сети: перевод части филиалов в статус региональных операционных офисов, что позволит сократить издержки Банка на содержание филиальной сети, обеспечит централизацию и автоматизацию операционных функций. Текущие регионы присутствия обеспечивают бизнес-линиям выполнение плана финансового оздоровления</w:t>
      </w:r>
      <w:r w:rsidRPr="00FC4B48">
        <w:rPr>
          <w:color w:val="auto"/>
          <w:sz w:val="22"/>
          <w:szCs w:val="22"/>
        </w:rPr>
        <w:t>;</w:t>
      </w:r>
    </w:p>
    <w:p w:rsidR="00392227" w:rsidRPr="00FC4B48" w:rsidRDefault="00FE320C" w:rsidP="00FE320C">
      <w:pPr>
        <w:numPr>
          <w:ilvl w:val="0"/>
          <w:numId w:val="63"/>
        </w:numPr>
        <w:spacing w:after="60"/>
        <w:ind w:left="0" w:firstLine="0"/>
        <w:jc w:val="both"/>
        <w:rPr>
          <w:color w:val="auto"/>
          <w:sz w:val="22"/>
          <w:szCs w:val="22"/>
        </w:rPr>
      </w:pPr>
      <w:r w:rsidRPr="00FC4B48">
        <w:rPr>
          <w:color w:val="auto"/>
          <w:sz w:val="22"/>
          <w:szCs w:val="22"/>
        </w:rPr>
        <w:t>с</w:t>
      </w:r>
      <w:r w:rsidR="00392227" w:rsidRPr="00FC4B48">
        <w:rPr>
          <w:color w:val="auto"/>
          <w:sz w:val="22"/>
          <w:szCs w:val="22"/>
        </w:rPr>
        <w:t>охранение и развитие имеющихся успешных технологий и продуктов</w:t>
      </w:r>
      <w:r w:rsidRPr="00FC4B48">
        <w:rPr>
          <w:color w:val="auto"/>
          <w:sz w:val="22"/>
          <w:szCs w:val="22"/>
        </w:rPr>
        <w:t>;</w:t>
      </w:r>
    </w:p>
    <w:p w:rsidR="00392227" w:rsidRPr="00FC4B48" w:rsidRDefault="00FE320C" w:rsidP="00FE320C">
      <w:pPr>
        <w:numPr>
          <w:ilvl w:val="0"/>
          <w:numId w:val="63"/>
        </w:numPr>
        <w:spacing w:after="60"/>
        <w:ind w:left="0" w:firstLine="0"/>
        <w:jc w:val="both"/>
        <w:rPr>
          <w:color w:val="auto"/>
          <w:sz w:val="22"/>
          <w:szCs w:val="22"/>
        </w:rPr>
      </w:pPr>
      <w:r w:rsidRPr="00FC4B48">
        <w:rPr>
          <w:color w:val="auto"/>
          <w:sz w:val="22"/>
          <w:szCs w:val="22"/>
        </w:rPr>
        <w:t>с</w:t>
      </w:r>
      <w:r w:rsidR="00392227" w:rsidRPr="00FC4B48">
        <w:rPr>
          <w:color w:val="auto"/>
          <w:sz w:val="22"/>
          <w:szCs w:val="22"/>
        </w:rPr>
        <w:t>овершенствование IT-обеспечения бизнес-процессов. Развитие технологий дистанционного и непосредственного обслуживания клиентов.</w:t>
      </w:r>
    </w:p>
    <w:p w:rsidR="00C711A0" w:rsidRPr="00FC4B48" w:rsidRDefault="00C711A0" w:rsidP="00C711A0">
      <w:pPr>
        <w:numPr>
          <w:ilvl w:val="0"/>
          <w:numId w:val="63"/>
        </w:numPr>
        <w:spacing w:after="60"/>
        <w:jc w:val="both"/>
        <w:rPr>
          <w:color w:val="auto"/>
          <w:sz w:val="22"/>
          <w:szCs w:val="22"/>
        </w:rPr>
      </w:pPr>
      <w:r w:rsidRPr="00FC4B48">
        <w:rPr>
          <w:color w:val="auto"/>
          <w:sz w:val="22"/>
          <w:szCs w:val="22"/>
        </w:rPr>
        <w:t>повышение профессионализма сотрудников и их способности вносить необходимый вклад в дальнейшее развитие Банка. Развитие механизмов стимулирования персонала по результатам работы.</w:t>
      </w:r>
    </w:p>
    <w:p w:rsidR="00392227" w:rsidRPr="00FC4B48" w:rsidRDefault="00392227" w:rsidP="00FE320C">
      <w:pPr>
        <w:jc w:val="both"/>
        <w:rPr>
          <w:color w:val="auto"/>
          <w:sz w:val="22"/>
          <w:szCs w:val="22"/>
        </w:rPr>
      </w:pPr>
    </w:p>
    <w:p w:rsidR="00140C88" w:rsidRPr="00FC4B48" w:rsidRDefault="00140C88" w:rsidP="00FE320C">
      <w:pPr>
        <w:pStyle w:val="12"/>
        <w:jc w:val="both"/>
        <w:rPr>
          <w:color w:val="auto"/>
          <w:sz w:val="22"/>
          <w:szCs w:val="22"/>
        </w:rPr>
      </w:pPr>
      <w:bookmarkStart w:id="150" w:name="_Toc353544569"/>
      <w:bookmarkStart w:id="151" w:name="_Toc353814138"/>
      <w:bookmarkStart w:id="152" w:name="_Toc385840973"/>
      <w:bookmarkStart w:id="153" w:name="_Toc385842500"/>
      <w:bookmarkStart w:id="154" w:name="_Toc385842519"/>
      <w:bookmarkStart w:id="155" w:name="_Toc385842591"/>
      <w:bookmarkStart w:id="156" w:name="_Toc385842623"/>
      <w:bookmarkStart w:id="157" w:name="_Toc385842644"/>
      <w:bookmarkStart w:id="158" w:name="_Toc385845303"/>
      <w:bookmarkStart w:id="159" w:name="_Toc385845433"/>
      <w:bookmarkStart w:id="160" w:name="_Toc385846109"/>
      <w:r w:rsidRPr="00FC4B48">
        <w:rPr>
          <w:color w:val="auto"/>
          <w:sz w:val="22"/>
          <w:szCs w:val="22"/>
        </w:rPr>
        <w:t>5. О выплате дивидендов по акциям Банка</w:t>
      </w:r>
      <w:bookmarkEnd w:id="150"/>
      <w:bookmarkEnd w:id="151"/>
      <w:bookmarkEnd w:id="152"/>
      <w:bookmarkEnd w:id="153"/>
      <w:bookmarkEnd w:id="154"/>
      <w:bookmarkEnd w:id="155"/>
      <w:bookmarkEnd w:id="156"/>
      <w:bookmarkEnd w:id="157"/>
      <w:bookmarkEnd w:id="158"/>
      <w:bookmarkEnd w:id="159"/>
      <w:bookmarkEnd w:id="160"/>
    </w:p>
    <w:p w:rsidR="00140C88" w:rsidRPr="00FC4B48" w:rsidRDefault="00140C88" w:rsidP="00FE320C">
      <w:pPr>
        <w:jc w:val="both"/>
        <w:rPr>
          <w:color w:val="auto"/>
          <w:sz w:val="22"/>
          <w:szCs w:val="22"/>
        </w:rPr>
      </w:pPr>
      <w:bookmarkStart w:id="161" w:name="_Toc319790762"/>
      <w:bookmarkStart w:id="162" w:name="_Toc319792444"/>
    </w:p>
    <w:p w:rsidR="00B64E60" w:rsidRPr="00FC4B48" w:rsidRDefault="00140C88" w:rsidP="00FE320C">
      <w:pPr>
        <w:pStyle w:val="13"/>
        <w:ind w:firstLine="0"/>
        <w:rPr>
          <w:sz w:val="22"/>
          <w:szCs w:val="22"/>
        </w:rPr>
      </w:pPr>
      <w:r w:rsidRPr="00FC4B48">
        <w:rPr>
          <w:sz w:val="22"/>
          <w:szCs w:val="22"/>
        </w:rPr>
        <w:t xml:space="preserve">По итогам </w:t>
      </w:r>
      <w:r w:rsidR="008F2B10" w:rsidRPr="00FC4B48">
        <w:rPr>
          <w:sz w:val="22"/>
          <w:szCs w:val="22"/>
        </w:rPr>
        <w:t>201</w:t>
      </w:r>
      <w:r w:rsidR="00B64E60" w:rsidRPr="00FC4B48">
        <w:rPr>
          <w:sz w:val="22"/>
          <w:szCs w:val="22"/>
        </w:rPr>
        <w:t>4</w:t>
      </w:r>
      <w:r w:rsidR="008F2B10" w:rsidRPr="00FC4B48">
        <w:rPr>
          <w:sz w:val="22"/>
          <w:szCs w:val="22"/>
        </w:rPr>
        <w:t xml:space="preserve"> </w:t>
      </w:r>
      <w:r w:rsidRPr="00FC4B48">
        <w:rPr>
          <w:sz w:val="22"/>
          <w:szCs w:val="22"/>
        </w:rPr>
        <w:t>года Банком планируется выплата дивидендов. Размер дивидендов будет определен общим собранием акционеров.</w:t>
      </w:r>
      <w:bookmarkEnd w:id="161"/>
      <w:bookmarkEnd w:id="162"/>
      <w:r w:rsidRPr="00FC4B48">
        <w:rPr>
          <w:sz w:val="22"/>
          <w:szCs w:val="22"/>
        </w:rPr>
        <w:t xml:space="preserve"> </w:t>
      </w:r>
    </w:p>
    <w:p w:rsidR="00140C88" w:rsidRPr="00FC4B48" w:rsidRDefault="00140C88" w:rsidP="00FE320C">
      <w:pPr>
        <w:jc w:val="both"/>
        <w:rPr>
          <w:color w:val="auto"/>
          <w:sz w:val="22"/>
          <w:szCs w:val="22"/>
        </w:rPr>
      </w:pPr>
      <w:r w:rsidRPr="00FC4B48">
        <w:rPr>
          <w:color w:val="auto"/>
          <w:sz w:val="22"/>
          <w:szCs w:val="22"/>
        </w:rPr>
        <w:t xml:space="preserve">По итогам </w:t>
      </w:r>
      <w:r w:rsidR="006E15AE" w:rsidRPr="00FC4B48">
        <w:rPr>
          <w:color w:val="auto"/>
          <w:sz w:val="22"/>
          <w:szCs w:val="22"/>
        </w:rPr>
        <w:t xml:space="preserve">2013 </w:t>
      </w:r>
      <w:r w:rsidRPr="00FC4B48">
        <w:rPr>
          <w:color w:val="auto"/>
          <w:sz w:val="22"/>
          <w:szCs w:val="22"/>
        </w:rPr>
        <w:t>года согласно решению</w:t>
      </w:r>
      <w:r w:rsidR="00FC1923" w:rsidRPr="00FC4B48">
        <w:rPr>
          <w:color w:val="auto"/>
          <w:sz w:val="22"/>
          <w:szCs w:val="22"/>
        </w:rPr>
        <w:t xml:space="preserve"> годового</w:t>
      </w:r>
      <w:r w:rsidRPr="00FC4B48">
        <w:rPr>
          <w:color w:val="auto"/>
          <w:sz w:val="22"/>
          <w:szCs w:val="22"/>
        </w:rPr>
        <w:t xml:space="preserve"> Общего собрания акционеров были выплачены дивиденды в сумме</w:t>
      </w:r>
      <w:r w:rsidR="001525F5" w:rsidRPr="00FC4B48">
        <w:rPr>
          <w:color w:val="auto"/>
          <w:sz w:val="22"/>
          <w:szCs w:val="22"/>
        </w:rPr>
        <w:t xml:space="preserve"> </w:t>
      </w:r>
      <w:r w:rsidR="006E15AE" w:rsidRPr="00FC4B48">
        <w:rPr>
          <w:color w:val="auto"/>
          <w:sz w:val="22"/>
          <w:szCs w:val="22"/>
        </w:rPr>
        <w:t xml:space="preserve">6 850 706 425 </w:t>
      </w:r>
      <w:r w:rsidRPr="00FC4B48">
        <w:rPr>
          <w:color w:val="auto"/>
          <w:sz w:val="22"/>
          <w:szCs w:val="22"/>
        </w:rPr>
        <w:t>руб.</w:t>
      </w:r>
      <w:r w:rsidR="006E15AE" w:rsidRPr="00FC4B48">
        <w:rPr>
          <w:color w:val="auto"/>
          <w:sz w:val="22"/>
          <w:szCs w:val="22"/>
        </w:rPr>
        <w:t xml:space="preserve"> Дивиденд на одну размещенную обыкновенную именную акцию </w:t>
      </w:r>
      <w:r w:rsidR="00FC1923" w:rsidRPr="00FC4B48">
        <w:rPr>
          <w:color w:val="auto"/>
          <w:sz w:val="22"/>
          <w:szCs w:val="22"/>
        </w:rPr>
        <w:t>Банка</w:t>
      </w:r>
      <w:r w:rsidR="006E15AE" w:rsidRPr="00FC4B48">
        <w:rPr>
          <w:color w:val="auto"/>
          <w:sz w:val="22"/>
          <w:szCs w:val="22"/>
        </w:rPr>
        <w:t xml:space="preserve"> номинальной стоимостью 100 руб</w:t>
      </w:r>
      <w:r w:rsidR="00FE320C" w:rsidRPr="00FC4B48">
        <w:rPr>
          <w:color w:val="auto"/>
          <w:sz w:val="22"/>
          <w:szCs w:val="22"/>
        </w:rPr>
        <w:t>.</w:t>
      </w:r>
      <w:r w:rsidR="006E15AE" w:rsidRPr="00FC4B48">
        <w:rPr>
          <w:color w:val="auto"/>
          <w:sz w:val="22"/>
          <w:szCs w:val="22"/>
        </w:rPr>
        <w:t xml:space="preserve"> составил 25,21 руб.</w:t>
      </w:r>
    </w:p>
    <w:p w:rsidR="008F2B10" w:rsidRPr="00FC4B48" w:rsidRDefault="008F2B10" w:rsidP="0031176C">
      <w:pPr>
        <w:jc w:val="both"/>
        <w:rPr>
          <w:color w:val="auto"/>
          <w:sz w:val="22"/>
          <w:szCs w:val="22"/>
        </w:rPr>
      </w:pPr>
    </w:p>
    <w:p w:rsidR="00140C88" w:rsidRPr="00FC4B48" w:rsidRDefault="00140C88" w:rsidP="0031176C">
      <w:pPr>
        <w:pStyle w:val="12"/>
        <w:jc w:val="left"/>
        <w:rPr>
          <w:color w:val="auto"/>
          <w:sz w:val="22"/>
          <w:szCs w:val="22"/>
        </w:rPr>
      </w:pPr>
      <w:bookmarkStart w:id="163" w:name="_Toc353544570"/>
      <w:bookmarkStart w:id="164" w:name="_Toc353814139"/>
      <w:bookmarkStart w:id="165" w:name="_Toc385840974"/>
      <w:bookmarkStart w:id="166" w:name="_Toc385842501"/>
      <w:bookmarkStart w:id="167" w:name="_Toc385842520"/>
      <w:bookmarkStart w:id="168" w:name="_Toc385842592"/>
      <w:bookmarkStart w:id="169" w:name="_Toc385842624"/>
      <w:bookmarkStart w:id="170" w:name="_Toc385842645"/>
      <w:bookmarkStart w:id="171" w:name="_Toc385845304"/>
      <w:bookmarkStart w:id="172" w:name="_Toc385845434"/>
      <w:bookmarkStart w:id="173" w:name="_Toc385846110"/>
      <w:r w:rsidRPr="00FC4B48">
        <w:rPr>
          <w:color w:val="auto"/>
          <w:sz w:val="22"/>
          <w:szCs w:val="22"/>
        </w:rPr>
        <w:t>6. Основные факторы риска, связанные с деятельностью Банка</w:t>
      </w:r>
      <w:bookmarkEnd w:id="163"/>
      <w:bookmarkEnd w:id="164"/>
      <w:bookmarkEnd w:id="165"/>
      <w:bookmarkEnd w:id="166"/>
      <w:bookmarkEnd w:id="167"/>
      <w:bookmarkEnd w:id="168"/>
      <w:bookmarkEnd w:id="169"/>
      <w:bookmarkEnd w:id="170"/>
      <w:bookmarkEnd w:id="171"/>
      <w:bookmarkEnd w:id="172"/>
      <w:bookmarkEnd w:id="173"/>
    </w:p>
    <w:p w:rsidR="00140C88" w:rsidRPr="00FC4B48" w:rsidRDefault="00140C88" w:rsidP="0031176C">
      <w:pPr>
        <w:jc w:val="both"/>
        <w:rPr>
          <w:color w:val="auto"/>
          <w:sz w:val="22"/>
          <w:szCs w:val="22"/>
        </w:rPr>
      </w:pPr>
    </w:p>
    <w:p w:rsidR="008F2B10" w:rsidRPr="00FC4B48" w:rsidRDefault="008F2B10" w:rsidP="00FE320C">
      <w:pPr>
        <w:jc w:val="both"/>
        <w:rPr>
          <w:color w:val="auto"/>
          <w:sz w:val="22"/>
          <w:szCs w:val="22"/>
        </w:rPr>
      </w:pPr>
      <w:bookmarkStart w:id="174" w:name="_Toc316898505"/>
      <w:bookmarkStart w:id="175" w:name="_Toc317179754"/>
      <w:r w:rsidRPr="00FC4B48">
        <w:rPr>
          <w:color w:val="auto"/>
          <w:sz w:val="22"/>
          <w:szCs w:val="22"/>
        </w:rPr>
        <w:t>В отчетном периоде деятельность по управлению рисками являлась одной из важнейших составных частей комплексной системы управления Банком.</w:t>
      </w:r>
    </w:p>
    <w:p w:rsidR="00140C88" w:rsidRPr="00FC4B48" w:rsidRDefault="00140C88" w:rsidP="00FE320C">
      <w:pPr>
        <w:jc w:val="both"/>
        <w:rPr>
          <w:color w:val="auto"/>
          <w:sz w:val="22"/>
          <w:szCs w:val="22"/>
        </w:rPr>
      </w:pPr>
      <w:r w:rsidRPr="00FC4B48">
        <w:rPr>
          <w:color w:val="auto"/>
          <w:sz w:val="22"/>
          <w:szCs w:val="22"/>
        </w:rPr>
        <w:t>Эффективное управление рисками является одним из ключевых факторов стабильного развития Банка, выполнения его стратегических задач и роста капитализации. Банк принимает меры по построению высокоэффективной системы комплексного управления рисками, соответствующей лучшим образцам российской и зарубежной практики, требованиям национальных и международных регулирующих органов.</w:t>
      </w:r>
      <w:bookmarkEnd w:id="174"/>
      <w:bookmarkEnd w:id="175"/>
    </w:p>
    <w:p w:rsidR="00140C88" w:rsidRPr="00FC4B48" w:rsidRDefault="00140C88" w:rsidP="00FE320C">
      <w:pPr>
        <w:jc w:val="both"/>
        <w:rPr>
          <w:color w:val="auto"/>
          <w:sz w:val="22"/>
          <w:szCs w:val="22"/>
        </w:rPr>
      </w:pPr>
      <w:bookmarkStart w:id="176" w:name="_Toc385842521"/>
      <w:bookmarkStart w:id="177" w:name="_Toc385842593"/>
      <w:bookmarkStart w:id="178" w:name="_Toc385842625"/>
      <w:bookmarkStart w:id="179" w:name="_Toc385842646"/>
      <w:bookmarkStart w:id="180" w:name="_Toc385843192"/>
      <w:bookmarkStart w:id="181" w:name="_Toc385845305"/>
      <w:bookmarkStart w:id="182" w:name="_Toc385845435"/>
      <w:bookmarkStart w:id="183" w:name="_Toc385846062"/>
      <w:r w:rsidRPr="00FC4B48">
        <w:rPr>
          <w:color w:val="auto"/>
          <w:sz w:val="22"/>
          <w:szCs w:val="22"/>
        </w:rPr>
        <w:t>В соответствии с установленным порядком предложения по ограничению рисков и установлению лимитов на операции, приводящие к их принятию, рассматривались и утверждались коллегиальными органами Банка.</w:t>
      </w:r>
      <w:bookmarkEnd w:id="176"/>
      <w:bookmarkEnd w:id="177"/>
      <w:bookmarkEnd w:id="178"/>
      <w:bookmarkEnd w:id="179"/>
      <w:bookmarkEnd w:id="180"/>
      <w:bookmarkEnd w:id="181"/>
      <w:bookmarkEnd w:id="182"/>
      <w:bookmarkEnd w:id="183"/>
    </w:p>
    <w:p w:rsidR="00140C88" w:rsidRPr="00FC4B48" w:rsidRDefault="00140C88" w:rsidP="00FE320C">
      <w:pPr>
        <w:jc w:val="both"/>
        <w:rPr>
          <w:color w:val="auto"/>
          <w:sz w:val="22"/>
          <w:szCs w:val="22"/>
        </w:rPr>
      </w:pPr>
    </w:p>
    <w:p w:rsidR="00140C88" w:rsidRPr="00FC4B48" w:rsidRDefault="00140C88" w:rsidP="00FE320C">
      <w:pPr>
        <w:jc w:val="both"/>
        <w:rPr>
          <w:b/>
          <w:bCs/>
          <w:color w:val="auto"/>
          <w:sz w:val="22"/>
          <w:szCs w:val="22"/>
        </w:rPr>
      </w:pPr>
      <w:r w:rsidRPr="00FC4B48">
        <w:rPr>
          <w:b/>
          <w:bCs/>
          <w:color w:val="auto"/>
          <w:sz w:val="22"/>
          <w:szCs w:val="22"/>
        </w:rPr>
        <w:t>Кредитный риск</w:t>
      </w:r>
    </w:p>
    <w:p w:rsidR="00594851" w:rsidRPr="00FC4B48" w:rsidRDefault="00594851" w:rsidP="00FE320C">
      <w:pPr>
        <w:jc w:val="both"/>
        <w:rPr>
          <w:b/>
          <w:bCs/>
          <w:color w:val="auto"/>
          <w:sz w:val="22"/>
          <w:szCs w:val="22"/>
        </w:rPr>
      </w:pPr>
    </w:p>
    <w:p w:rsidR="008F2B10" w:rsidRPr="00FC4B48" w:rsidRDefault="008F2B10" w:rsidP="00FE320C">
      <w:pPr>
        <w:jc w:val="both"/>
        <w:rPr>
          <w:color w:val="auto"/>
          <w:sz w:val="22"/>
          <w:szCs w:val="22"/>
        </w:rPr>
      </w:pPr>
      <w:r w:rsidRPr="00FC4B48">
        <w:rPr>
          <w:color w:val="auto"/>
          <w:sz w:val="22"/>
          <w:szCs w:val="22"/>
        </w:rPr>
        <w:t>Под управлением кредитным риском понимается механизм управления операциями Банка с целью ограничения потерь, связанных с неисполнением обязательств по срокам и/или сумме одной стороной (должником) перед другой стороной (Банком), либо возмещения таких потерь за счет доходов, получаемых от соответствующих операций Банка.</w:t>
      </w:r>
    </w:p>
    <w:p w:rsidR="008F2B10" w:rsidRPr="00FC4B48" w:rsidRDefault="008F2B10" w:rsidP="00FE320C">
      <w:pPr>
        <w:jc w:val="both"/>
        <w:rPr>
          <w:color w:val="auto"/>
          <w:sz w:val="22"/>
          <w:szCs w:val="22"/>
        </w:rPr>
      </w:pPr>
      <w:r w:rsidRPr="00FC4B48">
        <w:rPr>
          <w:color w:val="auto"/>
          <w:sz w:val="22"/>
          <w:szCs w:val="22"/>
        </w:rPr>
        <w:t>К основным методам управления кредитными рисками относятся:</w:t>
      </w:r>
    </w:p>
    <w:p w:rsidR="008F2B10" w:rsidRPr="00FC4B48" w:rsidRDefault="008F2B10" w:rsidP="00FE320C">
      <w:pPr>
        <w:jc w:val="both"/>
        <w:rPr>
          <w:color w:val="auto"/>
          <w:sz w:val="22"/>
          <w:szCs w:val="22"/>
        </w:rPr>
      </w:pPr>
      <w:r w:rsidRPr="00FC4B48">
        <w:rPr>
          <w:color w:val="auto"/>
          <w:sz w:val="22"/>
          <w:szCs w:val="22"/>
        </w:rPr>
        <w:t xml:space="preserve">- </w:t>
      </w:r>
      <w:r w:rsidR="00A0412A" w:rsidRPr="00FC4B48">
        <w:rPr>
          <w:color w:val="auto"/>
          <w:sz w:val="22"/>
          <w:szCs w:val="22"/>
        </w:rPr>
        <w:t xml:space="preserve">количественная </w:t>
      </w:r>
      <w:r w:rsidRPr="00FC4B48">
        <w:rPr>
          <w:color w:val="auto"/>
          <w:sz w:val="22"/>
          <w:szCs w:val="22"/>
        </w:rPr>
        <w:t>и качественная оценка принимаемых рисков, в том числе с использованием моделей, сценариев, стресс-тестов и т.д.;</w:t>
      </w:r>
    </w:p>
    <w:p w:rsidR="008F2B10" w:rsidRPr="00FC4B48" w:rsidRDefault="008F2B10" w:rsidP="00FE320C">
      <w:pPr>
        <w:jc w:val="both"/>
        <w:rPr>
          <w:color w:val="auto"/>
          <w:sz w:val="22"/>
          <w:szCs w:val="22"/>
        </w:rPr>
      </w:pPr>
      <w:r w:rsidRPr="00FC4B48">
        <w:rPr>
          <w:color w:val="auto"/>
          <w:sz w:val="22"/>
          <w:szCs w:val="22"/>
        </w:rPr>
        <w:lastRenderedPageBreak/>
        <w:t xml:space="preserve">- </w:t>
      </w:r>
      <w:r w:rsidR="00A0412A" w:rsidRPr="00FC4B48">
        <w:rPr>
          <w:color w:val="auto"/>
          <w:sz w:val="22"/>
          <w:szCs w:val="22"/>
        </w:rPr>
        <w:t xml:space="preserve">покрытие </w:t>
      </w:r>
      <w:r w:rsidRPr="00FC4B48">
        <w:rPr>
          <w:color w:val="auto"/>
          <w:sz w:val="22"/>
          <w:szCs w:val="22"/>
        </w:rPr>
        <w:t>капиталом величины непредвиденных потерь, оцениваемых с заданной вероятностью на определенный срок;</w:t>
      </w:r>
    </w:p>
    <w:p w:rsidR="008F2B10" w:rsidRPr="00FC4B48" w:rsidRDefault="008F2B10" w:rsidP="00FE320C">
      <w:pPr>
        <w:jc w:val="both"/>
        <w:rPr>
          <w:color w:val="auto"/>
          <w:sz w:val="22"/>
          <w:szCs w:val="22"/>
        </w:rPr>
      </w:pPr>
      <w:r w:rsidRPr="00FC4B48">
        <w:rPr>
          <w:color w:val="auto"/>
          <w:sz w:val="22"/>
          <w:szCs w:val="22"/>
        </w:rPr>
        <w:t xml:space="preserve">- </w:t>
      </w:r>
      <w:r w:rsidR="00A0412A" w:rsidRPr="00FC4B48">
        <w:rPr>
          <w:color w:val="auto"/>
          <w:sz w:val="22"/>
          <w:szCs w:val="22"/>
        </w:rPr>
        <w:t xml:space="preserve">установление </w:t>
      </w:r>
      <w:r w:rsidRPr="00FC4B48">
        <w:rPr>
          <w:color w:val="auto"/>
          <w:sz w:val="22"/>
          <w:szCs w:val="22"/>
        </w:rPr>
        <w:t>лимитов принимаемого кредитного риска (по контрагентам, типам операций, концентрациям кредитного риска в отдельных отраслях экономики, регионах, странах и т.д.);</w:t>
      </w:r>
    </w:p>
    <w:p w:rsidR="008F2B10" w:rsidRPr="00FC4B48" w:rsidRDefault="008F2B10" w:rsidP="00FE320C">
      <w:pPr>
        <w:jc w:val="both"/>
        <w:rPr>
          <w:color w:val="auto"/>
          <w:sz w:val="22"/>
          <w:szCs w:val="22"/>
        </w:rPr>
      </w:pPr>
      <w:r w:rsidRPr="00FC4B48">
        <w:rPr>
          <w:color w:val="auto"/>
          <w:sz w:val="22"/>
          <w:szCs w:val="22"/>
        </w:rPr>
        <w:t xml:space="preserve">- </w:t>
      </w:r>
      <w:r w:rsidR="00A0412A" w:rsidRPr="00FC4B48">
        <w:rPr>
          <w:color w:val="auto"/>
          <w:sz w:val="22"/>
          <w:szCs w:val="22"/>
        </w:rPr>
        <w:t xml:space="preserve">формализованный </w:t>
      </w:r>
      <w:r w:rsidRPr="00FC4B48">
        <w:rPr>
          <w:color w:val="auto"/>
          <w:sz w:val="22"/>
          <w:szCs w:val="22"/>
        </w:rPr>
        <w:t>подход к ценообразованию по кредитным продуктам в зависимости от степени риска и срока действия конкретного кредитного проекта;</w:t>
      </w:r>
    </w:p>
    <w:p w:rsidR="008F2B10" w:rsidRPr="00FC4B48" w:rsidRDefault="008F2B10" w:rsidP="00FE320C">
      <w:pPr>
        <w:jc w:val="both"/>
        <w:rPr>
          <w:color w:val="auto"/>
          <w:sz w:val="22"/>
          <w:szCs w:val="22"/>
        </w:rPr>
      </w:pPr>
      <w:r w:rsidRPr="00FC4B48">
        <w:rPr>
          <w:color w:val="auto"/>
          <w:sz w:val="22"/>
          <w:szCs w:val="22"/>
        </w:rPr>
        <w:t xml:space="preserve">- </w:t>
      </w:r>
      <w:r w:rsidR="00A0412A" w:rsidRPr="00FC4B48">
        <w:rPr>
          <w:color w:val="auto"/>
          <w:sz w:val="22"/>
          <w:szCs w:val="22"/>
        </w:rPr>
        <w:t xml:space="preserve">возмещение </w:t>
      </w:r>
      <w:r w:rsidRPr="00FC4B48">
        <w:rPr>
          <w:color w:val="auto"/>
          <w:sz w:val="22"/>
          <w:szCs w:val="22"/>
        </w:rPr>
        <w:t>ожидаемых потерь по кредитному риску за счет премий за кредитный риск по соответствующим операциям и резервов;</w:t>
      </w:r>
    </w:p>
    <w:p w:rsidR="008F2B10" w:rsidRPr="00FC4B48" w:rsidRDefault="008F2B10" w:rsidP="00FE320C">
      <w:pPr>
        <w:jc w:val="both"/>
        <w:rPr>
          <w:color w:val="auto"/>
          <w:sz w:val="22"/>
          <w:szCs w:val="22"/>
        </w:rPr>
      </w:pPr>
      <w:r w:rsidRPr="00FC4B48">
        <w:rPr>
          <w:color w:val="auto"/>
          <w:sz w:val="22"/>
          <w:szCs w:val="22"/>
        </w:rPr>
        <w:t xml:space="preserve">- </w:t>
      </w:r>
      <w:r w:rsidR="00A0412A" w:rsidRPr="00FC4B48">
        <w:rPr>
          <w:color w:val="auto"/>
          <w:sz w:val="22"/>
          <w:szCs w:val="22"/>
        </w:rPr>
        <w:t xml:space="preserve">постоянный </w:t>
      </w:r>
      <w:r w:rsidRPr="00FC4B48">
        <w:rPr>
          <w:color w:val="auto"/>
          <w:sz w:val="22"/>
          <w:szCs w:val="22"/>
        </w:rPr>
        <w:t>мониторинг принятого кредитного риска и используемых процедур контроля.</w:t>
      </w:r>
    </w:p>
    <w:p w:rsidR="008F2B10" w:rsidRPr="00FC4B48" w:rsidRDefault="008F2B10" w:rsidP="00FE320C">
      <w:pPr>
        <w:jc w:val="both"/>
        <w:rPr>
          <w:color w:val="auto"/>
          <w:sz w:val="22"/>
          <w:szCs w:val="22"/>
        </w:rPr>
      </w:pPr>
      <w:r w:rsidRPr="00FC4B48">
        <w:rPr>
          <w:color w:val="auto"/>
          <w:sz w:val="22"/>
          <w:szCs w:val="22"/>
        </w:rPr>
        <w:t>Система управления кредитными рисками регулируется рядом взаимосвязанных внутренних документов Банка, охватывающих возможные направления возникновения кредитных рисков.</w:t>
      </w:r>
    </w:p>
    <w:p w:rsidR="008F2B10" w:rsidRPr="00FC4B48" w:rsidRDefault="008F2B10" w:rsidP="00FE320C">
      <w:pPr>
        <w:jc w:val="both"/>
        <w:rPr>
          <w:color w:val="auto"/>
          <w:sz w:val="22"/>
          <w:szCs w:val="22"/>
        </w:rPr>
      </w:pPr>
      <w:r w:rsidRPr="00FC4B48">
        <w:rPr>
          <w:color w:val="auto"/>
          <w:sz w:val="22"/>
          <w:szCs w:val="22"/>
        </w:rPr>
        <w:t xml:space="preserve">Управление кредитным риском Банка осуществляется на трех уровнях: на индивидуальном </w:t>
      </w:r>
      <w:r w:rsidR="00A0412A" w:rsidRPr="00FC4B48">
        <w:rPr>
          <w:color w:val="auto"/>
          <w:sz w:val="22"/>
          <w:szCs w:val="22"/>
        </w:rPr>
        <w:t xml:space="preserve">– </w:t>
      </w:r>
      <w:r w:rsidRPr="00FC4B48">
        <w:rPr>
          <w:color w:val="auto"/>
          <w:sz w:val="22"/>
          <w:szCs w:val="22"/>
        </w:rPr>
        <w:t xml:space="preserve">анализ, оценка и разумное снижение рисков по конкретной сделке, агрегированном </w:t>
      </w:r>
      <w:r w:rsidR="00A0412A" w:rsidRPr="00FC4B48">
        <w:rPr>
          <w:color w:val="auto"/>
          <w:sz w:val="22"/>
          <w:szCs w:val="22"/>
        </w:rPr>
        <w:t xml:space="preserve">– </w:t>
      </w:r>
      <w:r w:rsidRPr="00FC4B48">
        <w:rPr>
          <w:color w:val="auto"/>
          <w:sz w:val="22"/>
          <w:szCs w:val="22"/>
        </w:rPr>
        <w:t>разработ</w:t>
      </w:r>
      <w:r w:rsidR="00713B0E" w:rsidRPr="00FC4B48">
        <w:rPr>
          <w:color w:val="auto"/>
          <w:sz w:val="22"/>
          <w:szCs w:val="22"/>
        </w:rPr>
        <w:t>ка</w:t>
      </w:r>
      <w:r w:rsidRPr="00FC4B48">
        <w:rPr>
          <w:color w:val="auto"/>
          <w:sz w:val="22"/>
          <w:szCs w:val="22"/>
        </w:rPr>
        <w:t xml:space="preserve"> программ и выработка критериев, которым должна соответствовать сделка, в целях ограничения величины принимаемых Банком рисков, а также на уровне кредитного портфеля Банка в целом </w:t>
      </w:r>
      <w:r w:rsidR="00A0412A" w:rsidRPr="00FC4B48">
        <w:rPr>
          <w:color w:val="auto"/>
          <w:sz w:val="22"/>
          <w:szCs w:val="22"/>
        </w:rPr>
        <w:t xml:space="preserve">– </w:t>
      </w:r>
      <w:r w:rsidRPr="00FC4B48">
        <w:rPr>
          <w:color w:val="auto"/>
          <w:sz w:val="22"/>
          <w:szCs w:val="22"/>
        </w:rPr>
        <w:t>оценка совокупного кредитного риска, его концентрации, динамики и т.п., а также выработку предложений по установлению лимитов и других управленческих решений.</w:t>
      </w:r>
    </w:p>
    <w:p w:rsidR="008F2B10" w:rsidRPr="00FC4B48" w:rsidRDefault="00FC1923" w:rsidP="00FE320C">
      <w:pPr>
        <w:jc w:val="both"/>
        <w:rPr>
          <w:color w:val="auto"/>
          <w:sz w:val="22"/>
          <w:szCs w:val="22"/>
        </w:rPr>
      </w:pPr>
      <w:r w:rsidRPr="00FC4B48">
        <w:rPr>
          <w:color w:val="auto"/>
          <w:sz w:val="22"/>
          <w:szCs w:val="22"/>
        </w:rPr>
        <w:t>Банком</w:t>
      </w:r>
      <w:r w:rsidR="008F2B10" w:rsidRPr="00FC4B48">
        <w:rPr>
          <w:color w:val="auto"/>
          <w:sz w:val="22"/>
          <w:szCs w:val="22"/>
        </w:rPr>
        <w:t xml:space="preserve"> на регулярной основе с периодичностью, определенной органами управления рисками, формирует и предоставляет на рассмотрение соответствующих органов управленческую отчетность об уровне кредитного риска, предоставляет доступ к ней заинтересованным подразделениям.</w:t>
      </w:r>
    </w:p>
    <w:p w:rsidR="008F2B10" w:rsidRPr="00FC4B48" w:rsidRDefault="008F2B10" w:rsidP="00FE320C">
      <w:pPr>
        <w:jc w:val="both"/>
        <w:rPr>
          <w:color w:val="auto"/>
          <w:sz w:val="22"/>
          <w:szCs w:val="22"/>
        </w:rPr>
      </w:pPr>
      <w:r w:rsidRPr="00FC4B48">
        <w:rPr>
          <w:color w:val="auto"/>
          <w:sz w:val="22"/>
          <w:szCs w:val="22"/>
        </w:rPr>
        <w:t xml:space="preserve">В целях снижения кредитного риска Банком разработана </w:t>
      </w:r>
      <w:r w:rsidR="00A0412A" w:rsidRPr="00FC4B48">
        <w:rPr>
          <w:color w:val="auto"/>
          <w:sz w:val="22"/>
          <w:szCs w:val="22"/>
        </w:rPr>
        <w:t>п</w:t>
      </w:r>
      <w:r w:rsidRPr="00FC4B48">
        <w:rPr>
          <w:color w:val="auto"/>
          <w:sz w:val="22"/>
          <w:szCs w:val="22"/>
        </w:rPr>
        <w:t>олитика в области обеспечения.</w:t>
      </w:r>
    </w:p>
    <w:p w:rsidR="008F2B10" w:rsidRPr="00FC4B48" w:rsidRDefault="008F2B10" w:rsidP="00FE320C">
      <w:pPr>
        <w:jc w:val="both"/>
        <w:rPr>
          <w:color w:val="auto"/>
          <w:sz w:val="22"/>
          <w:szCs w:val="22"/>
        </w:rPr>
      </w:pPr>
      <w:r w:rsidRPr="00FC4B48">
        <w:rPr>
          <w:color w:val="auto"/>
          <w:sz w:val="22"/>
          <w:szCs w:val="22"/>
        </w:rPr>
        <w:t>К типам обеспечения, оформляемым Банком, относятся: залог, поручительство, выданные в пользу Банка гарантии, обеспечительный факторинг. Преимущество отдается обеспечению высокой ликвидности, а также обеспечению первой и второй категории качества в соответствии с требованиями к формированию резервов на возможные потери по ссудной и приравненной к ней задолженности.</w:t>
      </w:r>
    </w:p>
    <w:p w:rsidR="008F2B10" w:rsidRPr="00FC4B48" w:rsidRDefault="008F2B10" w:rsidP="00FE320C">
      <w:pPr>
        <w:jc w:val="both"/>
        <w:rPr>
          <w:color w:val="auto"/>
          <w:sz w:val="22"/>
          <w:szCs w:val="22"/>
        </w:rPr>
      </w:pPr>
      <w:r w:rsidRPr="00FC4B48">
        <w:rPr>
          <w:color w:val="auto"/>
          <w:sz w:val="22"/>
          <w:szCs w:val="22"/>
        </w:rPr>
        <w:t>Принимаемое Банком обеспечение по сделкам с кредитным риском должно соответствовать требованиям Банка по следующим параметрам:</w:t>
      </w:r>
    </w:p>
    <w:p w:rsidR="008F2B10" w:rsidRPr="00FC4B48" w:rsidRDefault="008F2B10" w:rsidP="00FE320C">
      <w:pPr>
        <w:jc w:val="both"/>
        <w:rPr>
          <w:color w:val="auto"/>
          <w:sz w:val="22"/>
          <w:szCs w:val="22"/>
        </w:rPr>
      </w:pPr>
      <w:r w:rsidRPr="00FC4B48">
        <w:rPr>
          <w:color w:val="auto"/>
          <w:sz w:val="22"/>
          <w:szCs w:val="22"/>
        </w:rPr>
        <w:t>- высокая ликвидность залогового обеспечения;</w:t>
      </w:r>
    </w:p>
    <w:p w:rsidR="008F2B10" w:rsidRPr="00FC4B48" w:rsidRDefault="008F2B10" w:rsidP="00FE320C">
      <w:pPr>
        <w:jc w:val="both"/>
        <w:rPr>
          <w:color w:val="auto"/>
          <w:sz w:val="22"/>
          <w:szCs w:val="22"/>
        </w:rPr>
      </w:pPr>
      <w:r w:rsidRPr="00FC4B48">
        <w:rPr>
          <w:color w:val="auto"/>
          <w:sz w:val="22"/>
          <w:szCs w:val="22"/>
        </w:rPr>
        <w:t>- достаточность залоговой стоимости;</w:t>
      </w:r>
    </w:p>
    <w:p w:rsidR="008F2B10" w:rsidRPr="00FC4B48" w:rsidRDefault="008F2B10" w:rsidP="00FE320C">
      <w:pPr>
        <w:jc w:val="both"/>
        <w:rPr>
          <w:color w:val="auto"/>
          <w:sz w:val="22"/>
          <w:szCs w:val="22"/>
        </w:rPr>
      </w:pPr>
      <w:r w:rsidRPr="00FC4B48">
        <w:rPr>
          <w:color w:val="auto"/>
          <w:sz w:val="22"/>
          <w:szCs w:val="22"/>
        </w:rPr>
        <w:t>- достаточность прав Залогодателя в отношении закладываемого имущества;</w:t>
      </w:r>
    </w:p>
    <w:p w:rsidR="008F2B10" w:rsidRPr="00FC4B48" w:rsidRDefault="008F2B10" w:rsidP="00FE320C">
      <w:pPr>
        <w:jc w:val="both"/>
        <w:rPr>
          <w:color w:val="auto"/>
          <w:sz w:val="22"/>
          <w:szCs w:val="22"/>
        </w:rPr>
      </w:pPr>
      <w:r w:rsidRPr="00FC4B48">
        <w:rPr>
          <w:color w:val="auto"/>
          <w:sz w:val="22"/>
          <w:szCs w:val="22"/>
        </w:rPr>
        <w:t>- устойчивость финансового положения залогодателя/поручителя/гаранта;</w:t>
      </w:r>
    </w:p>
    <w:p w:rsidR="008F2B10" w:rsidRPr="00FC4B48" w:rsidRDefault="008F2B10" w:rsidP="00FE320C">
      <w:pPr>
        <w:jc w:val="both"/>
        <w:rPr>
          <w:color w:val="auto"/>
          <w:sz w:val="22"/>
          <w:szCs w:val="22"/>
        </w:rPr>
      </w:pPr>
      <w:r w:rsidRPr="00FC4B48">
        <w:rPr>
          <w:color w:val="auto"/>
          <w:sz w:val="22"/>
          <w:szCs w:val="22"/>
        </w:rPr>
        <w:t>- уровень контроля Банка над закладываемым имуществом.</w:t>
      </w:r>
    </w:p>
    <w:p w:rsidR="008F2B10" w:rsidRPr="00FC4B48" w:rsidRDefault="008F2B10" w:rsidP="00FE320C">
      <w:pPr>
        <w:jc w:val="both"/>
        <w:rPr>
          <w:color w:val="auto"/>
          <w:sz w:val="22"/>
          <w:szCs w:val="22"/>
        </w:rPr>
      </w:pPr>
      <w:r w:rsidRPr="00FC4B48">
        <w:rPr>
          <w:color w:val="auto"/>
          <w:sz w:val="22"/>
          <w:szCs w:val="22"/>
        </w:rPr>
        <w:t>Приоритетными для залога являются следующие виды имущества в порядке убывания приоритетности: векселя Банка; депозитные и сберегательные сертификаты Банка; котируемые ценные бумаги; торгово-офисная недвижимость; производственно-складская недвижимость; строительная техника и автотранспорт; производственное оборудование и машины широкого применения, не требующие сложного монтажа.</w:t>
      </w:r>
    </w:p>
    <w:p w:rsidR="008F2B10" w:rsidRPr="00FC4B48" w:rsidRDefault="008F2B10" w:rsidP="00FE320C">
      <w:pPr>
        <w:jc w:val="both"/>
        <w:rPr>
          <w:color w:val="auto"/>
          <w:sz w:val="22"/>
          <w:szCs w:val="22"/>
        </w:rPr>
      </w:pPr>
      <w:r w:rsidRPr="00FC4B48">
        <w:rPr>
          <w:color w:val="auto"/>
          <w:sz w:val="22"/>
          <w:szCs w:val="22"/>
        </w:rPr>
        <w:t>Имущество принимается Банком в залог при отсутствии правовых ограничений и после проведения оценки рыночной стоимости и ликвидности имущества, а также проверки обеспечения сохранности имущества, возможности его мониторинга и установления залоговой стоимости имущества.</w:t>
      </w:r>
    </w:p>
    <w:p w:rsidR="00140C88" w:rsidRPr="00FC4B48" w:rsidRDefault="00140C88" w:rsidP="00FE320C">
      <w:pPr>
        <w:jc w:val="both"/>
        <w:rPr>
          <w:color w:val="auto"/>
          <w:sz w:val="22"/>
          <w:szCs w:val="22"/>
        </w:rPr>
      </w:pPr>
    </w:p>
    <w:p w:rsidR="00140C88" w:rsidRPr="00FC4B48" w:rsidRDefault="00140C88" w:rsidP="00FE320C">
      <w:pPr>
        <w:jc w:val="both"/>
        <w:rPr>
          <w:b/>
          <w:bCs/>
          <w:color w:val="auto"/>
          <w:sz w:val="22"/>
          <w:szCs w:val="22"/>
        </w:rPr>
      </w:pPr>
      <w:r w:rsidRPr="00FC4B48">
        <w:rPr>
          <w:b/>
          <w:bCs/>
          <w:color w:val="auto"/>
          <w:sz w:val="22"/>
          <w:szCs w:val="22"/>
        </w:rPr>
        <w:t>Розничные кредитные риски</w:t>
      </w:r>
    </w:p>
    <w:p w:rsidR="004B3C99" w:rsidRPr="00FC4B48" w:rsidRDefault="004B3C99" w:rsidP="00FE320C">
      <w:pPr>
        <w:jc w:val="both"/>
        <w:rPr>
          <w:b/>
          <w:bCs/>
          <w:color w:val="auto"/>
          <w:sz w:val="22"/>
          <w:szCs w:val="22"/>
          <w:highlight w:val="yellow"/>
        </w:rPr>
      </w:pPr>
    </w:p>
    <w:p w:rsidR="004B3C99" w:rsidRPr="00FC4B48" w:rsidRDefault="004B3C99" w:rsidP="00FE320C">
      <w:pPr>
        <w:contextualSpacing/>
        <w:jc w:val="both"/>
        <w:rPr>
          <w:color w:val="auto"/>
          <w:sz w:val="22"/>
          <w:szCs w:val="22"/>
        </w:rPr>
      </w:pPr>
      <w:r w:rsidRPr="00FC4B48">
        <w:rPr>
          <w:color w:val="auto"/>
          <w:sz w:val="22"/>
          <w:szCs w:val="22"/>
        </w:rPr>
        <w:t>В части управления рисками розничного бизнеса в Банке действует комплексная система управления рисками, в целях обеспечения выполнения целей стратегии и политики Банка в области розничного кредитования.</w:t>
      </w:r>
    </w:p>
    <w:p w:rsidR="004B3C99" w:rsidRPr="00FC4B48" w:rsidRDefault="004B3C99" w:rsidP="00FE320C">
      <w:pPr>
        <w:contextualSpacing/>
        <w:jc w:val="both"/>
        <w:rPr>
          <w:color w:val="auto"/>
          <w:sz w:val="22"/>
          <w:szCs w:val="22"/>
        </w:rPr>
      </w:pPr>
      <w:r w:rsidRPr="00FC4B48">
        <w:rPr>
          <w:color w:val="auto"/>
          <w:sz w:val="22"/>
          <w:szCs w:val="22"/>
        </w:rPr>
        <w:t xml:space="preserve">Основополагающим документом Банка, в котором определены цели, задачи, принципы и практические меры Банка в части проведения сделок, связанных с принятием рисков в розничном кредитовании, является </w:t>
      </w:r>
      <w:r w:rsidR="00A0412A" w:rsidRPr="00FC4B48">
        <w:rPr>
          <w:color w:val="auto"/>
          <w:sz w:val="22"/>
          <w:szCs w:val="22"/>
        </w:rPr>
        <w:t>«</w:t>
      </w:r>
      <w:r w:rsidRPr="00FC4B48">
        <w:rPr>
          <w:color w:val="auto"/>
          <w:sz w:val="22"/>
          <w:szCs w:val="22"/>
        </w:rPr>
        <w:t>Кредитная политика в розничном кредитовании ОАО</w:t>
      </w:r>
      <w:r w:rsidR="00A0412A" w:rsidRPr="00FC4B48">
        <w:rPr>
          <w:color w:val="auto"/>
          <w:sz w:val="22"/>
          <w:szCs w:val="22"/>
        </w:rPr>
        <w:t> </w:t>
      </w:r>
      <w:r w:rsidRPr="00FC4B48">
        <w:rPr>
          <w:color w:val="auto"/>
          <w:sz w:val="22"/>
          <w:szCs w:val="22"/>
        </w:rPr>
        <w:t>«Банк Москвы» на 2013-2014 годы</w:t>
      </w:r>
      <w:r w:rsidR="00A0412A" w:rsidRPr="00FC4B48">
        <w:rPr>
          <w:color w:val="auto"/>
          <w:sz w:val="22"/>
          <w:szCs w:val="22"/>
        </w:rPr>
        <w:t xml:space="preserve">» № 967-П, утвержденная решением Совета директоров ОАО «Банк Москвы» (Протокол от 28.12.2012 № 20) (далее – Кредитная </w:t>
      </w:r>
      <w:r w:rsidR="00A0412A" w:rsidRPr="00FC4B48">
        <w:rPr>
          <w:color w:val="auto"/>
          <w:sz w:val="22"/>
          <w:szCs w:val="22"/>
        </w:rPr>
        <w:lastRenderedPageBreak/>
        <w:t>политика)</w:t>
      </w:r>
      <w:r w:rsidRPr="00FC4B48">
        <w:rPr>
          <w:color w:val="auto"/>
          <w:sz w:val="22"/>
          <w:szCs w:val="22"/>
        </w:rPr>
        <w:t>. Основными целями стратегии в области управления рисками в розничном кредитовании, закрепленными в Кредитной политике, являются:</w:t>
      </w:r>
    </w:p>
    <w:p w:rsidR="004B3C99" w:rsidRPr="00FC4B48" w:rsidRDefault="00A0412A" w:rsidP="00A0412A">
      <w:pPr>
        <w:numPr>
          <w:ilvl w:val="0"/>
          <w:numId w:val="103"/>
        </w:numPr>
        <w:ind w:left="0" w:firstLine="0"/>
        <w:contextualSpacing/>
        <w:jc w:val="both"/>
        <w:rPr>
          <w:color w:val="auto"/>
          <w:sz w:val="22"/>
          <w:szCs w:val="22"/>
        </w:rPr>
      </w:pPr>
      <w:r w:rsidRPr="00FC4B48">
        <w:rPr>
          <w:color w:val="auto"/>
          <w:sz w:val="22"/>
          <w:szCs w:val="22"/>
        </w:rPr>
        <w:t xml:space="preserve">обеспечение </w:t>
      </w:r>
      <w:r w:rsidR="004B3C99" w:rsidRPr="00FC4B48">
        <w:rPr>
          <w:color w:val="auto"/>
          <w:sz w:val="22"/>
          <w:szCs w:val="22"/>
        </w:rPr>
        <w:t>сбалансированного соотношения принимаемого риска и доходности кредитного портфеля</w:t>
      </w:r>
      <w:r w:rsidRPr="00FC4B48">
        <w:rPr>
          <w:color w:val="auto"/>
          <w:sz w:val="22"/>
          <w:szCs w:val="22"/>
        </w:rPr>
        <w:t>;</w:t>
      </w:r>
    </w:p>
    <w:p w:rsidR="004B3C99" w:rsidRPr="00FC4B48" w:rsidRDefault="00A0412A" w:rsidP="00A0412A">
      <w:pPr>
        <w:numPr>
          <w:ilvl w:val="0"/>
          <w:numId w:val="103"/>
        </w:numPr>
        <w:ind w:left="0" w:firstLine="0"/>
        <w:contextualSpacing/>
        <w:jc w:val="both"/>
        <w:rPr>
          <w:color w:val="auto"/>
          <w:sz w:val="22"/>
          <w:szCs w:val="22"/>
        </w:rPr>
      </w:pPr>
      <w:r w:rsidRPr="00FC4B48">
        <w:rPr>
          <w:color w:val="auto"/>
          <w:sz w:val="22"/>
          <w:szCs w:val="22"/>
        </w:rPr>
        <w:t xml:space="preserve">реализация </w:t>
      </w:r>
      <w:r w:rsidR="004B3C99" w:rsidRPr="00FC4B48">
        <w:rPr>
          <w:color w:val="auto"/>
          <w:sz w:val="22"/>
          <w:szCs w:val="22"/>
        </w:rPr>
        <w:t>стандартизированного процесса рассмотрения кредитных заявок и минимизация сроков принятия решений по ним</w:t>
      </w:r>
      <w:r w:rsidRPr="00FC4B48">
        <w:rPr>
          <w:color w:val="auto"/>
          <w:sz w:val="22"/>
          <w:szCs w:val="22"/>
        </w:rPr>
        <w:t>;</w:t>
      </w:r>
    </w:p>
    <w:p w:rsidR="004B3C99" w:rsidRPr="00FC4B48" w:rsidRDefault="00A0412A" w:rsidP="00A0412A">
      <w:pPr>
        <w:numPr>
          <w:ilvl w:val="0"/>
          <w:numId w:val="103"/>
        </w:numPr>
        <w:ind w:left="0" w:firstLine="0"/>
        <w:contextualSpacing/>
        <w:jc w:val="both"/>
        <w:rPr>
          <w:color w:val="auto"/>
          <w:sz w:val="22"/>
          <w:szCs w:val="22"/>
        </w:rPr>
      </w:pPr>
      <w:r w:rsidRPr="00FC4B48">
        <w:rPr>
          <w:color w:val="auto"/>
          <w:sz w:val="22"/>
          <w:szCs w:val="22"/>
        </w:rPr>
        <w:t xml:space="preserve">создание </w:t>
      </w:r>
      <w:r w:rsidR="004B3C99" w:rsidRPr="00FC4B48">
        <w:rPr>
          <w:color w:val="auto"/>
          <w:sz w:val="22"/>
          <w:szCs w:val="22"/>
        </w:rPr>
        <w:t xml:space="preserve">эффективной организационной структуры для активного управления кредитными рисками, повышения качества кредитных процедур, мониторинг и удержание кредитных рисков, разработка и внедрение инструментов снижения рисков. </w:t>
      </w:r>
    </w:p>
    <w:p w:rsidR="004B3C99" w:rsidRPr="00FC4B48" w:rsidRDefault="004B3C99" w:rsidP="00FE320C">
      <w:pPr>
        <w:contextualSpacing/>
        <w:jc w:val="both"/>
        <w:rPr>
          <w:color w:val="auto"/>
          <w:sz w:val="22"/>
          <w:szCs w:val="22"/>
        </w:rPr>
      </w:pPr>
      <w:r w:rsidRPr="00FC4B48">
        <w:rPr>
          <w:color w:val="auto"/>
          <w:sz w:val="22"/>
          <w:szCs w:val="22"/>
        </w:rPr>
        <w:t>В Банке процесс рассмотрения розничных кредитных заявок осуществляется с использованием автоматизированного кредитного конвейера, включающего:</w:t>
      </w:r>
    </w:p>
    <w:p w:rsidR="004B3C99" w:rsidRPr="00FC4B48" w:rsidRDefault="004B3C99" w:rsidP="00A0412A">
      <w:pPr>
        <w:numPr>
          <w:ilvl w:val="0"/>
          <w:numId w:val="104"/>
        </w:numPr>
        <w:ind w:left="0" w:firstLine="0"/>
        <w:contextualSpacing/>
        <w:jc w:val="both"/>
        <w:rPr>
          <w:color w:val="auto"/>
          <w:sz w:val="22"/>
          <w:szCs w:val="22"/>
        </w:rPr>
      </w:pPr>
      <w:r w:rsidRPr="00FC4B48">
        <w:rPr>
          <w:color w:val="auto"/>
          <w:sz w:val="22"/>
          <w:szCs w:val="22"/>
        </w:rPr>
        <w:t xml:space="preserve">комплексную оценку заемщика с применением статистических методов оценки </w:t>
      </w:r>
      <w:r w:rsidR="00A0412A" w:rsidRPr="00FC4B48">
        <w:rPr>
          <w:color w:val="auto"/>
          <w:sz w:val="22"/>
          <w:szCs w:val="22"/>
        </w:rPr>
        <w:t>[</w:t>
      </w:r>
      <w:r w:rsidRPr="00FC4B48">
        <w:rPr>
          <w:color w:val="auto"/>
          <w:sz w:val="22"/>
          <w:szCs w:val="22"/>
        </w:rPr>
        <w:t>анкетный, антимошеннический, поведенческий скоринг с учетом данных 3 крупнейших БКИ (НБКИ, БКИ «Эквифакс Кредит Сервисиз», ОКБ)</w:t>
      </w:r>
      <w:r w:rsidR="00A0412A" w:rsidRPr="00FC4B48">
        <w:rPr>
          <w:color w:val="auto"/>
          <w:sz w:val="22"/>
          <w:szCs w:val="22"/>
        </w:rPr>
        <w:t>]</w:t>
      </w:r>
      <w:r w:rsidRPr="00FC4B48">
        <w:rPr>
          <w:color w:val="auto"/>
          <w:sz w:val="22"/>
          <w:szCs w:val="22"/>
        </w:rPr>
        <w:t>, анализа данных внешних источников достоверной информации о клиентах, процедур идентификации заемщика и верификации заявленных клиентом данных</w:t>
      </w:r>
      <w:r w:rsidR="00A0412A" w:rsidRPr="00FC4B48">
        <w:rPr>
          <w:color w:val="auto"/>
          <w:sz w:val="22"/>
          <w:szCs w:val="22"/>
        </w:rPr>
        <w:t>;</w:t>
      </w:r>
    </w:p>
    <w:p w:rsidR="004B3C99" w:rsidRPr="00FC4B48" w:rsidRDefault="004B3C99" w:rsidP="00A0412A">
      <w:pPr>
        <w:numPr>
          <w:ilvl w:val="0"/>
          <w:numId w:val="104"/>
        </w:numPr>
        <w:ind w:left="0" w:firstLine="0"/>
        <w:contextualSpacing/>
        <w:jc w:val="both"/>
        <w:rPr>
          <w:color w:val="auto"/>
          <w:sz w:val="22"/>
          <w:szCs w:val="22"/>
        </w:rPr>
      </w:pPr>
      <w:r w:rsidRPr="00FC4B48">
        <w:rPr>
          <w:color w:val="auto"/>
          <w:sz w:val="22"/>
          <w:szCs w:val="22"/>
        </w:rPr>
        <w:t>централизованный процесс принятия решений по заявкам на базе единой системы полномочий по принятию решения как уполномоченными сотрудниками, так и автоматизированной системой.</w:t>
      </w:r>
    </w:p>
    <w:p w:rsidR="004B3C99" w:rsidRPr="00FC4B48" w:rsidRDefault="004B3C99" w:rsidP="00FE320C">
      <w:pPr>
        <w:contextualSpacing/>
        <w:jc w:val="both"/>
        <w:rPr>
          <w:color w:val="auto"/>
          <w:sz w:val="22"/>
          <w:szCs w:val="22"/>
        </w:rPr>
      </w:pPr>
    </w:p>
    <w:p w:rsidR="004B3C99" w:rsidRPr="00FC4B48" w:rsidRDefault="004B3C99" w:rsidP="00FE320C">
      <w:pPr>
        <w:contextualSpacing/>
        <w:jc w:val="both"/>
        <w:rPr>
          <w:color w:val="auto"/>
          <w:sz w:val="22"/>
          <w:szCs w:val="22"/>
        </w:rPr>
      </w:pPr>
      <w:r w:rsidRPr="00FC4B48">
        <w:rPr>
          <w:color w:val="auto"/>
          <w:sz w:val="22"/>
          <w:szCs w:val="22"/>
        </w:rPr>
        <w:t>В целях реализации политики снижения рисков в розничном кредитовании в 2013 году:</w:t>
      </w:r>
    </w:p>
    <w:p w:rsidR="004B3C99" w:rsidRPr="00FC4B48" w:rsidRDefault="004B3C99" w:rsidP="00A0412A">
      <w:pPr>
        <w:numPr>
          <w:ilvl w:val="0"/>
          <w:numId w:val="105"/>
        </w:numPr>
        <w:ind w:left="0" w:firstLine="0"/>
        <w:contextualSpacing/>
        <w:jc w:val="both"/>
        <w:rPr>
          <w:color w:val="auto"/>
          <w:sz w:val="22"/>
          <w:szCs w:val="22"/>
        </w:rPr>
      </w:pPr>
      <w:r w:rsidRPr="00FC4B48">
        <w:rPr>
          <w:color w:val="auto"/>
          <w:sz w:val="22"/>
          <w:szCs w:val="22"/>
        </w:rPr>
        <w:t>реализовано взаимодействие с новыми источниками данных (в т.ч. ПФР, ФМС, ФНС);</w:t>
      </w:r>
    </w:p>
    <w:p w:rsidR="004B3C99" w:rsidRPr="00FC4B48" w:rsidRDefault="004B3C99" w:rsidP="00A0412A">
      <w:pPr>
        <w:numPr>
          <w:ilvl w:val="0"/>
          <w:numId w:val="105"/>
        </w:numPr>
        <w:ind w:left="0" w:firstLine="0"/>
        <w:contextualSpacing/>
        <w:jc w:val="both"/>
        <w:rPr>
          <w:color w:val="auto"/>
          <w:sz w:val="22"/>
          <w:szCs w:val="22"/>
        </w:rPr>
      </w:pPr>
      <w:r w:rsidRPr="00FC4B48">
        <w:rPr>
          <w:color w:val="auto"/>
          <w:sz w:val="22"/>
          <w:szCs w:val="22"/>
        </w:rPr>
        <w:t>разработаны/модернизированы скоринговые карты для различных сегментов клиентов/продуктов Банка;</w:t>
      </w:r>
    </w:p>
    <w:p w:rsidR="004B3C99" w:rsidRPr="00FC4B48" w:rsidRDefault="004B3C99" w:rsidP="00A0412A">
      <w:pPr>
        <w:numPr>
          <w:ilvl w:val="0"/>
          <w:numId w:val="105"/>
        </w:numPr>
        <w:ind w:left="0" w:firstLine="0"/>
        <w:contextualSpacing/>
        <w:jc w:val="both"/>
        <w:rPr>
          <w:color w:val="auto"/>
          <w:sz w:val="22"/>
          <w:szCs w:val="22"/>
        </w:rPr>
      </w:pPr>
      <w:r w:rsidRPr="00FC4B48">
        <w:rPr>
          <w:color w:val="auto"/>
          <w:sz w:val="22"/>
          <w:szCs w:val="22"/>
        </w:rPr>
        <w:t>на постоянной основе осуществляется мониторинг выполнения ключевых показателей эффективности, заложенных в бизнес-план;</w:t>
      </w:r>
    </w:p>
    <w:p w:rsidR="004B3C99" w:rsidRPr="00FC4B48" w:rsidRDefault="004B3C99" w:rsidP="00A0412A">
      <w:pPr>
        <w:numPr>
          <w:ilvl w:val="0"/>
          <w:numId w:val="105"/>
        </w:numPr>
        <w:ind w:left="0" w:firstLine="0"/>
        <w:contextualSpacing/>
        <w:jc w:val="both"/>
        <w:rPr>
          <w:color w:val="auto"/>
          <w:sz w:val="22"/>
          <w:szCs w:val="22"/>
        </w:rPr>
      </w:pPr>
      <w:r w:rsidRPr="00FC4B48">
        <w:rPr>
          <w:color w:val="auto"/>
          <w:sz w:val="22"/>
          <w:szCs w:val="22"/>
        </w:rPr>
        <w:t xml:space="preserve">внедрены процедуры мониторинга работодателей заемщиков, а также работает система рейтингования крупнейших работодателей; </w:t>
      </w:r>
    </w:p>
    <w:p w:rsidR="004B3C99" w:rsidRPr="00FC4B48" w:rsidRDefault="004B3C99" w:rsidP="00A0412A">
      <w:pPr>
        <w:numPr>
          <w:ilvl w:val="0"/>
          <w:numId w:val="105"/>
        </w:numPr>
        <w:ind w:left="0" w:firstLine="0"/>
        <w:contextualSpacing/>
        <w:jc w:val="both"/>
        <w:rPr>
          <w:color w:val="auto"/>
          <w:sz w:val="22"/>
          <w:szCs w:val="22"/>
        </w:rPr>
      </w:pPr>
      <w:r w:rsidRPr="00FC4B48">
        <w:rPr>
          <w:color w:val="auto"/>
          <w:sz w:val="22"/>
          <w:szCs w:val="22"/>
        </w:rPr>
        <w:t>разработана и внедряется централизованная система управления лимитами;</w:t>
      </w:r>
    </w:p>
    <w:p w:rsidR="004B3C99" w:rsidRPr="00FC4B48" w:rsidRDefault="004B3C99" w:rsidP="00A0412A">
      <w:pPr>
        <w:numPr>
          <w:ilvl w:val="0"/>
          <w:numId w:val="105"/>
        </w:numPr>
        <w:ind w:left="0" w:firstLine="0"/>
        <w:contextualSpacing/>
        <w:jc w:val="both"/>
        <w:rPr>
          <w:color w:val="auto"/>
          <w:sz w:val="22"/>
          <w:szCs w:val="22"/>
        </w:rPr>
      </w:pPr>
      <w:r w:rsidRPr="00FC4B48">
        <w:rPr>
          <w:color w:val="auto"/>
          <w:sz w:val="22"/>
          <w:szCs w:val="22"/>
        </w:rPr>
        <w:t>внедрены и постоянно расширяются инструменты оперативного выявления повышенной концентрации рисков.</w:t>
      </w:r>
    </w:p>
    <w:p w:rsidR="004B3C99" w:rsidRPr="00FC4B48" w:rsidRDefault="005549F1" w:rsidP="00FE320C">
      <w:pPr>
        <w:contextualSpacing/>
        <w:jc w:val="both"/>
        <w:rPr>
          <w:color w:val="auto"/>
          <w:sz w:val="22"/>
          <w:szCs w:val="22"/>
        </w:rPr>
      </w:pPr>
      <w:r w:rsidRPr="00FC4B48">
        <w:rPr>
          <w:color w:val="auto"/>
          <w:sz w:val="22"/>
          <w:szCs w:val="22"/>
        </w:rPr>
        <w:t>Банком</w:t>
      </w:r>
      <w:r w:rsidR="004B3C99" w:rsidRPr="00FC4B48">
        <w:rPr>
          <w:color w:val="auto"/>
          <w:sz w:val="22"/>
          <w:szCs w:val="22"/>
        </w:rPr>
        <w:t xml:space="preserve"> на постоянной основе осуществляется мониторинг и управление качеством розничного кредитного портфеля и процесса через:</w:t>
      </w:r>
    </w:p>
    <w:p w:rsidR="004B3C99" w:rsidRPr="00FC4B48" w:rsidRDefault="004B3C99" w:rsidP="00ED5362">
      <w:pPr>
        <w:numPr>
          <w:ilvl w:val="0"/>
          <w:numId w:val="106"/>
        </w:numPr>
        <w:ind w:left="0" w:firstLine="0"/>
        <w:contextualSpacing/>
        <w:jc w:val="both"/>
        <w:rPr>
          <w:color w:val="auto"/>
          <w:sz w:val="22"/>
          <w:szCs w:val="22"/>
        </w:rPr>
      </w:pPr>
      <w:r w:rsidRPr="00FC4B48">
        <w:rPr>
          <w:color w:val="auto"/>
          <w:sz w:val="22"/>
          <w:szCs w:val="22"/>
        </w:rPr>
        <w:t>зонирование филиалов по уровню риска и реализацию процедуры портфельного менеджмента в разрезе каждого филиала/точки продаж/участника кредитного процесса;</w:t>
      </w:r>
    </w:p>
    <w:p w:rsidR="004B3C99" w:rsidRPr="00FC4B48" w:rsidRDefault="004B3C99" w:rsidP="00ED5362">
      <w:pPr>
        <w:numPr>
          <w:ilvl w:val="0"/>
          <w:numId w:val="106"/>
        </w:numPr>
        <w:ind w:left="0" w:firstLine="0"/>
        <w:contextualSpacing/>
        <w:jc w:val="both"/>
        <w:rPr>
          <w:color w:val="auto"/>
          <w:sz w:val="22"/>
          <w:szCs w:val="22"/>
        </w:rPr>
      </w:pPr>
      <w:r w:rsidRPr="00FC4B48">
        <w:rPr>
          <w:color w:val="auto"/>
          <w:sz w:val="22"/>
          <w:szCs w:val="22"/>
        </w:rPr>
        <w:t>cистему контроля операционных показателей;</w:t>
      </w:r>
    </w:p>
    <w:p w:rsidR="004B3C99" w:rsidRPr="00FC4B48" w:rsidRDefault="004B3C99" w:rsidP="00ED5362">
      <w:pPr>
        <w:numPr>
          <w:ilvl w:val="0"/>
          <w:numId w:val="106"/>
        </w:numPr>
        <w:ind w:left="0" w:firstLine="0"/>
        <w:contextualSpacing/>
        <w:jc w:val="both"/>
        <w:rPr>
          <w:color w:val="auto"/>
          <w:sz w:val="22"/>
          <w:szCs w:val="22"/>
        </w:rPr>
      </w:pPr>
      <w:r w:rsidRPr="00FC4B48">
        <w:rPr>
          <w:color w:val="auto"/>
          <w:sz w:val="22"/>
          <w:szCs w:val="22"/>
        </w:rPr>
        <w:t>мониторинг агрегированных и детализированных показателей по портфелям розничных кредитных продуктов, категориям клиентов.</w:t>
      </w:r>
    </w:p>
    <w:p w:rsidR="004B3C99" w:rsidRPr="00FC4B48" w:rsidRDefault="004B3C99" w:rsidP="00FE320C">
      <w:pPr>
        <w:spacing w:before="120" w:after="120"/>
        <w:contextualSpacing/>
        <w:jc w:val="both"/>
        <w:rPr>
          <w:color w:val="auto"/>
          <w:sz w:val="22"/>
          <w:szCs w:val="22"/>
        </w:rPr>
      </w:pPr>
    </w:p>
    <w:p w:rsidR="004B3C99" w:rsidRPr="00FC4B48" w:rsidRDefault="004B3C99" w:rsidP="00FE320C">
      <w:pPr>
        <w:spacing w:before="120" w:after="120"/>
        <w:contextualSpacing/>
        <w:jc w:val="both"/>
        <w:rPr>
          <w:color w:val="auto"/>
          <w:sz w:val="22"/>
          <w:szCs w:val="22"/>
        </w:rPr>
      </w:pPr>
      <w:r w:rsidRPr="00FC4B48">
        <w:rPr>
          <w:color w:val="auto"/>
          <w:sz w:val="22"/>
          <w:szCs w:val="22"/>
        </w:rPr>
        <w:t>В Банке на постоянной основе осуществляется процесс совершенствования системы аналитической отчетности, пользователями которой являются подразделения, участвующие в кредитном процессе, в целях создания системы получения качественной информации об уровне кредитных рисков, доработки используемых при принятии управленческих решений показателей качества активов, а также обеспеч</w:t>
      </w:r>
      <w:r w:rsidR="00ED5362" w:rsidRPr="00FC4B48">
        <w:rPr>
          <w:color w:val="auto"/>
          <w:sz w:val="22"/>
          <w:szCs w:val="22"/>
        </w:rPr>
        <w:t>ения</w:t>
      </w:r>
      <w:r w:rsidRPr="00FC4B48">
        <w:rPr>
          <w:color w:val="auto"/>
          <w:sz w:val="22"/>
          <w:szCs w:val="22"/>
        </w:rPr>
        <w:t xml:space="preserve"> выполнение текущих и перспективных требований и стандартов риск-отчетности </w:t>
      </w:r>
      <w:r w:rsidR="00ED5362" w:rsidRPr="00FC4B48">
        <w:rPr>
          <w:color w:val="auto"/>
          <w:sz w:val="22"/>
          <w:szCs w:val="22"/>
        </w:rPr>
        <w:t>Г</w:t>
      </w:r>
      <w:r w:rsidRPr="00FC4B48">
        <w:rPr>
          <w:color w:val="auto"/>
          <w:sz w:val="22"/>
          <w:szCs w:val="22"/>
        </w:rPr>
        <w:t>руппы ВТБ.</w:t>
      </w:r>
    </w:p>
    <w:p w:rsidR="00140C88" w:rsidRPr="00FC4B48" w:rsidRDefault="00140C88" w:rsidP="00FE320C">
      <w:pPr>
        <w:pStyle w:val="33"/>
        <w:spacing w:before="60" w:after="60"/>
        <w:ind w:firstLine="0"/>
        <w:rPr>
          <w:b/>
          <w:bCs/>
          <w:i/>
          <w:iCs/>
          <w:color w:val="auto"/>
          <w:sz w:val="22"/>
          <w:szCs w:val="22"/>
        </w:rPr>
      </w:pPr>
    </w:p>
    <w:p w:rsidR="00140C88" w:rsidRPr="00FC4B48" w:rsidRDefault="00140C88" w:rsidP="00FE320C">
      <w:pPr>
        <w:jc w:val="both"/>
        <w:rPr>
          <w:b/>
          <w:bCs/>
          <w:color w:val="auto"/>
          <w:sz w:val="22"/>
          <w:szCs w:val="22"/>
        </w:rPr>
      </w:pPr>
      <w:r w:rsidRPr="00FC4B48">
        <w:rPr>
          <w:b/>
          <w:bCs/>
          <w:color w:val="auto"/>
          <w:sz w:val="22"/>
          <w:szCs w:val="22"/>
        </w:rPr>
        <w:t>Рыночные риски</w:t>
      </w:r>
    </w:p>
    <w:p w:rsidR="001707F2" w:rsidRPr="00FC4B48" w:rsidRDefault="001707F2" w:rsidP="00FE320C">
      <w:pPr>
        <w:jc w:val="both"/>
        <w:rPr>
          <w:color w:val="auto"/>
          <w:sz w:val="22"/>
          <w:szCs w:val="22"/>
        </w:rPr>
      </w:pPr>
      <w:r w:rsidRPr="00FC4B48">
        <w:rPr>
          <w:color w:val="auto"/>
          <w:sz w:val="22"/>
          <w:szCs w:val="22"/>
        </w:rPr>
        <w:t>Финансовый результат деятельности Банка зависит от изменения рыночных факторов, в том числе котировок ценных бумаг, валютных курсов и процентных ставок. Под рыночными рисками Банк понимает совокупность ценового (фондового), валютного и процентного рисков.</w:t>
      </w:r>
    </w:p>
    <w:p w:rsidR="001707F2" w:rsidRPr="00FC4B48" w:rsidRDefault="001707F2" w:rsidP="00FE320C">
      <w:pPr>
        <w:jc w:val="both"/>
        <w:rPr>
          <w:color w:val="auto"/>
          <w:sz w:val="22"/>
          <w:szCs w:val="22"/>
        </w:rPr>
      </w:pPr>
      <w:r w:rsidRPr="00FC4B48">
        <w:rPr>
          <w:color w:val="auto"/>
          <w:sz w:val="22"/>
          <w:szCs w:val="22"/>
        </w:rPr>
        <w:t>Разработанная в Банке система управления рыночными рисками позволяет:</w:t>
      </w:r>
    </w:p>
    <w:p w:rsidR="001707F2" w:rsidRPr="00FC4B48" w:rsidRDefault="001707F2" w:rsidP="00FE320C">
      <w:pPr>
        <w:jc w:val="both"/>
        <w:rPr>
          <w:color w:val="auto"/>
          <w:sz w:val="22"/>
          <w:szCs w:val="22"/>
        </w:rPr>
      </w:pPr>
      <w:r w:rsidRPr="00FC4B48">
        <w:rPr>
          <w:color w:val="auto"/>
          <w:sz w:val="22"/>
          <w:szCs w:val="22"/>
        </w:rPr>
        <w:t>- идентифицировать и оценивать принимаемые Банком риски;</w:t>
      </w:r>
    </w:p>
    <w:p w:rsidR="001707F2" w:rsidRPr="00FC4B48" w:rsidRDefault="001707F2" w:rsidP="00FE320C">
      <w:pPr>
        <w:jc w:val="both"/>
        <w:rPr>
          <w:color w:val="auto"/>
          <w:sz w:val="22"/>
          <w:szCs w:val="22"/>
        </w:rPr>
      </w:pPr>
      <w:r w:rsidRPr="00FC4B48">
        <w:rPr>
          <w:color w:val="auto"/>
          <w:sz w:val="22"/>
          <w:szCs w:val="22"/>
        </w:rPr>
        <w:t>- ограничивать уровень рыночных рисков;</w:t>
      </w:r>
    </w:p>
    <w:p w:rsidR="001707F2" w:rsidRPr="00FC4B48" w:rsidRDefault="001707F2" w:rsidP="00FE320C">
      <w:pPr>
        <w:jc w:val="both"/>
        <w:rPr>
          <w:color w:val="auto"/>
          <w:sz w:val="22"/>
          <w:szCs w:val="22"/>
        </w:rPr>
      </w:pPr>
      <w:r w:rsidRPr="00FC4B48">
        <w:rPr>
          <w:color w:val="auto"/>
          <w:sz w:val="22"/>
          <w:szCs w:val="22"/>
        </w:rPr>
        <w:t>- оптимизировать структуру портфелей Банка, подверженных рыночным рискам.</w:t>
      </w:r>
    </w:p>
    <w:p w:rsidR="001707F2" w:rsidRPr="00FC4B48" w:rsidRDefault="001707F2" w:rsidP="00FE320C">
      <w:pPr>
        <w:jc w:val="both"/>
        <w:rPr>
          <w:color w:val="auto"/>
          <w:sz w:val="22"/>
          <w:szCs w:val="22"/>
        </w:rPr>
      </w:pPr>
      <w:r w:rsidRPr="00FC4B48">
        <w:rPr>
          <w:color w:val="auto"/>
          <w:sz w:val="22"/>
          <w:szCs w:val="22"/>
        </w:rPr>
        <w:lastRenderedPageBreak/>
        <w:t xml:space="preserve">Оценка и управление рыночными рисками </w:t>
      </w:r>
      <w:r w:rsidR="005549F1" w:rsidRPr="00FC4B48">
        <w:rPr>
          <w:color w:val="auto"/>
          <w:sz w:val="22"/>
          <w:szCs w:val="22"/>
        </w:rPr>
        <w:t>Банка</w:t>
      </w:r>
      <w:r w:rsidRPr="00FC4B48">
        <w:rPr>
          <w:color w:val="auto"/>
          <w:sz w:val="22"/>
          <w:szCs w:val="22"/>
        </w:rPr>
        <w:t xml:space="preserve"> основывается на стандартах и инструментах, рекомендуемых Базельским комитетом по банковскому надзору</w:t>
      </w:r>
      <w:r w:rsidR="00ED5362" w:rsidRPr="00FC4B48">
        <w:rPr>
          <w:color w:val="auto"/>
          <w:sz w:val="22"/>
          <w:szCs w:val="22"/>
        </w:rPr>
        <w:t>,</w:t>
      </w:r>
      <w:r w:rsidRPr="00FC4B48">
        <w:rPr>
          <w:color w:val="auto"/>
          <w:sz w:val="22"/>
          <w:szCs w:val="22"/>
        </w:rPr>
        <w:t xml:space="preserve"> и отвечает требованиям лучших мировых практик и Группы ВТБ.</w:t>
      </w:r>
    </w:p>
    <w:p w:rsidR="001707F2" w:rsidRPr="00FC4B48" w:rsidRDefault="001707F2" w:rsidP="00FE320C">
      <w:pPr>
        <w:jc w:val="both"/>
        <w:rPr>
          <w:color w:val="auto"/>
          <w:sz w:val="22"/>
          <w:szCs w:val="22"/>
        </w:rPr>
      </w:pPr>
      <w:r w:rsidRPr="00FC4B48">
        <w:rPr>
          <w:color w:val="auto"/>
          <w:sz w:val="22"/>
          <w:szCs w:val="22"/>
        </w:rPr>
        <w:t>В 2013 г</w:t>
      </w:r>
      <w:r w:rsidR="00ED5362" w:rsidRPr="00FC4B48">
        <w:rPr>
          <w:color w:val="auto"/>
          <w:sz w:val="22"/>
          <w:szCs w:val="22"/>
        </w:rPr>
        <w:t>оду</w:t>
      </w:r>
      <w:r w:rsidRPr="00FC4B48">
        <w:rPr>
          <w:color w:val="auto"/>
          <w:sz w:val="22"/>
          <w:szCs w:val="22"/>
        </w:rPr>
        <w:t xml:space="preserve"> в целях повышения эффективности управления рыночными рисками были внедрены подходы Группы ВТБ, а также введены в действие соответствующие внутренние нормативные документы.</w:t>
      </w:r>
    </w:p>
    <w:p w:rsidR="001707F2" w:rsidRPr="00FC4B48" w:rsidRDefault="001707F2" w:rsidP="00FE320C">
      <w:pPr>
        <w:jc w:val="both"/>
        <w:rPr>
          <w:color w:val="auto"/>
          <w:sz w:val="22"/>
          <w:szCs w:val="22"/>
        </w:rPr>
      </w:pPr>
      <w:r w:rsidRPr="00FC4B48">
        <w:rPr>
          <w:color w:val="auto"/>
          <w:sz w:val="22"/>
          <w:szCs w:val="22"/>
        </w:rPr>
        <w:t xml:space="preserve">В настоящий момент в </w:t>
      </w:r>
      <w:r w:rsidR="005549F1" w:rsidRPr="00FC4B48">
        <w:rPr>
          <w:color w:val="auto"/>
          <w:sz w:val="22"/>
          <w:szCs w:val="22"/>
        </w:rPr>
        <w:t>Банке</w:t>
      </w:r>
      <w:r w:rsidRPr="00FC4B48">
        <w:rPr>
          <w:color w:val="auto"/>
          <w:sz w:val="22"/>
          <w:szCs w:val="22"/>
        </w:rPr>
        <w:t xml:space="preserve"> действуют нормативные документы, регламентирующие порядок совершения всех видов операций, подверженных рискам. Проведение новых банковских операций при отсутствии нормативных, распорядительных документов или соответствующих решений коллегиальных органов, регламентирующих порядок их совершения, не допускается. Также реализованы управленческие структуры, в которых отсутствует конфликт интересов: на уровне организационной структуры разделены подразделения и сотрудники, на которых возложены обязанности по проведению операций, подверженных рискам, учету этих операций, управлению и контролю за рисками.</w:t>
      </w:r>
    </w:p>
    <w:p w:rsidR="001707F2" w:rsidRPr="00FC4B48" w:rsidRDefault="001707F2" w:rsidP="00FE320C">
      <w:pPr>
        <w:jc w:val="both"/>
        <w:rPr>
          <w:color w:val="auto"/>
          <w:sz w:val="22"/>
          <w:szCs w:val="22"/>
        </w:rPr>
      </w:pPr>
      <w:r w:rsidRPr="00FC4B48">
        <w:rPr>
          <w:color w:val="auto"/>
          <w:sz w:val="22"/>
          <w:szCs w:val="22"/>
        </w:rPr>
        <w:t>Руководство Банка, коллегиальные органы Банка на регулярной основе получают информацию об уровне принятых Банком рыночных рисков, процентного риска банковского портфеля и фактах нарушений установленных процедур управления рисками, лимитов и ограничений.</w:t>
      </w:r>
    </w:p>
    <w:p w:rsidR="001707F2" w:rsidRPr="00FC4B48" w:rsidRDefault="001707F2" w:rsidP="00FE320C">
      <w:pPr>
        <w:jc w:val="both"/>
        <w:rPr>
          <w:color w:val="auto"/>
          <w:sz w:val="22"/>
          <w:szCs w:val="22"/>
        </w:rPr>
      </w:pPr>
      <w:r w:rsidRPr="00FC4B48">
        <w:rPr>
          <w:color w:val="auto"/>
          <w:sz w:val="22"/>
          <w:szCs w:val="22"/>
        </w:rPr>
        <w:t>Указанная система позволяет Банку эффективно управлять рыночными рисками и в случае необходимости предпринимать адекватные меры, направленные на минимизацию возможных потерь и поддержание качества портфеля Банка.</w:t>
      </w:r>
    </w:p>
    <w:p w:rsidR="001707F2" w:rsidRPr="00FC4B48" w:rsidRDefault="001707F2" w:rsidP="00FE320C">
      <w:pPr>
        <w:pStyle w:val="13"/>
        <w:ind w:firstLine="0"/>
        <w:rPr>
          <w:sz w:val="22"/>
          <w:szCs w:val="22"/>
        </w:rPr>
      </w:pPr>
    </w:p>
    <w:p w:rsidR="00140C88" w:rsidRPr="00FC4B48" w:rsidRDefault="00140C88" w:rsidP="00FE320C">
      <w:pPr>
        <w:jc w:val="both"/>
        <w:rPr>
          <w:b/>
          <w:bCs/>
          <w:color w:val="auto"/>
          <w:sz w:val="22"/>
          <w:szCs w:val="22"/>
        </w:rPr>
      </w:pPr>
      <w:r w:rsidRPr="00FC4B48">
        <w:rPr>
          <w:b/>
          <w:bCs/>
          <w:color w:val="auto"/>
          <w:sz w:val="22"/>
          <w:szCs w:val="22"/>
        </w:rPr>
        <w:t>Операционные риски</w:t>
      </w:r>
    </w:p>
    <w:p w:rsidR="001707F2" w:rsidRPr="00FC4B48" w:rsidRDefault="001707F2" w:rsidP="00FE320C">
      <w:pPr>
        <w:jc w:val="both"/>
        <w:rPr>
          <w:color w:val="auto"/>
          <w:sz w:val="22"/>
          <w:szCs w:val="22"/>
        </w:rPr>
      </w:pPr>
      <w:r w:rsidRPr="00FC4B48">
        <w:rPr>
          <w:color w:val="auto"/>
          <w:sz w:val="22"/>
          <w:szCs w:val="22"/>
        </w:rPr>
        <w:t>Управления операционными рисками осуществляется Банком с целью принятия эффективных управленческих решений, а также оперативного реагирования на выявленные факторы операционного риска с целью минимизации вероятности возникновения потерь и/или уменьшения их размеров.</w:t>
      </w:r>
    </w:p>
    <w:p w:rsidR="001707F2" w:rsidRPr="00FC4B48" w:rsidRDefault="001707F2" w:rsidP="00FE320C">
      <w:pPr>
        <w:jc w:val="both"/>
        <w:rPr>
          <w:color w:val="auto"/>
          <w:sz w:val="22"/>
          <w:szCs w:val="22"/>
        </w:rPr>
      </w:pPr>
      <w:r w:rsidRPr="00FC4B48">
        <w:rPr>
          <w:color w:val="auto"/>
          <w:sz w:val="22"/>
          <w:szCs w:val="22"/>
        </w:rPr>
        <w:t>В рамках управления операционными рисками Банком осуществляется идентификация (выявление), оценка, мониторинг, контроль и минимизация факторов операционного риска, способных привести к потерям Банка. В рамках процедур управления операционным риском осуществляется также управление правовым риском.</w:t>
      </w:r>
    </w:p>
    <w:p w:rsidR="001707F2" w:rsidRPr="00FC4B48" w:rsidRDefault="001707F2" w:rsidP="00FE320C">
      <w:pPr>
        <w:jc w:val="both"/>
        <w:rPr>
          <w:color w:val="auto"/>
          <w:sz w:val="22"/>
          <w:szCs w:val="22"/>
        </w:rPr>
      </w:pPr>
      <w:r w:rsidRPr="00FC4B48">
        <w:rPr>
          <w:color w:val="auto"/>
          <w:sz w:val="22"/>
          <w:szCs w:val="22"/>
        </w:rPr>
        <w:t xml:space="preserve">Банк руководствуется следующими принципами управления операционными рисками: </w:t>
      </w:r>
    </w:p>
    <w:p w:rsidR="001707F2" w:rsidRPr="00FC4B48" w:rsidRDefault="001707F2" w:rsidP="00FE320C">
      <w:pPr>
        <w:jc w:val="both"/>
        <w:rPr>
          <w:color w:val="auto"/>
          <w:sz w:val="22"/>
          <w:szCs w:val="22"/>
        </w:rPr>
      </w:pPr>
      <w:r w:rsidRPr="00FC4B48">
        <w:rPr>
          <w:color w:val="auto"/>
          <w:sz w:val="22"/>
          <w:szCs w:val="22"/>
        </w:rPr>
        <w:t xml:space="preserve">- </w:t>
      </w:r>
      <w:r w:rsidR="00256018" w:rsidRPr="00FC4B48">
        <w:rPr>
          <w:color w:val="auto"/>
          <w:sz w:val="22"/>
          <w:szCs w:val="22"/>
        </w:rPr>
        <w:t xml:space="preserve">принцип </w:t>
      </w:r>
      <w:r w:rsidRPr="00FC4B48">
        <w:rPr>
          <w:color w:val="auto"/>
          <w:sz w:val="22"/>
          <w:szCs w:val="22"/>
        </w:rPr>
        <w:t>вовлеченности в процесс управления всех работников Банка</w:t>
      </w:r>
      <w:r w:rsidR="00ED5362" w:rsidRPr="00FC4B48">
        <w:rPr>
          <w:color w:val="auto"/>
          <w:sz w:val="22"/>
          <w:szCs w:val="22"/>
        </w:rPr>
        <w:t>;</w:t>
      </w:r>
      <w:r w:rsidRPr="00FC4B48">
        <w:rPr>
          <w:color w:val="auto"/>
          <w:sz w:val="22"/>
          <w:szCs w:val="22"/>
        </w:rPr>
        <w:t xml:space="preserve"> </w:t>
      </w:r>
    </w:p>
    <w:p w:rsidR="001707F2" w:rsidRPr="00FC4B48" w:rsidRDefault="001707F2" w:rsidP="00FE320C">
      <w:pPr>
        <w:jc w:val="both"/>
        <w:rPr>
          <w:color w:val="auto"/>
          <w:sz w:val="22"/>
          <w:szCs w:val="22"/>
        </w:rPr>
      </w:pPr>
      <w:r w:rsidRPr="00FC4B48">
        <w:rPr>
          <w:color w:val="auto"/>
          <w:sz w:val="22"/>
          <w:szCs w:val="22"/>
        </w:rPr>
        <w:t xml:space="preserve">- </w:t>
      </w:r>
      <w:r w:rsidR="00256018" w:rsidRPr="00FC4B48">
        <w:rPr>
          <w:color w:val="auto"/>
          <w:sz w:val="22"/>
          <w:szCs w:val="22"/>
        </w:rPr>
        <w:t xml:space="preserve">принцип </w:t>
      </w:r>
      <w:r w:rsidRPr="00FC4B48">
        <w:rPr>
          <w:color w:val="auto"/>
          <w:sz w:val="22"/>
          <w:szCs w:val="22"/>
        </w:rPr>
        <w:t>своевременности информирования и разработки мер реагирования</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256018" w:rsidRPr="00FC4B48">
        <w:rPr>
          <w:color w:val="auto"/>
          <w:sz w:val="22"/>
          <w:szCs w:val="22"/>
        </w:rPr>
        <w:t xml:space="preserve">принцип </w:t>
      </w:r>
      <w:r w:rsidRPr="00FC4B48">
        <w:rPr>
          <w:color w:val="auto"/>
          <w:sz w:val="22"/>
          <w:szCs w:val="22"/>
        </w:rPr>
        <w:t>разделения и лимитирования полномочий работников Банка</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256018" w:rsidRPr="00FC4B48">
        <w:rPr>
          <w:color w:val="auto"/>
          <w:sz w:val="22"/>
          <w:szCs w:val="22"/>
        </w:rPr>
        <w:t xml:space="preserve">принцип </w:t>
      </w:r>
      <w:r w:rsidRPr="00FC4B48">
        <w:rPr>
          <w:color w:val="auto"/>
          <w:sz w:val="22"/>
          <w:szCs w:val="22"/>
        </w:rPr>
        <w:t>независимости подразделения, осуществляющего аттестацию принимаемых мер</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256018" w:rsidRPr="00FC4B48">
        <w:rPr>
          <w:color w:val="auto"/>
          <w:sz w:val="22"/>
          <w:szCs w:val="22"/>
        </w:rPr>
        <w:t xml:space="preserve">принцип </w:t>
      </w:r>
      <w:r w:rsidRPr="00FC4B48">
        <w:rPr>
          <w:color w:val="auto"/>
          <w:sz w:val="22"/>
          <w:szCs w:val="22"/>
        </w:rPr>
        <w:t>экономической целесообразности принимаемых мер</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256018" w:rsidRPr="00FC4B48">
        <w:rPr>
          <w:color w:val="auto"/>
          <w:sz w:val="22"/>
          <w:szCs w:val="22"/>
        </w:rPr>
        <w:t xml:space="preserve">принцип </w:t>
      </w:r>
      <w:r w:rsidRPr="00FC4B48">
        <w:rPr>
          <w:color w:val="auto"/>
          <w:sz w:val="22"/>
          <w:szCs w:val="22"/>
        </w:rPr>
        <w:t>комплексности и непрерывности.</w:t>
      </w:r>
    </w:p>
    <w:p w:rsidR="001707F2" w:rsidRPr="00FC4B48" w:rsidRDefault="001707F2" w:rsidP="00FE320C">
      <w:pPr>
        <w:jc w:val="both"/>
        <w:rPr>
          <w:color w:val="auto"/>
          <w:sz w:val="22"/>
          <w:szCs w:val="22"/>
        </w:rPr>
      </w:pPr>
    </w:p>
    <w:p w:rsidR="001707F2" w:rsidRPr="00FC4B48" w:rsidRDefault="001707F2" w:rsidP="00FE320C">
      <w:pPr>
        <w:jc w:val="both"/>
        <w:rPr>
          <w:color w:val="auto"/>
          <w:sz w:val="22"/>
          <w:szCs w:val="22"/>
        </w:rPr>
      </w:pPr>
      <w:r w:rsidRPr="00FC4B48">
        <w:rPr>
          <w:color w:val="auto"/>
          <w:sz w:val="22"/>
          <w:szCs w:val="22"/>
        </w:rPr>
        <w:t>Банком используются следующие основные методы управления операционными рисками:</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выявление </w:t>
      </w:r>
      <w:r w:rsidRPr="00FC4B48">
        <w:rPr>
          <w:color w:val="auto"/>
          <w:sz w:val="22"/>
          <w:szCs w:val="22"/>
        </w:rPr>
        <w:t>операционного риска посредством анализа внутренних процессов Банка</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регистрация </w:t>
      </w:r>
      <w:r w:rsidRPr="00FC4B48">
        <w:rPr>
          <w:color w:val="auto"/>
          <w:sz w:val="22"/>
          <w:szCs w:val="22"/>
        </w:rPr>
        <w:t>и анализ сведений о рисковых событиях и операционных потерях</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оценка </w:t>
      </w:r>
      <w:r w:rsidRPr="00FC4B48">
        <w:rPr>
          <w:color w:val="auto"/>
          <w:sz w:val="22"/>
          <w:szCs w:val="22"/>
        </w:rPr>
        <w:t>операционных рисков на основе сочетания качественных и количественных методов</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мониторинг </w:t>
      </w:r>
      <w:r w:rsidRPr="00FC4B48">
        <w:rPr>
          <w:color w:val="auto"/>
          <w:sz w:val="22"/>
          <w:szCs w:val="22"/>
        </w:rPr>
        <w:t>операционного риска в целях предупреждения повышения его уровня</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осуществление </w:t>
      </w:r>
      <w:r w:rsidRPr="00FC4B48">
        <w:rPr>
          <w:color w:val="auto"/>
          <w:sz w:val="22"/>
          <w:szCs w:val="22"/>
        </w:rPr>
        <w:t>комплекса мер, направленных на снижение вероятности наступления событий или обстоятельств, приводящих к операционным потерям, и/или на уменьшение (ограничение) размера потенциальных операционных потерь, а также мер по поддержанию риска на уровне, не угрожающем интересам кредиторов и вкладчиков, устойчивости Банка</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разработка </w:t>
      </w:r>
      <w:r w:rsidRPr="00FC4B48">
        <w:rPr>
          <w:color w:val="auto"/>
          <w:sz w:val="22"/>
          <w:szCs w:val="22"/>
        </w:rPr>
        <w:t>организационной структуры Банка, внутренних правил и процедур совершения и оформления операций и сделок таким образом, чтобы исключить (минимизировать) возможность возникновения факторов операционного риска</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формирование </w:t>
      </w:r>
      <w:r w:rsidRPr="00FC4B48">
        <w:rPr>
          <w:color w:val="auto"/>
          <w:sz w:val="22"/>
          <w:szCs w:val="22"/>
        </w:rPr>
        <w:t>у работников Банка знаний об операционных рисках и способах их минимизации.</w:t>
      </w:r>
    </w:p>
    <w:p w:rsidR="001707F2" w:rsidRPr="00FC4B48" w:rsidRDefault="001707F2" w:rsidP="00FE320C">
      <w:pPr>
        <w:jc w:val="both"/>
        <w:rPr>
          <w:color w:val="auto"/>
          <w:sz w:val="22"/>
          <w:szCs w:val="22"/>
        </w:rPr>
      </w:pPr>
      <w:r w:rsidRPr="00FC4B48">
        <w:rPr>
          <w:color w:val="auto"/>
          <w:sz w:val="22"/>
          <w:szCs w:val="22"/>
        </w:rPr>
        <w:t xml:space="preserve">Также Банк разрабатывает комплексную систему мер по обеспечению непрерывности финансово-хозяйственной деятельности в соответствии с международными стандартами. </w:t>
      </w:r>
    </w:p>
    <w:p w:rsidR="001707F2" w:rsidRPr="00FC4B48" w:rsidRDefault="001707F2" w:rsidP="00FE320C">
      <w:pPr>
        <w:jc w:val="both"/>
        <w:rPr>
          <w:color w:val="auto"/>
          <w:sz w:val="22"/>
          <w:szCs w:val="22"/>
        </w:rPr>
      </w:pPr>
      <w:r w:rsidRPr="00FC4B48">
        <w:rPr>
          <w:color w:val="auto"/>
          <w:sz w:val="22"/>
          <w:szCs w:val="22"/>
        </w:rPr>
        <w:lastRenderedPageBreak/>
        <w:t>Существующая система контроля операционных рисков в Банке позволяет эффективно идентифицировать и управлять источниками операционных рисков, а также минимизировать ущерб от фактов их реализации.</w:t>
      </w:r>
    </w:p>
    <w:p w:rsidR="001707F2" w:rsidRPr="00FC4B48" w:rsidRDefault="001707F2" w:rsidP="00FE320C">
      <w:pPr>
        <w:jc w:val="both"/>
        <w:rPr>
          <w:color w:val="auto"/>
          <w:sz w:val="22"/>
          <w:szCs w:val="22"/>
        </w:rPr>
      </w:pPr>
    </w:p>
    <w:p w:rsidR="00140C88" w:rsidRPr="00FC4B48" w:rsidRDefault="00140C88" w:rsidP="00FE320C">
      <w:pPr>
        <w:jc w:val="both"/>
        <w:rPr>
          <w:b/>
          <w:bCs/>
          <w:color w:val="auto"/>
          <w:sz w:val="22"/>
          <w:szCs w:val="22"/>
        </w:rPr>
      </w:pPr>
      <w:r w:rsidRPr="00FC4B48">
        <w:rPr>
          <w:b/>
          <w:bCs/>
          <w:color w:val="auto"/>
          <w:sz w:val="22"/>
          <w:szCs w:val="22"/>
        </w:rPr>
        <w:t>Правов</w:t>
      </w:r>
      <w:r w:rsidR="004F734E" w:rsidRPr="00FC4B48">
        <w:rPr>
          <w:b/>
          <w:bCs/>
          <w:color w:val="auto"/>
          <w:sz w:val="22"/>
          <w:szCs w:val="22"/>
        </w:rPr>
        <w:t>ые</w:t>
      </w:r>
      <w:r w:rsidRPr="00FC4B48">
        <w:rPr>
          <w:b/>
          <w:bCs/>
          <w:color w:val="auto"/>
          <w:sz w:val="22"/>
          <w:szCs w:val="22"/>
        </w:rPr>
        <w:t xml:space="preserve"> риск</w:t>
      </w:r>
      <w:r w:rsidR="004F734E" w:rsidRPr="00FC4B48">
        <w:rPr>
          <w:b/>
          <w:bCs/>
          <w:color w:val="auto"/>
          <w:sz w:val="22"/>
          <w:szCs w:val="22"/>
        </w:rPr>
        <w:t>и</w:t>
      </w:r>
    </w:p>
    <w:p w:rsidR="00C97C0F" w:rsidRPr="00FC4B48" w:rsidRDefault="00C97C0F" w:rsidP="00FE320C">
      <w:pPr>
        <w:jc w:val="both"/>
        <w:rPr>
          <w:color w:val="auto"/>
          <w:sz w:val="22"/>
          <w:szCs w:val="22"/>
        </w:rPr>
      </w:pPr>
      <w:r w:rsidRPr="00FC4B48">
        <w:rPr>
          <w:color w:val="auto"/>
          <w:sz w:val="22"/>
          <w:szCs w:val="22"/>
        </w:rPr>
        <w:t xml:space="preserve">Правовой риск – риск возникновения у Банка убытков вследствие несоблюдения требований нормативных правовых актов и заключенных договоров; допущения правовых ошибок при осуществлении деятельности (неправильные юридические консультации или неверное составление документов, в том числе при рассмотрении спорных вопросов в судебных органах); несовершенства правовой системы (противоречивость законодательства, отсутствие правовых норм по регулированию отдельных вопросов, возникающих в процессе деятельности Банка); нарушения контрагентами нормативных правовых актов, а также условий заключенных договоров. </w:t>
      </w:r>
    </w:p>
    <w:p w:rsidR="00C97C0F" w:rsidRPr="00FC4B48" w:rsidRDefault="00C97C0F" w:rsidP="00FE320C">
      <w:pPr>
        <w:jc w:val="both"/>
        <w:rPr>
          <w:color w:val="auto"/>
          <w:sz w:val="22"/>
          <w:szCs w:val="22"/>
        </w:rPr>
      </w:pPr>
      <w:r w:rsidRPr="00FC4B48">
        <w:rPr>
          <w:color w:val="auto"/>
          <w:sz w:val="22"/>
          <w:szCs w:val="22"/>
        </w:rPr>
        <w:t>Правовой риск обусловлен влиянием на деятельность Банка как внутренних, так и внешних факторов. К внутренним факторам возникновения правового риска можно отнести следующие: несоблюдение Банком законодательства Российской Федерации, учредительных и внутренних документов; несоответствие внутренних документов законодательству Российской Федерации, а также неспособность своевременно приводить свою деятельность и внутренние документы в соответствие с изменениями законодательства; неэффективная организация правовой работы, приводящая к правовым ошибкам в деятельности Банка вследствие действий служащих или органов управления Банка; нарушение Банком условий договоров; недостаточная проработка Банком правовых вопросов при разработке и внедрении новых технологий и условий проведения банковских операций и других сделок, финансовых инноваций и технологий.</w:t>
      </w:r>
    </w:p>
    <w:p w:rsidR="00C97C0F" w:rsidRPr="00FC4B48" w:rsidRDefault="00C97C0F" w:rsidP="00FE320C">
      <w:pPr>
        <w:jc w:val="both"/>
        <w:rPr>
          <w:color w:val="auto"/>
          <w:sz w:val="22"/>
          <w:szCs w:val="22"/>
        </w:rPr>
      </w:pPr>
      <w:r w:rsidRPr="00FC4B48">
        <w:rPr>
          <w:color w:val="auto"/>
          <w:sz w:val="22"/>
          <w:szCs w:val="22"/>
        </w:rPr>
        <w:t>К внешним факторам возникновения правового риска можно отнести следующие: несовершенство правовой системы (отсутствие достаточного правового регулирования, противоречивость и изменчивость законодательства, в том числе в части методов государственного регулирования и надзора, некорректное применение законодательства иностранного государства или норм международного права), невозможность решения отдельных вопросов путем переговоров и как результат – обращение кредитной организации в судебные органы для их урегулирования; нарушение клиентами и контрагентами кредитной организации условий договоров; нахождение кредитной организации, ее филиалов, дочерних и зависимых организаций, клиентов и контрагентов под юрисдикцией различных государств.</w:t>
      </w:r>
    </w:p>
    <w:p w:rsidR="00C97C0F" w:rsidRPr="00FC4B48" w:rsidRDefault="00C97C0F" w:rsidP="00FE320C">
      <w:pPr>
        <w:jc w:val="both"/>
        <w:rPr>
          <w:color w:val="auto"/>
          <w:sz w:val="22"/>
          <w:szCs w:val="22"/>
        </w:rPr>
      </w:pPr>
    </w:p>
    <w:p w:rsidR="00C97C0F" w:rsidRPr="00FC4B48" w:rsidRDefault="00C97C0F" w:rsidP="00FE320C">
      <w:pPr>
        <w:jc w:val="both"/>
        <w:rPr>
          <w:color w:val="auto"/>
          <w:sz w:val="22"/>
          <w:szCs w:val="22"/>
        </w:rPr>
      </w:pPr>
      <w:r w:rsidRPr="00FC4B48">
        <w:rPr>
          <w:color w:val="auto"/>
          <w:sz w:val="22"/>
          <w:szCs w:val="22"/>
        </w:rPr>
        <w:t xml:space="preserve">В 2013 году вступили в силу значительные изменения законодательства, регулирующего деятельность кредитных организаций. В частности, </w:t>
      </w:r>
      <w:r w:rsidR="00ED5362" w:rsidRPr="00FC4B48">
        <w:rPr>
          <w:color w:val="auto"/>
          <w:sz w:val="22"/>
          <w:szCs w:val="22"/>
        </w:rPr>
        <w:t xml:space="preserve">Федеральный </w:t>
      </w:r>
      <w:r w:rsidRPr="00FC4B48">
        <w:rPr>
          <w:color w:val="auto"/>
          <w:sz w:val="22"/>
          <w:szCs w:val="22"/>
        </w:rPr>
        <w:t xml:space="preserve">закон </w:t>
      </w:r>
      <w:r w:rsidR="00ED5362" w:rsidRPr="00FC4B48">
        <w:rPr>
          <w:color w:val="auto"/>
          <w:sz w:val="22"/>
          <w:szCs w:val="22"/>
        </w:rPr>
        <w:t xml:space="preserve">«О внесении изменений в отдельные законодательные акты российской федерации в части противодействия незаконным финансовым операциям» </w:t>
      </w:r>
      <w:r w:rsidRPr="00FC4B48">
        <w:rPr>
          <w:color w:val="auto"/>
          <w:sz w:val="22"/>
          <w:szCs w:val="22"/>
        </w:rPr>
        <w:t xml:space="preserve">от 28.06.2013 </w:t>
      </w:r>
      <w:r w:rsidR="00ED5362" w:rsidRPr="00FC4B48">
        <w:rPr>
          <w:color w:val="auto"/>
          <w:sz w:val="22"/>
          <w:szCs w:val="22"/>
        </w:rPr>
        <w:t xml:space="preserve">№ 134-ФЗ </w:t>
      </w:r>
      <w:r w:rsidRPr="00FC4B48">
        <w:rPr>
          <w:color w:val="auto"/>
          <w:sz w:val="22"/>
          <w:szCs w:val="22"/>
        </w:rPr>
        <w:t xml:space="preserve">ввел понятие «бенефициарный владелец» клиента кредитной организации, а также существенно расширил полномочия банков в рамках противодействия сомнительным операциям клиентов (вплоть до разрыва договорных отношений). Банком была проделана существенная подготовительная работа и в установленный регулятором срок приняты новые внутренние нормативные документы и внесены изменения в существующие. </w:t>
      </w:r>
    </w:p>
    <w:p w:rsidR="00C97C0F" w:rsidRPr="00FC4B48" w:rsidRDefault="00C97C0F" w:rsidP="00FE320C">
      <w:pPr>
        <w:jc w:val="both"/>
        <w:rPr>
          <w:color w:val="auto"/>
          <w:sz w:val="22"/>
          <w:szCs w:val="22"/>
        </w:rPr>
      </w:pPr>
    </w:p>
    <w:p w:rsidR="00C97C0F" w:rsidRPr="00FC4B48" w:rsidRDefault="00C97C0F" w:rsidP="00FE320C">
      <w:pPr>
        <w:jc w:val="both"/>
        <w:rPr>
          <w:color w:val="auto"/>
          <w:sz w:val="22"/>
          <w:szCs w:val="22"/>
        </w:rPr>
      </w:pPr>
      <w:r w:rsidRPr="00FC4B48">
        <w:rPr>
          <w:color w:val="auto"/>
          <w:sz w:val="22"/>
          <w:szCs w:val="22"/>
        </w:rPr>
        <w:t xml:space="preserve">В процессе осуществления хозяйственной деятельности Банк сталкивается с необходимостью участия в различных судебных процессах. Однако суммы предъявленных Банку исковых требований не оказывают существенного влияния на финансовое положение Банка. В целях минимизации негативных последствий влияния правовых рисков Банком осуществляется следующий комплекс мероприятий: постоянный мониторинг законотворчества и изменений законодательства и подзаконных актов в области правового регулирования банковской системы, законодательства о налогах и финансах; правовая экспертиза соответствия внутренних нормативно–распорядительных документов и заключаемых Банком договоров действующему законодательству; регулярный анализ результатов рассмотрения судебных споров с участием Банка; изучение судебной практики; внутренний контроль соблюдения структурными подразделениями Банка действующего законодательства, в том числе нормативных документов Банка России; разработка </w:t>
      </w:r>
      <w:r w:rsidRPr="00FC4B48">
        <w:rPr>
          <w:color w:val="auto"/>
          <w:sz w:val="22"/>
          <w:szCs w:val="22"/>
        </w:rPr>
        <w:lastRenderedPageBreak/>
        <w:t>внутренних нормативных актов и подготовка типовых форм договоров с участием юридической службы Банка; разработка и внедрение на рынок новых банковских продуктов с участием юридической службы Банка; организация, координация и проведение работы по выявлению и представлению в Росфинмониторинг в установленные сроки сведений об операциях, подлежащих обязательному контролю, и операциях, в отношении которых возникают подозрения, что они осуществляются в целях легализации (отмывания) доходов, полученных преступным путём, или финансирования терроризма, в том числе подпадающих под установленные Банком России признаки сомнительных операций, сведений о случаях отказа от заключения договора банковского счета (вклада) с клиентом, отказа от выполнения распоряжения клиента о совершении операции и о случаях расторжения договора банковского счета (вклада) с клиентом в случаях возникновения обоснованных подозрений, что операции осуществляются в целях легализации (отмывания) доходов, полученных преступным путем, или финансирования терроризма, о применении мер по замораживанию (блокированию) денежных средств в установленных законодательством случаях. Риск–ориентированный подход к организации рабочего процесса, регулярный мониторинг и тщательный анализ изменений действующего законодательства и судебной практики позволяют Банку минимизировать правовой риск.</w:t>
      </w:r>
    </w:p>
    <w:p w:rsidR="00C97C0F" w:rsidRPr="00FC4B48" w:rsidRDefault="00C97C0F" w:rsidP="00FE320C">
      <w:pPr>
        <w:jc w:val="both"/>
        <w:rPr>
          <w:color w:val="auto"/>
          <w:sz w:val="22"/>
          <w:szCs w:val="22"/>
        </w:rPr>
      </w:pPr>
    </w:p>
    <w:p w:rsidR="00140C88" w:rsidRPr="00FC4B48" w:rsidRDefault="00140C88" w:rsidP="00FE320C">
      <w:pPr>
        <w:jc w:val="both"/>
        <w:rPr>
          <w:b/>
          <w:bCs/>
          <w:color w:val="auto"/>
          <w:sz w:val="22"/>
          <w:szCs w:val="22"/>
        </w:rPr>
      </w:pPr>
      <w:r w:rsidRPr="00FC4B48">
        <w:rPr>
          <w:b/>
          <w:bCs/>
          <w:color w:val="auto"/>
          <w:sz w:val="22"/>
          <w:szCs w:val="22"/>
        </w:rPr>
        <w:t>Риск потери ликвидности</w:t>
      </w:r>
    </w:p>
    <w:p w:rsidR="001707F2" w:rsidRPr="00FC4B48" w:rsidRDefault="001707F2" w:rsidP="00FE320C">
      <w:pPr>
        <w:jc w:val="both"/>
        <w:rPr>
          <w:color w:val="auto"/>
          <w:sz w:val="22"/>
          <w:szCs w:val="22"/>
        </w:rPr>
      </w:pPr>
      <w:bookmarkStart w:id="184" w:name="_Toc319756351"/>
      <w:bookmarkStart w:id="185" w:name="_Toc319790736"/>
      <w:bookmarkStart w:id="186" w:name="_Toc319792418"/>
      <w:r w:rsidRPr="00FC4B48">
        <w:rPr>
          <w:color w:val="auto"/>
          <w:sz w:val="22"/>
          <w:szCs w:val="22"/>
        </w:rPr>
        <w:t>Под управлением риском ликвидности понимается механизм ограничения риска неисполнения Банком собственных обязательств в срок, а также ограничение величины возможных потерь, связанных с необходимостью срочной реализации активов в связи с рассогласованием сроков погашения активов и пассивов.</w:t>
      </w:r>
    </w:p>
    <w:p w:rsidR="001707F2" w:rsidRPr="00FC4B48" w:rsidRDefault="001707F2" w:rsidP="00FE320C">
      <w:pPr>
        <w:jc w:val="both"/>
        <w:rPr>
          <w:color w:val="auto"/>
          <w:sz w:val="22"/>
          <w:szCs w:val="22"/>
        </w:rPr>
      </w:pPr>
      <w:r w:rsidRPr="00FC4B48">
        <w:rPr>
          <w:color w:val="auto"/>
          <w:sz w:val="22"/>
          <w:szCs w:val="22"/>
        </w:rPr>
        <w:t>Основные виды риска ликвидности:</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риск </w:t>
      </w:r>
      <w:r w:rsidRPr="00FC4B48">
        <w:rPr>
          <w:color w:val="auto"/>
          <w:sz w:val="22"/>
          <w:szCs w:val="22"/>
        </w:rPr>
        <w:t>структурной ликвидности (риск разрыва ликвидности): риск несовпадения между суммами и/или сроками притоков и оттоков наличных средств</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непредвиденный </w:t>
      </w:r>
      <w:r w:rsidRPr="00FC4B48">
        <w:rPr>
          <w:color w:val="auto"/>
          <w:sz w:val="22"/>
          <w:szCs w:val="22"/>
        </w:rPr>
        <w:t>риск ликвидности (в условиях кризиса): риск того, что будущие события могут потребовать существенно большей суммы ликвидных средств по сравнению с текущими обязательствами Банка</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рыночный </w:t>
      </w:r>
      <w:r w:rsidRPr="00FC4B48">
        <w:rPr>
          <w:color w:val="auto"/>
          <w:sz w:val="22"/>
          <w:szCs w:val="22"/>
        </w:rPr>
        <w:t>риск ликвидности: потенциальная возможность того, что Банк не сможет легко закрыть или скомпенсировать риск по отдельным открытым позициям.</w:t>
      </w:r>
    </w:p>
    <w:p w:rsidR="001707F2" w:rsidRPr="00FC4B48" w:rsidRDefault="001707F2" w:rsidP="00FE320C">
      <w:pPr>
        <w:jc w:val="both"/>
        <w:rPr>
          <w:color w:val="auto"/>
          <w:sz w:val="22"/>
          <w:szCs w:val="22"/>
        </w:rPr>
      </w:pPr>
      <w:r w:rsidRPr="00FC4B48">
        <w:rPr>
          <w:color w:val="auto"/>
          <w:sz w:val="22"/>
          <w:szCs w:val="22"/>
        </w:rPr>
        <w:t>Основными методами управления риском ликвидности являются:</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выявление</w:t>
      </w:r>
      <w:r w:rsidRPr="00FC4B48">
        <w:rPr>
          <w:color w:val="auto"/>
          <w:sz w:val="22"/>
          <w:szCs w:val="22"/>
        </w:rPr>
        <w:t>, идентификация, оценка, мониторинг и определение приемлемого уровня рисков ликвидности на основе количественных и качественных оценок</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разработка </w:t>
      </w:r>
      <w:r w:rsidRPr="00FC4B48">
        <w:rPr>
          <w:color w:val="auto"/>
          <w:sz w:val="22"/>
          <w:szCs w:val="22"/>
        </w:rPr>
        <w:t>и применение подходов к управлению риском ликвидности, направленных на выявление событий, с высокой вероятностью приводящих к реализации риска ликвидности с целью их своевременного предотвращения или минимизации их влияния на деятельность Банка</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постоянное </w:t>
      </w:r>
      <w:r w:rsidRPr="00FC4B48">
        <w:rPr>
          <w:color w:val="auto"/>
          <w:sz w:val="22"/>
          <w:szCs w:val="22"/>
        </w:rPr>
        <w:t>наблюдение за риском ликвидности с целью принятия мер по поддержанию уровня риска ликвидности на приемлемом уровне, не угрожающем финансовой устойчивости Банка, интересам его кредиторов и вкладчиков, акционеров, работников, контрагентов</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разработка </w:t>
      </w:r>
      <w:r w:rsidRPr="00FC4B48">
        <w:rPr>
          <w:color w:val="auto"/>
          <w:sz w:val="22"/>
          <w:szCs w:val="22"/>
        </w:rPr>
        <w:t>системы метрик риска ликвидности и ограничений (лимитов) и обеспечение контроля уровня лимитов для ограничения уровня риска ликвидности; разработка сценариев; проведение стресс-тестирования на регулярной основе</w:t>
      </w:r>
      <w:r w:rsidR="00ED5362" w:rsidRPr="00FC4B48">
        <w:rPr>
          <w:color w:val="auto"/>
          <w:sz w:val="22"/>
          <w:szCs w:val="22"/>
        </w:rPr>
        <w:t>;</w:t>
      </w:r>
    </w:p>
    <w:p w:rsidR="001707F2" w:rsidRPr="00FC4B48" w:rsidRDefault="001707F2" w:rsidP="00FE320C">
      <w:pPr>
        <w:jc w:val="both"/>
        <w:rPr>
          <w:color w:val="auto"/>
          <w:sz w:val="22"/>
          <w:szCs w:val="22"/>
        </w:rPr>
      </w:pPr>
      <w:r w:rsidRPr="00FC4B48">
        <w:rPr>
          <w:color w:val="auto"/>
          <w:sz w:val="22"/>
          <w:szCs w:val="22"/>
        </w:rPr>
        <w:t xml:space="preserve">- </w:t>
      </w:r>
      <w:r w:rsidR="00ED5362" w:rsidRPr="00FC4B48">
        <w:rPr>
          <w:color w:val="auto"/>
          <w:sz w:val="22"/>
          <w:szCs w:val="22"/>
        </w:rPr>
        <w:t xml:space="preserve">разработка </w:t>
      </w:r>
      <w:r w:rsidRPr="00FC4B48">
        <w:rPr>
          <w:color w:val="auto"/>
          <w:sz w:val="22"/>
          <w:szCs w:val="22"/>
        </w:rPr>
        <w:t>плана мероприятий в нормальной и кризисной ситуациях.</w:t>
      </w:r>
    </w:p>
    <w:p w:rsidR="001707F2" w:rsidRPr="00FC4B48" w:rsidRDefault="001707F2" w:rsidP="00FE320C">
      <w:pPr>
        <w:jc w:val="both"/>
        <w:rPr>
          <w:color w:val="auto"/>
          <w:sz w:val="22"/>
          <w:szCs w:val="22"/>
        </w:rPr>
      </w:pPr>
      <w:r w:rsidRPr="00FC4B48">
        <w:rPr>
          <w:color w:val="auto"/>
          <w:sz w:val="22"/>
          <w:szCs w:val="22"/>
        </w:rPr>
        <w:t>Казначейство и Департамент рисков отвечают за формирование отчётов о величине риска ликвидности с периодичностью, определенной органами управления рисками, в части своей зоны ответственности и предоставляют доступ к ним органам управления рисками Банка и заинтересованным подразделениям.</w:t>
      </w:r>
    </w:p>
    <w:p w:rsidR="001707F2" w:rsidRPr="00FC4B48" w:rsidRDefault="001707F2" w:rsidP="00FE320C">
      <w:pPr>
        <w:pStyle w:val="13"/>
        <w:ind w:firstLine="0"/>
        <w:rPr>
          <w:sz w:val="22"/>
          <w:szCs w:val="22"/>
        </w:rPr>
      </w:pPr>
    </w:p>
    <w:p w:rsidR="00140C88" w:rsidRPr="00FC4B48" w:rsidRDefault="00140C88" w:rsidP="00FE320C">
      <w:pPr>
        <w:jc w:val="both"/>
        <w:rPr>
          <w:b/>
          <w:bCs/>
          <w:color w:val="auto"/>
          <w:sz w:val="22"/>
          <w:szCs w:val="22"/>
        </w:rPr>
      </w:pPr>
      <w:r w:rsidRPr="00FC4B48">
        <w:rPr>
          <w:b/>
          <w:bCs/>
          <w:color w:val="auto"/>
          <w:sz w:val="22"/>
          <w:szCs w:val="22"/>
        </w:rPr>
        <w:t>Стратегический риск</w:t>
      </w:r>
      <w:bookmarkEnd w:id="184"/>
      <w:bookmarkEnd w:id="185"/>
      <w:bookmarkEnd w:id="186"/>
    </w:p>
    <w:p w:rsidR="001707F2" w:rsidRPr="00FC4B48" w:rsidRDefault="001707F2" w:rsidP="00FE320C">
      <w:pPr>
        <w:jc w:val="both"/>
        <w:rPr>
          <w:color w:val="auto"/>
          <w:sz w:val="22"/>
          <w:szCs w:val="22"/>
        </w:rPr>
      </w:pPr>
      <w:bookmarkStart w:id="187" w:name="_Toc319756352"/>
      <w:bookmarkStart w:id="188" w:name="_Toc319790737"/>
      <w:bookmarkStart w:id="189" w:name="_Toc319792419"/>
      <w:r w:rsidRPr="00FC4B48">
        <w:rPr>
          <w:color w:val="auto"/>
          <w:sz w:val="22"/>
          <w:szCs w:val="22"/>
        </w:rPr>
        <w:t>Банк определяет стратегические риски как риски возникновения убытков в результате ошибочного планирования дальнейшего развития по ключевым направлениям, а также неверного и несвоевременного реагирования на возникнувшие угрозы в ходе исполнения стратегии.</w:t>
      </w:r>
    </w:p>
    <w:p w:rsidR="001707F2" w:rsidRPr="00FC4B48" w:rsidRDefault="001707F2" w:rsidP="00FE320C">
      <w:pPr>
        <w:jc w:val="both"/>
        <w:rPr>
          <w:color w:val="auto"/>
          <w:sz w:val="22"/>
          <w:szCs w:val="22"/>
        </w:rPr>
      </w:pPr>
      <w:r w:rsidRPr="00FC4B48">
        <w:rPr>
          <w:color w:val="auto"/>
          <w:sz w:val="22"/>
          <w:szCs w:val="22"/>
        </w:rPr>
        <w:t>Банк принимает все необходимые меры для снижения стратегического риска:</w:t>
      </w:r>
    </w:p>
    <w:p w:rsidR="001707F2" w:rsidRPr="00FC4B48" w:rsidRDefault="00ED5362" w:rsidP="00FE320C">
      <w:pPr>
        <w:pStyle w:val="aff9"/>
        <w:numPr>
          <w:ilvl w:val="0"/>
          <w:numId w:val="87"/>
        </w:numPr>
        <w:ind w:left="0" w:firstLine="0"/>
        <w:jc w:val="both"/>
        <w:rPr>
          <w:color w:val="auto"/>
          <w:sz w:val="22"/>
          <w:szCs w:val="22"/>
        </w:rPr>
      </w:pPr>
      <w:r w:rsidRPr="00FC4B48">
        <w:rPr>
          <w:color w:val="auto"/>
          <w:sz w:val="22"/>
          <w:szCs w:val="22"/>
        </w:rPr>
        <w:lastRenderedPageBreak/>
        <w:t xml:space="preserve">сформирована </w:t>
      </w:r>
      <w:r w:rsidR="001707F2" w:rsidRPr="00FC4B48">
        <w:rPr>
          <w:color w:val="auto"/>
          <w:sz w:val="22"/>
          <w:szCs w:val="22"/>
        </w:rPr>
        <w:t>организационная структура и система мотивации подразделений и сотрудников Банка, соответствующая стратегическим целям;</w:t>
      </w:r>
    </w:p>
    <w:p w:rsidR="001707F2" w:rsidRPr="00FC4B48" w:rsidRDefault="00ED5362" w:rsidP="00FE320C">
      <w:pPr>
        <w:pStyle w:val="aff9"/>
        <w:numPr>
          <w:ilvl w:val="0"/>
          <w:numId w:val="87"/>
        </w:numPr>
        <w:ind w:left="0" w:firstLine="0"/>
        <w:jc w:val="both"/>
        <w:rPr>
          <w:color w:val="auto"/>
          <w:sz w:val="22"/>
          <w:szCs w:val="22"/>
        </w:rPr>
      </w:pPr>
      <w:r w:rsidRPr="00FC4B48">
        <w:rPr>
          <w:color w:val="auto"/>
          <w:sz w:val="22"/>
          <w:szCs w:val="22"/>
        </w:rPr>
        <w:t xml:space="preserve">происходит </w:t>
      </w:r>
      <w:r w:rsidR="001707F2" w:rsidRPr="00FC4B48">
        <w:rPr>
          <w:color w:val="auto"/>
          <w:sz w:val="22"/>
          <w:szCs w:val="22"/>
        </w:rPr>
        <w:t>регулярный мониторинг исполнения целевых показателей стратегии и бизнес-плана, что позволяет Банку своевременно реагировать на возникающие угрозы выполнения стратегии;</w:t>
      </w:r>
    </w:p>
    <w:p w:rsidR="001707F2" w:rsidRPr="00FC4B48" w:rsidRDefault="00ED5362" w:rsidP="00FE320C">
      <w:pPr>
        <w:pStyle w:val="aff9"/>
        <w:numPr>
          <w:ilvl w:val="0"/>
          <w:numId w:val="87"/>
        </w:numPr>
        <w:ind w:left="0" w:firstLine="0"/>
        <w:jc w:val="both"/>
        <w:rPr>
          <w:color w:val="auto"/>
          <w:sz w:val="22"/>
          <w:szCs w:val="22"/>
        </w:rPr>
      </w:pPr>
      <w:r w:rsidRPr="00FC4B48">
        <w:rPr>
          <w:color w:val="auto"/>
          <w:sz w:val="22"/>
          <w:szCs w:val="22"/>
        </w:rPr>
        <w:t xml:space="preserve">оценка </w:t>
      </w:r>
      <w:r w:rsidR="001707F2" w:rsidRPr="00FC4B48">
        <w:rPr>
          <w:color w:val="auto"/>
          <w:sz w:val="22"/>
          <w:szCs w:val="22"/>
        </w:rPr>
        <w:t>деятельности руководителей Банка проводится с учетом их достижений по исполнению целей стратегии, относящихся к их подразделениям;</w:t>
      </w:r>
    </w:p>
    <w:p w:rsidR="001707F2" w:rsidRPr="00FC4B48" w:rsidRDefault="001707F2" w:rsidP="00FE320C">
      <w:pPr>
        <w:pStyle w:val="aff9"/>
        <w:numPr>
          <w:ilvl w:val="0"/>
          <w:numId w:val="87"/>
        </w:numPr>
        <w:ind w:left="0" w:firstLine="0"/>
        <w:jc w:val="both"/>
        <w:rPr>
          <w:color w:val="auto"/>
          <w:sz w:val="22"/>
          <w:szCs w:val="22"/>
        </w:rPr>
      </w:pPr>
      <w:r w:rsidRPr="00FC4B48">
        <w:rPr>
          <w:color w:val="auto"/>
          <w:sz w:val="22"/>
          <w:szCs w:val="22"/>
        </w:rPr>
        <w:t>Банк постоянно контролирует исполнение Плана финансового оздоровления, утвержденного Агентством по страхованию вкладов.</w:t>
      </w:r>
    </w:p>
    <w:p w:rsidR="001707F2" w:rsidRPr="00FC4B48" w:rsidRDefault="001707F2" w:rsidP="00FE320C">
      <w:pPr>
        <w:jc w:val="both"/>
        <w:rPr>
          <w:color w:val="auto"/>
          <w:sz w:val="22"/>
          <w:szCs w:val="22"/>
        </w:rPr>
      </w:pPr>
      <w:r w:rsidRPr="00FC4B48">
        <w:rPr>
          <w:color w:val="auto"/>
          <w:sz w:val="22"/>
          <w:szCs w:val="22"/>
        </w:rPr>
        <w:t xml:space="preserve">Основные тезисы Стратегии развития Банка на период до конца 2014 года размещены на официальном сайте </w:t>
      </w:r>
      <w:r w:rsidR="00ED5362" w:rsidRPr="00FC4B48">
        <w:rPr>
          <w:color w:val="auto"/>
          <w:sz w:val="22"/>
          <w:szCs w:val="22"/>
        </w:rPr>
        <w:t xml:space="preserve">Банка </w:t>
      </w:r>
      <w:r w:rsidRPr="00FC4B48">
        <w:rPr>
          <w:color w:val="auto"/>
          <w:sz w:val="22"/>
          <w:szCs w:val="22"/>
        </w:rPr>
        <w:t>в сети Интернет (www.bm.ru).</w:t>
      </w:r>
    </w:p>
    <w:p w:rsidR="001707F2" w:rsidRPr="00FC4B48" w:rsidRDefault="001707F2" w:rsidP="00FE320C">
      <w:pPr>
        <w:jc w:val="both"/>
        <w:rPr>
          <w:color w:val="auto"/>
          <w:sz w:val="22"/>
          <w:szCs w:val="22"/>
        </w:rPr>
      </w:pPr>
      <w:r w:rsidRPr="00FC4B48">
        <w:rPr>
          <w:color w:val="auto"/>
          <w:sz w:val="22"/>
          <w:szCs w:val="22"/>
        </w:rPr>
        <w:t>В настоящее время Банк приступил к разработке новой Стратегии. Банк предполагает развитие уже существующей бизнес-модели, доказавшей свою успешность.</w:t>
      </w:r>
    </w:p>
    <w:p w:rsidR="001707F2" w:rsidRPr="00FC4B48" w:rsidRDefault="001707F2" w:rsidP="00FE320C">
      <w:pPr>
        <w:jc w:val="both"/>
        <w:rPr>
          <w:b/>
          <w:bCs/>
          <w:color w:val="auto"/>
          <w:sz w:val="22"/>
          <w:szCs w:val="22"/>
        </w:rPr>
      </w:pPr>
    </w:p>
    <w:p w:rsidR="00140C88" w:rsidRPr="00FC4B48" w:rsidRDefault="00140C88" w:rsidP="00FE320C">
      <w:pPr>
        <w:jc w:val="both"/>
        <w:rPr>
          <w:b/>
          <w:bCs/>
          <w:color w:val="auto"/>
          <w:sz w:val="22"/>
          <w:szCs w:val="22"/>
        </w:rPr>
      </w:pPr>
      <w:r w:rsidRPr="00FC4B48">
        <w:rPr>
          <w:b/>
          <w:bCs/>
          <w:color w:val="auto"/>
          <w:sz w:val="22"/>
          <w:szCs w:val="22"/>
        </w:rPr>
        <w:t>Риск потери деловой репутации</w:t>
      </w:r>
      <w:bookmarkEnd w:id="187"/>
      <w:bookmarkEnd w:id="188"/>
      <w:bookmarkEnd w:id="189"/>
    </w:p>
    <w:p w:rsidR="00140C88" w:rsidRPr="00FC4B48" w:rsidRDefault="00140C88" w:rsidP="00FE320C">
      <w:pPr>
        <w:jc w:val="both"/>
        <w:rPr>
          <w:color w:val="auto"/>
          <w:sz w:val="22"/>
          <w:szCs w:val="22"/>
        </w:rPr>
      </w:pPr>
    </w:p>
    <w:p w:rsidR="00A27FE4" w:rsidRPr="00FC4B48" w:rsidRDefault="00A27FE4" w:rsidP="00FE320C">
      <w:pPr>
        <w:jc w:val="both"/>
        <w:rPr>
          <w:color w:val="auto"/>
          <w:sz w:val="22"/>
          <w:szCs w:val="22"/>
        </w:rPr>
      </w:pPr>
      <w:r w:rsidRPr="00FC4B48">
        <w:rPr>
          <w:color w:val="auto"/>
          <w:sz w:val="22"/>
          <w:szCs w:val="22"/>
        </w:rPr>
        <w:t>Риск потери деловой репутации – риск, возникающий в результате негативного восприятия</w:t>
      </w:r>
      <w:r w:rsidR="00071170" w:rsidRPr="00FC4B48">
        <w:rPr>
          <w:color w:val="auto"/>
          <w:sz w:val="22"/>
          <w:szCs w:val="22"/>
        </w:rPr>
        <w:t xml:space="preserve"> </w:t>
      </w:r>
      <w:r w:rsidRPr="00FC4B48">
        <w:rPr>
          <w:color w:val="auto"/>
          <w:sz w:val="22"/>
          <w:szCs w:val="22"/>
        </w:rPr>
        <w:t>Банка со стороны клиентов, контрагентов, акционеров, инвесторов, кредиторов, рыночных</w:t>
      </w:r>
      <w:r w:rsidR="00071170" w:rsidRPr="00FC4B48">
        <w:rPr>
          <w:color w:val="auto"/>
          <w:sz w:val="22"/>
          <w:szCs w:val="22"/>
        </w:rPr>
        <w:t xml:space="preserve"> </w:t>
      </w:r>
      <w:r w:rsidRPr="00FC4B48">
        <w:rPr>
          <w:color w:val="auto"/>
          <w:sz w:val="22"/>
          <w:szCs w:val="22"/>
        </w:rPr>
        <w:t>аналитиков, надзорных органов, что может негативно отразиться на способности Банка</w:t>
      </w:r>
      <w:r w:rsidR="00071170" w:rsidRPr="00FC4B48">
        <w:rPr>
          <w:color w:val="auto"/>
          <w:sz w:val="22"/>
          <w:szCs w:val="22"/>
        </w:rPr>
        <w:t xml:space="preserve"> </w:t>
      </w:r>
      <w:r w:rsidRPr="00FC4B48">
        <w:rPr>
          <w:color w:val="auto"/>
          <w:sz w:val="22"/>
          <w:szCs w:val="22"/>
        </w:rPr>
        <w:t>поддерживать существующие и устанавливать новые деловые отношения и поддерживать на постоянной основе доступ к финансовым ресурсам, например, на межбанковском рынке.</w:t>
      </w:r>
      <w:r w:rsidR="00071170" w:rsidRPr="00FC4B48">
        <w:rPr>
          <w:color w:val="auto"/>
          <w:sz w:val="22"/>
          <w:szCs w:val="22"/>
        </w:rPr>
        <w:t xml:space="preserve"> </w:t>
      </w:r>
      <w:r w:rsidRPr="00FC4B48">
        <w:rPr>
          <w:color w:val="auto"/>
          <w:sz w:val="22"/>
          <w:szCs w:val="22"/>
        </w:rPr>
        <w:t>Возникновение риска потери деловой репутации может быть обусловлено следующими</w:t>
      </w:r>
      <w:r w:rsidR="00071170" w:rsidRPr="00FC4B48">
        <w:rPr>
          <w:color w:val="auto"/>
          <w:sz w:val="22"/>
          <w:szCs w:val="22"/>
        </w:rPr>
        <w:t xml:space="preserve"> </w:t>
      </w:r>
      <w:r w:rsidRPr="00FC4B48">
        <w:rPr>
          <w:color w:val="auto"/>
          <w:sz w:val="22"/>
          <w:szCs w:val="22"/>
        </w:rPr>
        <w:t>внутренними и внешними факторами: несоблюдением Банком законодательства Российской</w:t>
      </w:r>
      <w:r w:rsidR="00071170" w:rsidRPr="00FC4B48">
        <w:rPr>
          <w:color w:val="auto"/>
          <w:sz w:val="22"/>
          <w:szCs w:val="22"/>
        </w:rPr>
        <w:t xml:space="preserve"> </w:t>
      </w:r>
      <w:r w:rsidRPr="00FC4B48">
        <w:rPr>
          <w:color w:val="auto"/>
          <w:sz w:val="22"/>
          <w:szCs w:val="22"/>
        </w:rPr>
        <w:t>Федерации, учредительных и внутренних документов Банка, обычаев делового оборота,</w:t>
      </w:r>
      <w:r w:rsidR="00071170" w:rsidRPr="00FC4B48">
        <w:rPr>
          <w:color w:val="auto"/>
          <w:sz w:val="22"/>
          <w:szCs w:val="22"/>
        </w:rPr>
        <w:t xml:space="preserve"> </w:t>
      </w:r>
      <w:r w:rsidRPr="00FC4B48">
        <w:rPr>
          <w:color w:val="auto"/>
          <w:sz w:val="22"/>
          <w:szCs w:val="22"/>
        </w:rPr>
        <w:t>принципов профессиональной этики, неисполнение договорных обязательств перед кредиторами, вкладчиками и иными клиентами и контрагентами, отсутствие во внутренних документах</w:t>
      </w:r>
      <w:r w:rsidR="00075724" w:rsidRPr="00FC4B48">
        <w:rPr>
          <w:color w:val="auto"/>
          <w:sz w:val="22"/>
          <w:szCs w:val="22"/>
        </w:rPr>
        <w:t xml:space="preserve"> </w:t>
      </w:r>
      <w:r w:rsidRPr="00FC4B48">
        <w:rPr>
          <w:color w:val="auto"/>
          <w:sz w:val="22"/>
          <w:szCs w:val="22"/>
        </w:rPr>
        <w:t>механизмов, позволяющих эффективно регулировать конфликт интересов клиентов и контрагентов, учредителей (участников), органов управления и (или) служащих; неспособностью</w:t>
      </w:r>
      <w:r w:rsidR="00075724" w:rsidRPr="00FC4B48">
        <w:rPr>
          <w:color w:val="auto"/>
          <w:sz w:val="22"/>
          <w:szCs w:val="22"/>
        </w:rPr>
        <w:t xml:space="preserve"> </w:t>
      </w:r>
      <w:r w:rsidRPr="00FC4B48">
        <w:rPr>
          <w:color w:val="auto"/>
          <w:sz w:val="22"/>
          <w:szCs w:val="22"/>
        </w:rPr>
        <w:t>Банка эффективно противодействовать легализации (отмыванию) доходов, полученных преступным путем, и финансированию терроризма, а также иной противоправной деятельности, осуществляемой недобросовестными клиентами и контраген</w:t>
      </w:r>
      <w:r w:rsidR="00071170" w:rsidRPr="00FC4B48">
        <w:rPr>
          <w:color w:val="auto"/>
          <w:sz w:val="22"/>
          <w:szCs w:val="22"/>
        </w:rPr>
        <w:t xml:space="preserve">тами и (или) работниками Банка; </w:t>
      </w:r>
      <w:r w:rsidRPr="00FC4B48">
        <w:rPr>
          <w:color w:val="auto"/>
          <w:sz w:val="22"/>
          <w:szCs w:val="22"/>
        </w:rPr>
        <w:t>неэффективное управление рисками и осуществление рискованной кредитной, инвестиционной и рыночной политики, высокий уровень операционного риска, недостатки в организации системы внутреннего контроля; недостатки кадровой политики при подборе и расстановке кадров; опубликование негативной информации о Банке в средствах массовой информации. Под управлением риском потери деловой репутации понимается механизм,</w:t>
      </w:r>
      <w:r w:rsidR="00071170" w:rsidRPr="00FC4B48">
        <w:rPr>
          <w:color w:val="auto"/>
          <w:sz w:val="22"/>
          <w:szCs w:val="22"/>
        </w:rPr>
        <w:t xml:space="preserve"> </w:t>
      </w:r>
      <w:r w:rsidRPr="00FC4B48">
        <w:rPr>
          <w:color w:val="auto"/>
          <w:sz w:val="22"/>
          <w:szCs w:val="22"/>
        </w:rPr>
        <w:t>обеспечивающий совокупность эффективных действий, направленных на выявление, оценку, мониторинг, анализ, контроль и минимизацию рисков. Основной целью управления риском потери деловой репутации является уменьшение возможных убытков, сохранение и поддержание деловой репутации Банка перед клиентами и контрагентами, акционерами, участниками финансового рынка, органами государственной власти и местного самоуправления, банковскими союзами (ассоциациями), саморегулируемыми организациями, участником которых является Банк.</w:t>
      </w:r>
    </w:p>
    <w:p w:rsidR="00A27FE4" w:rsidRPr="00FC4B48" w:rsidRDefault="00A27FE4" w:rsidP="00FE320C">
      <w:pPr>
        <w:jc w:val="both"/>
        <w:rPr>
          <w:color w:val="auto"/>
          <w:sz w:val="22"/>
          <w:szCs w:val="22"/>
        </w:rPr>
      </w:pPr>
    </w:p>
    <w:p w:rsidR="00A27FE4" w:rsidRPr="00FC4B48" w:rsidRDefault="00A27FE4" w:rsidP="00FE320C">
      <w:pPr>
        <w:jc w:val="both"/>
        <w:rPr>
          <w:color w:val="auto"/>
          <w:sz w:val="22"/>
          <w:szCs w:val="22"/>
        </w:rPr>
      </w:pPr>
      <w:r w:rsidRPr="00FC4B48">
        <w:rPr>
          <w:color w:val="auto"/>
          <w:sz w:val="22"/>
          <w:szCs w:val="22"/>
        </w:rPr>
        <w:t>В 2013 году в целях минимизации и контроля риска потери деловой репутации Банком были</w:t>
      </w:r>
      <w:r w:rsidR="00071170" w:rsidRPr="00FC4B48">
        <w:rPr>
          <w:color w:val="auto"/>
          <w:sz w:val="22"/>
          <w:szCs w:val="22"/>
        </w:rPr>
        <w:t xml:space="preserve"> </w:t>
      </w:r>
      <w:r w:rsidRPr="00FC4B48">
        <w:rPr>
          <w:color w:val="auto"/>
          <w:sz w:val="22"/>
          <w:szCs w:val="22"/>
        </w:rPr>
        <w:t>утверждены внутренние нормативные доку</w:t>
      </w:r>
      <w:r w:rsidR="00071170" w:rsidRPr="00FC4B48">
        <w:rPr>
          <w:color w:val="auto"/>
          <w:sz w:val="22"/>
          <w:szCs w:val="22"/>
        </w:rPr>
        <w:t xml:space="preserve">менты, касающиеся регулирования </w:t>
      </w:r>
      <w:r w:rsidRPr="00FC4B48">
        <w:rPr>
          <w:color w:val="auto"/>
          <w:sz w:val="22"/>
          <w:szCs w:val="22"/>
        </w:rPr>
        <w:t>конфликта</w:t>
      </w:r>
      <w:r w:rsidR="00594851" w:rsidRPr="00FC4B48">
        <w:rPr>
          <w:color w:val="auto"/>
          <w:sz w:val="22"/>
          <w:szCs w:val="22"/>
        </w:rPr>
        <w:t xml:space="preserve"> </w:t>
      </w:r>
      <w:r w:rsidRPr="00FC4B48">
        <w:rPr>
          <w:color w:val="auto"/>
          <w:sz w:val="22"/>
          <w:szCs w:val="22"/>
        </w:rPr>
        <w:t>интересов: «Политика по предотвращению и регулированию конфликтов интересов</w:t>
      </w:r>
      <w:r w:rsidR="00075724" w:rsidRPr="00FC4B48">
        <w:rPr>
          <w:color w:val="auto"/>
          <w:sz w:val="22"/>
          <w:szCs w:val="22"/>
        </w:rPr>
        <w:t xml:space="preserve"> Акционерного коммерческого банка «Банк Москвы</w:t>
      </w:r>
      <w:r w:rsidRPr="00FC4B48">
        <w:rPr>
          <w:color w:val="auto"/>
          <w:sz w:val="22"/>
          <w:szCs w:val="22"/>
        </w:rPr>
        <w:t xml:space="preserve">» </w:t>
      </w:r>
      <w:r w:rsidR="00075724" w:rsidRPr="00FC4B48">
        <w:rPr>
          <w:color w:val="auto"/>
          <w:sz w:val="22"/>
          <w:szCs w:val="22"/>
        </w:rPr>
        <w:t xml:space="preserve">(открытое акционерное общество)» № 1030-П, утвержденная решением Правления (Протокол от 29.03.2013 № 22) </w:t>
      </w:r>
      <w:r w:rsidRPr="00FC4B48">
        <w:rPr>
          <w:color w:val="auto"/>
          <w:sz w:val="22"/>
          <w:szCs w:val="22"/>
        </w:rPr>
        <w:t>и «Порядок регулирования конфликтов интересов</w:t>
      </w:r>
      <w:r w:rsidR="00075724" w:rsidRPr="00FC4B48">
        <w:rPr>
          <w:color w:val="auto"/>
          <w:sz w:val="22"/>
          <w:szCs w:val="22"/>
        </w:rPr>
        <w:t xml:space="preserve"> в ОАО «Банк Москвы</w:t>
      </w:r>
      <w:r w:rsidRPr="00FC4B48">
        <w:rPr>
          <w:color w:val="auto"/>
          <w:sz w:val="22"/>
          <w:szCs w:val="22"/>
        </w:rPr>
        <w:t>»</w:t>
      </w:r>
      <w:r w:rsidR="00075724" w:rsidRPr="00FC4B48">
        <w:rPr>
          <w:color w:val="auto"/>
          <w:sz w:val="22"/>
          <w:szCs w:val="22"/>
        </w:rPr>
        <w:t xml:space="preserve"> № 1086-П, утвержденный Приказом от</w:t>
      </w:r>
      <w:r w:rsidR="00043011" w:rsidRPr="00FC4B48">
        <w:rPr>
          <w:color w:val="auto"/>
          <w:sz w:val="22"/>
          <w:szCs w:val="22"/>
        </w:rPr>
        <w:t xml:space="preserve"> </w:t>
      </w:r>
      <w:r w:rsidR="00075724" w:rsidRPr="00FC4B48">
        <w:rPr>
          <w:color w:val="auto"/>
          <w:sz w:val="22"/>
          <w:szCs w:val="22"/>
        </w:rPr>
        <w:t>09.08.2013 № 2838</w:t>
      </w:r>
      <w:r w:rsidRPr="00FC4B48">
        <w:rPr>
          <w:color w:val="auto"/>
          <w:sz w:val="22"/>
          <w:szCs w:val="22"/>
        </w:rPr>
        <w:t>. Также Банком осуществляются на постоянной основе следующие процедуры: контроль соблюдения законодательства Российской Федерации,</w:t>
      </w:r>
      <w:r w:rsidR="00071170" w:rsidRPr="00FC4B48">
        <w:rPr>
          <w:color w:val="auto"/>
          <w:sz w:val="22"/>
          <w:szCs w:val="22"/>
        </w:rPr>
        <w:t xml:space="preserve"> </w:t>
      </w:r>
      <w:r w:rsidRPr="00FC4B48">
        <w:rPr>
          <w:color w:val="auto"/>
          <w:sz w:val="22"/>
          <w:szCs w:val="22"/>
        </w:rPr>
        <w:t xml:space="preserve">обеспечение своевременности расчетов по поручениям клиентов и контрагентов, выплаты сумм вкладов, процентов по счетам (вкладам), а также расчетов по иным операциям (сделкам); контроль достоверности бухгалтерской отчетности и иной публикуемой информации; разработка мер, предотвращающих использование работниками использования служебной информации в личных интересах; мониторинг негативных и </w:t>
      </w:r>
      <w:r w:rsidRPr="00FC4B48">
        <w:rPr>
          <w:color w:val="auto"/>
          <w:sz w:val="22"/>
          <w:szCs w:val="22"/>
        </w:rPr>
        <w:lastRenderedPageBreak/>
        <w:t>позитивных отзывов и сообщений о Банке в средствах массовой информации и своевременное реагирование на указанную информацию; применение</w:t>
      </w:r>
      <w:r w:rsidR="00071170" w:rsidRPr="00FC4B48">
        <w:rPr>
          <w:color w:val="auto"/>
          <w:sz w:val="22"/>
          <w:szCs w:val="22"/>
        </w:rPr>
        <w:t xml:space="preserve"> </w:t>
      </w:r>
      <w:r w:rsidRPr="00FC4B48">
        <w:rPr>
          <w:color w:val="auto"/>
          <w:sz w:val="22"/>
          <w:szCs w:val="22"/>
        </w:rPr>
        <w:t>дисциплинарных мер к работникам Банка, виновным в повышении уровня риска потери деловой репутации; организация эффективного процесса рассмотрения жалоб и претензий клиентов; анализ деятельности клиентов, совершающих подозрительные операции, разработка и осуществление мер, направленных на предупреждение и прекращение осуществления подозрительных операций клиентов; осуществление текущего мониторинга и анализа операций, совершаемых по счетам клиентов и контрагентов Банка, в целях выявления операций с участием лиц, включенных в перечень организаций и физических лиц, в отношении которых имеются сведения об их причастности к экстремистской деятельности или терроризму; осуществление</w:t>
      </w:r>
      <w:r w:rsidR="00071170" w:rsidRPr="00FC4B48">
        <w:rPr>
          <w:color w:val="auto"/>
          <w:sz w:val="22"/>
          <w:szCs w:val="22"/>
        </w:rPr>
        <w:t xml:space="preserve"> </w:t>
      </w:r>
      <w:r w:rsidRPr="00FC4B48">
        <w:rPr>
          <w:color w:val="auto"/>
          <w:sz w:val="22"/>
          <w:szCs w:val="22"/>
        </w:rPr>
        <w:t xml:space="preserve">текущего мониторинга операций с участием лиц, в отношении которых </w:t>
      </w:r>
      <w:r w:rsidR="00071170" w:rsidRPr="00FC4B48">
        <w:rPr>
          <w:color w:val="auto"/>
          <w:sz w:val="22"/>
          <w:szCs w:val="22"/>
        </w:rPr>
        <w:t xml:space="preserve">и/или в отношении </w:t>
      </w:r>
      <w:r w:rsidRPr="00FC4B48">
        <w:rPr>
          <w:color w:val="auto"/>
          <w:sz w:val="22"/>
          <w:szCs w:val="22"/>
        </w:rPr>
        <w:t>государств места регистрации/места нахождения которых уст</w:t>
      </w:r>
      <w:r w:rsidR="00071170" w:rsidRPr="00FC4B48">
        <w:rPr>
          <w:color w:val="auto"/>
          <w:sz w:val="22"/>
          <w:szCs w:val="22"/>
        </w:rPr>
        <w:t xml:space="preserve">ановлены международные санкции. </w:t>
      </w:r>
      <w:r w:rsidRPr="00FC4B48">
        <w:rPr>
          <w:color w:val="auto"/>
          <w:sz w:val="22"/>
          <w:szCs w:val="22"/>
        </w:rPr>
        <w:t>Данные меры позволяют успешно контролировать уровень</w:t>
      </w:r>
      <w:r w:rsidR="00071170" w:rsidRPr="00FC4B48">
        <w:rPr>
          <w:color w:val="auto"/>
          <w:sz w:val="22"/>
          <w:szCs w:val="22"/>
        </w:rPr>
        <w:t xml:space="preserve"> риска потери деловой репутации </w:t>
      </w:r>
      <w:r w:rsidRPr="00FC4B48">
        <w:rPr>
          <w:color w:val="auto"/>
          <w:sz w:val="22"/>
          <w:szCs w:val="22"/>
        </w:rPr>
        <w:t>Банка.</w:t>
      </w:r>
    </w:p>
    <w:p w:rsidR="00071170" w:rsidRPr="00FC4B48" w:rsidRDefault="00071170" w:rsidP="00FE320C">
      <w:pPr>
        <w:jc w:val="both"/>
        <w:rPr>
          <w:b/>
          <w:bCs/>
          <w:color w:val="auto"/>
          <w:sz w:val="22"/>
          <w:szCs w:val="22"/>
        </w:rPr>
      </w:pPr>
    </w:p>
    <w:p w:rsidR="00140C88" w:rsidRPr="00FC4B48" w:rsidRDefault="00140C88" w:rsidP="00FE320C">
      <w:pPr>
        <w:jc w:val="both"/>
        <w:rPr>
          <w:b/>
          <w:bCs/>
          <w:color w:val="auto"/>
          <w:sz w:val="22"/>
          <w:szCs w:val="22"/>
        </w:rPr>
      </w:pPr>
      <w:r w:rsidRPr="00FC4B48">
        <w:rPr>
          <w:b/>
          <w:bCs/>
          <w:color w:val="auto"/>
          <w:sz w:val="22"/>
          <w:szCs w:val="22"/>
        </w:rPr>
        <w:t xml:space="preserve">Страновой </w:t>
      </w:r>
      <w:r w:rsidR="004B3C99" w:rsidRPr="00FC4B48">
        <w:rPr>
          <w:b/>
          <w:bCs/>
          <w:color w:val="auto"/>
          <w:sz w:val="22"/>
          <w:szCs w:val="22"/>
        </w:rPr>
        <w:t>риск</w:t>
      </w:r>
    </w:p>
    <w:p w:rsidR="009F6FB8" w:rsidRPr="00FC4B48" w:rsidRDefault="009F6FB8" w:rsidP="00FE320C">
      <w:pPr>
        <w:jc w:val="both"/>
        <w:rPr>
          <w:b/>
          <w:bCs/>
          <w:color w:val="auto"/>
          <w:sz w:val="22"/>
          <w:szCs w:val="22"/>
        </w:rPr>
      </w:pPr>
    </w:p>
    <w:p w:rsidR="004B3C99" w:rsidRPr="00FC4B48" w:rsidRDefault="004B3C99" w:rsidP="00FE320C">
      <w:pPr>
        <w:pStyle w:val="a3"/>
        <w:ind w:firstLine="0"/>
        <w:rPr>
          <w:color w:val="auto"/>
          <w:sz w:val="22"/>
          <w:szCs w:val="22"/>
        </w:rPr>
      </w:pPr>
      <w:r w:rsidRPr="00FC4B48">
        <w:rPr>
          <w:color w:val="auto"/>
          <w:sz w:val="22"/>
          <w:szCs w:val="22"/>
        </w:rPr>
        <w:t>Банк является резидентом Российской Федерации. Основную деятельность Банк проводит на территории РФ. Риск инвестиций в страну находится на допустимом уровне, что подтверждается сохранением в отчетном периоде долгосрочных суверенных кредитных рейтингов на уровне BBB «стабильный» (Standard&amp;Poor's), BBB «позитивный» (Fitch) и Baa1 «стабильный» (Moody's Investors Service).</w:t>
      </w:r>
    </w:p>
    <w:p w:rsidR="004B3C99" w:rsidRPr="00FC4B48" w:rsidRDefault="004B3C99" w:rsidP="00FE320C">
      <w:pPr>
        <w:pStyle w:val="a3"/>
        <w:ind w:firstLine="0"/>
        <w:rPr>
          <w:color w:val="auto"/>
          <w:sz w:val="22"/>
          <w:szCs w:val="22"/>
        </w:rPr>
      </w:pPr>
      <w:r w:rsidRPr="00FC4B48">
        <w:rPr>
          <w:color w:val="auto"/>
          <w:sz w:val="22"/>
          <w:szCs w:val="22"/>
        </w:rPr>
        <w:t>В качестве основных факторов, определяющих состояние национальной экономики, следует признать уровень мировых цен на энергетические ресурсы, а также денежно-кредитную политику властей. В отчетном периоде цены на энергоресурсы оставались на достаточно высоком уровне. Указанные тенденции, наряду с существенным объемом золотовалютных резервов позволяют в целом оценить макроэкономический риск РФ как умеренный.</w:t>
      </w:r>
    </w:p>
    <w:p w:rsidR="004B3C99" w:rsidRPr="00FC4B48" w:rsidRDefault="004B3C99" w:rsidP="00FE320C">
      <w:pPr>
        <w:pStyle w:val="a3"/>
        <w:ind w:firstLine="0"/>
        <w:rPr>
          <w:color w:val="auto"/>
          <w:sz w:val="22"/>
          <w:szCs w:val="22"/>
        </w:rPr>
      </w:pPr>
      <w:r w:rsidRPr="00FC4B48">
        <w:rPr>
          <w:color w:val="auto"/>
          <w:sz w:val="22"/>
          <w:szCs w:val="22"/>
        </w:rPr>
        <w:t>Основным риском при осуществлении операций Банка Москвы с резидентами Украины является страновой риск Украины, который значительно увеличился в результате экономического и политического кризиса конца 2013</w:t>
      </w:r>
      <w:r w:rsidR="00713B0E" w:rsidRPr="00FC4B48">
        <w:rPr>
          <w:color w:val="auto"/>
          <w:sz w:val="22"/>
          <w:szCs w:val="22"/>
        </w:rPr>
        <w:t xml:space="preserve"> </w:t>
      </w:r>
      <w:r w:rsidR="00075724" w:rsidRPr="00FC4B48">
        <w:rPr>
          <w:color w:val="auto"/>
          <w:sz w:val="22"/>
          <w:szCs w:val="22"/>
        </w:rPr>
        <w:t xml:space="preserve">– </w:t>
      </w:r>
      <w:r w:rsidRPr="00FC4B48">
        <w:rPr>
          <w:color w:val="auto"/>
          <w:sz w:val="22"/>
          <w:szCs w:val="22"/>
        </w:rPr>
        <w:t>начала 2014 гг.</w:t>
      </w:r>
      <w:r w:rsidR="00713B0E" w:rsidRPr="00FC4B48">
        <w:rPr>
          <w:color w:val="auto"/>
          <w:sz w:val="22"/>
          <w:szCs w:val="22"/>
        </w:rPr>
        <w:t xml:space="preserve"> </w:t>
      </w:r>
      <w:r w:rsidRPr="00FC4B48">
        <w:rPr>
          <w:color w:val="auto"/>
          <w:sz w:val="22"/>
          <w:szCs w:val="22"/>
        </w:rPr>
        <w:t>Украине присвоены кредитные рейтинги по обязательствам в иностранной валюте на уровне «преддефолтных»: S&amp;P – «ССС», Fitch – «ССС», Moody's – «Саа2». Прогноз – «негативный». По операциям с резидентами Украины Банком созданы резервы на возможные потери на необходимом уровне.</w:t>
      </w:r>
    </w:p>
    <w:p w:rsidR="004B3C99" w:rsidRPr="00FC4B48" w:rsidRDefault="004B3C99" w:rsidP="00FE320C">
      <w:pPr>
        <w:pStyle w:val="a3"/>
        <w:ind w:firstLine="0"/>
        <w:rPr>
          <w:color w:val="auto"/>
          <w:sz w:val="22"/>
          <w:szCs w:val="22"/>
        </w:rPr>
      </w:pPr>
      <w:r w:rsidRPr="00FC4B48">
        <w:rPr>
          <w:color w:val="auto"/>
          <w:sz w:val="22"/>
          <w:szCs w:val="22"/>
        </w:rPr>
        <w:t>Объем операций, проводимых Банком за пределами РФ, не является значительным и, следовательно, не может оказать какого-либо существенного негативного влияния на его деятельность. Основные операции на зарубежных рынках заключаются в размещении межбанковских депозитов и средств на корреспондентских счетах в первоклассных зарубежных банках, обслуживании экспортно-импортных контрактов, а также проведении расчетов своих клиентов. Минимизация страновых рисков достигается за счет работы исключительно с наиболее надежными банками группы развитых стран. Влияние на финансовую деятельность Банка негативных событий, отмеченных в финансовых системах иных стран, в том числе Украины и республики Кипр, оценивается как допустимое.</w:t>
      </w:r>
    </w:p>
    <w:p w:rsidR="004B3C99" w:rsidRPr="00FC4B48" w:rsidRDefault="004B3C99" w:rsidP="00FE320C">
      <w:pPr>
        <w:pStyle w:val="a3"/>
        <w:ind w:firstLine="0"/>
        <w:rPr>
          <w:color w:val="auto"/>
          <w:sz w:val="22"/>
          <w:szCs w:val="22"/>
        </w:rPr>
      </w:pPr>
      <w:r w:rsidRPr="00FC4B48">
        <w:rPr>
          <w:color w:val="auto"/>
          <w:sz w:val="22"/>
          <w:szCs w:val="22"/>
        </w:rPr>
        <w:t>В Банке действует нормативная база по управлению страновым риском, позволяющая оценивать уровень риска вложений, а также ограничивать максимально допустимый объем инвестиций активы с риском различных стран. Банком осуществляется регулярный анализ страновой концентрации кредитных вложений и их соответствие установленным предельным лимитам. Указанные мероприятия позволяют управлять портфелем активов, предоставленных нерезидентам РФ.</w:t>
      </w:r>
    </w:p>
    <w:p w:rsidR="004B3C99" w:rsidRPr="00FC4B48" w:rsidRDefault="004B3C99" w:rsidP="00FE320C">
      <w:pPr>
        <w:pStyle w:val="a3"/>
        <w:ind w:firstLine="0"/>
        <w:rPr>
          <w:color w:val="auto"/>
          <w:sz w:val="22"/>
          <w:szCs w:val="22"/>
        </w:rPr>
      </w:pPr>
      <w:r w:rsidRPr="00FC4B48">
        <w:rPr>
          <w:color w:val="auto"/>
          <w:sz w:val="22"/>
          <w:szCs w:val="22"/>
        </w:rPr>
        <w:t xml:space="preserve">Таким образом, страновой риск </w:t>
      </w:r>
      <w:r w:rsidR="00CC7F1D" w:rsidRPr="00FC4B48">
        <w:rPr>
          <w:color w:val="auto"/>
          <w:sz w:val="22"/>
          <w:szCs w:val="22"/>
        </w:rPr>
        <w:t xml:space="preserve">Банка </w:t>
      </w:r>
      <w:r w:rsidRPr="00FC4B48">
        <w:rPr>
          <w:color w:val="auto"/>
          <w:sz w:val="22"/>
          <w:szCs w:val="22"/>
        </w:rPr>
        <w:t>оценивается как умеренный и на территории РФ, и в иных странах, в которых Банк осуществляет свою деятельность.</w:t>
      </w:r>
    </w:p>
    <w:p w:rsidR="004B3C99" w:rsidRPr="00FC4B48" w:rsidRDefault="004B3C99" w:rsidP="00FE320C">
      <w:pPr>
        <w:pStyle w:val="a3"/>
        <w:ind w:firstLine="0"/>
        <w:rPr>
          <w:color w:val="auto"/>
          <w:sz w:val="22"/>
          <w:szCs w:val="22"/>
        </w:rPr>
      </w:pPr>
      <w:r w:rsidRPr="00FC4B48">
        <w:rPr>
          <w:color w:val="auto"/>
          <w:sz w:val="22"/>
          <w:szCs w:val="22"/>
        </w:rPr>
        <w:t xml:space="preserve">Региональные риски. В качестве налогоплательщика Банк зарегистрирован в городе Москве, который является наиболее финансово-экономически развитым регионом России. В настоящее время в указанном регионе нет предпосылок для введения чрезвычайного положения, возникновения забастовок и иных конфликтов, которые могут существенно повлиять на деятельность Банка. Стабильность указанного региона подтверждается высокими рейтингами международных и российских рейтинговых агентств: BBB </w:t>
      </w:r>
      <w:r w:rsidRPr="00FC4B48">
        <w:rPr>
          <w:color w:val="auto"/>
          <w:sz w:val="22"/>
          <w:szCs w:val="22"/>
        </w:rPr>
        <w:lastRenderedPageBreak/>
        <w:t>«стабильный» (Standard&amp;Poor's), BBB «позитивный» (Fitch) и Baa1 «стабильный» (Moody's Investors Service).</w:t>
      </w:r>
    </w:p>
    <w:p w:rsidR="004B3C99" w:rsidRPr="00FC4B48" w:rsidRDefault="004B3C99" w:rsidP="00FE320C">
      <w:pPr>
        <w:pStyle w:val="a3"/>
        <w:ind w:firstLine="0"/>
        <w:rPr>
          <w:color w:val="auto"/>
          <w:sz w:val="22"/>
          <w:szCs w:val="22"/>
        </w:rPr>
      </w:pPr>
      <w:r w:rsidRPr="00FC4B48">
        <w:rPr>
          <w:color w:val="auto"/>
          <w:sz w:val="22"/>
          <w:szCs w:val="22"/>
        </w:rPr>
        <w:t>Банк представлен практически во всех экономически значимых регионах страны. Большинство подразделений расположено в крупных региональных центрах с развитой инфраструктурой, обеспеченных современной техникой и связью. Географические особенности подавляющего большинства населенных пунктов, где присутствует Банк, не предполагают возникновения стихийных бедствий, прекращения транспортного сообщения или отсутствия связи с клиентами и головным офисом Банка. Банк не работает и не открывает свои подразделения в экономически отсталых и труднодоступных регионах, а также в регионах с возможными военными конфликтами.</w:t>
      </w:r>
    </w:p>
    <w:p w:rsidR="004B3C99" w:rsidRPr="00FC4B48" w:rsidRDefault="004B3C99" w:rsidP="00FE320C">
      <w:pPr>
        <w:pStyle w:val="a3"/>
        <w:ind w:firstLine="0"/>
        <w:rPr>
          <w:color w:val="auto"/>
          <w:sz w:val="22"/>
          <w:szCs w:val="22"/>
        </w:rPr>
      </w:pPr>
      <w:r w:rsidRPr="00FC4B48">
        <w:rPr>
          <w:color w:val="auto"/>
          <w:sz w:val="22"/>
          <w:szCs w:val="22"/>
        </w:rPr>
        <w:t xml:space="preserve">В Банке утверждена и действует нормативная база по оценке регионального риска, согласно которой осуществляется регулярная оценка регионального коэффициента риска и индикативных лимитов региональных инвестиций. С учетом этого Банком реализована процедура постоянного мониторинга рисков концентрации, в том числе регионального кредитного риска. Данный механизм позволяет с одной стороны управлять портфелями в региональном разрезе, а с другой </w:t>
      </w:r>
      <w:r w:rsidR="00075724" w:rsidRPr="00FC4B48">
        <w:rPr>
          <w:color w:val="auto"/>
          <w:sz w:val="22"/>
          <w:szCs w:val="22"/>
        </w:rPr>
        <w:t xml:space="preserve">– </w:t>
      </w:r>
      <w:r w:rsidRPr="00FC4B48">
        <w:rPr>
          <w:color w:val="auto"/>
          <w:sz w:val="22"/>
          <w:szCs w:val="22"/>
        </w:rPr>
        <w:t xml:space="preserve">учитывать региональный риск при оценке отдельных проектов Банка, реализуемых в конкретном регионе. В течение анализируемого периода сформированный с учетом ограничений риска региональной концентрации портфель активных операций Банка распространялся более чем на </w:t>
      </w:r>
      <w:r w:rsidR="00111235" w:rsidRPr="00FC4B48">
        <w:rPr>
          <w:color w:val="auto"/>
          <w:sz w:val="22"/>
          <w:szCs w:val="22"/>
        </w:rPr>
        <w:t>40</w:t>
      </w:r>
      <w:r w:rsidRPr="00FC4B48">
        <w:rPr>
          <w:color w:val="auto"/>
          <w:sz w:val="22"/>
          <w:szCs w:val="22"/>
        </w:rPr>
        <w:t xml:space="preserve"> регионов Российской Федерации, что подтверждает его высокую диверсификацию.</w:t>
      </w:r>
    </w:p>
    <w:p w:rsidR="00CC7F1D" w:rsidRPr="00FC4B48" w:rsidRDefault="00CC7F1D" w:rsidP="00CC7F1D">
      <w:pPr>
        <w:pStyle w:val="a3"/>
        <w:ind w:firstLine="0"/>
        <w:rPr>
          <w:color w:val="auto"/>
          <w:sz w:val="22"/>
          <w:szCs w:val="22"/>
        </w:rPr>
      </w:pPr>
      <w:r w:rsidRPr="00FC4B48">
        <w:rPr>
          <w:color w:val="auto"/>
          <w:sz w:val="22"/>
          <w:szCs w:val="22"/>
        </w:rPr>
        <w:t>Все это позволяет считать, что существенные факторы регионального риска у Банка отсутствуют, вероятность их возникновения в будущем несущественна, но в то же время Банк постоянно осуществляет их мониторинг и при необходимости примет меры, адекватные возникшим рискам.</w:t>
      </w:r>
    </w:p>
    <w:p w:rsidR="00CC7F1D" w:rsidRPr="00FC4B48" w:rsidRDefault="00CC7F1D" w:rsidP="00CC7F1D">
      <w:pPr>
        <w:pStyle w:val="a3"/>
        <w:ind w:firstLine="0"/>
        <w:rPr>
          <w:color w:val="auto"/>
          <w:sz w:val="22"/>
          <w:szCs w:val="22"/>
        </w:rPr>
      </w:pPr>
    </w:p>
    <w:p w:rsidR="00140C88" w:rsidRPr="00FC4B48" w:rsidRDefault="00140C88" w:rsidP="00FE320C">
      <w:pPr>
        <w:pStyle w:val="12"/>
        <w:jc w:val="both"/>
        <w:rPr>
          <w:color w:val="auto"/>
          <w:sz w:val="22"/>
          <w:szCs w:val="22"/>
          <w:highlight w:val="yellow"/>
        </w:rPr>
      </w:pPr>
      <w:bookmarkStart w:id="190" w:name="_Toc353544571"/>
      <w:bookmarkStart w:id="191" w:name="_Toc353814140"/>
      <w:bookmarkStart w:id="192" w:name="_Toc385840975"/>
      <w:bookmarkStart w:id="193" w:name="_Toc385842502"/>
      <w:bookmarkStart w:id="194" w:name="_Toc385842522"/>
      <w:bookmarkStart w:id="195" w:name="_Toc385842594"/>
      <w:bookmarkStart w:id="196" w:name="_Toc385842626"/>
      <w:bookmarkStart w:id="197" w:name="_Toc385842647"/>
      <w:bookmarkStart w:id="198" w:name="_Toc385845306"/>
      <w:bookmarkStart w:id="199" w:name="_Toc385845436"/>
      <w:bookmarkStart w:id="200" w:name="_Toc385846111"/>
      <w:r w:rsidRPr="00FC4B48">
        <w:rPr>
          <w:color w:val="auto"/>
          <w:sz w:val="22"/>
          <w:szCs w:val="22"/>
        </w:rPr>
        <w:t xml:space="preserve">7. Информация об объеме каждого из использованных Банком в </w:t>
      </w:r>
      <w:r w:rsidR="00F76C3A" w:rsidRPr="00FC4B48">
        <w:rPr>
          <w:color w:val="auto"/>
          <w:sz w:val="22"/>
          <w:szCs w:val="22"/>
        </w:rPr>
        <w:t xml:space="preserve">2013 </w:t>
      </w:r>
      <w:r w:rsidRPr="00FC4B48">
        <w:rPr>
          <w:color w:val="auto"/>
          <w:sz w:val="22"/>
          <w:szCs w:val="22"/>
        </w:rPr>
        <w:t>году видов энергетических ресурсов</w:t>
      </w:r>
      <w:bookmarkEnd w:id="190"/>
      <w:bookmarkEnd w:id="191"/>
      <w:bookmarkEnd w:id="192"/>
      <w:bookmarkEnd w:id="193"/>
      <w:bookmarkEnd w:id="194"/>
      <w:bookmarkEnd w:id="195"/>
      <w:bookmarkEnd w:id="196"/>
      <w:bookmarkEnd w:id="197"/>
      <w:bookmarkEnd w:id="198"/>
      <w:bookmarkEnd w:id="199"/>
      <w:bookmarkEnd w:id="200"/>
    </w:p>
    <w:p w:rsidR="00F76C3A" w:rsidRPr="00FC4B48" w:rsidRDefault="00F76C3A" w:rsidP="00FE320C">
      <w:pPr>
        <w:jc w:val="both"/>
        <w:rPr>
          <w:color w:val="auto"/>
          <w:sz w:val="22"/>
          <w:szCs w:val="22"/>
        </w:rPr>
      </w:pPr>
    </w:p>
    <w:p w:rsidR="00F76C3A" w:rsidRPr="00FC4B48" w:rsidRDefault="00F76C3A" w:rsidP="00FE320C">
      <w:pPr>
        <w:jc w:val="both"/>
        <w:rPr>
          <w:color w:val="auto"/>
          <w:sz w:val="22"/>
          <w:szCs w:val="22"/>
        </w:rPr>
      </w:pPr>
      <w:r w:rsidRPr="00FC4B48">
        <w:rPr>
          <w:color w:val="auto"/>
          <w:sz w:val="22"/>
          <w:szCs w:val="22"/>
        </w:rPr>
        <w:t xml:space="preserve">Негативное воздействие на окружающую среду от деятельности Банка связано с эксплуатацией имущественного комплекса, использованием расходных материалов и совершением деловых поездок на авто- и авиатранспорте. Банк стремится минимизировать это влияние за счет бережного потребления ресурсов и утилизации отходов. С этой целью Банк реализует мероприятия по сокращению потребления топлива, бумаги, воды, электрической и тепловой энергии в отделениях Банка и его дочерних компаниях. </w:t>
      </w:r>
    </w:p>
    <w:p w:rsidR="00140C88" w:rsidRPr="00FC4B48" w:rsidRDefault="00140C88" w:rsidP="00FE320C">
      <w:pPr>
        <w:spacing w:before="60" w:after="60"/>
        <w:jc w:val="both"/>
        <w:rPr>
          <w:color w:val="auto"/>
          <w:sz w:val="22"/>
          <w:szCs w:val="22"/>
        </w:rPr>
      </w:pPr>
      <w:r w:rsidRPr="00FC4B48">
        <w:rPr>
          <w:color w:val="auto"/>
          <w:sz w:val="22"/>
          <w:szCs w:val="22"/>
        </w:rPr>
        <w:t xml:space="preserve">В прошедшем </w:t>
      </w:r>
      <w:r w:rsidR="00F76C3A" w:rsidRPr="00FC4B48">
        <w:rPr>
          <w:color w:val="auto"/>
          <w:sz w:val="22"/>
          <w:szCs w:val="22"/>
        </w:rPr>
        <w:t xml:space="preserve">2013 </w:t>
      </w:r>
      <w:r w:rsidRPr="00FC4B48">
        <w:rPr>
          <w:color w:val="auto"/>
          <w:sz w:val="22"/>
          <w:szCs w:val="22"/>
        </w:rPr>
        <w:t>году Банком использовались следующие виды энергии:</w:t>
      </w:r>
    </w:p>
    <w:p w:rsidR="001F2ED8" w:rsidRPr="00FC4B48" w:rsidRDefault="001F2ED8" w:rsidP="00FE320C">
      <w:pPr>
        <w:numPr>
          <w:ilvl w:val="0"/>
          <w:numId w:val="56"/>
        </w:numPr>
        <w:ind w:left="0" w:firstLine="0"/>
        <w:jc w:val="both"/>
        <w:rPr>
          <w:color w:val="auto"/>
          <w:sz w:val="22"/>
          <w:szCs w:val="22"/>
        </w:rPr>
      </w:pPr>
      <w:r w:rsidRPr="00FC4B48">
        <w:rPr>
          <w:color w:val="auto"/>
          <w:sz w:val="22"/>
          <w:szCs w:val="22"/>
        </w:rPr>
        <w:t>электрическая энергия в объеме 16</w:t>
      </w:r>
      <w:r w:rsidRPr="00FC4B48">
        <w:rPr>
          <w:color w:val="auto"/>
          <w:sz w:val="22"/>
          <w:szCs w:val="22"/>
          <w:lang w:val="en-US"/>
        </w:rPr>
        <w:t> </w:t>
      </w:r>
      <w:r w:rsidRPr="00FC4B48">
        <w:rPr>
          <w:color w:val="auto"/>
          <w:sz w:val="22"/>
          <w:szCs w:val="22"/>
        </w:rPr>
        <w:t xml:space="preserve">810 000 кВт на общую </w:t>
      </w:r>
      <w:r w:rsidRPr="00FC4B48">
        <w:rPr>
          <w:color w:val="auto"/>
          <w:sz w:val="22"/>
          <w:szCs w:val="22"/>
        </w:rPr>
        <w:br/>
        <w:t>сумму 75</w:t>
      </w:r>
      <w:r w:rsidRPr="00FC4B48">
        <w:rPr>
          <w:color w:val="auto"/>
          <w:sz w:val="22"/>
          <w:szCs w:val="22"/>
          <w:lang w:val="en-US"/>
        </w:rPr>
        <w:t> </w:t>
      </w:r>
      <w:r w:rsidRPr="00FC4B48">
        <w:rPr>
          <w:color w:val="auto"/>
          <w:sz w:val="22"/>
          <w:szCs w:val="22"/>
        </w:rPr>
        <w:t>645</w:t>
      </w:r>
      <w:r w:rsidRPr="00FC4B48">
        <w:rPr>
          <w:color w:val="auto"/>
          <w:sz w:val="22"/>
          <w:szCs w:val="22"/>
          <w:lang w:val="en-US"/>
        </w:rPr>
        <w:t> </w:t>
      </w:r>
      <w:r w:rsidRPr="00FC4B48">
        <w:rPr>
          <w:color w:val="auto"/>
          <w:sz w:val="22"/>
          <w:szCs w:val="22"/>
        </w:rPr>
        <w:t>000, 00 руб.;</w:t>
      </w:r>
    </w:p>
    <w:p w:rsidR="001F2ED8" w:rsidRPr="00FC4B48" w:rsidRDefault="001F2ED8" w:rsidP="00FE320C">
      <w:pPr>
        <w:numPr>
          <w:ilvl w:val="0"/>
          <w:numId w:val="56"/>
        </w:numPr>
        <w:ind w:left="0" w:firstLine="0"/>
        <w:jc w:val="both"/>
        <w:rPr>
          <w:color w:val="auto"/>
          <w:sz w:val="22"/>
          <w:szCs w:val="22"/>
        </w:rPr>
      </w:pPr>
      <w:r w:rsidRPr="00FC4B48">
        <w:rPr>
          <w:color w:val="auto"/>
          <w:sz w:val="22"/>
          <w:szCs w:val="22"/>
        </w:rPr>
        <w:t>тепловая энергия в объеме 16 183 Гкал на общую сумму 26 189 200,00 руб.;</w:t>
      </w:r>
    </w:p>
    <w:p w:rsidR="001F2ED8" w:rsidRPr="00FC4B48" w:rsidRDefault="001F2ED8" w:rsidP="00FE320C">
      <w:pPr>
        <w:numPr>
          <w:ilvl w:val="0"/>
          <w:numId w:val="56"/>
        </w:numPr>
        <w:ind w:left="0" w:firstLine="0"/>
        <w:jc w:val="both"/>
        <w:rPr>
          <w:color w:val="auto"/>
          <w:sz w:val="22"/>
          <w:szCs w:val="22"/>
        </w:rPr>
      </w:pPr>
      <w:r w:rsidRPr="00FC4B48">
        <w:rPr>
          <w:color w:val="auto"/>
          <w:sz w:val="22"/>
          <w:szCs w:val="22"/>
        </w:rPr>
        <w:t>бензин автомобильный в объеме 494 000, 00 л  на общую сумму 16 302 000, 00 руб.;</w:t>
      </w:r>
    </w:p>
    <w:p w:rsidR="001F2ED8" w:rsidRPr="00FC4B48" w:rsidRDefault="001F2ED8" w:rsidP="00FE320C">
      <w:pPr>
        <w:numPr>
          <w:ilvl w:val="0"/>
          <w:numId w:val="56"/>
        </w:numPr>
        <w:ind w:left="0" w:firstLine="0"/>
        <w:jc w:val="both"/>
        <w:rPr>
          <w:color w:val="auto"/>
          <w:sz w:val="22"/>
          <w:szCs w:val="22"/>
        </w:rPr>
      </w:pPr>
      <w:r w:rsidRPr="00FC4B48">
        <w:rPr>
          <w:color w:val="auto"/>
          <w:sz w:val="22"/>
          <w:szCs w:val="22"/>
        </w:rPr>
        <w:t>топливо дизельное в объеме 207 000, 00 л на общую сумму 6 831 000, 00 руб.;</w:t>
      </w:r>
    </w:p>
    <w:p w:rsidR="001F2ED8" w:rsidRPr="00FC4B48" w:rsidRDefault="001F2ED8" w:rsidP="00FE320C">
      <w:pPr>
        <w:numPr>
          <w:ilvl w:val="0"/>
          <w:numId w:val="56"/>
        </w:numPr>
        <w:ind w:left="0" w:firstLine="0"/>
        <w:jc w:val="both"/>
        <w:rPr>
          <w:color w:val="auto"/>
          <w:sz w:val="22"/>
          <w:szCs w:val="22"/>
        </w:rPr>
      </w:pPr>
      <w:r w:rsidRPr="00FC4B48">
        <w:rPr>
          <w:color w:val="auto"/>
          <w:sz w:val="22"/>
          <w:szCs w:val="22"/>
        </w:rPr>
        <w:t>газ (природный) в объеме 471 тыс. м³ на общую сумму 2 713 200, 00 руб.</w:t>
      </w:r>
    </w:p>
    <w:p w:rsidR="001F2ED8" w:rsidRPr="00FC4B48" w:rsidRDefault="001F2ED8" w:rsidP="00FE320C">
      <w:pPr>
        <w:spacing w:before="60" w:after="60"/>
        <w:jc w:val="both"/>
        <w:rPr>
          <w:color w:val="auto"/>
          <w:sz w:val="22"/>
          <w:szCs w:val="22"/>
        </w:rPr>
      </w:pPr>
      <w:r w:rsidRPr="00FC4B48">
        <w:rPr>
          <w:color w:val="auto"/>
          <w:sz w:val="22"/>
          <w:szCs w:val="22"/>
        </w:rPr>
        <w:t>Всего на использованные Банком в 2013 году энергетические ресурсы было израсходовано 127</w:t>
      </w:r>
      <w:r w:rsidRPr="00FC4B48">
        <w:rPr>
          <w:color w:val="auto"/>
          <w:sz w:val="22"/>
          <w:szCs w:val="22"/>
          <w:lang w:val="en-US"/>
        </w:rPr>
        <w:t> </w:t>
      </w:r>
      <w:r w:rsidRPr="00FC4B48">
        <w:rPr>
          <w:color w:val="auto"/>
          <w:sz w:val="22"/>
          <w:szCs w:val="22"/>
        </w:rPr>
        <w:t>680 400 руб.</w:t>
      </w:r>
    </w:p>
    <w:p w:rsidR="00E25C2A" w:rsidRPr="00FC4B48" w:rsidRDefault="00E25C2A" w:rsidP="00FE320C">
      <w:pPr>
        <w:spacing w:before="60" w:after="60"/>
        <w:jc w:val="both"/>
        <w:rPr>
          <w:color w:val="auto"/>
          <w:sz w:val="22"/>
          <w:szCs w:val="22"/>
        </w:rPr>
      </w:pPr>
    </w:p>
    <w:p w:rsidR="00267B6D" w:rsidRPr="00FC4B48" w:rsidRDefault="00E25C2A" w:rsidP="00FE320C">
      <w:pPr>
        <w:pStyle w:val="12"/>
        <w:jc w:val="both"/>
        <w:rPr>
          <w:color w:val="auto"/>
          <w:sz w:val="22"/>
          <w:szCs w:val="22"/>
        </w:rPr>
      </w:pPr>
      <w:bookmarkStart w:id="201" w:name="_Toc385842595"/>
      <w:bookmarkStart w:id="202" w:name="_Toc385842627"/>
      <w:bookmarkStart w:id="203" w:name="_Toc385842648"/>
      <w:bookmarkStart w:id="204" w:name="_Toc385845307"/>
      <w:bookmarkStart w:id="205" w:name="_Toc385845437"/>
      <w:bookmarkStart w:id="206" w:name="_Toc385846112"/>
      <w:r w:rsidRPr="00FC4B48">
        <w:rPr>
          <w:color w:val="auto"/>
          <w:sz w:val="22"/>
          <w:szCs w:val="22"/>
        </w:rPr>
        <w:t xml:space="preserve">8. </w:t>
      </w:r>
      <w:r w:rsidR="00267B6D" w:rsidRPr="00FC4B48">
        <w:rPr>
          <w:color w:val="auto"/>
          <w:sz w:val="22"/>
          <w:szCs w:val="22"/>
        </w:rPr>
        <w:t>Информация о крупных сделках и сделках с заинтересованностью</w:t>
      </w:r>
      <w:bookmarkEnd w:id="201"/>
      <w:bookmarkEnd w:id="202"/>
      <w:bookmarkEnd w:id="203"/>
      <w:bookmarkEnd w:id="204"/>
      <w:bookmarkEnd w:id="205"/>
      <w:bookmarkEnd w:id="206"/>
    </w:p>
    <w:p w:rsidR="007E039D" w:rsidRPr="00FC4B48" w:rsidRDefault="007E039D" w:rsidP="00FE320C">
      <w:pPr>
        <w:tabs>
          <w:tab w:val="left" w:pos="599"/>
        </w:tabs>
        <w:spacing w:before="60" w:after="60"/>
        <w:jc w:val="both"/>
        <w:rPr>
          <w:color w:val="auto"/>
          <w:sz w:val="22"/>
          <w:szCs w:val="22"/>
        </w:rPr>
      </w:pPr>
      <w:r w:rsidRPr="00FC4B48">
        <w:rPr>
          <w:color w:val="auto"/>
          <w:sz w:val="22"/>
          <w:szCs w:val="22"/>
        </w:rPr>
        <w:t>Сделки, которые в соответствии с законодательством Российской Федерации и Уставом Банка требуют одобрения уполномоченным органом Банка (крупные сделки, сделки с заинтересованностью), проводились в отчетном периоде с соблюдением установленного порядка. Данный факт нашел свое отражение в положительном заключении аудитора, проводившего проверку финансово-хозяйственной деятельности Банка в 2013 году.</w:t>
      </w:r>
    </w:p>
    <w:p w:rsidR="0063375A" w:rsidRPr="00FC4B48" w:rsidRDefault="007E039D" w:rsidP="00FE320C">
      <w:pPr>
        <w:pStyle w:val="aff2"/>
        <w:jc w:val="both"/>
        <w:rPr>
          <w:rFonts w:ascii="Arial" w:hAnsi="Arial" w:cs="Arial"/>
          <w:sz w:val="22"/>
          <w:szCs w:val="22"/>
          <w:lang w:eastAsia="ru-RU"/>
        </w:rPr>
      </w:pPr>
      <w:r w:rsidRPr="00FC4B48">
        <w:rPr>
          <w:rFonts w:ascii="Arial" w:hAnsi="Arial" w:cs="Arial"/>
          <w:sz w:val="22"/>
          <w:szCs w:val="22"/>
          <w:lang w:eastAsia="ru-RU"/>
        </w:rPr>
        <w:t>Общее количество совершенных Банком сделок с заинтересованностью в отчетном периоде составило 14509 шт. Из них Советом директоров одобрено 99 на общую сумму по основной валюте 33281 млн руб</w:t>
      </w:r>
      <w:r w:rsidR="00075724" w:rsidRPr="00FC4B48">
        <w:rPr>
          <w:rFonts w:ascii="Arial" w:hAnsi="Arial" w:cs="Arial"/>
          <w:sz w:val="22"/>
          <w:szCs w:val="22"/>
          <w:lang w:eastAsia="ru-RU"/>
        </w:rPr>
        <w:t>.</w:t>
      </w:r>
      <w:r w:rsidRPr="00FC4B48">
        <w:rPr>
          <w:rFonts w:ascii="Arial" w:hAnsi="Arial" w:cs="Arial"/>
          <w:sz w:val="22"/>
          <w:szCs w:val="22"/>
          <w:lang w:eastAsia="ru-RU"/>
        </w:rPr>
        <w:t xml:space="preserve">, а Общим собранием акционеров </w:t>
      </w:r>
      <w:r w:rsidR="00075724" w:rsidRPr="00FC4B48">
        <w:rPr>
          <w:rFonts w:ascii="Arial" w:hAnsi="Arial" w:cs="Arial"/>
          <w:sz w:val="22"/>
          <w:szCs w:val="22"/>
          <w:lang w:eastAsia="ru-RU"/>
        </w:rPr>
        <w:t xml:space="preserve">– </w:t>
      </w:r>
      <w:r w:rsidRPr="00FC4B48">
        <w:rPr>
          <w:rFonts w:ascii="Arial" w:hAnsi="Arial" w:cs="Arial"/>
          <w:sz w:val="22"/>
          <w:szCs w:val="22"/>
          <w:lang w:eastAsia="ru-RU"/>
        </w:rPr>
        <w:t>14410 сделок по основным валютам на суммы: 16009930 млн руб</w:t>
      </w:r>
      <w:r w:rsidR="00075724" w:rsidRPr="00FC4B48">
        <w:rPr>
          <w:rFonts w:ascii="Arial" w:hAnsi="Arial" w:cs="Arial"/>
          <w:sz w:val="22"/>
          <w:szCs w:val="22"/>
          <w:lang w:eastAsia="ru-RU"/>
        </w:rPr>
        <w:t>.</w:t>
      </w:r>
      <w:r w:rsidRPr="00FC4B48">
        <w:rPr>
          <w:rFonts w:ascii="Arial" w:hAnsi="Arial" w:cs="Arial"/>
          <w:sz w:val="22"/>
          <w:szCs w:val="22"/>
          <w:lang w:eastAsia="ru-RU"/>
        </w:rPr>
        <w:t>, 264009 млн долларов США, 8392 млн евро.</w:t>
      </w:r>
      <w:r w:rsidR="0063375A" w:rsidRPr="00FC4B48">
        <w:rPr>
          <w:rFonts w:ascii="Arial" w:hAnsi="Arial" w:cs="Arial"/>
          <w:sz w:val="22"/>
          <w:szCs w:val="22"/>
          <w:lang w:eastAsia="ru-RU"/>
        </w:rPr>
        <w:t xml:space="preserve"> В </w:t>
      </w:r>
      <w:r w:rsidR="0063375A" w:rsidRPr="00FC4B48">
        <w:rPr>
          <w:rFonts w:ascii="Arial" w:hAnsi="Arial" w:cs="Arial"/>
          <w:sz w:val="22"/>
          <w:szCs w:val="22"/>
          <w:lang w:eastAsia="ru-RU"/>
        </w:rPr>
        <w:lastRenderedPageBreak/>
        <w:t>течение отчетного года Советом директоров Банка одобрена крупная сделка с ГК</w:t>
      </w:r>
      <w:r w:rsidR="00075724" w:rsidRPr="00FC4B48">
        <w:rPr>
          <w:rFonts w:ascii="Arial" w:hAnsi="Arial" w:cs="Arial"/>
          <w:sz w:val="22"/>
          <w:szCs w:val="22"/>
          <w:lang w:eastAsia="ru-RU"/>
        </w:rPr>
        <w:t> «</w:t>
      </w:r>
      <w:r w:rsidR="0063375A" w:rsidRPr="00FC4B48">
        <w:rPr>
          <w:rFonts w:ascii="Arial" w:hAnsi="Arial" w:cs="Arial"/>
          <w:sz w:val="22"/>
          <w:szCs w:val="22"/>
          <w:lang w:eastAsia="ru-RU"/>
        </w:rPr>
        <w:t>Агентство по страхованию вкладов</w:t>
      </w:r>
      <w:r w:rsidR="00075724" w:rsidRPr="00FC4B48">
        <w:rPr>
          <w:rFonts w:ascii="Arial" w:hAnsi="Arial" w:cs="Arial"/>
          <w:sz w:val="22"/>
          <w:szCs w:val="22"/>
          <w:lang w:eastAsia="ru-RU"/>
        </w:rPr>
        <w:t>»</w:t>
      </w:r>
      <w:r w:rsidR="0063375A" w:rsidRPr="00FC4B48">
        <w:rPr>
          <w:rFonts w:ascii="Arial" w:hAnsi="Arial" w:cs="Arial"/>
          <w:sz w:val="22"/>
          <w:szCs w:val="22"/>
          <w:lang w:eastAsia="ru-RU"/>
        </w:rPr>
        <w:t xml:space="preserve"> на сумму 292,9 млрд руб.</w:t>
      </w:r>
    </w:p>
    <w:p w:rsidR="00140C88" w:rsidRPr="00FC4B48" w:rsidRDefault="00140C88" w:rsidP="00FE320C">
      <w:pPr>
        <w:spacing w:before="60" w:after="60"/>
        <w:jc w:val="both"/>
        <w:rPr>
          <w:b/>
          <w:bCs/>
          <w:color w:val="auto"/>
          <w:sz w:val="22"/>
          <w:szCs w:val="22"/>
        </w:rPr>
      </w:pPr>
      <w:r w:rsidRPr="00FC4B48" w:rsidDel="0017679F">
        <w:rPr>
          <w:color w:val="auto"/>
          <w:sz w:val="22"/>
          <w:szCs w:val="22"/>
        </w:rPr>
        <w:t xml:space="preserve"> </w:t>
      </w:r>
    </w:p>
    <w:p w:rsidR="00140C88" w:rsidRPr="00FC4B48" w:rsidRDefault="00E25C2A" w:rsidP="0031176C">
      <w:pPr>
        <w:pStyle w:val="12"/>
        <w:jc w:val="left"/>
        <w:rPr>
          <w:color w:val="auto"/>
          <w:sz w:val="22"/>
          <w:szCs w:val="22"/>
        </w:rPr>
      </w:pPr>
      <w:bookmarkStart w:id="207" w:name="_Toc353544572"/>
      <w:bookmarkStart w:id="208" w:name="_Toc353814141"/>
      <w:bookmarkStart w:id="209" w:name="_Toc385840976"/>
      <w:bookmarkStart w:id="210" w:name="_Toc385842503"/>
      <w:bookmarkStart w:id="211" w:name="_Toc385842523"/>
      <w:bookmarkStart w:id="212" w:name="_Toc385842596"/>
      <w:bookmarkStart w:id="213" w:name="_Toc385842628"/>
      <w:bookmarkStart w:id="214" w:name="_Toc385842649"/>
      <w:bookmarkStart w:id="215" w:name="_Toc385845308"/>
      <w:bookmarkStart w:id="216" w:name="_Toc385845438"/>
      <w:bookmarkStart w:id="217" w:name="_Toc385846113"/>
      <w:r w:rsidRPr="00FC4B48">
        <w:rPr>
          <w:color w:val="auto"/>
          <w:sz w:val="22"/>
          <w:szCs w:val="22"/>
        </w:rPr>
        <w:t>9</w:t>
      </w:r>
      <w:r w:rsidR="00140C88" w:rsidRPr="00FC4B48">
        <w:rPr>
          <w:color w:val="auto"/>
          <w:sz w:val="22"/>
          <w:szCs w:val="22"/>
        </w:rPr>
        <w:t>. Сведения о членах органов управления Банка в отчетном году</w:t>
      </w:r>
      <w:bookmarkEnd w:id="207"/>
      <w:bookmarkEnd w:id="208"/>
      <w:bookmarkEnd w:id="209"/>
      <w:bookmarkEnd w:id="210"/>
      <w:bookmarkEnd w:id="211"/>
      <w:bookmarkEnd w:id="212"/>
      <w:bookmarkEnd w:id="213"/>
      <w:bookmarkEnd w:id="214"/>
      <w:bookmarkEnd w:id="215"/>
      <w:bookmarkEnd w:id="216"/>
      <w:bookmarkEnd w:id="217"/>
    </w:p>
    <w:p w:rsidR="00140C88" w:rsidRPr="00FC4B48" w:rsidRDefault="00140C88" w:rsidP="0031176C">
      <w:pPr>
        <w:rPr>
          <w:b/>
          <w:bCs/>
          <w:color w:val="auto"/>
          <w:sz w:val="22"/>
          <w:szCs w:val="22"/>
        </w:rPr>
      </w:pPr>
    </w:p>
    <w:p w:rsidR="00140C88" w:rsidRPr="00FC4B48" w:rsidRDefault="00140C88" w:rsidP="0031176C">
      <w:pPr>
        <w:rPr>
          <w:b/>
          <w:bCs/>
          <w:color w:val="auto"/>
          <w:sz w:val="22"/>
          <w:szCs w:val="22"/>
          <w:u w:val="single"/>
        </w:rPr>
      </w:pPr>
      <w:r w:rsidRPr="00FC4B48">
        <w:rPr>
          <w:b/>
          <w:bCs/>
          <w:color w:val="auto"/>
          <w:sz w:val="22"/>
          <w:szCs w:val="22"/>
          <w:u w:val="single"/>
        </w:rPr>
        <w:t>Состав Совета директоров</w:t>
      </w:r>
    </w:p>
    <w:p w:rsidR="00140C88" w:rsidRPr="00FC4B48" w:rsidRDefault="00140C88" w:rsidP="0031176C">
      <w:pPr>
        <w:rPr>
          <w:b/>
          <w:bCs/>
          <w:color w:val="auto"/>
          <w:sz w:val="22"/>
          <w:szCs w:val="22"/>
        </w:rPr>
      </w:pPr>
    </w:p>
    <w:p w:rsidR="00140C88" w:rsidRPr="00FC4B48" w:rsidRDefault="00140C88" w:rsidP="0031176C">
      <w:pPr>
        <w:rPr>
          <w:color w:val="auto"/>
          <w:sz w:val="22"/>
          <w:szCs w:val="22"/>
        </w:rPr>
      </w:pPr>
      <w:r w:rsidRPr="00FC4B48">
        <w:rPr>
          <w:b/>
          <w:bCs/>
          <w:color w:val="auto"/>
          <w:sz w:val="22"/>
          <w:szCs w:val="22"/>
        </w:rPr>
        <w:t>Задорнов Михаил Михайлович</w:t>
      </w:r>
    </w:p>
    <w:p w:rsidR="00140C88" w:rsidRPr="00FC4B48" w:rsidRDefault="00140C88" w:rsidP="0031176C">
      <w:pPr>
        <w:jc w:val="both"/>
        <w:rPr>
          <w:color w:val="auto"/>
          <w:sz w:val="22"/>
          <w:szCs w:val="22"/>
        </w:rPr>
      </w:pPr>
      <w:r w:rsidRPr="00FC4B48">
        <w:rPr>
          <w:color w:val="auto"/>
          <w:sz w:val="22"/>
          <w:szCs w:val="22"/>
        </w:rPr>
        <w:t>Год рождения: 1963.</w:t>
      </w:r>
    </w:p>
    <w:p w:rsidR="00140C88" w:rsidRPr="00FC4B48" w:rsidRDefault="00140C88" w:rsidP="0031176C">
      <w:pPr>
        <w:jc w:val="both"/>
        <w:rPr>
          <w:color w:val="auto"/>
          <w:sz w:val="22"/>
          <w:szCs w:val="22"/>
        </w:rPr>
      </w:pPr>
      <w:r w:rsidRPr="00FC4B48">
        <w:rPr>
          <w:color w:val="auto"/>
          <w:sz w:val="22"/>
          <w:szCs w:val="22"/>
        </w:rPr>
        <w:t>Образование: Московский институт народного хозяйства им.</w:t>
      </w:r>
      <w:r w:rsidR="00B36AAB" w:rsidRPr="00FC4B48">
        <w:rPr>
          <w:color w:val="auto"/>
          <w:sz w:val="22"/>
          <w:szCs w:val="22"/>
        </w:rPr>
        <w:t> </w:t>
      </w:r>
      <w:r w:rsidRPr="00FC4B48">
        <w:rPr>
          <w:color w:val="auto"/>
          <w:sz w:val="22"/>
          <w:szCs w:val="22"/>
        </w:rPr>
        <w:t>Г.В.</w:t>
      </w:r>
      <w:r w:rsidR="00B36AAB" w:rsidRPr="00FC4B48">
        <w:rPr>
          <w:color w:val="auto"/>
          <w:sz w:val="22"/>
          <w:szCs w:val="22"/>
        </w:rPr>
        <w:t> </w:t>
      </w:r>
      <w:r w:rsidRPr="00FC4B48">
        <w:rPr>
          <w:color w:val="auto"/>
          <w:sz w:val="22"/>
          <w:szCs w:val="22"/>
        </w:rPr>
        <w:t>Плеханова. Кандидат экономических наук.</w:t>
      </w:r>
    </w:p>
    <w:p w:rsidR="00140C88" w:rsidRPr="00FC4B48" w:rsidRDefault="00140C88" w:rsidP="0031176C">
      <w:pPr>
        <w:jc w:val="both"/>
        <w:rPr>
          <w:color w:val="auto"/>
          <w:sz w:val="22"/>
          <w:szCs w:val="22"/>
        </w:rPr>
      </w:pPr>
      <w:r w:rsidRPr="00FC4B48">
        <w:rPr>
          <w:color w:val="auto"/>
          <w:sz w:val="22"/>
          <w:szCs w:val="22"/>
        </w:rPr>
        <w:t>Занимаемая должность: Президент – Председатель Правления Банка ВТБ24 (ЗАО).</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FE66FC" w:rsidRPr="00FC4B48" w:rsidRDefault="00FE66FC" w:rsidP="00FE66FC">
      <w:pPr>
        <w:pStyle w:val="Text"/>
        <w:tabs>
          <w:tab w:val="clear" w:pos="284"/>
          <w:tab w:val="left" w:pos="1134"/>
        </w:tabs>
        <w:autoSpaceDE/>
        <w:autoSpaceDN/>
        <w:spacing w:after="0"/>
        <w:rPr>
          <w:b/>
          <w:lang w:val="ru-RU"/>
        </w:rPr>
      </w:pPr>
    </w:p>
    <w:p w:rsidR="00FE66FC" w:rsidRPr="00FC4B48" w:rsidRDefault="00FE66FC" w:rsidP="00FE66FC">
      <w:pPr>
        <w:pStyle w:val="Text"/>
        <w:tabs>
          <w:tab w:val="clear" w:pos="284"/>
          <w:tab w:val="left" w:pos="1134"/>
        </w:tabs>
        <w:autoSpaceDE/>
        <w:autoSpaceDN/>
        <w:spacing w:after="0"/>
        <w:rPr>
          <w:b/>
          <w:lang w:val="ru-RU"/>
        </w:rPr>
      </w:pPr>
      <w:r w:rsidRPr="00FC4B48">
        <w:rPr>
          <w:b/>
          <w:lang w:val="ru-RU"/>
        </w:rPr>
        <w:t xml:space="preserve">Исаев Юрий Олегович (с </w:t>
      </w:r>
      <w:r w:rsidRPr="00FC4B48">
        <w:rPr>
          <w:b/>
          <w:bCs/>
          <w:lang w:val="ru-RU"/>
        </w:rPr>
        <w:t>04.06.2013</w:t>
      </w:r>
      <w:r w:rsidRPr="00FC4B48">
        <w:rPr>
          <w:b/>
          <w:lang w:val="ru-RU"/>
        </w:rPr>
        <w:t>)</w:t>
      </w:r>
    </w:p>
    <w:p w:rsidR="00FE66FC" w:rsidRPr="00FC4B48" w:rsidRDefault="00FE66FC" w:rsidP="00FE66FC">
      <w:pPr>
        <w:jc w:val="both"/>
        <w:rPr>
          <w:color w:val="auto"/>
          <w:sz w:val="22"/>
          <w:szCs w:val="22"/>
        </w:rPr>
      </w:pPr>
      <w:r w:rsidRPr="00FC4B48">
        <w:rPr>
          <w:color w:val="auto"/>
          <w:sz w:val="22"/>
          <w:szCs w:val="22"/>
        </w:rPr>
        <w:t>Год рождения: 1972.</w:t>
      </w:r>
    </w:p>
    <w:p w:rsidR="00FE66FC" w:rsidRPr="00FC4B48" w:rsidRDefault="00FE66FC" w:rsidP="00FE66FC">
      <w:pPr>
        <w:jc w:val="both"/>
        <w:rPr>
          <w:color w:val="auto"/>
          <w:sz w:val="22"/>
          <w:szCs w:val="22"/>
        </w:rPr>
      </w:pPr>
      <w:r w:rsidRPr="00FC4B48">
        <w:rPr>
          <w:color w:val="auto"/>
          <w:sz w:val="22"/>
          <w:szCs w:val="22"/>
        </w:rPr>
        <w:t>Сведения об образовании</w:t>
      </w:r>
      <w:r w:rsidRPr="00FC4B48">
        <w:rPr>
          <w:color w:val="auto"/>
        </w:rPr>
        <w:t xml:space="preserve">: </w:t>
      </w:r>
      <w:r w:rsidRPr="00FC4B48">
        <w:rPr>
          <w:color w:val="auto"/>
          <w:sz w:val="22"/>
          <w:szCs w:val="22"/>
        </w:rPr>
        <w:t>Московский государственный Авиационный Институт по специальности «Экономика и управление в машиностроении».</w:t>
      </w:r>
    </w:p>
    <w:p w:rsidR="00FE66FC" w:rsidRPr="00FC4B48" w:rsidRDefault="00FE66FC" w:rsidP="00FE66FC">
      <w:pPr>
        <w:jc w:val="both"/>
        <w:rPr>
          <w:color w:val="auto"/>
          <w:sz w:val="22"/>
          <w:szCs w:val="22"/>
        </w:rPr>
      </w:pPr>
      <w:r w:rsidRPr="00FC4B48">
        <w:rPr>
          <w:color w:val="auto"/>
          <w:sz w:val="22"/>
          <w:szCs w:val="22"/>
        </w:rPr>
        <w:t>Занимаемая должность: Генеральный директор Государственной корпорации «Агентство по страхованию вкладов».</w:t>
      </w:r>
    </w:p>
    <w:p w:rsidR="00FE66FC" w:rsidRPr="00FC4B48" w:rsidRDefault="00FE66FC" w:rsidP="00FE66FC">
      <w:pPr>
        <w:rPr>
          <w:color w:val="auto"/>
          <w:sz w:val="22"/>
          <w:szCs w:val="22"/>
        </w:rPr>
      </w:pPr>
      <w:r w:rsidRPr="00FC4B48">
        <w:rPr>
          <w:color w:val="auto"/>
          <w:sz w:val="22"/>
          <w:szCs w:val="22"/>
        </w:rPr>
        <w:t>Доля участия в уставном капитале Банка: не имеет.</w:t>
      </w:r>
    </w:p>
    <w:p w:rsidR="00FE66FC" w:rsidRPr="00FC4B48" w:rsidRDefault="00FE66FC" w:rsidP="00FE66FC">
      <w:pPr>
        <w:rPr>
          <w:color w:val="auto"/>
          <w:sz w:val="22"/>
          <w:szCs w:val="22"/>
        </w:rPr>
      </w:pPr>
      <w:r w:rsidRPr="00FC4B48">
        <w:rPr>
          <w:color w:val="auto"/>
          <w:sz w:val="22"/>
          <w:szCs w:val="22"/>
        </w:rPr>
        <w:t>Доля принадлежащих обыкновенных акций Банка: не имеет.</w:t>
      </w:r>
    </w:p>
    <w:p w:rsidR="00FE66FC" w:rsidRPr="00FC4B48" w:rsidRDefault="00FE66FC" w:rsidP="00FE66F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jc w:val="both"/>
        <w:rPr>
          <w:color w:val="auto"/>
          <w:sz w:val="22"/>
          <w:szCs w:val="22"/>
        </w:rPr>
      </w:pPr>
      <w:r w:rsidRPr="00FC4B48">
        <w:rPr>
          <w:b/>
          <w:bCs/>
          <w:color w:val="auto"/>
          <w:sz w:val="22"/>
          <w:szCs w:val="22"/>
        </w:rPr>
        <w:t>Зеленов Александр Викторович</w:t>
      </w:r>
      <w:r w:rsidR="00734003" w:rsidRPr="00FC4B48">
        <w:rPr>
          <w:b/>
          <w:bCs/>
          <w:color w:val="auto"/>
          <w:sz w:val="22"/>
          <w:szCs w:val="22"/>
        </w:rPr>
        <w:t xml:space="preserve"> (до 04.06.2013)</w:t>
      </w:r>
    </w:p>
    <w:p w:rsidR="00140C88" w:rsidRPr="00FC4B48" w:rsidRDefault="00140C88" w:rsidP="0031176C">
      <w:pPr>
        <w:jc w:val="both"/>
        <w:rPr>
          <w:color w:val="auto"/>
          <w:sz w:val="22"/>
          <w:szCs w:val="22"/>
        </w:rPr>
      </w:pPr>
      <w:r w:rsidRPr="00FC4B48">
        <w:rPr>
          <w:color w:val="auto"/>
          <w:sz w:val="22"/>
          <w:szCs w:val="22"/>
        </w:rPr>
        <w:t>Год рождения: 1955.</w:t>
      </w:r>
    </w:p>
    <w:p w:rsidR="00140C88" w:rsidRPr="00FC4B48" w:rsidRDefault="00140C88" w:rsidP="0031176C">
      <w:pPr>
        <w:jc w:val="both"/>
        <w:rPr>
          <w:color w:val="auto"/>
          <w:sz w:val="22"/>
          <w:szCs w:val="22"/>
        </w:rPr>
      </w:pPr>
      <w:r w:rsidRPr="00FC4B48">
        <w:rPr>
          <w:color w:val="auto"/>
          <w:sz w:val="22"/>
          <w:szCs w:val="22"/>
        </w:rPr>
        <w:t xml:space="preserve">Образование: Московский финансовый институт по специальности </w:t>
      </w:r>
      <w:r w:rsidR="00935D16" w:rsidRPr="00FC4B48">
        <w:rPr>
          <w:color w:val="auto"/>
          <w:sz w:val="22"/>
          <w:szCs w:val="22"/>
        </w:rPr>
        <w:t>«</w:t>
      </w:r>
      <w:r w:rsidRPr="00FC4B48">
        <w:rPr>
          <w:color w:val="auto"/>
          <w:sz w:val="22"/>
          <w:szCs w:val="22"/>
        </w:rPr>
        <w:t>Экономист</w:t>
      </w:r>
      <w:r w:rsidR="00935D16" w:rsidRPr="00FC4B48">
        <w:rPr>
          <w:color w:val="auto"/>
          <w:sz w:val="22"/>
          <w:szCs w:val="22"/>
        </w:rPr>
        <w:t>»</w:t>
      </w:r>
      <w:r w:rsidRPr="00FC4B48">
        <w:rPr>
          <w:color w:val="auto"/>
          <w:sz w:val="22"/>
          <w:szCs w:val="22"/>
        </w:rPr>
        <w:t xml:space="preserve">. Профессиональная степень Института директоров Великобритании </w:t>
      </w:r>
      <w:r w:rsidR="00935D16" w:rsidRPr="00FC4B48">
        <w:rPr>
          <w:color w:val="auto"/>
          <w:sz w:val="22"/>
          <w:szCs w:val="22"/>
        </w:rPr>
        <w:t>«</w:t>
      </w:r>
      <w:r w:rsidRPr="00FC4B48">
        <w:rPr>
          <w:color w:val="auto"/>
          <w:sz w:val="22"/>
          <w:szCs w:val="22"/>
        </w:rPr>
        <w:t>Сертифицированный директор</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w:t>
      </w:r>
      <w:r w:rsidR="00B36AAB" w:rsidRPr="00FC4B48">
        <w:rPr>
          <w:color w:val="auto"/>
          <w:sz w:val="22"/>
          <w:szCs w:val="22"/>
        </w:rPr>
        <w:t xml:space="preserve">директор </w:t>
      </w:r>
      <w:r w:rsidRPr="00FC4B48">
        <w:rPr>
          <w:color w:val="auto"/>
          <w:sz w:val="22"/>
          <w:szCs w:val="22"/>
        </w:rPr>
        <w:t xml:space="preserve">Департамента финансовых институтов Государственной корпорации </w:t>
      </w:r>
      <w:r w:rsidR="00935D16" w:rsidRPr="00FC4B48">
        <w:rPr>
          <w:color w:val="auto"/>
          <w:sz w:val="22"/>
          <w:szCs w:val="22"/>
        </w:rPr>
        <w:t>«</w:t>
      </w:r>
      <w:r w:rsidRPr="00FC4B48">
        <w:rPr>
          <w:color w:val="auto"/>
          <w:sz w:val="22"/>
          <w:szCs w:val="22"/>
        </w:rPr>
        <w:t>Внешэкономбанк</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9B4D9D" w:rsidRPr="00FC4B48" w:rsidRDefault="009B4D9D" w:rsidP="0031176C">
      <w:pPr>
        <w:pStyle w:val="Text"/>
        <w:tabs>
          <w:tab w:val="clear" w:pos="284"/>
        </w:tabs>
        <w:autoSpaceDE/>
        <w:autoSpaceDN/>
        <w:spacing w:after="0"/>
        <w:rPr>
          <w:lang w:val="ru-RU"/>
        </w:rPr>
      </w:pPr>
    </w:p>
    <w:p w:rsidR="009B4D9D" w:rsidRPr="00FC4B48" w:rsidRDefault="009B4D9D" w:rsidP="0031176C">
      <w:pPr>
        <w:pStyle w:val="Text"/>
        <w:tabs>
          <w:tab w:val="clear" w:pos="284"/>
        </w:tabs>
        <w:autoSpaceDE/>
        <w:autoSpaceDN/>
        <w:spacing w:after="0"/>
        <w:rPr>
          <w:b/>
          <w:lang w:val="ru-RU"/>
        </w:rPr>
      </w:pPr>
      <w:r w:rsidRPr="00FC4B48">
        <w:rPr>
          <w:b/>
          <w:lang w:val="ru-RU"/>
        </w:rPr>
        <w:t xml:space="preserve">Карпова Юлия Станиславовна </w:t>
      </w:r>
      <w:r w:rsidR="00FE66FC" w:rsidRPr="00FC4B48">
        <w:rPr>
          <w:b/>
          <w:bCs/>
          <w:lang w:val="ru-RU"/>
        </w:rPr>
        <w:t>(с 04.06.2013)</w:t>
      </w:r>
      <w:r w:rsidR="00FE66FC" w:rsidRPr="00FC4B48" w:rsidDel="00CC7F1D">
        <w:rPr>
          <w:b/>
          <w:bCs/>
          <w:lang w:val="ru-RU"/>
        </w:rPr>
        <w:t xml:space="preserve"> </w:t>
      </w:r>
    </w:p>
    <w:p w:rsidR="009B4D9D" w:rsidRPr="00FC4B48" w:rsidRDefault="009B4D9D" w:rsidP="0031176C">
      <w:pPr>
        <w:jc w:val="both"/>
        <w:rPr>
          <w:color w:val="auto"/>
          <w:sz w:val="22"/>
          <w:szCs w:val="22"/>
        </w:rPr>
      </w:pPr>
      <w:r w:rsidRPr="00FC4B48">
        <w:rPr>
          <w:color w:val="auto"/>
          <w:sz w:val="22"/>
          <w:szCs w:val="22"/>
        </w:rPr>
        <w:t>Год рождения: 1970.</w:t>
      </w:r>
    </w:p>
    <w:p w:rsidR="009B4D9D" w:rsidRPr="00FC4B48" w:rsidRDefault="009B4D9D" w:rsidP="0031176C">
      <w:pPr>
        <w:jc w:val="both"/>
        <w:rPr>
          <w:color w:val="auto"/>
          <w:sz w:val="22"/>
          <w:szCs w:val="22"/>
        </w:rPr>
      </w:pPr>
      <w:r w:rsidRPr="00FC4B48">
        <w:rPr>
          <w:color w:val="auto"/>
          <w:sz w:val="22"/>
          <w:szCs w:val="22"/>
        </w:rPr>
        <w:t>Образование: Московский институт народного хозяйства им Г.В. Плеханова, по специальности Товароведение и организация торговли непродовольственными товарами.</w:t>
      </w:r>
    </w:p>
    <w:p w:rsidR="009B4D9D" w:rsidRPr="00FC4B48" w:rsidRDefault="009B4D9D" w:rsidP="0031176C">
      <w:pPr>
        <w:jc w:val="both"/>
        <w:rPr>
          <w:color w:val="auto"/>
          <w:sz w:val="22"/>
          <w:szCs w:val="22"/>
        </w:rPr>
      </w:pPr>
      <w:r w:rsidRPr="00FC4B48">
        <w:rPr>
          <w:color w:val="auto"/>
          <w:sz w:val="22"/>
          <w:szCs w:val="22"/>
        </w:rPr>
        <w:t>Финансовая академия при Правительстве Российской Федерации по специальности Мировая экономика.</w:t>
      </w:r>
    </w:p>
    <w:p w:rsidR="009B4D9D" w:rsidRPr="00FC4B48" w:rsidRDefault="009B4D9D" w:rsidP="0031176C">
      <w:pPr>
        <w:jc w:val="both"/>
        <w:rPr>
          <w:color w:val="auto"/>
          <w:sz w:val="22"/>
          <w:szCs w:val="22"/>
        </w:rPr>
      </w:pPr>
      <w:r w:rsidRPr="00FC4B48">
        <w:rPr>
          <w:color w:val="auto"/>
          <w:sz w:val="22"/>
          <w:szCs w:val="22"/>
        </w:rPr>
        <w:t>Занимаемая должность: Заместитель Председателя – член Правления Государственной корпорации «Внешэкономбанк».</w:t>
      </w:r>
    </w:p>
    <w:p w:rsidR="009B4D9D" w:rsidRPr="00FC4B48" w:rsidRDefault="009B4D9D" w:rsidP="0031176C">
      <w:pPr>
        <w:rPr>
          <w:color w:val="auto"/>
          <w:sz w:val="22"/>
          <w:szCs w:val="22"/>
        </w:rPr>
      </w:pPr>
      <w:r w:rsidRPr="00FC4B48">
        <w:rPr>
          <w:color w:val="auto"/>
          <w:sz w:val="22"/>
          <w:szCs w:val="22"/>
        </w:rPr>
        <w:t>Доля участия в уставном капитале Банка: не имеет.</w:t>
      </w:r>
    </w:p>
    <w:p w:rsidR="009B4D9D" w:rsidRPr="00FC4B48" w:rsidRDefault="009B4D9D" w:rsidP="0031176C">
      <w:pPr>
        <w:rPr>
          <w:color w:val="auto"/>
          <w:sz w:val="22"/>
          <w:szCs w:val="22"/>
        </w:rPr>
      </w:pPr>
      <w:r w:rsidRPr="00FC4B48">
        <w:rPr>
          <w:color w:val="auto"/>
          <w:sz w:val="22"/>
          <w:szCs w:val="22"/>
        </w:rPr>
        <w:t>Доля принадлежащих обыкновенных акций Банка: не имеет.</w:t>
      </w:r>
    </w:p>
    <w:p w:rsidR="009B4D9D" w:rsidRPr="00FC4B48" w:rsidRDefault="009B4D9D"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проводила.</w:t>
      </w:r>
    </w:p>
    <w:p w:rsidR="009B4D9D" w:rsidRPr="00FC4B48" w:rsidRDefault="009B4D9D" w:rsidP="0031176C">
      <w:pPr>
        <w:pStyle w:val="Text"/>
        <w:tabs>
          <w:tab w:val="clear" w:pos="284"/>
        </w:tabs>
        <w:autoSpaceDE/>
        <w:autoSpaceDN/>
        <w:spacing w:after="0"/>
        <w:rPr>
          <w:lang w:val="ru-RU"/>
        </w:rPr>
      </w:pPr>
    </w:p>
    <w:p w:rsidR="00140C88" w:rsidRPr="00FC4B48" w:rsidRDefault="00140C88" w:rsidP="0031176C">
      <w:pPr>
        <w:spacing w:before="120"/>
        <w:rPr>
          <w:color w:val="auto"/>
          <w:sz w:val="22"/>
          <w:szCs w:val="22"/>
        </w:rPr>
      </w:pPr>
      <w:r w:rsidRPr="00FC4B48">
        <w:rPr>
          <w:b/>
          <w:bCs/>
          <w:color w:val="auto"/>
          <w:sz w:val="22"/>
          <w:szCs w:val="22"/>
        </w:rPr>
        <w:t>Кованда Сергей Владимирович</w:t>
      </w:r>
      <w:r w:rsidR="00734003" w:rsidRPr="00FC4B48">
        <w:rPr>
          <w:b/>
          <w:bCs/>
          <w:color w:val="auto"/>
          <w:sz w:val="22"/>
          <w:szCs w:val="22"/>
        </w:rPr>
        <w:t xml:space="preserve"> (до 05.02.2014)</w:t>
      </w:r>
    </w:p>
    <w:p w:rsidR="00140C88" w:rsidRPr="00FC4B48" w:rsidRDefault="00140C88" w:rsidP="0031176C">
      <w:pPr>
        <w:jc w:val="both"/>
        <w:rPr>
          <w:color w:val="auto"/>
          <w:sz w:val="22"/>
          <w:szCs w:val="22"/>
        </w:rPr>
      </w:pPr>
      <w:r w:rsidRPr="00FC4B48">
        <w:rPr>
          <w:color w:val="auto"/>
          <w:sz w:val="22"/>
          <w:szCs w:val="22"/>
        </w:rPr>
        <w:t>Год рождения: 1960.</w:t>
      </w:r>
    </w:p>
    <w:p w:rsidR="00140C88" w:rsidRPr="00FC4B48" w:rsidRDefault="00140C88" w:rsidP="0031176C">
      <w:pPr>
        <w:jc w:val="both"/>
        <w:rPr>
          <w:color w:val="auto"/>
          <w:sz w:val="22"/>
          <w:szCs w:val="22"/>
        </w:rPr>
      </w:pPr>
      <w:r w:rsidRPr="00FC4B48">
        <w:rPr>
          <w:color w:val="auto"/>
          <w:sz w:val="22"/>
          <w:szCs w:val="22"/>
        </w:rPr>
        <w:t>Образование: высшее, кандидат экономических наук.</w:t>
      </w:r>
    </w:p>
    <w:p w:rsidR="00140C88" w:rsidRPr="00FC4B48" w:rsidRDefault="00140C88" w:rsidP="0031176C">
      <w:pPr>
        <w:jc w:val="both"/>
        <w:rPr>
          <w:color w:val="auto"/>
          <w:sz w:val="22"/>
          <w:szCs w:val="22"/>
        </w:rPr>
      </w:pPr>
      <w:r w:rsidRPr="00FC4B48">
        <w:rPr>
          <w:color w:val="auto"/>
          <w:sz w:val="22"/>
          <w:szCs w:val="22"/>
        </w:rPr>
        <w:t>Занимаемая должность: портфельный инвестор.</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lastRenderedPageBreak/>
        <w:t>Костин Андрей Леонидович</w:t>
      </w:r>
    </w:p>
    <w:p w:rsidR="00140C88" w:rsidRPr="00FC4B48" w:rsidRDefault="00140C88" w:rsidP="0031176C">
      <w:pPr>
        <w:jc w:val="both"/>
        <w:rPr>
          <w:color w:val="auto"/>
          <w:sz w:val="22"/>
          <w:szCs w:val="22"/>
        </w:rPr>
      </w:pPr>
      <w:r w:rsidRPr="00FC4B48">
        <w:rPr>
          <w:color w:val="auto"/>
          <w:sz w:val="22"/>
          <w:szCs w:val="22"/>
        </w:rPr>
        <w:t>Год рождения: 1956.</w:t>
      </w:r>
    </w:p>
    <w:p w:rsidR="00140C88" w:rsidRPr="00FC4B48" w:rsidRDefault="00140C88" w:rsidP="0031176C">
      <w:pPr>
        <w:jc w:val="both"/>
        <w:rPr>
          <w:color w:val="auto"/>
          <w:sz w:val="22"/>
          <w:szCs w:val="22"/>
        </w:rPr>
      </w:pPr>
      <w:r w:rsidRPr="00FC4B48">
        <w:rPr>
          <w:color w:val="auto"/>
          <w:sz w:val="22"/>
          <w:szCs w:val="22"/>
        </w:rPr>
        <w:t>Образование: Московский государственный университет им.</w:t>
      </w:r>
      <w:r w:rsidR="00B36AAB" w:rsidRPr="00FC4B48">
        <w:rPr>
          <w:color w:val="auto"/>
          <w:sz w:val="22"/>
          <w:szCs w:val="22"/>
        </w:rPr>
        <w:t> </w:t>
      </w:r>
      <w:r w:rsidRPr="00FC4B48">
        <w:rPr>
          <w:color w:val="auto"/>
          <w:sz w:val="22"/>
          <w:szCs w:val="22"/>
        </w:rPr>
        <w:t>М.В.</w:t>
      </w:r>
      <w:r w:rsidR="00B36AAB" w:rsidRPr="00FC4B48">
        <w:rPr>
          <w:color w:val="auto"/>
          <w:sz w:val="22"/>
          <w:szCs w:val="22"/>
        </w:rPr>
        <w:t> </w:t>
      </w:r>
      <w:r w:rsidRPr="00FC4B48">
        <w:rPr>
          <w:color w:val="auto"/>
          <w:sz w:val="22"/>
          <w:szCs w:val="22"/>
        </w:rPr>
        <w:t>Ломоносова по</w:t>
      </w:r>
      <w:r w:rsidR="001525F5" w:rsidRPr="00FC4B48">
        <w:rPr>
          <w:color w:val="auto"/>
          <w:sz w:val="22"/>
          <w:szCs w:val="22"/>
        </w:rPr>
        <w:t xml:space="preserve"> </w:t>
      </w:r>
      <w:r w:rsidRPr="00FC4B48">
        <w:rPr>
          <w:color w:val="auto"/>
          <w:sz w:val="22"/>
          <w:szCs w:val="22"/>
        </w:rPr>
        <w:t xml:space="preserve">специальности </w:t>
      </w:r>
      <w:r w:rsidR="00935D16" w:rsidRPr="00FC4B48">
        <w:rPr>
          <w:color w:val="auto"/>
          <w:sz w:val="22"/>
          <w:szCs w:val="22"/>
        </w:rPr>
        <w:t>«</w:t>
      </w:r>
      <w:r w:rsidRPr="00FC4B48">
        <w:rPr>
          <w:color w:val="auto"/>
          <w:sz w:val="22"/>
          <w:szCs w:val="22"/>
        </w:rPr>
        <w:t>Политическая экономия</w:t>
      </w:r>
      <w:r w:rsidR="00935D16" w:rsidRPr="00FC4B48">
        <w:rPr>
          <w:color w:val="auto"/>
          <w:sz w:val="22"/>
          <w:szCs w:val="22"/>
        </w:rPr>
        <w:t>»</w:t>
      </w:r>
      <w:r w:rsidRPr="00FC4B48">
        <w:rPr>
          <w:color w:val="auto"/>
          <w:sz w:val="22"/>
          <w:szCs w:val="22"/>
        </w:rPr>
        <w:t>, Финансовая академия при Правительстве Российской Федерации, кандидат экономических наук.</w:t>
      </w:r>
    </w:p>
    <w:p w:rsidR="00140C88" w:rsidRPr="00FC4B48" w:rsidRDefault="00140C88" w:rsidP="0031176C">
      <w:pPr>
        <w:jc w:val="both"/>
        <w:rPr>
          <w:color w:val="auto"/>
          <w:sz w:val="22"/>
          <w:szCs w:val="22"/>
        </w:rPr>
      </w:pPr>
      <w:r w:rsidRPr="00FC4B48">
        <w:rPr>
          <w:color w:val="auto"/>
          <w:sz w:val="22"/>
          <w:szCs w:val="22"/>
        </w:rPr>
        <w:t>Занимаемая должность: Президент</w:t>
      </w:r>
      <w:r w:rsidR="005626AC" w:rsidRPr="00FC4B48">
        <w:rPr>
          <w:color w:val="auto"/>
          <w:sz w:val="22"/>
          <w:szCs w:val="22"/>
        </w:rPr>
        <w:t xml:space="preserve"> – </w:t>
      </w:r>
      <w:r w:rsidRPr="00FC4B48">
        <w:rPr>
          <w:color w:val="auto"/>
          <w:sz w:val="22"/>
          <w:szCs w:val="22"/>
        </w:rPr>
        <w:t xml:space="preserve">Председатель Правления ОАО Банк ВТБ, Председатель Совета директоров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t>Кузовлев Михаил Валерьевич</w:t>
      </w:r>
    </w:p>
    <w:p w:rsidR="00140C88" w:rsidRPr="00FC4B48" w:rsidRDefault="00140C88" w:rsidP="0031176C">
      <w:pPr>
        <w:jc w:val="both"/>
        <w:rPr>
          <w:color w:val="auto"/>
          <w:sz w:val="22"/>
          <w:szCs w:val="22"/>
        </w:rPr>
      </w:pPr>
      <w:r w:rsidRPr="00FC4B48">
        <w:rPr>
          <w:color w:val="auto"/>
          <w:sz w:val="22"/>
          <w:szCs w:val="22"/>
        </w:rPr>
        <w:t>Год рождения: 1966.</w:t>
      </w:r>
    </w:p>
    <w:p w:rsidR="00140C88" w:rsidRPr="00FC4B48" w:rsidRDefault="00140C88" w:rsidP="0031176C">
      <w:pPr>
        <w:jc w:val="both"/>
        <w:rPr>
          <w:color w:val="auto"/>
          <w:sz w:val="22"/>
          <w:szCs w:val="22"/>
        </w:rPr>
      </w:pPr>
      <w:r w:rsidRPr="00FC4B48">
        <w:rPr>
          <w:color w:val="auto"/>
          <w:sz w:val="22"/>
          <w:szCs w:val="22"/>
        </w:rPr>
        <w:t>Образование: Московский государственный институт международных отношений МИД СССР.</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Президент – Председатель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jc w:val="both"/>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t>Моос Герберт</w:t>
      </w:r>
    </w:p>
    <w:p w:rsidR="00140C88" w:rsidRPr="00FC4B48" w:rsidRDefault="00140C88" w:rsidP="0031176C">
      <w:pPr>
        <w:jc w:val="both"/>
        <w:rPr>
          <w:color w:val="auto"/>
          <w:sz w:val="22"/>
          <w:szCs w:val="22"/>
        </w:rPr>
      </w:pPr>
      <w:r w:rsidRPr="00FC4B48">
        <w:rPr>
          <w:color w:val="auto"/>
          <w:sz w:val="22"/>
          <w:szCs w:val="22"/>
        </w:rPr>
        <w:t>Год рождения: 1972.</w:t>
      </w:r>
    </w:p>
    <w:p w:rsidR="00140C88" w:rsidRPr="00FC4B48" w:rsidRDefault="00140C88" w:rsidP="0031176C">
      <w:pPr>
        <w:jc w:val="both"/>
        <w:rPr>
          <w:color w:val="auto"/>
          <w:sz w:val="22"/>
          <w:szCs w:val="22"/>
        </w:rPr>
      </w:pPr>
      <w:r w:rsidRPr="00FC4B48">
        <w:rPr>
          <w:color w:val="auto"/>
          <w:sz w:val="22"/>
          <w:szCs w:val="22"/>
        </w:rPr>
        <w:t xml:space="preserve">Образование: Киевский государственный экономический университет по специальности </w:t>
      </w:r>
      <w:r w:rsidR="00935D16" w:rsidRPr="00FC4B48">
        <w:rPr>
          <w:color w:val="auto"/>
          <w:sz w:val="22"/>
          <w:szCs w:val="22"/>
        </w:rPr>
        <w:t>«</w:t>
      </w:r>
      <w:r w:rsidRPr="00FC4B48">
        <w:rPr>
          <w:color w:val="auto"/>
          <w:sz w:val="22"/>
          <w:szCs w:val="22"/>
        </w:rPr>
        <w:t>Экономист</w:t>
      </w:r>
      <w:r w:rsidR="00935D16" w:rsidRPr="00FC4B48">
        <w:rPr>
          <w:color w:val="auto"/>
          <w:sz w:val="22"/>
          <w:szCs w:val="22"/>
        </w:rPr>
        <w:t>»</w:t>
      </w:r>
      <w:r w:rsidRPr="00FC4B48">
        <w:rPr>
          <w:color w:val="auto"/>
          <w:sz w:val="22"/>
          <w:szCs w:val="22"/>
        </w:rPr>
        <w:t xml:space="preserve">. Лондонский университет по специальности </w:t>
      </w:r>
      <w:r w:rsidR="00935D16" w:rsidRPr="00FC4B48">
        <w:rPr>
          <w:color w:val="auto"/>
          <w:sz w:val="22"/>
          <w:szCs w:val="22"/>
        </w:rPr>
        <w:t>«</w:t>
      </w:r>
      <w:r w:rsidR="004E381B" w:rsidRPr="00FC4B48">
        <w:rPr>
          <w:color w:val="auto"/>
          <w:sz w:val="22"/>
          <w:szCs w:val="22"/>
        </w:rPr>
        <w:t xml:space="preserve">Магистр </w:t>
      </w:r>
      <w:r w:rsidRPr="00FC4B48">
        <w:rPr>
          <w:color w:val="auto"/>
          <w:sz w:val="22"/>
          <w:szCs w:val="22"/>
        </w:rPr>
        <w:t>в области финансов</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Занимаемая должность: заместитель Президента – Председателя Правления ОАО Банк ВТБ.</w:t>
      </w:r>
    </w:p>
    <w:p w:rsidR="00140C88" w:rsidRPr="00FC4B48" w:rsidRDefault="00140C88" w:rsidP="0031176C">
      <w:pPr>
        <w:jc w:val="both"/>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jc w:val="both"/>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t>Норов Эркин Рахматович</w:t>
      </w:r>
    </w:p>
    <w:p w:rsidR="00140C88" w:rsidRPr="00FC4B48" w:rsidRDefault="00140C88" w:rsidP="0031176C">
      <w:pPr>
        <w:jc w:val="both"/>
        <w:rPr>
          <w:color w:val="auto"/>
          <w:sz w:val="22"/>
          <w:szCs w:val="22"/>
        </w:rPr>
      </w:pPr>
      <w:r w:rsidRPr="00FC4B48">
        <w:rPr>
          <w:color w:val="auto"/>
          <w:sz w:val="22"/>
          <w:szCs w:val="22"/>
        </w:rPr>
        <w:t>Год рождения: 1954.</w:t>
      </w:r>
    </w:p>
    <w:p w:rsidR="00140C88" w:rsidRPr="00FC4B48" w:rsidRDefault="00140C88" w:rsidP="0031176C">
      <w:pPr>
        <w:autoSpaceDE w:val="0"/>
        <w:autoSpaceDN w:val="0"/>
        <w:adjustRightInd w:val="0"/>
        <w:jc w:val="both"/>
        <w:rPr>
          <w:color w:val="auto"/>
          <w:sz w:val="22"/>
          <w:szCs w:val="22"/>
        </w:rPr>
      </w:pPr>
      <w:r w:rsidRPr="00FC4B48">
        <w:rPr>
          <w:color w:val="auto"/>
          <w:sz w:val="22"/>
          <w:szCs w:val="22"/>
        </w:rPr>
        <w:t>Образование: Московский государственный университет им.</w:t>
      </w:r>
      <w:r w:rsidR="004E381B" w:rsidRPr="00FC4B48">
        <w:rPr>
          <w:color w:val="auto"/>
          <w:sz w:val="22"/>
          <w:szCs w:val="22"/>
        </w:rPr>
        <w:t> </w:t>
      </w:r>
      <w:r w:rsidRPr="00FC4B48">
        <w:rPr>
          <w:color w:val="auto"/>
          <w:sz w:val="22"/>
          <w:szCs w:val="22"/>
        </w:rPr>
        <w:t>М.В.</w:t>
      </w:r>
      <w:r w:rsidR="004E381B" w:rsidRPr="00FC4B48">
        <w:rPr>
          <w:color w:val="auto"/>
          <w:sz w:val="22"/>
          <w:szCs w:val="22"/>
        </w:rPr>
        <w:t> </w:t>
      </w:r>
      <w:r w:rsidRPr="00FC4B48">
        <w:rPr>
          <w:color w:val="auto"/>
          <w:sz w:val="22"/>
          <w:szCs w:val="22"/>
        </w:rPr>
        <w:t xml:space="preserve">Ломоносова, экономический факультет; Академия народного хозяйства при Правительстве Российской Федерации; программа Executive Master of Business Administration (EMBA), направление </w:t>
      </w:r>
      <w:r w:rsidR="00935D16" w:rsidRPr="00FC4B48">
        <w:rPr>
          <w:color w:val="auto"/>
          <w:sz w:val="22"/>
          <w:szCs w:val="22"/>
        </w:rPr>
        <w:t>«</w:t>
      </w:r>
      <w:r w:rsidRPr="00FC4B48">
        <w:rPr>
          <w:color w:val="auto"/>
          <w:sz w:val="22"/>
          <w:szCs w:val="22"/>
        </w:rPr>
        <w:t>Банковский менеджмент</w:t>
      </w:r>
      <w:r w:rsidR="00935D16" w:rsidRPr="00FC4B48">
        <w:rPr>
          <w:color w:val="auto"/>
          <w:sz w:val="22"/>
          <w:szCs w:val="22"/>
        </w:rPr>
        <w:t>»</w:t>
      </w:r>
      <w:r w:rsidRPr="00FC4B48">
        <w:rPr>
          <w:color w:val="auto"/>
          <w:sz w:val="22"/>
          <w:szCs w:val="22"/>
        </w:rPr>
        <w:t>, кандидат экономических наук.</w:t>
      </w:r>
    </w:p>
    <w:p w:rsidR="00140C88" w:rsidRPr="00FC4B48" w:rsidRDefault="00140C88" w:rsidP="0031176C">
      <w:pPr>
        <w:jc w:val="both"/>
        <w:rPr>
          <w:color w:val="auto"/>
          <w:sz w:val="22"/>
          <w:szCs w:val="22"/>
        </w:rPr>
      </w:pPr>
      <w:r w:rsidRPr="00FC4B48">
        <w:rPr>
          <w:color w:val="auto"/>
          <w:sz w:val="22"/>
          <w:szCs w:val="22"/>
        </w:rPr>
        <w:t>Занимаемая должность: член Правления, руководитель Департамента внутреннего контроля ОАО Банк ВТБ.</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t>Петелина Екатерина Владимировна</w:t>
      </w:r>
    </w:p>
    <w:p w:rsidR="00140C88" w:rsidRPr="00FC4B48" w:rsidRDefault="00140C88" w:rsidP="0031176C">
      <w:pPr>
        <w:rPr>
          <w:color w:val="auto"/>
          <w:sz w:val="22"/>
          <w:szCs w:val="22"/>
        </w:rPr>
      </w:pPr>
      <w:r w:rsidRPr="00FC4B48">
        <w:rPr>
          <w:color w:val="auto"/>
          <w:sz w:val="22"/>
          <w:szCs w:val="22"/>
        </w:rPr>
        <w:t>Год рождения: 1973.</w:t>
      </w:r>
    </w:p>
    <w:p w:rsidR="00140C88" w:rsidRPr="00FC4B48" w:rsidRDefault="00140C88" w:rsidP="0031176C">
      <w:pPr>
        <w:jc w:val="both"/>
        <w:rPr>
          <w:color w:val="auto"/>
          <w:sz w:val="22"/>
          <w:szCs w:val="22"/>
        </w:rPr>
      </w:pPr>
      <w:r w:rsidRPr="00FC4B48">
        <w:rPr>
          <w:color w:val="auto"/>
          <w:sz w:val="22"/>
          <w:szCs w:val="22"/>
        </w:rPr>
        <w:t>Образование: Нижегородский государственный университет им.</w:t>
      </w:r>
      <w:r w:rsidR="004E381B" w:rsidRPr="00FC4B48">
        <w:rPr>
          <w:color w:val="auto"/>
          <w:sz w:val="22"/>
          <w:szCs w:val="22"/>
        </w:rPr>
        <w:t> </w:t>
      </w:r>
      <w:r w:rsidRPr="00FC4B48">
        <w:rPr>
          <w:color w:val="auto"/>
          <w:sz w:val="22"/>
          <w:szCs w:val="22"/>
        </w:rPr>
        <w:t>Н.И.</w:t>
      </w:r>
      <w:r w:rsidR="004E381B" w:rsidRPr="00FC4B48">
        <w:rPr>
          <w:color w:val="auto"/>
          <w:sz w:val="22"/>
          <w:szCs w:val="22"/>
        </w:rPr>
        <w:t> </w:t>
      </w:r>
      <w:r w:rsidRPr="00FC4B48">
        <w:rPr>
          <w:color w:val="auto"/>
          <w:sz w:val="22"/>
          <w:szCs w:val="22"/>
        </w:rPr>
        <w:t>Лобачевского</w:t>
      </w:r>
      <w:r w:rsidR="001525F5" w:rsidRPr="00FC4B48">
        <w:rPr>
          <w:color w:val="auto"/>
          <w:sz w:val="22"/>
          <w:szCs w:val="22"/>
        </w:rPr>
        <w:t xml:space="preserve"> </w:t>
      </w:r>
      <w:r w:rsidRPr="00FC4B48">
        <w:rPr>
          <w:color w:val="auto"/>
          <w:sz w:val="22"/>
          <w:szCs w:val="22"/>
        </w:rPr>
        <w:t xml:space="preserve">по специальности </w:t>
      </w:r>
      <w:r w:rsidR="00935D16" w:rsidRPr="00FC4B48">
        <w:rPr>
          <w:color w:val="auto"/>
          <w:sz w:val="22"/>
          <w:szCs w:val="22"/>
        </w:rPr>
        <w:t>«</w:t>
      </w:r>
      <w:r w:rsidRPr="00FC4B48">
        <w:rPr>
          <w:color w:val="auto"/>
          <w:sz w:val="22"/>
          <w:szCs w:val="22"/>
        </w:rPr>
        <w:t>Русский язык и литература</w:t>
      </w:r>
      <w:r w:rsidR="00935D16" w:rsidRPr="00FC4B48">
        <w:rPr>
          <w:color w:val="auto"/>
          <w:sz w:val="22"/>
          <w:szCs w:val="22"/>
        </w:rPr>
        <w:t>»</w:t>
      </w:r>
      <w:r w:rsidRPr="00FC4B48">
        <w:rPr>
          <w:color w:val="auto"/>
          <w:sz w:val="22"/>
          <w:szCs w:val="22"/>
        </w:rPr>
        <w:t xml:space="preserve">. </w:t>
      </w:r>
      <w:r w:rsidRPr="00FC4B48">
        <w:rPr>
          <w:color w:val="auto"/>
          <w:sz w:val="22"/>
          <w:szCs w:val="22"/>
          <w:lang w:val="en-US"/>
        </w:rPr>
        <w:t>Goizueta</w:t>
      </w:r>
      <w:r w:rsidR="00C2206B" w:rsidRPr="00FC4B48">
        <w:rPr>
          <w:color w:val="auto"/>
          <w:sz w:val="22"/>
          <w:szCs w:val="22"/>
        </w:rPr>
        <w:t xml:space="preserve"> </w:t>
      </w:r>
      <w:r w:rsidRPr="00FC4B48">
        <w:rPr>
          <w:color w:val="auto"/>
          <w:sz w:val="22"/>
          <w:szCs w:val="22"/>
          <w:lang w:val="en-US"/>
        </w:rPr>
        <w:t>Business</w:t>
      </w:r>
      <w:r w:rsidR="00C2206B" w:rsidRPr="00FC4B48">
        <w:rPr>
          <w:color w:val="auto"/>
          <w:sz w:val="22"/>
          <w:szCs w:val="22"/>
        </w:rPr>
        <w:t xml:space="preserve"> </w:t>
      </w:r>
      <w:r w:rsidRPr="00FC4B48">
        <w:rPr>
          <w:color w:val="auto"/>
          <w:sz w:val="22"/>
          <w:szCs w:val="22"/>
          <w:lang w:val="en-US"/>
        </w:rPr>
        <w:t>School</w:t>
      </w:r>
      <w:r w:rsidR="00C2206B" w:rsidRPr="00FC4B48">
        <w:rPr>
          <w:color w:val="auto"/>
          <w:sz w:val="22"/>
          <w:szCs w:val="22"/>
        </w:rPr>
        <w:t xml:space="preserve"> </w:t>
      </w:r>
      <w:r w:rsidRPr="00FC4B48">
        <w:rPr>
          <w:color w:val="auto"/>
          <w:sz w:val="22"/>
          <w:szCs w:val="22"/>
          <w:lang w:val="en-US"/>
        </w:rPr>
        <w:t>Emory</w:t>
      </w:r>
      <w:r w:rsidR="00C2206B" w:rsidRPr="00FC4B48">
        <w:rPr>
          <w:color w:val="auto"/>
          <w:sz w:val="22"/>
          <w:szCs w:val="22"/>
        </w:rPr>
        <w:t xml:space="preserve"> </w:t>
      </w:r>
      <w:r w:rsidRPr="00FC4B48">
        <w:rPr>
          <w:color w:val="auto"/>
          <w:sz w:val="22"/>
          <w:szCs w:val="22"/>
          <w:lang w:val="en-US"/>
        </w:rPr>
        <w:t>University</w:t>
      </w:r>
      <w:r w:rsidR="00C2206B" w:rsidRPr="00FC4B48">
        <w:rPr>
          <w:color w:val="auto"/>
          <w:sz w:val="22"/>
          <w:szCs w:val="22"/>
        </w:rPr>
        <w:t xml:space="preserve">, </w:t>
      </w:r>
      <w:r w:rsidRPr="00FC4B48">
        <w:rPr>
          <w:color w:val="auto"/>
          <w:sz w:val="22"/>
          <w:szCs w:val="22"/>
          <w:lang w:val="en-US"/>
        </w:rPr>
        <w:t>USA</w:t>
      </w:r>
      <w:r w:rsidR="00C2206B" w:rsidRPr="00FC4B48">
        <w:rPr>
          <w:color w:val="auto"/>
          <w:sz w:val="22"/>
          <w:szCs w:val="22"/>
        </w:rPr>
        <w:t xml:space="preserve"> </w:t>
      </w:r>
      <w:r w:rsidRPr="00FC4B48">
        <w:rPr>
          <w:color w:val="auto"/>
          <w:sz w:val="22"/>
          <w:szCs w:val="22"/>
          <w:lang w:val="en-US"/>
        </w:rPr>
        <w:t>Atlanta</w:t>
      </w:r>
      <w:r w:rsidR="00C2206B" w:rsidRPr="00FC4B48">
        <w:rPr>
          <w:color w:val="auto"/>
          <w:sz w:val="22"/>
          <w:szCs w:val="22"/>
        </w:rPr>
        <w:t xml:space="preserve">, </w:t>
      </w:r>
      <w:r w:rsidRPr="00FC4B48">
        <w:rPr>
          <w:color w:val="auto"/>
          <w:sz w:val="22"/>
          <w:szCs w:val="22"/>
          <w:lang w:val="en-US"/>
        </w:rPr>
        <w:t>GA</w:t>
      </w:r>
      <w:r w:rsidR="00C2206B" w:rsidRPr="00FC4B48">
        <w:rPr>
          <w:color w:val="auto"/>
          <w:sz w:val="22"/>
          <w:szCs w:val="22"/>
        </w:rPr>
        <w:t xml:space="preserve">. </w:t>
      </w:r>
      <w:r w:rsidRPr="00FC4B48">
        <w:rPr>
          <w:color w:val="auto"/>
          <w:sz w:val="22"/>
          <w:szCs w:val="22"/>
          <w:lang w:val="en-US"/>
        </w:rPr>
        <w:t>MBA</w:t>
      </w:r>
      <w:r w:rsidR="00C2206B" w:rsidRPr="00FC4B48">
        <w:rPr>
          <w:color w:val="auto"/>
          <w:sz w:val="22"/>
          <w:szCs w:val="22"/>
        </w:rPr>
        <w:t xml:space="preserve"> – </w:t>
      </w:r>
      <w:r w:rsidRPr="00FC4B48">
        <w:rPr>
          <w:color w:val="auto"/>
          <w:sz w:val="22"/>
          <w:szCs w:val="22"/>
        </w:rPr>
        <w:t>мастер</w:t>
      </w:r>
      <w:r w:rsidR="00C2206B" w:rsidRPr="00FC4B48">
        <w:rPr>
          <w:color w:val="auto"/>
          <w:sz w:val="22"/>
          <w:szCs w:val="22"/>
        </w:rPr>
        <w:t xml:space="preserve"> </w:t>
      </w:r>
      <w:r w:rsidRPr="00FC4B48">
        <w:rPr>
          <w:color w:val="auto"/>
          <w:sz w:val="22"/>
          <w:szCs w:val="22"/>
        </w:rPr>
        <w:t>делового</w:t>
      </w:r>
      <w:r w:rsidR="00C2206B" w:rsidRPr="00FC4B48">
        <w:rPr>
          <w:color w:val="auto"/>
          <w:sz w:val="22"/>
          <w:szCs w:val="22"/>
        </w:rPr>
        <w:t xml:space="preserve"> </w:t>
      </w:r>
      <w:r w:rsidRPr="00FC4B48">
        <w:rPr>
          <w:color w:val="auto"/>
          <w:sz w:val="22"/>
          <w:szCs w:val="22"/>
        </w:rPr>
        <w:t>администрирования</w:t>
      </w:r>
      <w:r w:rsidR="00C2206B"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Занимаемая должность: член Правления, Заместитель Президента – Председателя Правления, директор Департамента розничного бизнеса Банка ВТБ 24 (ЗАО).</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проводила.</w:t>
      </w:r>
    </w:p>
    <w:p w:rsidR="00140C88" w:rsidRPr="00FC4B48" w:rsidRDefault="00140C88" w:rsidP="0031176C">
      <w:pPr>
        <w:spacing w:before="120"/>
        <w:rPr>
          <w:color w:val="auto"/>
          <w:sz w:val="22"/>
          <w:szCs w:val="22"/>
        </w:rPr>
      </w:pPr>
      <w:r w:rsidRPr="00FC4B48">
        <w:rPr>
          <w:b/>
          <w:bCs/>
          <w:color w:val="auto"/>
          <w:sz w:val="22"/>
          <w:szCs w:val="22"/>
        </w:rPr>
        <w:t>Пучков Андрей Сергеевич</w:t>
      </w:r>
    </w:p>
    <w:p w:rsidR="00140C88" w:rsidRPr="00FC4B48" w:rsidRDefault="00140C88" w:rsidP="0031176C">
      <w:pPr>
        <w:jc w:val="both"/>
        <w:rPr>
          <w:color w:val="auto"/>
          <w:sz w:val="22"/>
          <w:szCs w:val="22"/>
        </w:rPr>
      </w:pPr>
      <w:r w:rsidRPr="00FC4B48">
        <w:rPr>
          <w:color w:val="auto"/>
          <w:sz w:val="22"/>
          <w:szCs w:val="22"/>
        </w:rPr>
        <w:t>Год рождения: 1977.</w:t>
      </w:r>
    </w:p>
    <w:p w:rsidR="00140C88" w:rsidRPr="00FC4B48" w:rsidRDefault="00140C88" w:rsidP="0031176C">
      <w:pPr>
        <w:jc w:val="both"/>
        <w:rPr>
          <w:color w:val="auto"/>
          <w:sz w:val="22"/>
          <w:szCs w:val="22"/>
        </w:rPr>
      </w:pPr>
      <w:r w:rsidRPr="00FC4B48">
        <w:rPr>
          <w:color w:val="auto"/>
          <w:sz w:val="22"/>
          <w:szCs w:val="22"/>
        </w:rPr>
        <w:t>Образование: Московский государственный университет им.</w:t>
      </w:r>
      <w:r w:rsidR="004E381B" w:rsidRPr="00FC4B48">
        <w:rPr>
          <w:color w:val="auto"/>
          <w:sz w:val="22"/>
          <w:szCs w:val="22"/>
        </w:rPr>
        <w:t> </w:t>
      </w:r>
      <w:r w:rsidRPr="00FC4B48">
        <w:rPr>
          <w:color w:val="auto"/>
          <w:sz w:val="22"/>
          <w:szCs w:val="22"/>
        </w:rPr>
        <w:t>М.В.</w:t>
      </w:r>
      <w:r w:rsidR="004E381B" w:rsidRPr="00FC4B48">
        <w:rPr>
          <w:color w:val="auto"/>
          <w:sz w:val="22"/>
          <w:szCs w:val="22"/>
        </w:rPr>
        <w:t> </w:t>
      </w:r>
      <w:r w:rsidRPr="00FC4B48">
        <w:rPr>
          <w:color w:val="auto"/>
          <w:sz w:val="22"/>
          <w:szCs w:val="22"/>
        </w:rPr>
        <w:t>Ломоносова, юридический факультет.</w:t>
      </w:r>
    </w:p>
    <w:p w:rsidR="00140C88" w:rsidRPr="00FC4B48" w:rsidRDefault="00140C88" w:rsidP="0031176C">
      <w:pPr>
        <w:jc w:val="both"/>
        <w:rPr>
          <w:color w:val="auto"/>
          <w:sz w:val="22"/>
          <w:szCs w:val="22"/>
        </w:rPr>
      </w:pPr>
      <w:r w:rsidRPr="00FC4B48">
        <w:rPr>
          <w:color w:val="auto"/>
          <w:sz w:val="22"/>
          <w:szCs w:val="22"/>
        </w:rPr>
        <w:t>Занимаемая должность: заместитель Президента</w:t>
      </w:r>
      <w:r w:rsidR="005626AC" w:rsidRPr="00FC4B48">
        <w:rPr>
          <w:color w:val="auto"/>
          <w:sz w:val="22"/>
          <w:szCs w:val="22"/>
        </w:rPr>
        <w:t xml:space="preserve"> – </w:t>
      </w:r>
      <w:r w:rsidRPr="00FC4B48">
        <w:rPr>
          <w:color w:val="auto"/>
          <w:sz w:val="22"/>
          <w:szCs w:val="22"/>
        </w:rPr>
        <w:t>Председателя Правления ОАО Банк ВТБ.</w:t>
      </w:r>
    </w:p>
    <w:p w:rsidR="00140C88" w:rsidRPr="00FC4B48" w:rsidRDefault="00140C88" w:rsidP="0031176C">
      <w:pPr>
        <w:jc w:val="both"/>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lastRenderedPageBreak/>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t>Сергунина Наталья Алексеевна</w:t>
      </w:r>
      <w:r w:rsidR="001525F5" w:rsidRPr="00FC4B48">
        <w:rPr>
          <w:b/>
          <w:bCs/>
          <w:color w:val="auto"/>
          <w:sz w:val="22"/>
          <w:szCs w:val="22"/>
        </w:rPr>
        <w:t xml:space="preserve"> </w:t>
      </w:r>
      <w:r w:rsidR="00734003" w:rsidRPr="00FC4B48">
        <w:rPr>
          <w:b/>
          <w:bCs/>
          <w:color w:val="auto"/>
          <w:sz w:val="22"/>
          <w:szCs w:val="22"/>
        </w:rPr>
        <w:t>(до 04.06.2013)</w:t>
      </w:r>
    </w:p>
    <w:p w:rsidR="00140C88" w:rsidRPr="00FC4B48" w:rsidRDefault="00140C88" w:rsidP="0031176C">
      <w:pPr>
        <w:jc w:val="both"/>
        <w:rPr>
          <w:color w:val="auto"/>
          <w:sz w:val="22"/>
          <w:szCs w:val="22"/>
        </w:rPr>
      </w:pPr>
      <w:r w:rsidRPr="00FC4B48">
        <w:rPr>
          <w:color w:val="auto"/>
          <w:sz w:val="22"/>
          <w:szCs w:val="22"/>
        </w:rPr>
        <w:t>Год рождения: 1978.</w:t>
      </w:r>
    </w:p>
    <w:p w:rsidR="00140C88" w:rsidRPr="00FC4B48" w:rsidRDefault="00140C88" w:rsidP="0031176C">
      <w:pPr>
        <w:jc w:val="both"/>
        <w:rPr>
          <w:color w:val="auto"/>
          <w:sz w:val="22"/>
          <w:szCs w:val="22"/>
        </w:rPr>
      </w:pPr>
      <w:r w:rsidRPr="00FC4B48">
        <w:rPr>
          <w:color w:val="auto"/>
          <w:sz w:val="22"/>
          <w:szCs w:val="22"/>
        </w:rPr>
        <w:t>Образование: Московский государственный университет им.</w:t>
      </w:r>
      <w:r w:rsidR="00ED08E6" w:rsidRPr="00FC4B48">
        <w:rPr>
          <w:color w:val="auto"/>
          <w:sz w:val="22"/>
          <w:szCs w:val="22"/>
        </w:rPr>
        <w:t> </w:t>
      </w:r>
      <w:r w:rsidRPr="00FC4B48">
        <w:rPr>
          <w:color w:val="auto"/>
          <w:sz w:val="22"/>
          <w:szCs w:val="22"/>
        </w:rPr>
        <w:t>М.В.</w:t>
      </w:r>
      <w:r w:rsidR="00876812" w:rsidRPr="00FC4B48">
        <w:rPr>
          <w:color w:val="auto"/>
          <w:sz w:val="22"/>
          <w:szCs w:val="22"/>
        </w:rPr>
        <w:t> </w:t>
      </w:r>
      <w:r w:rsidRPr="00FC4B48">
        <w:rPr>
          <w:color w:val="auto"/>
          <w:sz w:val="22"/>
          <w:szCs w:val="22"/>
        </w:rPr>
        <w:t xml:space="preserve">Ломоносова по специальности </w:t>
      </w:r>
      <w:r w:rsidR="00935D16" w:rsidRPr="00FC4B48">
        <w:rPr>
          <w:color w:val="auto"/>
          <w:sz w:val="22"/>
          <w:szCs w:val="22"/>
        </w:rPr>
        <w:t>«</w:t>
      </w:r>
      <w:r w:rsidRPr="00FC4B48">
        <w:rPr>
          <w:color w:val="auto"/>
          <w:sz w:val="22"/>
          <w:szCs w:val="22"/>
        </w:rPr>
        <w:t>Юриспруденция</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Занимаемая должность: Заместитель Мэра Москвы в Правительстве Москвы по вопросам имущественно-земельных отношений.</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проводила.</w:t>
      </w:r>
    </w:p>
    <w:p w:rsidR="00E25C2A" w:rsidRPr="00FC4B48" w:rsidRDefault="00E25C2A" w:rsidP="0031176C">
      <w:pPr>
        <w:rPr>
          <w:b/>
          <w:bCs/>
          <w:color w:val="auto"/>
          <w:sz w:val="22"/>
          <w:szCs w:val="22"/>
        </w:rPr>
      </w:pPr>
    </w:p>
    <w:p w:rsidR="00E25C2A" w:rsidRPr="00FC4B48" w:rsidRDefault="00E25C2A" w:rsidP="0031176C">
      <w:pPr>
        <w:rPr>
          <w:b/>
          <w:bCs/>
          <w:color w:val="auto"/>
          <w:sz w:val="22"/>
          <w:szCs w:val="22"/>
        </w:rPr>
      </w:pPr>
      <w:r w:rsidRPr="00FC4B48">
        <w:rPr>
          <w:b/>
          <w:bCs/>
          <w:color w:val="auto"/>
          <w:sz w:val="22"/>
          <w:szCs w:val="22"/>
        </w:rPr>
        <w:t>Соловьев Юрий Алексеевич</w:t>
      </w:r>
      <w:r w:rsidR="00FE66FC" w:rsidRPr="00FC4B48">
        <w:rPr>
          <w:b/>
          <w:bCs/>
          <w:color w:val="auto"/>
          <w:sz w:val="22"/>
          <w:szCs w:val="22"/>
        </w:rPr>
        <w:t xml:space="preserve"> (с 04.06.2012)</w:t>
      </w:r>
      <w:r w:rsidR="00FE66FC" w:rsidRPr="00FC4B48" w:rsidDel="00FE66FC">
        <w:rPr>
          <w:b/>
          <w:bCs/>
          <w:color w:val="auto"/>
          <w:sz w:val="22"/>
          <w:szCs w:val="22"/>
        </w:rPr>
        <w:t xml:space="preserve"> </w:t>
      </w:r>
    </w:p>
    <w:p w:rsidR="00E25C2A" w:rsidRPr="00FC4B48" w:rsidRDefault="00E25C2A" w:rsidP="0031176C">
      <w:pPr>
        <w:jc w:val="both"/>
        <w:rPr>
          <w:color w:val="auto"/>
          <w:sz w:val="22"/>
          <w:szCs w:val="22"/>
        </w:rPr>
      </w:pPr>
      <w:r w:rsidRPr="00FC4B48">
        <w:rPr>
          <w:color w:val="auto"/>
          <w:sz w:val="22"/>
          <w:szCs w:val="22"/>
        </w:rPr>
        <w:t>Год рождения: 1970.</w:t>
      </w:r>
    </w:p>
    <w:p w:rsidR="00E25C2A" w:rsidRPr="00FC4B48" w:rsidRDefault="00E25C2A" w:rsidP="0031176C">
      <w:pPr>
        <w:jc w:val="both"/>
        <w:rPr>
          <w:color w:val="auto"/>
          <w:sz w:val="22"/>
          <w:szCs w:val="22"/>
        </w:rPr>
      </w:pPr>
      <w:r w:rsidRPr="00FC4B48">
        <w:rPr>
          <w:color w:val="auto"/>
          <w:sz w:val="22"/>
          <w:szCs w:val="22"/>
        </w:rPr>
        <w:t>Образование: Российская экономическая академия им. Г.В. Плеханова, экономист; Лондонская школа бизнеса, мастер делового администрирования</w:t>
      </w:r>
    </w:p>
    <w:p w:rsidR="00E25C2A" w:rsidRPr="00FC4B48" w:rsidRDefault="00E25C2A" w:rsidP="0031176C">
      <w:pPr>
        <w:jc w:val="both"/>
        <w:rPr>
          <w:color w:val="auto"/>
          <w:sz w:val="22"/>
          <w:szCs w:val="22"/>
        </w:rPr>
      </w:pPr>
      <w:r w:rsidRPr="00FC4B48">
        <w:rPr>
          <w:color w:val="auto"/>
          <w:sz w:val="22"/>
          <w:szCs w:val="22"/>
        </w:rPr>
        <w:t>Занимаемая должность: Первый заместитель Президента</w:t>
      </w:r>
      <w:r w:rsidR="005626AC" w:rsidRPr="00FC4B48">
        <w:rPr>
          <w:color w:val="auto"/>
          <w:sz w:val="22"/>
          <w:szCs w:val="22"/>
        </w:rPr>
        <w:t xml:space="preserve"> – </w:t>
      </w:r>
      <w:r w:rsidRPr="00FC4B48">
        <w:rPr>
          <w:color w:val="auto"/>
          <w:sz w:val="22"/>
          <w:szCs w:val="22"/>
        </w:rPr>
        <w:t>Председателя Правления ОАО</w:t>
      </w:r>
      <w:r w:rsidR="005626AC" w:rsidRPr="00FC4B48">
        <w:rPr>
          <w:color w:val="auto"/>
          <w:sz w:val="22"/>
          <w:szCs w:val="22"/>
        </w:rPr>
        <w:t> </w:t>
      </w:r>
      <w:r w:rsidRPr="00FC4B48">
        <w:rPr>
          <w:color w:val="auto"/>
          <w:sz w:val="22"/>
          <w:szCs w:val="22"/>
        </w:rPr>
        <w:t>Банк ВТБ.</w:t>
      </w:r>
    </w:p>
    <w:p w:rsidR="00E25C2A" w:rsidRPr="00FC4B48" w:rsidRDefault="00E25C2A" w:rsidP="0031176C">
      <w:pPr>
        <w:jc w:val="both"/>
        <w:rPr>
          <w:color w:val="auto"/>
          <w:sz w:val="22"/>
          <w:szCs w:val="22"/>
        </w:rPr>
      </w:pPr>
      <w:r w:rsidRPr="00FC4B48">
        <w:rPr>
          <w:color w:val="auto"/>
          <w:sz w:val="22"/>
          <w:szCs w:val="22"/>
        </w:rPr>
        <w:t>Доля участия в уставном капитале Банка: не имеет.</w:t>
      </w:r>
    </w:p>
    <w:p w:rsidR="00E25C2A" w:rsidRPr="00FC4B48" w:rsidRDefault="00E25C2A" w:rsidP="0031176C">
      <w:pPr>
        <w:jc w:val="both"/>
        <w:rPr>
          <w:color w:val="auto"/>
          <w:sz w:val="22"/>
          <w:szCs w:val="22"/>
        </w:rPr>
      </w:pPr>
      <w:r w:rsidRPr="00FC4B48">
        <w:rPr>
          <w:color w:val="auto"/>
          <w:sz w:val="22"/>
          <w:szCs w:val="22"/>
        </w:rPr>
        <w:t>Доля принадлежащих обыкновенных акций Банка: не имеет.</w:t>
      </w:r>
    </w:p>
    <w:p w:rsidR="00E25C2A" w:rsidRPr="00FC4B48" w:rsidRDefault="00E25C2A"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FE66FC" w:rsidRPr="00FC4B48" w:rsidRDefault="00FE66FC" w:rsidP="00FE66FC">
      <w:pPr>
        <w:rPr>
          <w:b/>
          <w:color w:val="auto"/>
          <w:sz w:val="22"/>
          <w:szCs w:val="22"/>
        </w:rPr>
      </w:pPr>
    </w:p>
    <w:p w:rsidR="00FE66FC" w:rsidRPr="00FC4B48" w:rsidRDefault="00FE66FC" w:rsidP="00FE66FC">
      <w:pPr>
        <w:rPr>
          <w:b/>
          <w:color w:val="auto"/>
          <w:sz w:val="22"/>
          <w:szCs w:val="22"/>
        </w:rPr>
      </w:pPr>
      <w:r w:rsidRPr="00FC4B48">
        <w:rPr>
          <w:b/>
          <w:color w:val="auto"/>
          <w:sz w:val="22"/>
          <w:szCs w:val="22"/>
        </w:rPr>
        <w:t xml:space="preserve">Титов Василий Николаевич </w:t>
      </w:r>
      <w:r w:rsidRPr="00FC4B48">
        <w:rPr>
          <w:b/>
          <w:bCs/>
          <w:color w:val="auto"/>
          <w:sz w:val="22"/>
          <w:szCs w:val="22"/>
        </w:rPr>
        <w:t>(с 04.06.2013)</w:t>
      </w:r>
    </w:p>
    <w:p w:rsidR="00FE66FC" w:rsidRPr="00FC4B48" w:rsidRDefault="00FE66FC" w:rsidP="00FE66FC">
      <w:pPr>
        <w:jc w:val="both"/>
        <w:rPr>
          <w:color w:val="auto"/>
          <w:sz w:val="22"/>
          <w:szCs w:val="22"/>
        </w:rPr>
      </w:pPr>
      <w:r w:rsidRPr="00FC4B48">
        <w:rPr>
          <w:color w:val="auto"/>
          <w:sz w:val="22"/>
          <w:szCs w:val="22"/>
        </w:rPr>
        <w:t>Год рождения: 1960.</w:t>
      </w:r>
    </w:p>
    <w:p w:rsidR="00FE66FC" w:rsidRPr="00FC4B48" w:rsidRDefault="00FE66FC" w:rsidP="00FE66FC">
      <w:pPr>
        <w:jc w:val="both"/>
        <w:rPr>
          <w:color w:val="auto"/>
          <w:sz w:val="22"/>
          <w:szCs w:val="22"/>
        </w:rPr>
      </w:pPr>
      <w:r w:rsidRPr="00FC4B48">
        <w:rPr>
          <w:color w:val="auto"/>
          <w:sz w:val="22"/>
          <w:szCs w:val="22"/>
        </w:rPr>
        <w:t>Сведения об образовании</w:t>
      </w:r>
      <w:r w:rsidRPr="00FC4B48">
        <w:rPr>
          <w:color w:val="auto"/>
        </w:rPr>
        <w:t xml:space="preserve">: </w:t>
      </w:r>
      <w:r w:rsidRPr="00FC4B48">
        <w:rPr>
          <w:color w:val="auto"/>
          <w:sz w:val="22"/>
          <w:szCs w:val="22"/>
        </w:rPr>
        <w:t>Ленинградский государственный университет им. А.А. Жданова по специальности «Всеобщая история»;</w:t>
      </w:r>
    </w:p>
    <w:p w:rsidR="00FE66FC" w:rsidRPr="00FC4B48" w:rsidRDefault="00FE66FC" w:rsidP="00FE66FC">
      <w:pPr>
        <w:jc w:val="both"/>
        <w:rPr>
          <w:color w:val="auto"/>
          <w:sz w:val="22"/>
          <w:szCs w:val="22"/>
        </w:rPr>
      </w:pPr>
      <w:r w:rsidRPr="00FC4B48">
        <w:rPr>
          <w:color w:val="auto"/>
          <w:sz w:val="22"/>
          <w:szCs w:val="22"/>
        </w:rPr>
        <w:t>Финансовая академия при Правительстве Российской Федерации по специальности «Финансы и кредит».</w:t>
      </w:r>
    </w:p>
    <w:p w:rsidR="00FE66FC" w:rsidRPr="00FC4B48" w:rsidRDefault="00FE66FC" w:rsidP="00FE66FC">
      <w:pPr>
        <w:jc w:val="both"/>
        <w:rPr>
          <w:color w:val="auto"/>
          <w:sz w:val="22"/>
          <w:szCs w:val="22"/>
        </w:rPr>
      </w:pPr>
      <w:r w:rsidRPr="00FC4B48">
        <w:rPr>
          <w:color w:val="auto"/>
          <w:sz w:val="22"/>
          <w:szCs w:val="22"/>
        </w:rPr>
        <w:t>Занимаемая должность: Первый заместитель Президента-Председателя Правления ОАО Банк ВТБ.</w:t>
      </w:r>
    </w:p>
    <w:p w:rsidR="00FE66FC" w:rsidRPr="00FC4B48" w:rsidRDefault="00FE66FC" w:rsidP="00FE66FC">
      <w:pPr>
        <w:jc w:val="both"/>
        <w:rPr>
          <w:color w:val="auto"/>
          <w:sz w:val="22"/>
          <w:szCs w:val="22"/>
        </w:rPr>
      </w:pPr>
      <w:r w:rsidRPr="00FC4B48">
        <w:rPr>
          <w:color w:val="auto"/>
          <w:sz w:val="22"/>
          <w:szCs w:val="22"/>
        </w:rPr>
        <w:t>Доля участия в уставном капитале Банка: не имеет.</w:t>
      </w:r>
    </w:p>
    <w:p w:rsidR="00FE66FC" w:rsidRPr="00FC4B48" w:rsidRDefault="00FE66FC" w:rsidP="00FE66FC">
      <w:pPr>
        <w:jc w:val="both"/>
        <w:rPr>
          <w:color w:val="auto"/>
          <w:sz w:val="22"/>
          <w:szCs w:val="22"/>
        </w:rPr>
      </w:pPr>
      <w:r w:rsidRPr="00FC4B48">
        <w:rPr>
          <w:color w:val="auto"/>
          <w:sz w:val="22"/>
          <w:szCs w:val="22"/>
        </w:rPr>
        <w:t>Доля принадлежащих обыкновенных акций Банка: не имеет.</w:t>
      </w:r>
    </w:p>
    <w:p w:rsidR="00FE66FC" w:rsidRPr="00FC4B48" w:rsidRDefault="00FE66FC" w:rsidP="00FE66FC">
      <w:pPr>
        <w:spacing w:before="120"/>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t>Шаронов Андрей Владимирович</w:t>
      </w:r>
      <w:r w:rsidR="001525F5" w:rsidRPr="00FC4B48">
        <w:rPr>
          <w:b/>
          <w:bCs/>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Год рождения: 1964.</w:t>
      </w:r>
    </w:p>
    <w:p w:rsidR="00140C88" w:rsidRPr="00FC4B48" w:rsidRDefault="00140C88" w:rsidP="0031176C">
      <w:pPr>
        <w:jc w:val="both"/>
        <w:rPr>
          <w:color w:val="auto"/>
          <w:sz w:val="22"/>
          <w:szCs w:val="22"/>
        </w:rPr>
      </w:pPr>
      <w:r w:rsidRPr="00FC4B48">
        <w:rPr>
          <w:color w:val="auto"/>
          <w:sz w:val="22"/>
          <w:szCs w:val="22"/>
        </w:rPr>
        <w:t>Образование: Уфимский авиационный институт им.</w:t>
      </w:r>
      <w:r w:rsidR="00B15DFA" w:rsidRPr="00FC4B48">
        <w:rPr>
          <w:color w:val="auto"/>
          <w:sz w:val="22"/>
          <w:szCs w:val="22"/>
        </w:rPr>
        <w:t> </w:t>
      </w:r>
      <w:r w:rsidRPr="00FC4B48">
        <w:rPr>
          <w:color w:val="auto"/>
          <w:sz w:val="22"/>
          <w:szCs w:val="22"/>
        </w:rPr>
        <w:t>С.</w:t>
      </w:r>
      <w:r w:rsidR="00876812" w:rsidRPr="00FC4B48">
        <w:rPr>
          <w:color w:val="auto"/>
          <w:sz w:val="22"/>
          <w:szCs w:val="22"/>
        </w:rPr>
        <w:t> </w:t>
      </w:r>
      <w:r w:rsidRPr="00FC4B48">
        <w:rPr>
          <w:color w:val="auto"/>
          <w:sz w:val="22"/>
          <w:szCs w:val="22"/>
        </w:rPr>
        <w:t>Орджоникидзе по специальности</w:t>
      </w:r>
      <w:r w:rsidR="001525F5" w:rsidRPr="00FC4B48">
        <w:rPr>
          <w:color w:val="auto"/>
          <w:sz w:val="22"/>
          <w:szCs w:val="22"/>
        </w:rPr>
        <w:t xml:space="preserve"> </w:t>
      </w:r>
      <w:r w:rsidR="00935D16" w:rsidRPr="00FC4B48">
        <w:rPr>
          <w:color w:val="auto"/>
          <w:sz w:val="22"/>
          <w:szCs w:val="22"/>
        </w:rPr>
        <w:t>«</w:t>
      </w:r>
      <w:r w:rsidRPr="00FC4B48">
        <w:rPr>
          <w:color w:val="auto"/>
          <w:sz w:val="22"/>
          <w:szCs w:val="22"/>
        </w:rPr>
        <w:t>Инженер-электромеханик</w:t>
      </w:r>
      <w:r w:rsidR="00935D16" w:rsidRPr="00FC4B48">
        <w:rPr>
          <w:color w:val="auto"/>
          <w:sz w:val="22"/>
          <w:szCs w:val="22"/>
        </w:rPr>
        <w:t>»</w:t>
      </w:r>
      <w:r w:rsidRPr="00FC4B48">
        <w:rPr>
          <w:color w:val="auto"/>
          <w:sz w:val="22"/>
          <w:szCs w:val="22"/>
        </w:rPr>
        <w:t xml:space="preserve">, Российская академия государственной службы при Президенте Российской Федерации по специальности </w:t>
      </w:r>
      <w:r w:rsidR="00935D16" w:rsidRPr="00FC4B48">
        <w:rPr>
          <w:color w:val="auto"/>
          <w:sz w:val="22"/>
          <w:szCs w:val="22"/>
        </w:rPr>
        <w:t>«</w:t>
      </w:r>
      <w:r w:rsidRPr="00FC4B48">
        <w:rPr>
          <w:color w:val="auto"/>
          <w:sz w:val="22"/>
          <w:szCs w:val="22"/>
        </w:rPr>
        <w:t>Юрист</w:t>
      </w:r>
      <w:r w:rsidR="00935D16" w:rsidRPr="00FC4B48">
        <w:rPr>
          <w:color w:val="auto"/>
          <w:sz w:val="22"/>
          <w:szCs w:val="22"/>
        </w:rPr>
        <w:t>»</w:t>
      </w:r>
      <w:r w:rsidRPr="00FC4B48">
        <w:rPr>
          <w:color w:val="auto"/>
          <w:sz w:val="22"/>
          <w:szCs w:val="22"/>
        </w:rPr>
        <w:t>, кандидат социологических наук.</w:t>
      </w:r>
    </w:p>
    <w:p w:rsidR="00140C88" w:rsidRPr="00FC4B48" w:rsidRDefault="00140C88" w:rsidP="0031176C">
      <w:pPr>
        <w:jc w:val="both"/>
        <w:rPr>
          <w:color w:val="auto"/>
          <w:sz w:val="22"/>
          <w:szCs w:val="22"/>
        </w:rPr>
      </w:pPr>
      <w:r w:rsidRPr="00FC4B48">
        <w:rPr>
          <w:color w:val="auto"/>
          <w:sz w:val="22"/>
          <w:szCs w:val="22"/>
        </w:rPr>
        <w:t>Занимаемая должность: Заместитель Мэра г. Москвы по экономическим вопросам</w:t>
      </w:r>
      <w:r w:rsidR="00C92FF0" w:rsidRPr="00FC4B48">
        <w:rPr>
          <w:color w:val="auto"/>
          <w:sz w:val="22"/>
          <w:szCs w:val="22"/>
        </w:rPr>
        <w:t xml:space="preserve"> (до сентября 2013), ректор Московской школы управления «СКОЛКОВО» (с сентября 2013).</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D295B" w:rsidRPr="00FC4B48" w:rsidRDefault="001D295B" w:rsidP="0031176C">
      <w:pPr>
        <w:pStyle w:val="a7"/>
        <w:spacing w:before="120" w:after="120"/>
        <w:jc w:val="left"/>
        <w:rPr>
          <w:color w:val="auto"/>
          <w:sz w:val="22"/>
          <w:szCs w:val="22"/>
          <w:u w:val="single"/>
        </w:rPr>
      </w:pPr>
    </w:p>
    <w:p w:rsidR="00140C88" w:rsidRPr="00FC4B48" w:rsidRDefault="00140C88" w:rsidP="0031176C">
      <w:pPr>
        <w:pStyle w:val="a7"/>
        <w:spacing w:before="120" w:after="120"/>
        <w:jc w:val="left"/>
        <w:rPr>
          <w:color w:val="auto"/>
          <w:sz w:val="22"/>
          <w:szCs w:val="22"/>
          <w:u w:val="single"/>
        </w:rPr>
      </w:pPr>
      <w:r w:rsidRPr="00FC4B48">
        <w:rPr>
          <w:color w:val="auto"/>
          <w:sz w:val="22"/>
          <w:szCs w:val="22"/>
          <w:u w:val="single"/>
        </w:rPr>
        <w:t>Состав Правления Банка</w:t>
      </w:r>
    </w:p>
    <w:p w:rsidR="00140C88" w:rsidRPr="00FC4B48" w:rsidRDefault="00140C88" w:rsidP="0031176C">
      <w:pPr>
        <w:rPr>
          <w:b/>
          <w:bCs/>
          <w:color w:val="auto"/>
          <w:sz w:val="22"/>
          <w:szCs w:val="22"/>
        </w:rPr>
      </w:pPr>
      <w:r w:rsidRPr="00FC4B48">
        <w:rPr>
          <w:b/>
          <w:bCs/>
          <w:color w:val="auto"/>
          <w:sz w:val="22"/>
          <w:szCs w:val="22"/>
        </w:rPr>
        <w:t>Березов Михаил Юрьевич</w:t>
      </w:r>
    </w:p>
    <w:p w:rsidR="00140C88" w:rsidRPr="00FC4B48" w:rsidRDefault="00140C88" w:rsidP="0031176C">
      <w:pPr>
        <w:jc w:val="both"/>
        <w:rPr>
          <w:color w:val="auto"/>
          <w:sz w:val="22"/>
          <w:szCs w:val="22"/>
        </w:rPr>
      </w:pPr>
      <w:r w:rsidRPr="00FC4B48">
        <w:rPr>
          <w:color w:val="auto"/>
          <w:sz w:val="22"/>
          <w:szCs w:val="22"/>
        </w:rPr>
        <w:t>Год рождения: 1971.</w:t>
      </w:r>
    </w:p>
    <w:p w:rsidR="00140C88" w:rsidRPr="00FC4B48" w:rsidRDefault="00140C88" w:rsidP="0031176C">
      <w:pPr>
        <w:jc w:val="both"/>
        <w:rPr>
          <w:color w:val="auto"/>
          <w:sz w:val="22"/>
          <w:szCs w:val="22"/>
        </w:rPr>
      </w:pPr>
      <w:r w:rsidRPr="00FC4B48">
        <w:rPr>
          <w:color w:val="auto"/>
          <w:sz w:val="22"/>
          <w:szCs w:val="22"/>
        </w:rPr>
        <w:t>Образование: Московский государственный технический университет им.</w:t>
      </w:r>
      <w:r w:rsidR="00B15DFA" w:rsidRPr="00FC4B48">
        <w:rPr>
          <w:color w:val="auto"/>
          <w:sz w:val="22"/>
          <w:szCs w:val="22"/>
        </w:rPr>
        <w:t> </w:t>
      </w:r>
      <w:r w:rsidR="0098435C" w:rsidRPr="00FC4B48">
        <w:rPr>
          <w:color w:val="auto"/>
          <w:sz w:val="22"/>
          <w:szCs w:val="22"/>
        </w:rPr>
        <w:t>Н.Э. </w:t>
      </w:r>
      <w:r w:rsidRPr="00FC4B48">
        <w:rPr>
          <w:color w:val="auto"/>
          <w:sz w:val="22"/>
          <w:szCs w:val="22"/>
        </w:rPr>
        <w:t xml:space="preserve">Баумана по специальности </w:t>
      </w:r>
      <w:r w:rsidR="00935D16" w:rsidRPr="00FC4B48">
        <w:rPr>
          <w:color w:val="auto"/>
          <w:sz w:val="22"/>
          <w:szCs w:val="22"/>
        </w:rPr>
        <w:t>«</w:t>
      </w:r>
      <w:r w:rsidRPr="00FC4B48">
        <w:rPr>
          <w:color w:val="auto"/>
          <w:sz w:val="22"/>
          <w:szCs w:val="22"/>
        </w:rPr>
        <w:t>Ракетостроение</w:t>
      </w:r>
      <w:r w:rsidR="00935D16" w:rsidRPr="00FC4B48">
        <w:rPr>
          <w:color w:val="auto"/>
          <w:sz w:val="22"/>
          <w:szCs w:val="22"/>
        </w:rPr>
        <w:t>»</w:t>
      </w:r>
      <w:r w:rsidRPr="00FC4B48">
        <w:rPr>
          <w:color w:val="auto"/>
          <w:sz w:val="22"/>
          <w:szCs w:val="22"/>
        </w:rPr>
        <w:t xml:space="preserve">; Финансовая академия при Правительстве Российской Федерации по специальности </w:t>
      </w:r>
      <w:r w:rsidR="00935D16" w:rsidRPr="00FC4B48">
        <w:rPr>
          <w:color w:val="auto"/>
          <w:sz w:val="22"/>
          <w:szCs w:val="22"/>
        </w:rPr>
        <w:t>«</w:t>
      </w:r>
      <w:r w:rsidRPr="00FC4B48">
        <w:rPr>
          <w:color w:val="auto"/>
          <w:sz w:val="22"/>
          <w:szCs w:val="22"/>
        </w:rPr>
        <w:t>Финансы и кредит</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Занимаемая должность: Заместитель Президента</w:t>
      </w:r>
      <w:r w:rsidR="00464511" w:rsidRPr="00FC4B48">
        <w:rPr>
          <w:color w:val="auto"/>
          <w:sz w:val="22"/>
          <w:szCs w:val="22"/>
        </w:rPr>
        <w:t xml:space="preserve"> – </w:t>
      </w:r>
      <w:r w:rsidRPr="00FC4B48">
        <w:rPr>
          <w:color w:val="auto"/>
          <w:sz w:val="22"/>
          <w:szCs w:val="22"/>
        </w:rPr>
        <w:t xml:space="preserve">Председателя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lastRenderedPageBreak/>
        <w:t>Сделок по приобретению/отчуждению акций Банка в отчетном году не проводил.</w:t>
      </w:r>
    </w:p>
    <w:p w:rsidR="00140C88" w:rsidRPr="00FC4B48" w:rsidRDefault="00140C88" w:rsidP="0031176C">
      <w:pPr>
        <w:spacing w:before="120"/>
        <w:rPr>
          <w:b/>
          <w:bCs/>
          <w:color w:val="auto"/>
          <w:sz w:val="22"/>
          <w:szCs w:val="22"/>
        </w:rPr>
      </w:pPr>
      <w:r w:rsidRPr="00FC4B48">
        <w:rPr>
          <w:b/>
          <w:bCs/>
          <w:color w:val="auto"/>
          <w:sz w:val="22"/>
          <w:szCs w:val="22"/>
        </w:rPr>
        <w:t xml:space="preserve">Верхошинский Владимир Вячеславович </w:t>
      </w:r>
    </w:p>
    <w:p w:rsidR="00140C88" w:rsidRPr="00FC4B48" w:rsidRDefault="00140C88" w:rsidP="0031176C">
      <w:pPr>
        <w:jc w:val="both"/>
        <w:rPr>
          <w:color w:val="auto"/>
          <w:sz w:val="22"/>
          <w:szCs w:val="22"/>
        </w:rPr>
      </w:pPr>
      <w:r w:rsidRPr="00FC4B48">
        <w:rPr>
          <w:color w:val="auto"/>
          <w:sz w:val="22"/>
          <w:szCs w:val="22"/>
        </w:rPr>
        <w:t>Год рождения: 1981.</w:t>
      </w:r>
    </w:p>
    <w:p w:rsidR="00140C88" w:rsidRPr="00FC4B48" w:rsidRDefault="00140C88" w:rsidP="0031176C">
      <w:pPr>
        <w:jc w:val="both"/>
        <w:rPr>
          <w:color w:val="auto"/>
          <w:sz w:val="22"/>
          <w:szCs w:val="22"/>
        </w:rPr>
      </w:pPr>
      <w:r w:rsidRPr="00FC4B48">
        <w:rPr>
          <w:color w:val="auto"/>
          <w:sz w:val="22"/>
          <w:szCs w:val="22"/>
        </w:rPr>
        <w:t xml:space="preserve">Образование: Финансовая </w:t>
      </w:r>
      <w:r w:rsidR="004237BE" w:rsidRPr="00FC4B48">
        <w:rPr>
          <w:color w:val="auto"/>
          <w:sz w:val="22"/>
          <w:szCs w:val="22"/>
        </w:rPr>
        <w:t xml:space="preserve">академия </w:t>
      </w:r>
      <w:r w:rsidRPr="00FC4B48">
        <w:rPr>
          <w:color w:val="auto"/>
          <w:sz w:val="22"/>
          <w:szCs w:val="22"/>
        </w:rPr>
        <w:t>при Правительстве Российской Федерации</w:t>
      </w:r>
      <w:r w:rsidR="001525F5" w:rsidRPr="00FC4B48">
        <w:rPr>
          <w:color w:val="auto"/>
          <w:sz w:val="22"/>
          <w:szCs w:val="22"/>
        </w:rPr>
        <w:t xml:space="preserve"> </w:t>
      </w:r>
      <w:r w:rsidRPr="00FC4B48">
        <w:rPr>
          <w:color w:val="auto"/>
          <w:sz w:val="22"/>
          <w:szCs w:val="22"/>
        </w:rPr>
        <w:t xml:space="preserve">по специальности </w:t>
      </w:r>
      <w:r w:rsidR="00935D16" w:rsidRPr="00FC4B48">
        <w:rPr>
          <w:color w:val="auto"/>
          <w:sz w:val="22"/>
          <w:szCs w:val="22"/>
        </w:rPr>
        <w:t>«</w:t>
      </w:r>
      <w:r w:rsidRPr="00FC4B48">
        <w:rPr>
          <w:color w:val="auto"/>
          <w:sz w:val="22"/>
          <w:szCs w:val="22"/>
        </w:rPr>
        <w:t>Финансы и кредит</w:t>
      </w:r>
      <w:r w:rsidR="00935D16" w:rsidRPr="00FC4B48">
        <w:rPr>
          <w:color w:val="auto"/>
          <w:sz w:val="22"/>
          <w:szCs w:val="22"/>
        </w:rPr>
        <w:t>»</w:t>
      </w:r>
      <w:r w:rsidRPr="00FC4B48">
        <w:rPr>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 xml:space="preserve">Университет Леланд Стенфорд Джуниор (США) по программе </w:t>
      </w:r>
      <w:r w:rsidR="00935D16" w:rsidRPr="00FC4B48">
        <w:rPr>
          <w:color w:val="auto"/>
          <w:sz w:val="22"/>
          <w:szCs w:val="22"/>
        </w:rPr>
        <w:t>«</w:t>
      </w:r>
      <w:r w:rsidRPr="00FC4B48">
        <w:rPr>
          <w:color w:val="auto"/>
          <w:sz w:val="22"/>
          <w:szCs w:val="22"/>
        </w:rPr>
        <w:t>Магистр бизнес</w:t>
      </w:r>
      <w:r w:rsidR="004237BE" w:rsidRPr="00FC4B48">
        <w:rPr>
          <w:color w:val="auto"/>
          <w:sz w:val="22"/>
          <w:szCs w:val="22"/>
        </w:rPr>
        <w:t>-</w:t>
      </w:r>
      <w:r w:rsidRPr="00FC4B48">
        <w:rPr>
          <w:color w:val="auto"/>
          <w:sz w:val="22"/>
          <w:szCs w:val="22"/>
        </w:rPr>
        <w:t>администрирования</w:t>
      </w:r>
      <w:r w:rsidR="00935D16" w:rsidRPr="00FC4B48">
        <w:rPr>
          <w:color w:val="auto"/>
          <w:sz w:val="22"/>
          <w:szCs w:val="22"/>
        </w:rPr>
        <w:t>»</w:t>
      </w:r>
      <w:r w:rsidRPr="00FC4B48">
        <w:rPr>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 xml:space="preserve">Высшая </w:t>
      </w:r>
      <w:r w:rsidR="005626AC" w:rsidRPr="00FC4B48">
        <w:rPr>
          <w:color w:val="auto"/>
          <w:sz w:val="22"/>
          <w:szCs w:val="22"/>
        </w:rPr>
        <w:t xml:space="preserve">школа </w:t>
      </w:r>
      <w:r w:rsidRPr="00FC4B48">
        <w:rPr>
          <w:color w:val="auto"/>
          <w:sz w:val="22"/>
          <w:szCs w:val="22"/>
        </w:rPr>
        <w:t xml:space="preserve">бизнеса при Университете Леланд Стенфорда Джуниор по специализации </w:t>
      </w:r>
      <w:r w:rsidR="004237BE" w:rsidRPr="00FC4B48">
        <w:rPr>
          <w:color w:val="auto"/>
          <w:sz w:val="22"/>
          <w:szCs w:val="22"/>
        </w:rPr>
        <w:t>«</w:t>
      </w:r>
      <w:r w:rsidRPr="00FC4B48">
        <w:rPr>
          <w:color w:val="auto"/>
          <w:sz w:val="22"/>
          <w:szCs w:val="22"/>
        </w:rPr>
        <w:t>Правительственный аппарат</w:t>
      </w:r>
      <w:r w:rsidR="004237BE"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член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jc w:val="both"/>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b/>
          <w:bCs/>
          <w:color w:val="auto"/>
          <w:sz w:val="22"/>
          <w:szCs w:val="22"/>
        </w:rPr>
      </w:pPr>
      <w:r w:rsidRPr="00FC4B48">
        <w:rPr>
          <w:b/>
          <w:bCs/>
          <w:color w:val="auto"/>
          <w:sz w:val="22"/>
          <w:szCs w:val="22"/>
        </w:rPr>
        <w:t xml:space="preserve">Воейков Владимир Евгеньевич </w:t>
      </w:r>
    </w:p>
    <w:p w:rsidR="00140C88" w:rsidRPr="00FC4B48" w:rsidRDefault="00140C88" w:rsidP="0031176C">
      <w:pPr>
        <w:jc w:val="both"/>
        <w:rPr>
          <w:color w:val="auto"/>
          <w:sz w:val="22"/>
          <w:szCs w:val="22"/>
        </w:rPr>
      </w:pPr>
      <w:r w:rsidRPr="00FC4B48">
        <w:rPr>
          <w:color w:val="auto"/>
          <w:sz w:val="22"/>
          <w:szCs w:val="22"/>
        </w:rPr>
        <w:t>Год рождения: 1969.</w:t>
      </w:r>
    </w:p>
    <w:p w:rsidR="00140C88" w:rsidRPr="00FC4B48" w:rsidRDefault="00140C88" w:rsidP="0031176C">
      <w:pPr>
        <w:jc w:val="both"/>
        <w:rPr>
          <w:color w:val="auto"/>
          <w:sz w:val="22"/>
          <w:szCs w:val="22"/>
        </w:rPr>
      </w:pPr>
      <w:r w:rsidRPr="00FC4B48">
        <w:rPr>
          <w:color w:val="auto"/>
          <w:sz w:val="22"/>
          <w:szCs w:val="22"/>
        </w:rPr>
        <w:t xml:space="preserve">Образование: Хабаровская государственная академия экономики и права по специальности </w:t>
      </w:r>
      <w:r w:rsidR="00935D16" w:rsidRPr="00FC4B48">
        <w:rPr>
          <w:color w:val="auto"/>
          <w:sz w:val="22"/>
          <w:szCs w:val="22"/>
        </w:rPr>
        <w:t>«</w:t>
      </w:r>
      <w:r w:rsidRPr="00FC4B48">
        <w:rPr>
          <w:color w:val="auto"/>
          <w:sz w:val="22"/>
          <w:szCs w:val="22"/>
        </w:rPr>
        <w:t>Финансы и кредит</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член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jc w:val="both"/>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b/>
          <w:bCs/>
          <w:color w:val="auto"/>
          <w:sz w:val="22"/>
          <w:szCs w:val="22"/>
        </w:rPr>
      </w:pPr>
      <w:r w:rsidRPr="00FC4B48">
        <w:rPr>
          <w:b/>
          <w:bCs/>
          <w:color w:val="auto"/>
          <w:sz w:val="22"/>
          <w:szCs w:val="22"/>
        </w:rPr>
        <w:t xml:space="preserve">Германов Андрей Александрович </w:t>
      </w:r>
    </w:p>
    <w:p w:rsidR="00140C88" w:rsidRPr="00FC4B48" w:rsidRDefault="00140C88" w:rsidP="0031176C">
      <w:pPr>
        <w:rPr>
          <w:color w:val="auto"/>
          <w:sz w:val="22"/>
          <w:szCs w:val="22"/>
        </w:rPr>
      </w:pPr>
      <w:r w:rsidRPr="00FC4B48">
        <w:rPr>
          <w:color w:val="auto"/>
          <w:sz w:val="22"/>
          <w:szCs w:val="22"/>
        </w:rPr>
        <w:t>Год рождения: 1973.</w:t>
      </w:r>
    </w:p>
    <w:p w:rsidR="00140C88" w:rsidRPr="00FC4B48" w:rsidRDefault="00140C88" w:rsidP="0031176C">
      <w:pPr>
        <w:rPr>
          <w:color w:val="auto"/>
          <w:sz w:val="22"/>
          <w:szCs w:val="22"/>
        </w:rPr>
      </w:pPr>
      <w:r w:rsidRPr="00FC4B48">
        <w:rPr>
          <w:color w:val="auto"/>
          <w:sz w:val="22"/>
          <w:szCs w:val="22"/>
        </w:rPr>
        <w:t xml:space="preserve">Образование: Государственная академия нефти и газа по специальности </w:t>
      </w:r>
      <w:r w:rsidR="00935D16" w:rsidRPr="00FC4B48">
        <w:rPr>
          <w:color w:val="auto"/>
          <w:sz w:val="22"/>
          <w:szCs w:val="22"/>
        </w:rPr>
        <w:t>«</w:t>
      </w:r>
      <w:r w:rsidRPr="00FC4B48">
        <w:rPr>
          <w:color w:val="auto"/>
          <w:sz w:val="22"/>
          <w:szCs w:val="22"/>
        </w:rPr>
        <w:t>Экономика и управление</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 xml:space="preserve">Занимаемая должность: член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color w:val="auto"/>
          <w:sz w:val="22"/>
          <w:szCs w:val="22"/>
        </w:rPr>
      </w:pPr>
      <w:r w:rsidRPr="00FC4B48">
        <w:rPr>
          <w:b/>
          <w:bCs/>
          <w:color w:val="auto"/>
          <w:sz w:val="22"/>
          <w:szCs w:val="22"/>
        </w:rPr>
        <w:t>Кузовлев Михаил Валерьевич</w:t>
      </w:r>
    </w:p>
    <w:p w:rsidR="00140C88" w:rsidRPr="00FC4B48" w:rsidRDefault="00140C88" w:rsidP="0031176C">
      <w:pPr>
        <w:jc w:val="both"/>
        <w:rPr>
          <w:color w:val="auto"/>
          <w:sz w:val="22"/>
          <w:szCs w:val="22"/>
        </w:rPr>
      </w:pPr>
      <w:r w:rsidRPr="00FC4B48">
        <w:rPr>
          <w:color w:val="auto"/>
          <w:sz w:val="22"/>
          <w:szCs w:val="22"/>
        </w:rPr>
        <w:t>Год рождения: 1966.</w:t>
      </w:r>
    </w:p>
    <w:p w:rsidR="00140C88" w:rsidRPr="00FC4B48" w:rsidRDefault="00140C88" w:rsidP="0031176C">
      <w:pPr>
        <w:jc w:val="both"/>
        <w:rPr>
          <w:color w:val="auto"/>
          <w:sz w:val="22"/>
          <w:szCs w:val="22"/>
        </w:rPr>
      </w:pPr>
      <w:r w:rsidRPr="00FC4B48">
        <w:rPr>
          <w:color w:val="auto"/>
          <w:sz w:val="22"/>
          <w:szCs w:val="22"/>
        </w:rPr>
        <w:t>Образование: Московский государственный институт международных отношений МИД СССР.</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Президент – Председатель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jc w:val="both"/>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b/>
          <w:bCs/>
          <w:color w:val="auto"/>
          <w:sz w:val="22"/>
          <w:szCs w:val="22"/>
        </w:rPr>
      </w:pPr>
      <w:r w:rsidRPr="00FC4B48">
        <w:rPr>
          <w:b/>
          <w:bCs/>
          <w:color w:val="auto"/>
          <w:sz w:val="22"/>
          <w:szCs w:val="22"/>
        </w:rPr>
        <w:t xml:space="preserve">Меднов Сергей Алексеевич </w:t>
      </w:r>
      <w:r w:rsidR="00FE66FC" w:rsidRPr="00FC4B48">
        <w:rPr>
          <w:b/>
          <w:bCs/>
          <w:color w:val="auto"/>
          <w:sz w:val="22"/>
          <w:szCs w:val="22"/>
        </w:rPr>
        <w:t>(с 25.01.2013)</w:t>
      </w:r>
      <w:r w:rsidR="00FE66FC" w:rsidRPr="00FC4B48" w:rsidDel="00CC7F1D">
        <w:rPr>
          <w:b/>
          <w:bCs/>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Год рождения: 1966.</w:t>
      </w:r>
    </w:p>
    <w:p w:rsidR="00140C88" w:rsidRPr="00FC4B48" w:rsidRDefault="00140C88" w:rsidP="0031176C">
      <w:pPr>
        <w:jc w:val="both"/>
        <w:rPr>
          <w:color w:val="auto"/>
          <w:sz w:val="22"/>
          <w:szCs w:val="22"/>
        </w:rPr>
      </w:pPr>
      <w:r w:rsidRPr="00FC4B48">
        <w:rPr>
          <w:color w:val="auto"/>
          <w:sz w:val="22"/>
          <w:szCs w:val="22"/>
        </w:rPr>
        <w:t xml:space="preserve">Образование: Московский авиационный институт </w:t>
      </w:r>
      <w:r w:rsidR="00E918E7" w:rsidRPr="00FC4B48">
        <w:rPr>
          <w:color w:val="auto"/>
          <w:sz w:val="22"/>
          <w:szCs w:val="22"/>
        </w:rPr>
        <w:t>им. </w:t>
      </w:r>
      <w:r w:rsidRPr="00FC4B48">
        <w:rPr>
          <w:color w:val="auto"/>
          <w:sz w:val="22"/>
          <w:szCs w:val="22"/>
        </w:rPr>
        <w:t xml:space="preserve">С.Орджоникидзе по специальности </w:t>
      </w:r>
      <w:r w:rsidR="00935D16" w:rsidRPr="00FC4B48">
        <w:rPr>
          <w:color w:val="auto"/>
          <w:sz w:val="22"/>
          <w:szCs w:val="22"/>
        </w:rPr>
        <w:t>«</w:t>
      </w:r>
      <w:r w:rsidR="00876812" w:rsidRPr="00FC4B48">
        <w:rPr>
          <w:color w:val="auto"/>
          <w:sz w:val="22"/>
          <w:szCs w:val="22"/>
        </w:rPr>
        <w:t xml:space="preserve">Системы </w:t>
      </w:r>
      <w:r w:rsidRPr="00FC4B48">
        <w:rPr>
          <w:color w:val="auto"/>
          <w:sz w:val="22"/>
          <w:szCs w:val="22"/>
        </w:rPr>
        <w:t>автоматизированного проектирования</w:t>
      </w:r>
      <w:r w:rsidR="00935D16" w:rsidRPr="00FC4B48">
        <w:rPr>
          <w:color w:val="auto"/>
          <w:sz w:val="22"/>
          <w:szCs w:val="22"/>
        </w:rPr>
        <w:t>»</w:t>
      </w:r>
      <w:r w:rsidRPr="00FC4B48">
        <w:rPr>
          <w:color w:val="auto"/>
          <w:sz w:val="22"/>
          <w:szCs w:val="22"/>
        </w:rPr>
        <w:t xml:space="preserve">, Российская </w:t>
      </w:r>
      <w:r w:rsidR="00E918E7" w:rsidRPr="00FC4B48">
        <w:rPr>
          <w:color w:val="auto"/>
          <w:sz w:val="22"/>
          <w:szCs w:val="22"/>
        </w:rPr>
        <w:t>экономическая а</w:t>
      </w:r>
      <w:r w:rsidRPr="00FC4B48">
        <w:rPr>
          <w:color w:val="auto"/>
          <w:sz w:val="22"/>
          <w:szCs w:val="22"/>
        </w:rPr>
        <w:t xml:space="preserve">кадемия </w:t>
      </w:r>
      <w:r w:rsidR="00E918E7" w:rsidRPr="00FC4B48">
        <w:rPr>
          <w:color w:val="auto"/>
          <w:sz w:val="22"/>
          <w:szCs w:val="22"/>
        </w:rPr>
        <w:t>им. </w:t>
      </w:r>
      <w:r w:rsidRPr="00FC4B48">
        <w:rPr>
          <w:color w:val="auto"/>
          <w:sz w:val="22"/>
          <w:szCs w:val="22"/>
        </w:rPr>
        <w:t>Г.В.</w:t>
      </w:r>
      <w:r w:rsidR="00E918E7" w:rsidRPr="00FC4B48">
        <w:rPr>
          <w:color w:val="auto"/>
          <w:sz w:val="22"/>
          <w:szCs w:val="22"/>
        </w:rPr>
        <w:t> </w:t>
      </w:r>
      <w:r w:rsidRPr="00FC4B48">
        <w:rPr>
          <w:color w:val="auto"/>
          <w:sz w:val="22"/>
          <w:szCs w:val="22"/>
        </w:rPr>
        <w:t xml:space="preserve">Плеханова по специальности </w:t>
      </w:r>
      <w:r w:rsidR="00935D16" w:rsidRPr="00FC4B48">
        <w:rPr>
          <w:color w:val="auto"/>
          <w:sz w:val="22"/>
          <w:szCs w:val="22"/>
        </w:rPr>
        <w:t>«</w:t>
      </w:r>
      <w:r w:rsidR="00E918E7" w:rsidRPr="00FC4B48">
        <w:rPr>
          <w:color w:val="auto"/>
          <w:sz w:val="22"/>
          <w:szCs w:val="22"/>
        </w:rPr>
        <w:t xml:space="preserve">Финансы </w:t>
      </w:r>
      <w:r w:rsidRPr="00FC4B48">
        <w:rPr>
          <w:color w:val="auto"/>
          <w:sz w:val="22"/>
          <w:szCs w:val="22"/>
        </w:rPr>
        <w:t>и кредит</w:t>
      </w:r>
      <w:r w:rsidR="00935D16"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член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jc w:val="both"/>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b/>
          <w:bCs/>
          <w:color w:val="auto"/>
          <w:sz w:val="22"/>
          <w:szCs w:val="22"/>
        </w:rPr>
      </w:pPr>
      <w:r w:rsidRPr="00FC4B48">
        <w:rPr>
          <w:b/>
          <w:bCs/>
          <w:color w:val="auto"/>
          <w:sz w:val="22"/>
          <w:szCs w:val="22"/>
        </w:rPr>
        <w:t xml:space="preserve">Солдатенков Геннадий Владимирович </w:t>
      </w:r>
    </w:p>
    <w:p w:rsidR="00140C88" w:rsidRPr="00FC4B48" w:rsidRDefault="00140C88" w:rsidP="0031176C">
      <w:pPr>
        <w:jc w:val="both"/>
        <w:rPr>
          <w:color w:val="auto"/>
          <w:sz w:val="22"/>
          <w:szCs w:val="22"/>
        </w:rPr>
      </w:pPr>
      <w:r w:rsidRPr="00FC4B48">
        <w:rPr>
          <w:color w:val="auto"/>
          <w:sz w:val="22"/>
          <w:szCs w:val="22"/>
        </w:rPr>
        <w:t>Год рождения: 1952.</w:t>
      </w:r>
    </w:p>
    <w:p w:rsidR="00140C88" w:rsidRPr="00FC4B48" w:rsidRDefault="00140C88" w:rsidP="0031176C">
      <w:pPr>
        <w:jc w:val="both"/>
        <w:rPr>
          <w:color w:val="auto"/>
          <w:sz w:val="22"/>
          <w:szCs w:val="22"/>
        </w:rPr>
      </w:pPr>
      <w:r w:rsidRPr="00FC4B48">
        <w:rPr>
          <w:color w:val="auto"/>
          <w:sz w:val="22"/>
          <w:szCs w:val="22"/>
        </w:rPr>
        <w:t xml:space="preserve">Образование: Московский финансовый институт по специальности </w:t>
      </w:r>
      <w:r w:rsidR="00935D16" w:rsidRPr="00FC4B48">
        <w:rPr>
          <w:color w:val="auto"/>
          <w:sz w:val="22"/>
          <w:szCs w:val="22"/>
        </w:rPr>
        <w:t>«</w:t>
      </w:r>
      <w:r w:rsidRPr="00FC4B48">
        <w:rPr>
          <w:color w:val="auto"/>
          <w:sz w:val="22"/>
          <w:szCs w:val="22"/>
        </w:rPr>
        <w:t>Финансы и кредит</w:t>
      </w:r>
      <w:r w:rsidR="00935D16" w:rsidRPr="00FC4B48">
        <w:rPr>
          <w:color w:val="auto"/>
          <w:sz w:val="22"/>
          <w:szCs w:val="22"/>
        </w:rPr>
        <w:t>»</w:t>
      </w:r>
      <w:r w:rsidRPr="00FC4B48">
        <w:rPr>
          <w:color w:val="auto"/>
          <w:sz w:val="22"/>
          <w:szCs w:val="22"/>
        </w:rPr>
        <w:t>, Московская высшая партийная школа, Высшая коммерческая школа Академии народного хозяйства при Совете министров СССР.</w:t>
      </w:r>
    </w:p>
    <w:p w:rsidR="00140C88" w:rsidRPr="00FC4B48" w:rsidRDefault="00140C88" w:rsidP="0031176C">
      <w:pPr>
        <w:jc w:val="both"/>
        <w:rPr>
          <w:color w:val="auto"/>
          <w:sz w:val="22"/>
          <w:szCs w:val="22"/>
        </w:rPr>
      </w:pPr>
      <w:r w:rsidRPr="00FC4B48">
        <w:rPr>
          <w:color w:val="auto"/>
          <w:sz w:val="22"/>
          <w:szCs w:val="22"/>
        </w:rPr>
        <w:t>Занимаемая должность: Первый заместитель Президента – Председателя Правления ОАО</w:t>
      </w:r>
      <w:r w:rsidR="00E918E7" w:rsidRPr="00FC4B48">
        <w:rPr>
          <w:color w:val="auto"/>
          <w:sz w:val="22"/>
          <w:szCs w:val="22"/>
        </w:rPr>
        <w:t>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jc w:val="both"/>
        <w:rPr>
          <w:color w:val="auto"/>
          <w:sz w:val="22"/>
          <w:szCs w:val="22"/>
        </w:rPr>
      </w:pPr>
      <w:r w:rsidRPr="00FC4B48">
        <w:rPr>
          <w:color w:val="auto"/>
          <w:sz w:val="22"/>
          <w:szCs w:val="22"/>
        </w:rPr>
        <w:lastRenderedPageBreak/>
        <w:t>Доля принадлежащих обыкновенных акций Банка: не имеет.</w:t>
      </w:r>
    </w:p>
    <w:p w:rsidR="00140C88" w:rsidRPr="00FC4B48" w:rsidRDefault="00140C88" w:rsidP="0031176C">
      <w:pPr>
        <w:jc w:val="both"/>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spacing w:before="120"/>
        <w:rPr>
          <w:b/>
          <w:bCs/>
          <w:color w:val="auto"/>
          <w:sz w:val="22"/>
          <w:szCs w:val="22"/>
        </w:rPr>
      </w:pPr>
      <w:r w:rsidRPr="00FC4B48">
        <w:rPr>
          <w:b/>
          <w:bCs/>
          <w:color w:val="auto"/>
          <w:sz w:val="22"/>
          <w:szCs w:val="22"/>
        </w:rPr>
        <w:t xml:space="preserve">Удальцова Татьяна Викторовна </w:t>
      </w:r>
    </w:p>
    <w:p w:rsidR="00140C88" w:rsidRPr="00FC4B48" w:rsidRDefault="00140C88" w:rsidP="0031176C">
      <w:pPr>
        <w:jc w:val="both"/>
        <w:rPr>
          <w:color w:val="auto"/>
          <w:sz w:val="22"/>
          <w:szCs w:val="22"/>
        </w:rPr>
      </w:pPr>
      <w:r w:rsidRPr="00FC4B48">
        <w:rPr>
          <w:color w:val="auto"/>
          <w:sz w:val="22"/>
          <w:szCs w:val="22"/>
        </w:rPr>
        <w:t>Год рождения: 1961</w:t>
      </w:r>
      <w:r w:rsidR="00876812" w:rsidRPr="00FC4B48">
        <w:rPr>
          <w:color w:val="auto"/>
          <w:sz w:val="22"/>
          <w:szCs w:val="22"/>
        </w:rPr>
        <w:t>.</w:t>
      </w:r>
    </w:p>
    <w:p w:rsidR="00D975B6" w:rsidRPr="00FC4B48" w:rsidRDefault="00140C88" w:rsidP="0031176C">
      <w:pPr>
        <w:jc w:val="both"/>
        <w:rPr>
          <w:color w:val="auto"/>
          <w:sz w:val="22"/>
          <w:szCs w:val="22"/>
        </w:rPr>
      </w:pPr>
      <w:r w:rsidRPr="00FC4B48">
        <w:rPr>
          <w:color w:val="auto"/>
          <w:sz w:val="22"/>
          <w:szCs w:val="22"/>
        </w:rPr>
        <w:t xml:space="preserve">Образование: Московский государственный институт международных отношений по специальности </w:t>
      </w:r>
      <w:r w:rsidR="00935D16" w:rsidRPr="00FC4B48">
        <w:rPr>
          <w:color w:val="auto"/>
          <w:sz w:val="22"/>
          <w:szCs w:val="22"/>
        </w:rPr>
        <w:t>«</w:t>
      </w:r>
      <w:r w:rsidRPr="00FC4B48">
        <w:rPr>
          <w:color w:val="auto"/>
          <w:sz w:val="22"/>
          <w:szCs w:val="22"/>
        </w:rPr>
        <w:t>Международное право</w:t>
      </w:r>
      <w:r w:rsidR="00935D16" w:rsidRPr="00FC4B48">
        <w:rPr>
          <w:color w:val="auto"/>
          <w:sz w:val="22"/>
          <w:szCs w:val="22"/>
        </w:rPr>
        <w:t>»</w:t>
      </w:r>
      <w:r w:rsidR="002F0970" w:rsidRPr="00FC4B48">
        <w:rPr>
          <w:color w:val="auto"/>
          <w:sz w:val="22"/>
          <w:szCs w:val="22"/>
        </w:rPr>
        <w:t xml:space="preserve">, </w:t>
      </w:r>
    </w:p>
    <w:p w:rsidR="00140C88" w:rsidRPr="00FC4B48" w:rsidRDefault="002F0970" w:rsidP="0031176C">
      <w:pPr>
        <w:jc w:val="both"/>
        <w:rPr>
          <w:color w:val="auto"/>
          <w:sz w:val="22"/>
          <w:szCs w:val="22"/>
        </w:rPr>
      </w:pPr>
      <w:r w:rsidRPr="00FC4B48">
        <w:rPr>
          <w:color w:val="auto"/>
          <w:sz w:val="22"/>
          <w:szCs w:val="22"/>
        </w:rPr>
        <w:t>Школа права Колумбийского университета (США) по программе «Магистр права»</w:t>
      </w:r>
      <w:r w:rsidR="00140C88" w:rsidRPr="00FC4B48">
        <w:rPr>
          <w:color w:val="auto"/>
          <w:sz w:val="22"/>
          <w:szCs w:val="22"/>
        </w:rPr>
        <w:t>.</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член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проводила.</w:t>
      </w:r>
    </w:p>
    <w:p w:rsidR="00140C88" w:rsidRPr="00FC4B48" w:rsidRDefault="00140C88" w:rsidP="0031176C">
      <w:pPr>
        <w:spacing w:before="120"/>
        <w:rPr>
          <w:b/>
          <w:bCs/>
          <w:color w:val="auto"/>
          <w:sz w:val="22"/>
          <w:szCs w:val="22"/>
        </w:rPr>
      </w:pPr>
      <w:r w:rsidRPr="00FC4B48">
        <w:rPr>
          <w:b/>
          <w:bCs/>
          <w:color w:val="auto"/>
          <w:sz w:val="22"/>
          <w:szCs w:val="22"/>
        </w:rPr>
        <w:t>Юматов Андрей Александрович</w:t>
      </w:r>
      <w:r w:rsidR="001525F5" w:rsidRPr="00FC4B48">
        <w:rPr>
          <w:b/>
          <w:bCs/>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Год рождения: 1973</w:t>
      </w:r>
      <w:r w:rsidR="00876812" w:rsidRPr="00FC4B48">
        <w:rPr>
          <w:color w:val="auto"/>
          <w:sz w:val="22"/>
          <w:szCs w:val="22"/>
        </w:rPr>
        <w:t>.</w:t>
      </w:r>
      <w:r w:rsidRPr="00FC4B48">
        <w:rPr>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 xml:space="preserve">Образование: Финансовая академия при Правительстве РФ по специальности </w:t>
      </w:r>
      <w:r w:rsidR="00935D16" w:rsidRPr="00FC4B48">
        <w:rPr>
          <w:color w:val="auto"/>
          <w:sz w:val="22"/>
          <w:szCs w:val="22"/>
        </w:rPr>
        <w:t>«</w:t>
      </w:r>
      <w:r w:rsidRPr="00FC4B48">
        <w:rPr>
          <w:color w:val="auto"/>
          <w:sz w:val="22"/>
          <w:szCs w:val="22"/>
        </w:rPr>
        <w:t>Мировая экономика</w:t>
      </w:r>
      <w:r w:rsidR="00935D16" w:rsidRPr="00FC4B48">
        <w:rPr>
          <w:color w:val="auto"/>
          <w:sz w:val="22"/>
          <w:szCs w:val="22"/>
        </w:rPr>
        <w:t>»</w:t>
      </w:r>
      <w:r w:rsidRPr="00FC4B48">
        <w:rPr>
          <w:color w:val="auto"/>
          <w:sz w:val="22"/>
          <w:szCs w:val="22"/>
        </w:rPr>
        <w:t>; кандидат экономических наук.</w:t>
      </w:r>
    </w:p>
    <w:p w:rsidR="00140C88" w:rsidRPr="00FC4B48" w:rsidRDefault="00140C88" w:rsidP="0031176C">
      <w:pPr>
        <w:jc w:val="both"/>
        <w:rPr>
          <w:color w:val="auto"/>
          <w:sz w:val="22"/>
          <w:szCs w:val="22"/>
        </w:rPr>
      </w:pPr>
      <w:r w:rsidRPr="00FC4B48">
        <w:rPr>
          <w:color w:val="auto"/>
          <w:sz w:val="22"/>
          <w:szCs w:val="22"/>
        </w:rPr>
        <w:t xml:space="preserve">Занимаемая должность: член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проводила.</w:t>
      </w:r>
    </w:p>
    <w:p w:rsidR="00140C88" w:rsidRPr="00FC4B48" w:rsidRDefault="00140C88" w:rsidP="0031176C">
      <w:pPr>
        <w:spacing w:before="120"/>
        <w:rPr>
          <w:b/>
          <w:bCs/>
          <w:color w:val="auto"/>
          <w:sz w:val="22"/>
          <w:szCs w:val="22"/>
        </w:rPr>
      </w:pPr>
      <w:r w:rsidRPr="00FC4B48">
        <w:rPr>
          <w:b/>
          <w:bCs/>
          <w:color w:val="auto"/>
          <w:sz w:val="22"/>
          <w:szCs w:val="22"/>
        </w:rPr>
        <w:t xml:space="preserve">Ястриб Александр Григорьевич </w:t>
      </w:r>
    </w:p>
    <w:p w:rsidR="00140C88" w:rsidRPr="00FC4B48" w:rsidRDefault="00140C88" w:rsidP="0031176C">
      <w:pPr>
        <w:jc w:val="both"/>
        <w:rPr>
          <w:color w:val="auto"/>
          <w:sz w:val="22"/>
          <w:szCs w:val="22"/>
        </w:rPr>
      </w:pPr>
      <w:r w:rsidRPr="00FC4B48">
        <w:rPr>
          <w:color w:val="auto"/>
          <w:sz w:val="22"/>
          <w:szCs w:val="22"/>
        </w:rPr>
        <w:t>Год рождения: 1968</w:t>
      </w:r>
      <w:r w:rsidR="00E918E7" w:rsidRPr="00FC4B48">
        <w:rPr>
          <w:color w:val="auto"/>
          <w:sz w:val="22"/>
          <w:szCs w:val="22"/>
        </w:rPr>
        <w:t>.</w:t>
      </w:r>
      <w:r w:rsidRPr="00FC4B48">
        <w:rPr>
          <w:color w:val="auto"/>
          <w:sz w:val="22"/>
          <w:szCs w:val="22"/>
        </w:rPr>
        <w:t xml:space="preserve"> </w:t>
      </w:r>
    </w:p>
    <w:p w:rsidR="00140C88" w:rsidRPr="00FC4B48" w:rsidRDefault="00140C88" w:rsidP="0031176C">
      <w:pPr>
        <w:jc w:val="both"/>
        <w:rPr>
          <w:color w:val="auto"/>
          <w:sz w:val="22"/>
          <w:szCs w:val="22"/>
        </w:rPr>
      </w:pPr>
      <w:r w:rsidRPr="00FC4B48">
        <w:rPr>
          <w:color w:val="auto"/>
          <w:sz w:val="22"/>
          <w:szCs w:val="22"/>
        </w:rPr>
        <w:t>Образование: Московский автодорожный институт, кандидат экономических наук.</w:t>
      </w:r>
    </w:p>
    <w:p w:rsidR="00140C88" w:rsidRPr="00FC4B48" w:rsidRDefault="00140C88" w:rsidP="0031176C">
      <w:pPr>
        <w:jc w:val="both"/>
        <w:rPr>
          <w:color w:val="auto"/>
          <w:sz w:val="22"/>
          <w:szCs w:val="22"/>
        </w:rPr>
      </w:pPr>
      <w:r w:rsidRPr="00FC4B48">
        <w:rPr>
          <w:color w:val="auto"/>
          <w:sz w:val="22"/>
          <w:szCs w:val="22"/>
        </w:rPr>
        <w:t>Занимаемая должность: Первый заместитель Президента – Председателя Правления ОАО</w:t>
      </w:r>
      <w:r w:rsidR="00E918E7" w:rsidRPr="00FC4B48">
        <w:rPr>
          <w:color w:val="auto"/>
          <w:sz w:val="22"/>
          <w:szCs w:val="22"/>
        </w:rPr>
        <w:t>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jc w:val="both"/>
        <w:rPr>
          <w:color w:val="auto"/>
          <w:sz w:val="22"/>
          <w:szCs w:val="22"/>
        </w:rPr>
      </w:pPr>
    </w:p>
    <w:p w:rsidR="00140C88" w:rsidRPr="00FC4B48" w:rsidRDefault="00140C88" w:rsidP="0031176C">
      <w:pPr>
        <w:rPr>
          <w:b/>
          <w:bCs/>
          <w:color w:val="auto"/>
          <w:sz w:val="22"/>
          <w:szCs w:val="22"/>
          <w:u w:val="single"/>
        </w:rPr>
      </w:pPr>
      <w:bookmarkStart w:id="218" w:name="_Toc353544573"/>
      <w:r w:rsidRPr="00FC4B48">
        <w:rPr>
          <w:b/>
          <w:bCs/>
          <w:color w:val="auto"/>
          <w:sz w:val="22"/>
          <w:szCs w:val="22"/>
          <w:u w:val="single"/>
        </w:rPr>
        <w:t xml:space="preserve">Единоличный исполнительный орган ОАО </w:t>
      </w:r>
      <w:r w:rsidR="00935D16" w:rsidRPr="00FC4B48">
        <w:rPr>
          <w:b/>
          <w:bCs/>
          <w:color w:val="auto"/>
          <w:sz w:val="22"/>
          <w:szCs w:val="22"/>
          <w:u w:val="single"/>
        </w:rPr>
        <w:t>«</w:t>
      </w:r>
      <w:r w:rsidRPr="00FC4B48">
        <w:rPr>
          <w:b/>
          <w:bCs/>
          <w:color w:val="auto"/>
          <w:sz w:val="22"/>
          <w:szCs w:val="22"/>
          <w:u w:val="single"/>
        </w:rPr>
        <w:t>Банк Москвы</w:t>
      </w:r>
      <w:r w:rsidR="00935D16" w:rsidRPr="00FC4B48">
        <w:rPr>
          <w:b/>
          <w:bCs/>
          <w:color w:val="auto"/>
          <w:sz w:val="22"/>
          <w:szCs w:val="22"/>
          <w:u w:val="single"/>
        </w:rPr>
        <w:t>»</w:t>
      </w:r>
    </w:p>
    <w:p w:rsidR="00140C88" w:rsidRPr="00FC4B48" w:rsidRDefault="00140C88" w:rsidP="0031176C">
      <w:pPr>
        <w:rPr>
          <w:color w:val="auto"/>
          <w:sz w:val="22"/>
          <w:szCs w:val="22"/>
        </w:rPr>
      </w:pPr>
    </w:p>
    <w:p w:rsidR="00140C88" w:rsidRPr="00FC4B48" w:rsidRDefault="00140C88" w:rsidP="0031176C">
      <w:pPr>
        <w:rPr>
          <w:b/>
          <w:bCs/>
          <w:color w:val="auto"/>
          <w:sz w:val="22"/>
          <w:szCs w:val="22"/>
        </w:rPr>
      </w:pPr>
      <w:r w:rsidRPr="00FC4B48">
        <w:rPr>
          <w:b/>
          <w:bCs/>
          <w:color w:val="auto"/>
          <w:sz w:val="22"/>
          <w:szCs w:val="22"/>
        </w:rPr>
        <w:t>Кузовлев Михаил Валерьевич</w:t>
      </w:r>
    </w:p>
    <w:p w:rsidR="00140C88" w:rsidRPr="00FC4B48" w:rsidRDefault="00140C88" w:rsidP="0031176C">
      <w:pPr>
        <w:rPr>
          <w:color w:val="auto"/>
          <w:sz w:val="22"/>
          <w:szCs w:val="22"/>
        </w:rPr>
      </w:pPr>
      <w:r w:rsidRPr="00FC4B48">
        <w:rPr>
          <w:color w:val="auto"/>
          <w:sz w:val="22"/>
          <w:szCs w:val="22"/>
        </w:rPr>
        <w:t>Год рождения: 1966.</w:t>
      </w:r>
    </w:p>
    <w:p w:rsidR="00140C88" w:rsidRPr="00FC4B48" w:rsidRDefault="00140C88" w:rsidP="0031176C">
      <w:pPr>
        <w:rPr>
          <w:color w:val="auto"/>
          <w:sz w:val="22"/>
          <w:szCs w:val="22"/>
        </w:rPr>
      </w:pPr>
      <w:r w:rsidRPr="00FC4B48">
        <w:rPr>
          <w:color w:val="auto"/>
          <w:sz w:val="22"/>
          <w:szCs w:val="22"/>
        </w:rPr>
        <w:t>Образование: Московский государственный институт международных отношений МИД СССР.</w:t>
      </w:r>
    </w:p>
    <w:p w:rsidR="00140C88" w:rsidRPr="00FC4B48" w:rsidRDefault="00140C88" w:rsidP="0031176C">
      <w:pPr>
        <w:rPr>
          <w:color w:val="auto"/>
          <w:sz w:val="22"/>
          <w:szCs w:val="22"/>
        </w:rPr>
      </w:pPr>
      <w:r w:rsidRPr="00FC4B48">
        <w:rPr>
          <w:color w:val="auto"/>
          <w:sz w:val="22"/>
          <w:szCs w:val="22"/>
        </w:rPr>
        <w:t xml:space="preserve">Занимаемая должность: Президент – Председатель Правления ОАО </w:t>
      </w:r>
      <w:r w:rsidR="00935D16" w:rsidRPr="00FC4B48">
        <w:rPr>
          <w:color w:val="auto"/>
          <w:sz w:val="22"/>
          <w:szCs w:val="22"/>
        </w:rPr>
        <w:t>«</w:t>
      </w:r>
      <w:r w:rsidRPr="00FC4B48">
        <w:rPr>
          <w:color w:val="auto"/>
          <w:sz w:val="22"/>
          <w:szCs w:val="22"/>
        </w:rPr>
        <w:t>Банк Москвы</w:t>
      </w:r>
      <w:r w:rsidR="00935D16" w:rsidRPr="00FC4B48">
        <w:rPr>
          <w:color w:val="auto"/>
          <w:sz w:val="22"/>
          <w:szCs w:val="22"/>
        </w:rPr>
        <w:t>»</w:t>
      </w:r>
      <w:r w:rsidRPr="00FC4B48">
        <w:rPr>
          <w:color w:val="auto"/>
          <w:sz w:val="22"/>
          <w:szCs w:val="22"/>
        </w:rPr>
        <w:t>.</w:t>
      </w:r>
    </w:p>
    <w:p w:rsidR="00140C88" w:rsidRPr="00FC4B48" w:rsidRDefault="00140C88" w:rsidP="0031176C">
      <w:pPr>
        <w:rPr>
          <w:color w:val="auto"/>
          <w:sz w:val="22"/>
          <w:szCs w:val="22"/>
        </w:rPr>
      </w:pPr>
      <w:r w:rsidRPr="00FC4B48">
        <w:rPr>
          <w:color w:val="auto"/>
          <w:sz w:val="22"/>
          <w:szCs w:val="22"/>
        </w:rPr>
        <w:t>Доля участия в уставном капитале Банка: не имеет.</w:t>
      </w:r>
    </w:p>
    <w:p w:rsidR="00140C88" w:rsidRPr="00FC4B48" w:rsidRDefault="00140C88" w:rsidP="0031176C">
      <w:pPr>
        <w:rPr>
          <w:color w:val="auto"/>
          <w:sz w:val="22"/>
          <w:szCs w:val="22"/>
        </w:rPr>
      </w:pPr>
      <w:r w:rsidRPr="00FC4B48">
        <w:rPr>
          <w:color w:val="auto"/>
          <w:sz w:val="22"/>
          <w:szCs w:val="22"/>
        </w:rPr>
        <w:t>Доля принадлежащих обыкновенных акций Банка: не имеет.</w:t>
      </w:r>
    </w:p>
    <w:p w:rsidR="00140C88" w:rsidRPr="00FC4B48" w:rsidRDefault="00140C88" w:rsidP="0031176C">
      <w:pPr>
        <w:rPr>
          <w:color w:val="auto"/>
          <w:sz w:val="22"/>
          <w:szCs w:val="22"/>
        </w:rPr>
      </w:pPr>
      <w:r w:rsidRPr="00FC4B48">
        <w:rPr>
          <w:color w:val="auto"/>
          <w:sz w:val="22"/>
          <w:szCs w:val="22"/>
        </w:rPr>
        <w:t>Сделок по приобретению/отчуждению акций Банка в отчетном году не проводил.</w:t>
      </w:r>
    </w:p>
    <w:p w:rsidR="00140C88" w:rsidRPr="00FC4B48" w:rsidRDefault="00140C88" w:rsidP="0031176C">
      <w:pPr>
        <w:jc w:val="both"/>
        <w:rPr>
          <w:color w:val="auto"/>
          <w:sz w:val="22"/>
          <w:szCs w:val="22"/>
        </w:rPr>
      </w:pPr>
    </w:p>
    <w:p w:rsidR="00140C88" w:rsidRPr="00FC4B48" w:rsidRDefault="00E25C2A" w:rsidP="0031176C">
      <w:pPr>
        <w:pStyle w:val="12"/>
        <w:jc w:val="left"/>
        <w:rPr>
          <w:color w:val="auto"/>
          <w:sz w:val="22"/>
          <w:szCs w:val="22"/>
        </w:rPr>
      </w:pPr>
      <w:bookmarkStart w:id="219" w:name="_Toc353814142"/>
      <w:bookmarkStart w:id="220" w:name="_Toc385840977"/>
      <w:bookmarkStart w:id="221" w:name="_Toc385842504"/>
      <w:bookmarkStart w:id="222" w:name="_Toc385842524"/>
      <w:bookmarkStart w:id="223" w:name="_Toc385842597"/>
      <w:bookmarkStart w:id="224" w:name="_Toc385842629"/>
      <w:bookmarkStart w:id="225" w:name="_Toc385842650"/>
      <w:bookmarkStart w:id="226" w:name="_Toc385845309"/>
      <w:bookmarkStart w:id="227" w:name="_Toc385845439"/>
      <w:bookmarkStart w:id="228" w:name="_Toc385846114"/>
      <w:r w:rsidRPr="00FC4B48">
        <w:rPr>
          <w:color w:val="auto"/>
          <w:sz w:val="22"/>
          <w:szCs w:val="22"/>
        </w:rPr>
        <w:t>10</w:t>
      </w:r>
      <w:r w:rsidR="00140C88" w:rsidRPr="00FC4B48">
        <w:rPr>
          <w:color w:val="auto"/>
          <w:sz w:val="22"/>
          <w:szCs w:val="22"/>
        </w:rPr>
        <w:t>.</w:t>
      </w:r>
      <w:bookmarkStart w:id="229" w:name="_Toc319790758"/>
      <w:bookmarkStart w:id="230" w:name="_Toc319792440"/>
      <w:bookmarkStart w:id="231" w:name="_Toc319756370"/>
      <w:bookmarkEnd w:id="218"/>
      <w:r w:rsidR="00140C88" w:rsidRPr="00FC4B48">
        <w:rPr>
          <w:color w:val="auto"/>
          <w:sz w:val="22"/>
          <w:szCs w:val="22"/>
        </w:rPr>
        <w:t xml:space="preserve"> Информация о выплатах (вознаграждениях) членам Правления Банка</w:t>
      </w:r>
      <w:bookmarkEnd w:id="219"/>
      <w:bookmarkEnd w:id="220"/>
      <w:bookmarkEnd w:id="221"/>
      <w:bookmarkEnd w:id="222"/>
      <w:bookmarkEnd w:id="223"/>
      <w:bookmarkEnd w:id="224"/>
      <w:bookmarkEnd w:id="225"/>
      <w:bookmarkEnd w:id="226"/>
      <w:bookmarkEnd w:id="227"/>
      <w:bookmarkEnd w:id="228"/>
    </w:p>
    <w:p w:rsidR="00140C88" w:rsidRPr="00FC4B48" w:rsidRDefault="00140C88" w:rsidP="0031176C">
      <w:pPr>
        <w:jc w:val="both"/>
        <w:rPr>
          <w:color w:val="auto"/>
          <w:sz w:val="22"/>
          <w:szCs w:val="22"/>
        </w:rPr>
      </w:pPr>
    </w:p>
    <w:bookmarkEnd w:id="229"/>
    <w:bookmarkEnd w:id="230"/>
    <w:bookmarkEnd w:id="231"/>
    <w:p w:rsidR="00140C88" w:rsidRPr="00FC4B48" w:rsidRDefault="00140C88" w:rsidP="0031176C">
      <w:pPr>
        <w:pStyle w:val="Default"/>
        <w:jc w:val="both"/>
        <w:rPr>
          <w:rFonts w:ascii="Arial" w:hAnsi="Arial" w:cs="Arial"/>
          <w:color w:val="auto"/>
          <w:sz w:val="22"/>
          <w:szCs w:val="22"/>
        </w:rPr>
      </w:pPr>
      <w:r w:rsidRPr="00FC4B48">
        <w:rPr>
          <w:rFonts w:ascii="Arial" w:hAnsi="Arial" w:cs="Arial"/>
          <w:color w:val="auto"/>
          <w:sz w:val="22"/>
          <w:szCs w:val="22"/>
        </w:rPr>
        <w:t xml:space="preserve">Для руководителей, входящих в состав Правления, установлен должностной оклад, а также премия по итогам года, размер, условия и сроки выплаты которой определяются Советом директоров Банка на основании выполнения бизнес-плана Банка и плана по чистой прибыли. </w:t>
      </w:r>
    </w:p>
    <w:p w:rsidR="00140C88" w:rsidRPr="00FC4B48" w:rsidRDefault="00140C88" w:rsidP="0031176C">
      <w:pPr>
        <w:pStyle w:val="Default"/>
        <w:jc w:val="both"/>
        <w:rPr>
          <w:rFonts w:ascii="Arial" w:hAnsi="Arial" w:cs="Arial"/>
          <w:color w:val="auto"/>
          <w:sz w:val="22"/>
          <w:szCs w:val="22"/>
        </w:rPr>
      </w:pPr>
      <w:r w:rsidRPr="00FC4B48">
        <w:rPr>
          <w:rFonts w:ascii="Arial" w:hAnsi="Arial" w:cs="Arial"/>
          <w:color w:val="auto"/>
          <w:sz w:val="22"/>
          <w:szCs w:val="22"/>
        </w:rPr>
        <w:t>При снижении фактического значения годовой прибыли ниже определенного Советом директоров процента от планового значения годовая премия не выплачивается.</w:t>
      </w:r>
    </w:p>
    <w:p w:rsidR="00140C88" w:rsidRPr="00FC4B48" w:rsidRDefault="00140C88" w:rsidP="0031176C">
      <w:pPr>
        <w:jc w:val="both"/>
        <w:rPr>
          <w:color w:val="auto"/>
          <w:sz w:val="22"/>
          <w:szCs w:val="22"/>
        </w:rPr>
      </w:pPr>
      <w:r w:rsidRPr="00FC4B48">
        <w:rPr>
          <w:color w:val="auto"/>
          <w:sz w:val="22"/>
          <w:szCs w:val="22"/>
        </w:rPr>
        <w:t>Общий размер вознаграждения руководителей, входящих в состав Правления, выплаченного в течение отчетного года</w:t>
      </w:r>
      <w:r w:rsidR="00E918E7" w:rsidRPr="00FC4B48">
        <w:rPr>
          <w:color w:val="auto"/>
          <w:sz w:val="22"/>
          <w:szCs w:val="22"/>
        </w:rPr>
        <w:t>,</w:t>
      </w:r>
      <w:r w:rsidRPr="00FC4B48">
        <w:rPr>
          <w:color w:val="auto"/>
          <w:sz w:val="22"/>
          <w:szCs w:val="22"/>
        </w:rPr>
        <w:t xml:space="preserve"> составил </w:t>
      </w:r>
      <w:r w:rsidR="004D2822" w:rsidRPr="00FC4B48">
        <w:rPr>
          <w:color w:val="auto"/>
          <w:sz w:val="22"/>
          <w:szCs w:val="22"/>
        </w:rPr>
        <w:t>1 196 169 тыс. руб. Долгосрочные вознаграждения, подлежащие выплате по истечении 12 месяцев после отчетной даты, в 2013 году не выплачивались.</w:t>
      </w:r>
    </w:p>
    <w:p w:rsidR="00140C88" w:rsidRPr="00FC4B48" w:rsidRDefault="00140C88" w:rsidP="0031176C">
      <w:pPr>
        <w:autoSpaceDE w:val="0"/>
        <w:autoSpaceDN w:val="0"/>
        <w:spacing w:before="60" w:after="60"/>
        <w:jc w:val="both"/>
        <w:rPr>
          <w:color w:val="auto"/>
          <w:sz w:val="22"/>
          <w:szCs w:val="22"/>
        </w:rPr>
      </w:pPr>
      <w:r w:rsidRPr="00FC4B48">
        <w:rPr>
          <w:color w:val="auto"/>
          <w:sz w:val="22"/>
          <w:szCs w:val="22"/>
        </w:rPr>
        <w:t xml:space="preserve">Вознаграждение членам Совета директоров за отчетный год не выплачивалось. </w:t>
      </w:r>
    </w:p>
    <w:p w:rsidR="00034530" w:rsidRPr="00FC4B48" w:rsidRDefault="00034530" w:rsidP="0031176C">
      <w:pPr>
        <w:pStyle w:val="12"/>
        <w:jc w:val="left"/>
        <w:rPr>
          <w:color w:val="auto"/>
          <w:sz w:val="22"/>
          <w:szCs w:val="22"/>
        </w:rPr>
      </w:pPr>
    </w:p>
    <w:p w:rsidR="00140C88" w:rsidRPr="00FC4B48" w:rsidRDefault="00140C88" w:rsidP="0031176C">
      <w:pPr>
        <w:pStyle w:val="12"/>
        <w:jc w:val="left"/>
        <w:rPr>
          <w:b w:val="0"/>
          <w:bCs w:val="0"/>
          <w:color w:val="auto"/>
          <w:sz w:val="22"/>
          <w:szCs w:val="22"/>
        </w:rPr>
      </w:pPr>
      <w:bookmarkStart w:id="232" w:name="_Toc385840978"/>
      <w:bookmarkStart w:id="233" w:name="_Toc385842505"/>
      <w:bookmarkStart w:id="234" w:name="_Toc385842525"/>
      <w:bookmarkStart w:id="235" w:name="_Toc385842598"/>
      <w:bookmarkStart w:id="236" w:name="_Toc385842630"/>
      <w:bookmarkStart w:id="237" w:name="_Toc385842651"/>
      <w:bookmarkStart w:id="238" w:name="_Toc385845310"/>
      <w:bookmarkStart w:id="239" w:name="_Toc385845440"/>
      <w:bookmarkStart w:id="240" w:name="_Toc385846115"/>
      <w:r w:rsidRPr="00FC4B48">
        <w:rPr>
          <w:color w:val="auto"/>
          <w:sz w:val="22"/>
          <w:szCs w:val="22"/>
        </w:rPr>
        <w:t>1</w:t>
      </w:r>
      <w:r w:rsidR="001306DB" w:rsidRPr="00FC4B48">
        <w:rPr>
          <w:color w:val="auto"/>
          <w:sz w:val="22"/>
          <w:szCs w:val="22"/>
        </w:rPr>
        <w:t>1</w:t>
      </w:r>
      <w:r w:rsidRPr="00FC4B48">
        <w:rPr>
          <w:color w:val="auto"/>
          <w:sz w:val="22"/>
          <w:szCs w:val="22"/>
        </w:rPr>
        <w:t>. Соблюдение Банком принципов корпоративного поведения</w:t>
      </w:r>
      <w:bookmarkEnd w:id="232"/>
      <w:bookmarkEnd w:id="233"/>
      <w:bookmarkEnd w:id="234"/>
      <w:bookmarkEnd w:id="235"/>
      <w:bookmarkEnd w:id="236"/>
      <w:bookmarkEnd w:id="237"/>
      <w:bookmarkEnd w:id="238"/>
      <w:bookmarkEnd w:id="239"/>
      <w:bookmarkEnd w:id="240"/>
    </w:p>
    <w:p w:rsidR="00140C88" w:rsidRPr="00FC4B48" w:rsidRDefault="00140C88" w:rsidP="0031176C">
      <w:pPr>
        <w:rPr>
          <w:color w:val="auto"/>
          <w:sz w:val="22"/>
          <w:szCs w:val="22"/>
        </w:rPr>
      </w:pPr>
    </w:p>
    <w:p w:rsidR="00140C88" w:rsidRPr="00FC4B48" w:rsidRDefault="00140C88" w:rsidP="0031176C">
      <w:pPr>
        <w:rPr>
          <w:b/>
          <w:bCs/>
          <w:color w:val="auto"/>
          <w:sz w:val="22"/>
          <w:szCs w:val="22"/>
        </w:rPr>
      </w:pPr>
      <w:r w:rsidRPr="00FC4B48">
        <w:rPr>
          <w:b/>
          <w:bCs/>
          <w:color w:val="auto"/>
          <w:sz w:val="22"/>
          <w:szCs w:val="22"/>
        </w:rPr>
        <w:lastRenderedPageBreak/>
        <w:t>Корпоративное управление</w:t>
      </w:r>
    </w:p>
    <w:p w:rsidR="00034530" w:rsidRPr="00FC4B48" w:rsidRDefault="00034530" w:rsidP="0031176C">
      <w:pPr>
        <w:pStyle w:val="33"/>
        <w:ind w:firstLine="0"/>
        <w:rPr>
          <w:color w:val="auto"/>
          <w:sz w:val="22"/>
          <w:szCs w:val="22"/>
        </w:rPr>
      </w:pPr>
      <w:r w:rsidRPr="00FC4B48">
        <w:rPr>
          <w:color w:val="auto"/>
          <w:sz w:val="22"/>
          <w:szCs w:val="22"/>
        </w:rPr>
        <w:t>Система корпоративного управления Банка строится на основе принципа безусловного соблюдения требований  законодательства Российской Федерации, нормативных актов Банка России, а также учитывает лучшую мировую практику.</w:t>
      </w:r>
    </w:p>
    <w:p w:rsidR="00034530" w:rsidRPr="00FC4B48" w:rsidRDefault="00034530" w:rsidP="0031176C">
      <w:pPr>
        <w:pStyle w:val="33"/>
        <w:ind w:firstLine="0"/>
        <w:rPr>
          <w:color w:val="auto"/>
          <w:sz w:val="22"/>
          <w:szCs w:val="22"/>
        </w:rPr>
      </w:pPr>
      <w:r w:rsidRPr="00FC4B48">
        <w:rPr>
          <w:color w:val="auto"/>
          <w:sz w:val="22"/>
          <w:szCs w:val="22"/>
        </w:rPr>
        <w:t>Практика корпоративного управления Банка гарантирует всем акционерам равные права и возможность принимать участие в управлении банком посредством голосования на общих собраниях акционеров.</w:t>
      </w:r>
    </w:p>
    <w:p w:rsidR="00034530" w:rsidRPr="00FC4B48" w:rsidRDefault="00034530" w:rsidP="0031176C">
      <w:pPr>
        <w:pStyle w:val="33"/>
        <w:ind w:firstLine="0"/>
        <w:rPr>
          <w:color w:val="auto"/>
          <w:sz w:val="22"/>
          <w:szCs w:val="22"/>
          <w:highlight w:val="yellow"/>
        </w:rPr>
      </w:pPr>
    </w:p>
    <w:p w:rsidR="00034530" w:rsidRPr="00FC4B48" w:rsidRDefault="00034530" w:rsidP="0031176C">
      <w:pPr>
        <w:pStyle w:val="33"/>
        <w:ind w:firstLine="0"/>
        <w:rPr>
          <w:b/>
          <w:color w:val="auto"/>
          <w:sz w:val="22"/>
          <w:szCs w:val="22"/>
        </w:rPr>
      </w:pPr>
      <w:r w:rsidRPr="00FC4B48">
        <w:rPr>
          <w:b/>
          <w:color w:val="auto"/>
          <w:sz w:val="22"/>
          <w:szCs w:val="22"/>
        </w:rPr>
        <w:t>Развитие системы корпоративного управления в 2013 году</w:t>
      </w:r>
    </w:p>
    <w:p w:rsidR="00034530" w:rsidRPr="00FC4B48" w:rsidRDefault="00034530" w:rsidP="0031176C">
      <w:pPr>
        <w:pStyle w:val="33"/>
        <w:ind w:firstLine="0"/>
        <w:rPr>
          <w:color w:val="auto"/>
          <w:sz w:val="22"/>
          <w:szCs w:val="22"/>
        </w:rPr>
      </w:pPr>
      <w:r w:rsidRPr="00FC4B48">
        <w:rPr>
          <w:color w:val="auto"/>
          <w:sz w:val="22"/>
          <w:szCs w:val="22"/>
        </w:rPr>
        <w:t>В отчетном году Банк продолжил работу по совершенствованию системы корпоративного управления. Основные мероприятия 2013 года в сфере корпоративного управления:</w:t>
      </w:r>
    </w:p>
    <w:p w:rsidR="00034530" w:rsidRPr="00FC4B48" w:rsidRDefault="00034530" w:rsidP="0031176C">
      <w:pPr>
        <w:pStyle w:val="33"/>
        <w:numPr>
          <w:ilvl w:val="0"/>
          <w:numId w:val="91"/>
        </w:numPr>
        <w:ind w:left="0" w:firstLine="0"/>
        <w:rPr>
          <w:i/>
          <w:color w:val="auto"/>
          <w:sz w:val="22"/>
          <w:szCs w:val="22"/>
        </w:rPr>
      </w:pPr>
      <w:r w:rsidRPr="00FC4B48">
        <w:rPr>
          <w:i/>
          <w:iCs/>
          <w:color w:val="auto"/>
          <w:sz w:val="22"/>
          <w:szCs w:val="22"/>
        </w:rPr>
        <w:t>Проведена оценка системы корпоративного управления по методике, рекомендованной Банком России.</w:t>
      </w:r>
    </w:p>
    <w:p w:rsidR="00034530" w:rsidRPr="00FC4B48" w:rsidRDefault="00034530" w:rsidP="0031176C">
      <w:pPr>
        <w:autoSpaceDE w:val="0"/>
        <w:autoSpaceDN w:val="0"/>
        <w:adjustRightInd w:val="0"/>
        <w:jc w:val="both"/>
        <w:rPr>
          <w:rFonts w:eastAsia="Calibri"/>
          <w:color w:val="auto"/>
          <w:sz w:val="22"/>
          <w:szCs w:val="22"/>
          <w:lang w:eastAsia="en-US"/>
        </w:rPr>
      </w:pPr>
      <w:r w:rsidRPr="00FC4B48">
        <w:rPr>
          <w:rFonts w:eastAsia="Calibri"/>
          <w:color w:val="auto"/>
          <w:sz w:val="22"/>
          <w:szCs w:val="22"/>
          <w:lang w:eastAsia="en-US"/>
        </w:rPr>
        <w:t xml:space="preserve">В 2013 году Совет директоров Банка оценивал состояние системы корпоративного управления Банка. Методика оценки состояния системы корпоративного управления Банка была разработана на основе положений российского законодательства об акционерных обществах, о банках и банковской деятельности, рекомендаций Банка России, а также Кодекса корпоративного поведения, рекомендованного к применению Распоряжением Федеральной комиссии по рынку ценных бумаг от 04.04.2002 № 421/р.   </w:t>
      </w:r>
    </w:p>
    <w:p w:rsidR="00034530" w:rsidRPr="00FC4B48" w:rsidRDefault="00034530" w:rsidP="0031176C">
      <w:pPr>
        <w:pStyle w:val="aff9"/>
        <w:numPr>
          <w:ilvl w:val="0"/>
          <w:numId w:val="91"/>
        </w:numPr>
        <w:autoSpaceDE w:val="0"/>
        <w:autoSpaceDN w:val="0"/>
        <w:adjustRightInd w:val="0"/>
        <w:ind w:left="0" w:firstLine="0"/>
        <w:jc w:val="both"/>
        <w:rPr>
          <w:i/>
          <w:iCs/>
          <w:color w:val="auto"/>
          <w:sz w:val="22"/>
          <w:szCs w:val="22"/>
        </w:rPr>
      </w:pPr>
      <w:r w:rsidRPr="00FC4B48">
        <w:rPr>
          <w:i/>
          <w:iCs/>
          <w:color w:val="auto"/>
          <w:sz w:val="22"/>
          <w:szCs w:val="22"/>
        </w:rPr>
        <w:t>Создан Комитет по аудиту.</w:t>
      </w:r>
    </w:p>
    <w:p w:rsidR="00034530" w:rsidRPr="00FC4B48" w:rsidRDefault="00034530" w:rsidP="0031176C">
      <w:pPr>
        <w:autoSpaceDE w:val="0"/>
        <w:autoSpaceDN w:val="0"/>
        <w:adjustRightInd w:val="0"/>
        <w:jc w:val="both"/>
        <w:rPr>
          <w:iCs/>
          <w:color w:val="auto"/>
          <w:sz w:val="22"/>
          <w:szCs w:val="22"/>
        </w:rPr>
      </w:pPr>
      <w:r w:rsidRPr="00FC4B48">
        <w:rPr>
          <w:iCs/>
          <w:color w:val="auto"/>
          <w:sz w:val="22"/>
          <w:szCs w:val="22"/>
        </w:rPr>
        <w:t>Создание Комитета по аудиту позволит обеспечить более глубокую предварительную проработку  вопросов</w:t>
      </w:r>
      <w:r w:rsidRPr="00FC4B48">
        <w:rPr>
          <w:color w:val="auto"/>
          <w:sz w:val="22"/>
          <w:szCs w:val="22"/>
        </w:rPr>
        <w:t xml:space="preserve"> </w:t>
      </w:r>
      <w:r w:rsidRPr="00FC4B48">
        <w:rPr>
          <w:iCs/>
          <w:color w:val="auto"/>
          <w:sz w:val="22"/>
          <w:szCs w:val="22"/>
        </w:rPr>
        <w:t>оценки кандидатов во внешние аудиторы Банка, аудиторского заключения, эффективности процедур внутреннего контроля Банка, а также разработки предложений по их совершенствованию.</w:t>
      </w:r>
    </w:p>
    <w:p w:rsidR="00034530" w:rsidRPr="00FC4B48" w:rsidRDefault="00034530" w:rsidP="0031176C">
      <w:pPr>
        <w:pStyle w:val="33"/>
        <w:numPr>
          <w:ilvl w:val="0"/>
          <w:numId w:val="90"/>
        </w:numPr>
        <w:ind w:left="0" w:firstLine="0"/>
        <w:rPr>
          <w:color w:val="auto"/>
          <w:sz w:val="22"/>
          <w:szCs w:val="22"/>
        </w:rPr>
      </w:pPr>
      <w:r w:rsidRPr="00FC4B48">
        <w:rPr>
          <w:i/>
          <w:iCs/>
          <w:color w:val="auto"/>
          <w:sz w:val="22"/>
          <w:szCs w:val="22"/>
        </w:rPr>
        <w:t>Разработана Политика корпоративной социальной ответственности.</w:t>
      </w:r>
    </w:p>
    <w:p w:rsidR="00034530" w:rsidRPr="00FC4B48" w:rsidRDefault="00034530" w:rsidP="0031176C">
      <w:pPr>
        <w:pStyle w:val="33"/>
        <w:ind w:firstLine="0"/>
        <w:rPr>
          <w:color w:val="auto"/>
          <w:sz w:val="22"/>
          <w:szCs w:val="22"/>
        </w:rPr>
      </w:pPr>
      <w:r w:rsidRPr="00FC4B48">
        <w:rPr>
          <w:color w:val="auto"/>
          <w:sz w:val="22"/>
          <w:szCs w:val="22"/>
        </w:rPr>
        <w:t xml:space="preserve">Утверждением Политики корпоративной социальной ответственности Банк подтверждает свою приверженность высоким этическим стандартам и принципам открытого и честного ведения бизнеса, а также свое стремление следовать передовому международному и российскому опыту обеспечения соблюдения норм и правил деловой и профессиональной этики. </w:t>
      </w:r>
      <w:r w:rsidRPr="00FC4B48">
        <w:rPr>
          <w:bCs/>
          <w:color w:val="auto"/>
          <w:sz w:val="22"/>
          <w:szCs w:val="22"/>
        </w:rPr>
        <w:t>Положения Политики соответствуют международным стандартам и лучшим практикам</w:t>
      </w:r>
      <w:r w:rsidRPr="00FC4B48">
        <w:rPr>
          <w:color w:val="auto"/>
          <w:sz w:val="22"/>
          <w:szCs w:val="22"/>
        </w:rPr>
        <w:t xml:space="preserve"> в области корпоративной социальной ответственности</w:t>
      </w:r>
      <w:r w:rsidRPr="00FC4B48">
        <w:rPr>
          <w:bCs/>
          <w:color w:val="auto"/>
          <w:sz w:val="22"/>
          <w:szCs w:val="22"/>
        </w:rPr>
        <w:t>.</w:t>
      </w:r>
    </w:p>
    <w:p w:rsidR="00034530" w:rsidRPr="00FC4B48" w:rsidRDefault="00034530" w:rsidP="0031176C">
      <w:pPr>
        <w:pStyle w:val="33"/>
        <w:numPr>
          <w:ilvl w:val="0"/>
          <w:numId w:val="90"/>
        </w:numPr>
        <w:ind w:left="0" w:firstLine="0"/>
        <w:rPr>
          <w:color w:val="auto"/>
          <w:sz w:val="22"/>
          <w:szCs w:val="22"/>
        </w:rPr>
      </w:pPr>
      <w:r w:rsidRPr="00FC4B48">
        <w:rPr>
          <w:i/>
          <w:iCs/>
          <w:color w:val="auto"/>
          <w:sz w:val="22"/>
          <w:szCs w:val="22"/>
        </w:rPr>
        <w:t>Разработан Порядок предоставления Совету директоров информации по результатам проверок, проводимых уполномоченными представителями Банка России</w:t>
      </w:r>
    </w:p>
    <w:p w:rsidR="00034530" w:rsidRPr="00FC4B48" w:rsidRDefault="00034530" w:rsidP="0031176C">
      <w:pPr>
        <w:pStyle w:val="a4"/>
        <w:spacing w:after="0"/>
        <w:jc w:val="both"/>
        <w:rPr>
          <w:b w:val="0"/>
          <w:sz w:val="22"/>
          <w:szCs w:val="22"/>
        </w:rPr>
      </w:pPr>
      <w:r w:rsidRPr="00FC4B48">
        <w:rPr>
          <w:b w:val="0"/>
          <w:sz w:val="22"/>
          <w:szCs w:val="22"/>
        </w:rPr>
        <w:t xml:space="preserve">Данный документ регламентирует взаимодействие структурных подразделений и должностных лиц Банка при подготовке информации о результатах проверок, проводимых уполномоченными представителями Банка России, для представления Совету директоров Банка. </w:t>
      </w:r>
    </w:p>
    <w:p w:rsidR="00034530" w:rsidRPr="00FC4B48" w:rsidRDefault="00034530" w:rsidP="0031176C">
      <w:pPr>
        <w:autoSpaceDE w:val="0"/>
        <w:autoSpaceDN w:val="0"/>
        <w:adjustRightInd w:val="0"/>
        <w:jc w:val="both"/>
        <w:rPr>
          <w:color w:val="auto"/>
          <w:sz w:val="22"/>
          <w:szCs w:val="22"/>
        </w:rPr>
      </w:pPr>
    </w:p>
    <w:p w:rsidR="00034530" w:rsidRPr="00FC4B48" w:rsidRDefault="00034530" w:rsidP="0031176C">
      <w:pPr>
        <w:pStyle w:val="33"/>
        <w:ind w:firstLine="0"/>
        <w:rPr>
          <w:b/>
          <w:color w:val="auto"/>
          <w:sz w:val="22"/>
          <w:szCs w:val="22"/>
        </w:rPr>
      </w:pPr>
      <w:r w:rsidRPr="00FC4B48">
        <w:rPr>
          <w:b/>
          <w:color w:val="auto"/>
          <w:sz w:val="22"/>
          <w:szCs w:val="22"/>
        </w:rPr>
        <w:t xml:space="preserve">Общее собрание акционеров </w:t>
      </w:r>
    </w:p>
    <w:p w:rsidR="00034530" w:rsidRPr="00FC4B48" w:rsidRDefault="00034530" w:rsidP="0031176C">
      <w:pPr>
        <w:pStyle w:val="33"/>
        <w:ind w:firstLine="0"/>
        <w:rPr>
          <w:color w:val="auto"/>
          <w:sz w:val="22"/>
          <w:szCs w:val="22"/>
        </w:rPr>
      </w:pPr>
      <w:r w:rsidRPr="00FC4B48">
        <w:rPr>
          <w:color w:val="auto"/>
          <w:sz w:val="22"/>
          <w:szCs w:val="22"/>
        </w:rPr>
        <w:t xml:space="preserve">Высшим органом управления Банка является </w:t>
      </w:r>
      <w:r w:rsidR="005626AC" w:rsidRPr="00FC4B48">
        <w:rPr>
          <w:color w:val="auto"/>
          <w:sz w:val="22"/>
          <w:szCs w:val="22"/>
        </w:rPr>
        <w:t xml:space="preserve">Общее </w:t>
      </w:r>
      <w:r w:rsidRPr="00FC4B48">
        <w:rPr>
          <w:color w:val="auto"/>
          <w:sz w:val="22"/>
          <w:szCs w:val="22"/>
        </w:rPr>
        <w:t xml:space="preserve">собрание акционеров. Все акционеры Банка имеют равные права на участие в ежегодных Общих собраниях, которые проводятся не реже одного раза в год. </w:t>
      </w:r>
    </w:p>
    <w:p w:rsidR="00034530" w:rsidRPr="00FC4B48" w:rsidRDefault="00034530" w:rsidP="0031176C">
      <w:pPr>
        <w:pStyle w:val="33"/>
        <w:ind w:firstLine="0"/>
        <w:rPr>
          <w:color w:val="auto"/>
          <w:sz w:val="22"/>
          <w:szCs w:val="22"/>
        </w:rPr>
      </w:pPr>
      <w:r w:rsidRPr="00FC4B48">
        <w:rPr>
          <w:color w:val="auto"/>
          <w:sz w:val="22"/>
          <w:szCs w:val="22"/>
        </w:rPr>
        <w:t>Информация о дате и месте проведения Общего собрания акционеров, а также о дате, по состоянию на которую составляется список лиц, имеющих право на участие в собрании</w:t>
      </w:r>
      <w:r w:rsidR="005626AC" w:rsidRPr="00FC4B48">
        <w:rPr>
          <w:color w:val="auto"/>
          <w:sz w:val="22"/>
          <w:szCs w:val="22"/>
        </w:rPr>
        <w:t>,</w:t>
      </w:r>
      <w:r w:rsidRPr="00FC4B48">
        <w:rPr>
          <w:color w:val="auto"/>
          <w:sz w:val="22"/>
          <w:szCs w:val="22"/>
        </w:rPr>
        <w:t xml:space="preserve"> публикуется в газете «Вечерняя Москва» и на сайте Банк</w:t>
      </w:r>
      <w:r w:rsidR="00CC7F1D" w:rsidRPr="00FC4B48">
        <w:rPr>
          <w:color w:val="auto"/>
          <w:sz w:val="22"/>
          <w:szCs w:val="22"/>
        </w:rPr>
        <w:t xml:space="preserve">а </w:t>
      </w:r>
      <w:r w:rsidRPr="00FC4B48">
        <w:rPr>
          <w:color w:val="auto"/>
          <w:sz w:val="22"/>
          <w:szCs w:val="22"/>
        </w:rPr>
        <w:t xml:space="preserve">в сети Интернет: </w:t>
      </w:r>
      <w:hyperlink r:id="rId7" w:history="1">
        <w:r w:rsidRPr="00FC4B48">
          <w:rPr>
            <w:rStyle w:val="af2"/>
            <w:rFonts w:cs="Arial"/>
            <w:color w:val="auto"/>
            <w:sz w:val="22"/>
            <w:szCs w:val="22"/>
          </w:rPr>
          <w:t>www.bm.ru</w:t>
        </w:r>
      </w:hyperlink>
      <w:r w:rsidRPr="00FC4B48">
        <w:rPr>
          <w:color w:val="auto"/>
          <w:sz w:val="22"/>
          <w:szCs w:val="22"/>
        </w:rPr>
        <w:t>.</w:t>
      </w:r>
    </w:p>
    <w:p w:rsidR="00034530" w:rsidRPr="00FC4B48" w:rsidRDefault="00034530" w:rsidP="0031176C">
      <w:pPr>
        <w:pStyle w:val="33"/>
        <w:ind w:firstLine="0"/>
        <w:rPr>
          <w:color w:val="auto"/>
          <w:sz w:val="22"/>
          <w:szCs w:val="22"/>
        </w:rPr>
      </w:pPr>
      <w:r w:rsidRPr="00FC4B48">
        <w:rPr>
          <w:color w:val="auto"/>
          <w:sz w:val="22"/>
          <w:szCs w:val="22"/>
        </w:rPr>
        <w:t>04</w:t>
      </w:r>
      <w:r w:rsidR="005626AC" w:rsidRPr="00FC4B48">
        <w:rPr>
          <w:color w:val="auto"/>
          <w:sz w:val="22"/>
          <w:szCs w:val="22"/>
        </w:rPr>
        <w:t>.06.</w:t>
      </w:r>
      <w:r w:rsidRPr="00FC4B48">
        <w:rPr>
          <w:color w:val="auto"/>
          <w:sz w:val="22"/>
          <w:szCs w:val="22"/>
        </w:rPr>
        <w:t>2013 состоялось годовое Общее собрание акционеров. Главной задачей проведения годового Общего собрания акционеров является предоставление возможности всем акционерам оценить итоги работы и обсудить вопросы деятельности Банка.</w:t>
      </w:r>
    </w:p>
    <w:p w:rsidR="00034530" w:rsidRPr="00FC4B48" w:rsidRDefault="00034530" w:rsidP="0031176C">
      <w:pPr>
        <w:pStyle w:val="33"/>
        <w:ind w:firstLine="0"/>
        <w:rPr>
          <w:color w:val="auto"/>
          <w:sz w:val="22"/>
          <w:szCs w:val="22"/>
        </w:rPr>
      </w:pPr>
      <w:r w:rsidRPr="00FC4B48">
        <w:rPr>
          <w:color w:val="auto"/>
          <w:sz w:val="22"/>
          <w:szCs w:val="22"/>
        </w:rPr>
        <w:t>Акционеры приняли участие в обсуждении и голосовании по 15 вопросам повестки дня:</w:t>
      </w:r>
    </w:p>
    <w:p w:rsidR="00034530" w:rsidRPr="00FC4B48" w:rsidRDefault="00034530" w:rsidP="0031176C">
      <w:pPr>
        <w:numPr>
          <w:ilvl w:val="0"/>
          <w:numId w:val="92"/>
        </w:numPr>
        <w:ind w:left="0" w:firstLine="0"/>
        <w:jc w:val="both"/>
        <w:rPr>
          <w:color w:val="auto"/>
          <w:sz w:val="22"/>
          <w:szCs w:val="22"/>
        </w:rPr>
      </w:pPr>
      <w:r w:rsidRPr="00FC4B48">
        <w:rPr>
          <w:color w:val="auto"/>
          <w:sz w:val="22"/>
          <w:szCs w:val="22"/>
        </w:rPr>
        <w:t>Утверждение годового отчета ОАО «Банк Москвы» по итогам 2012 года.</w:t>
      </w:r>
    </w:p>
    <w:p w:rsidR="00034530" w:rsidRPr="00FC4B48" w:rsidRDefault="00034530" w:rsidP="0031176C">
      <w:pPr>
        <w:pStyle w:val="25"/>
        <w:numPr>
          <w:ilvl w:val="0"/>
          <w:numId w:val="92"/>
        </w:numPr>
        <w:spacing w:before="0" w:after="0"/>
        <w:ind w:left="0" w:firstLine="0"/>
        <w:rPr>
          <w:bCs/>
          <w:sz w:val="22"/>
          <w:szCs w:val="22"/>
        </w:rPr>
      </w:pPr>
      <w:r w:rsidRPr="00FC4B48">
        <w:rPr>
          <w:bCs/>
          <w:sz w:val="22"/>
          <w:szCs w:val="22"/>
        </w:rPr>
        <w:t xml:space="preserve">Утверждение годовой бухгалтерской отчетности, в том числе отчета о прибылях и убытках ОАО «Банк Москвы» по итогам 2012 года. </w:t>
      </w:r>
    </w:p>
    <w:p w:rsidR="00034530" w:rsidRPr="00FC4B48" w:rsidRDefault="00034530" w:rsidP="0031176C">
      <w:pPr>
        <w:pStyle w:val="25"/>
        <w:numPr>
          <w:ilvl w:val="0"/>
          <w:numId w:val="92"/>
        </w:numPr>
        <w:spacing w:before="0" w:after="0"/>
        <w:ind w:left="0" w:firstLine="0"/>
        <w:rPr>
          <w:bCs/>
          <w:sz w:val="22"/>
          <w:szCs w:val="22"/>
        </w:rPr>
      </w:pPr>
      <w:r w:rsidRPr="00FC4B48">
        <w:rPr>
          <w:bCs/>
          <w:sz w:val="22"/>
          <w:szCs w:val="22"/>
        </w:rPr>
        <w:t xml:space="preserve">Утверждение распределения прибыли ОАО «Банк Москвы» по итогам 2012 года. </w:t>
      </w:r>
    </w:p>
    <w:p w:rsidR="00034530" w:rsidRPr="00FC4B48" w:rsidRDefault="00034530" w:rsidP="0031176C">
      <w:pPr>
        <w:pStyle w:val="25"/>
        <w:numPr>
          <w:ilvl w:val="0"/>
          <w:numId w:val="92"/>
        </w:numPr>
        <w:spacing w:before="0" w:after="0"/>
        <w:ind w:left="0" w:firstLine="0"/>
        <w:rPr>
          <w:bCs/>
          <w:sz w:val="22"/>
          <w:szCs w:val="22"/>
        </w:rPr>
      </w:pPr>
      <w:r w:rsidRPr="00FC4B48">
        <w:rPr>
          <w:bCs/>
          <w:sz w:val="22"/>
          <w:szCs w:val="22"/>
        </w:rPr>
        <w:t>О размере, сроках и форме выплаты дивидендов по результатам 2012 года.</w:t>
      </w:r>
    </w:p>
    <w:p w:rsidR="00034530" w:rsidRPr="00FC4B48" w:rsidRDefault="00034530" w:rsidP="0031176C">
      <w:pPr>
        <w:numPr>
          <w:ilvl w:val="0"/>
          <w:numId w:val="92"/>
        </w:numPr>
        <w:tabs>
          <w:tab w:val="left" w:pos="567"/>
        </w:tabs>
        <w:ind w:left="0" w:firstLine="0"/>
        <w:jc w:val="both"/>
        <w:rPr>
          <w:color w:val="auto"/>
          <w:sz w:val="22"/>
          <w:szCs w:val="22"/>
        </w:rPr>
      </w:pPr>
      <w:r w:rsidRPr="00FC4B48">
        <w:rPr>
          <w:color w:val="auto"/>
          <w:sz w:val="22"/>
          <w:szCs w:val="22"/>
        </w:rPr>
        <w:t>Об определении количественного состава Совета директоров ОАО «Банк Москвы».</w:t>
      </w:r>
    </w:p>
    <w:p w:rsidR="00034530" w:rsidRPr="00FC4B48" w:rsidRDefault="00034530" w:rsidP="0031176C">
      <w:pPr>
        <w:pStyle w:val="25"/>
        <w:numPr>
          <w:ilvl w:val="0"/>
          <w:numId w:val="92"/>
        </w:numPr>
        <w:spacing w:before="0" w:after="0"/>
        <w:ind w:left="0" w:firstLine="0"/>
        <w:rPr>
          <w:bCs/>
          <w:sz w:val="22"/>
          <w:szCs w:val="22"/>
        </w:rPr>
      </w:pPr>
      <w:r w:rsidRPr="00FC4B48">
        <w:rPr>
          <w:bCs/>
          <w:sz w:val="22"/>
          <w:szCs w:val="22"/>
        </w:rPr>
        <w:t xml:space="preserve">Избрание членов Совета директоров ОАО «Банк Москвы». </w:t>
      </w:r>
    </w:p>
    <w:p w:rsidR="00034530" w:rsidRPr="00FC4B48" w:rsidRDefault="00034530" w:rsidP="0031176C">
      <w:pPr>
        <w:pStyle w:val="25"/>
        <w:numPr>
          <w:ilvl w:val="0"/>
          <w:numId w:val="92"/>
        </w:numPr>
        <w:spacing w:before="0" w:after="0"/>
        <w:ind w:left="0" w:firstLine="0"/>
        <w:rPr>
          <w:bCs/>
          <w:sz w:val="22"/>
          <w:szCs w:val="22"/>
        </w:rPr>
      </w:pPr>
      <w:r w:rsidRPr="00FC4B48">
        <w:rPr>
          <w:bCs/>
          <w:sz w:val="22"/>
          <w:szCs w:val="22"/>
        </w:rPr>
        <w:lastRenderedPageBreak/>
        <w:t xml:space="preserve">Об определении количественного состава Ревизионной комиссии ОАО «Банк Москвы». </w:t>
      </w:r>
    </w:p>
    <w:p w:rsidR="00034530" w:rsidRPr="00FC4B48" w:rsidRDefault="00034530" w:rsidP="0031176C">
      <w:pPr>
        <w:pStyle w:val="25"/>
        <w:numPr>
          <w:ilvl w:val="0"/>
          <w:numId w:val="92"/>
        </w:numPr>
        <w:spacing w:before="0" w:after="0"/>
        <w:ind w:left="0" w:firstLine="0"/>
        <w:rPr>
          <w:bCs/>
          <w:sz w:val="22"/>
          <w:szCs w:val="22"/>
        </w:rPr>
      </w:pPr>
      <w:r w:rsidRPr="00FC4B48">
        <w:rPr>
          <w:bCs/>
          <w:sz w:val="22"/>
          <w:szCs w:val="22"/>
        </w:rPr>
        <w:t>Избрание членов Ревизионной комиссии ОАО «Банк Москвы».</w:t>
      </w:r>
    </w:p>
    <w:p w:rsidR="00034530" w:rsidRPr="00FC4B48" w:rsidRDefault="00034530" w:rsidP="0031176C">
      <w:pPr>
        <w:pStyle w:val="25"/>
        <w:numPr>
          <w:ilvl w:val="0"/>
          <w:numId w:val="92"/>
        </w:numPr>
        <w:spacing w:before="0" w:after="0"/>
        <w:ind w:left="0" w:firstLine="0"/>
        <w:rPr>
          <w:bCs/>
          <w:sz w:val="22"/>
          <w:szCs w:val="22"/>
        </w:rPr>
      </w:pPr>
      <w:r w:rsidRPr="00FC4B48">
        <w:rPr>
          <w:bCs/>
          <w:sz w:val="22"/>
          <w:szCs w:val="22"/>
        </w:rPr>
        <w:t>Утверждение аудитора ОАО «Банк Москвы».</w:t>
      </w:r>
    </w:p>
    <w:p w:rsidR="00034530" w:rsidRPr="00FC4B48" w:rsidRDefault="005626AC" w:rsidP="005626AC">
      <w:pPr>
        <w:numPr>
          <w:ilvl w:val="0"/>
          <w:numId w:val="92"/>
        </w:numPr>
        <w:ind w:left="0" w:firstLine="0"/>
        <w:jc w:val="both"/>
        <w:rPr>
          <w:color w:val="auto"/>
          <w:sz w:val="22"/>
          <w:szCs w:val="22"/>
        </w:rPr>
      </w:pPr>
      <w:r w:rsidRPr="00FC4B48">
        <w:rPr>
          <w:color w:val="auto"/>
          <w:sz w:val="22"/>
          <w:szCs w:val="22"/>
        </w:rPr>
        <w:t>У</w:t>
      </w:r>
      <w:r w:rsidR="00034530" w:rsidRPr="00FC4B48">
        <w:rPr>
          <w:color w:val="auto"/>
          <w:sz w:val="22"/>
          <w:szCs w:val="22"/>
        </w:rPr>
        <w:t>тверждени</w:t>
      </w:r>
      <w:r w:rsidRPr="00FC4B48">
        <w:rPr>
          <w:color w:val="auto"/>
          <w:sz w:val="22"/>
          <w:szCs w:val="22"/>
        </w:rPr>
        <w:t>е</w:t>
      </w:r>
      <w:r w:rsidR="00034530" w:rsidRPr="00FC4B48">
        <w:rPr>
          <w:color w:val="auto"/>
          <w:sz w:val="22"/>
          <w:szCs w:val="22"/>
        </w:rPr>
        <w:t xml:space="preserve"> Изменений № 1 к Уставу ОАО «Банк Москвы». </w:t>
      </w:r>
    </w:p>
    <w:p w:rsidR="00034530" w:rsidRPr="00FC4B48" w:rsidRDefault="005626AC" w:rsidP="0031176C">
      <w:pPr>
        <w:pStyle w:val="25"/>
        <w:numPr>
          <w:ilvl w:val="0"/>
          <w:numId w:val="92"/>
        </w:numPr>
        <w:spacing w:before="0" w:after="0"/>
        <w:ind w:left="0" w:firstLine="0"/>
        <w:rPr>
          <w:bCs/>
          <w:sz w:val="22"/>
          <w:szCs w:val="22"/>
        </w:rPr>
      </w:pPr>
      <w:r w:rsidRPr="00FC4B48">
        <w:rPr>
          <w:bCs/>
          <w:sz w:val="22"/>
          <w:szCs w:val="22"/>
        </w:rPr>
        <w:t>У</w:t>
      </w:r>
      <w:r w:rsidR="00034530" w:rsidRPr="00FC4B48">
        <w:rPr>
          <w:bCs/>
          <w:sz w:val="22"/>
          <w:szCs w:val="22"/>
        </w:rPr>
        <w:t>тверждени</w:t>
      </w:r>
      <w:r w:rsidRPr="00FC4B48">
        <w:rPr>
          <w:bCs/>
          <w:sz w:val="22"/>
          <w:szCs w:val="22"/>
        </w:rPr>
        <w:t>е</w:t>
      </w:r>
      <w:r w:rsidR="00034530" w:rsidRPr="00FC4B48">
        <w:rPr>
          <w:bCs/>
          <w:sz w:val="22"/>
          <w:szCs w:val="22"/>
        </w:rPr>
        <w:t xml:space="preserve"> новой редакции Положения о Совете директоров ОАО «Банк Москвы».</w:t>
      </w:r>
    </w:p>
    <w:p w:rsidR="00034530" w:rsidRPr="00FC4B48" w:rsidRDefault="005626AC" w:rsidP="0031176C">
      <w:pPr>
        <w:pStyle w:val="25"/>
        <w:numPr>
          <w:ilvl w:val="0"/>
          <w:numId w:val="92"/>
        </w:numPr>
        <w:spacing w:before="0" w:after="0"/>
        <w:ind w:left="0" w:firstLine="0"/>
        <w:rPr>
          <w:bCs/>
          <w:sz w:val="22"/>
          <w:szCs w:val="22"/>
        </w:rPr>
      </w:pPr>
      <w:r w:rsidRPr="00FC4B48">
        <w:rPr>
          <w:bCs/>
          <w:sz w:val="22"/>
          <w:szCs w:val="22"/>
        </w:rPr>
        <w:t>У</w:t>
      </w:r>
      <w:r w:rsidR="00034530" w:rsidRPr="00FC4B48">
        <w:rPr>
          <w:bCs/>
          <w:sz w:val="22"/>
          <w:szCs w:val="22"/>
        </w:rPr>
        <w:t>тверждени</w:t>
      </w:r>
      <w:r w:rsidRPr="00FC4B48">
        <w:rPr>
          <w:bCs/>
          <w:sz w:val="22"/>
          <w:szCs w:val="22"/>
        </w:rPr>
        <w:t>е</w:t>
      </w:r>
      <w:r w:rsidR="00034530" w:rsidRPr="00FC4B48">
        <w:rPr>
          <w:bCs/>
          <w:sz w:val="22"/>
          <w:szCs w:val="22"/>
        </w:rPr>
        <w:t xml:space="preserve"> новой редакции Положения о Правлении ОАО «Банк Москвы».</w:t>
      </w:r>
    </w:p>
    <w:p w:rsidR="00034530" w:rsidRPr="00FC4B48" w:rsidRDefault="005626AC" w:rsidP="0031176C">
      <w:pPr>
        <w:pStyle w:val="25"/>
        <w:numPr>
          <w:ilvl w:val="0"/>
          <w:numId w:val="92"/>
        </w:numPr>
        <w:spacing w:before="0" w:after="0"/>
        <w:ind w:left="0" w:firstLine="0"/>
        <w:rPr>
          <w:bCs/>
          <w:sz w:val="22"/>
          <w:szCs w:val="22"/>
        </w:rPr>
      </w:pPr>
      <w:r w:rsidRPr="00FC4B48">
        <w:rPr>
          <w:bCs/>
          <w:sz w:val="22"/>
          <w:szCs w:val="22"/>
        </w:rPr>
        <w:t>У</w:t>
      </w:r>
      <w:r w:rsidR="00034530" w:rsidRPr="00FC4B48">
        <w:rPr>
          <w:bCs/>
          <w:sz w:val="22"/>
          <w:szCs w:val="22"/>
        </w:rPr>
        <w:t>тверждени</w:t>
      </w:r>
      <w:r w:rsidRPr="00FC4B48">
        <w:rPr>
          <w:bCs/>
          <w:sz w:val="22"/>
          <w:szCs w:val="22"/>
        </w:rPr>
        <w:t>е</w:t>
      </w:r>
      <w:r w:rsidR="00034530" w:rsidRPr="00FC4B48">
        <w:rPr>
          <w:bCs/>
          <w:sz w:val="22"/>
          <w:szCs w:val="22"/>
        </w:rPr>
        <w:t xml:space="preserve"> новой редакции Положения о Ревизионной комиссии ОАО «Банк Москвы». </w:t>
      </w:r>
    </w:p>
    <w:p w:rsidR="00034530" w:rsidRPr="00FC4B48" w:rsidRDefault="005626AC" w:rsidP="0031176C">
      <w:pPr>
        <w:numPr>
          <w:ilvl w:val="0"/>
          <w:numId w:val="92"/>
        </w:numPr>
        <w:ind w:left="0" w:firstLine="0"/>
        <w:jc w:val="both"/>
        <w:rPr>
          <w:color w:val="auto"/>
          <w:sz w:val="22"/>
          <w:szCs w:val="22"/>
        </w:rPr>
      </w:pPr>
      <w:r w:rsidRPr="00FC4B48">
        <w:rPr>
          <w:color w:val="auto"/>
          <w:sz w:val="22"/>
          <w:szCs w:val="22"/>
        </w:rPr>
        <w:t>О</w:t>
      </w:r>
      <w:r w:rsidR="00034530" w:rsidRPr="00FC4B48">
        <w:rPr>
          <w:color w:val="auto"/>
          <w:sz w:val="22"/>
          <w:szCs w:val="22"/>
        </w:rPr>
        <w:t>добрени</w:t>
      </w:r>
      <w:r w:rsidRPr="00FC4B48">
        <w:rPr>
          <w:color w:val="auto"/>
          <w:sz w:val="22"/>
          <w:szCs w:val="22"/>
        </w:rPr>
        <w:t>е</w:t>
      </w:r>
      <w:r w:rsidR="00034530" w:rsidRPr="00FC4B48">
        <w:rPr>
          <w:color w:val="auto"/>
          <w:sz w:val="22"/>
          <w:szCs w:val="22"/>
        </w:rPr>
        <w:t xml:space="preserve"> сделок, в совершении которых имеется заинтересованность, которые могут быть совершены ОАО «Банк Москвы» в будущем в процессе осуществления его обычной хозяйственной деятельности.</w:t>
      </w:r>
    </w:p>
    <w:p w:rsidR="00034530" w:rsidRPr="00FC4B48" w:rsidRDefault="005626AC" w:rsidP="0031176C">
      <w:pPr>
        <w:numPr>
          <w:ilvl w:val="0"/>
          <w:numId w:val="92"/>
        </w:numPr>
        <w:ind w:left="0" w:firstLine="0"/>
        <w:jc w:val="both"/>
        <w:rPr>
          <w:color w:val="auto"/>
          <w:sz w:val="22"/>
          <w:szCs w:val="22"/>
        </w:rPr>
      </w:pPr>
      <w:r w:rsidRPr="00FC4B48">
        <w:rPr>
          <w:color w:val="auto"/>
          <w:sz w:val="22"/>
          <w:szCs w:val="22"/>
        </w:rPr>
        <w:t>У</w:t>
      </w:r>
      <w:r w:rsidR="00034530" w:rsidRPr="00FC4B48">
        <w:rPr>
          <w:color w:val="auto"/>
          <w:sz w:val="22"/>
          <w:szCs w:val="22"/>
        </w:rPr>
        <w:t>части</w:t>
      </w:r>
      <w:r w:rsidRPr="00FC4B48">
        <w:rPr>
          <w:color w:val="auto"/>
          <w:sz w:val="22"/>
          <w:szCs w:val="22"/>
        </w:rPr>
        <w:t>е</w:t>
      </w:r>
      <w:r w:rsidR="00034530" w:rsidRPr="00FC4B48">
        <w:rPr>
          <w:color w:val="auto"/>
          <w:sz w:val="22"/>
          <w:szCs w:val="22"/>
        </w:rPr>
        <w:t xml:space="preserve"> ОАО «Банк Москвы» в International Capital Market Association (Международная ассоциация рынков капитала). </w:t>
      </w:r>
    </w:p>
    <w:p w:rsidR="00034530" w:rsidRPr="00FC4B48" w:rsidRDefault="00034530" w:rsidP="0031176C">
      <w:pPr>
        <w:pStyle w:val="33"/>
        <w:ind w:firstLine="0"/>
        <w:rPr>
          <w:color w:val="auto"/>
          <w:sz w:val="22"/>
          <w:szCs w:val="22"/>
        </w:rPr>
      </w:pPr>
    </w:p>
    <w:p w:rsidR="00034530" w:rsidRPr="00FC4B48" w:rsidRDefault="00034530" w:rsidP="0031176C">
      <w:pPr>
        <w:pStyle w:val="33"/>
        <w:ind w:firstLine="0"/>
        <w:rPr>
          <w:color w:val="auto"/>
          <w:sz w:val="22"/>
          <w:szCs w:val="22"/>
        </w:rPr>
      </w:pPr>
      <w:r w:rsidRPr="00FC4B48">
        <w:rPr>
          <w:color w:val="auto"/>
          <w:sz w:val="22"/>
          <w:szCs w:val="22"/>
        </w:rPr>
        <w:t xml:space="preserve">Помимо годового Общего собрания акционеров акционеры имеют право проводить внеочередные Общие собрания. Внеочередные Общие собрания акционеров в 2013 году не проводились. </w:t>
      </w:r>
    </w:p>
    <w:p w:rsidR="00034530" w:rsidRPr="00FC4B48" w:rsidRDefault="00034530" w:rsidP="0031176C">
      <w:pPr>
        <w:pStyle w:val="33"/>
        <w:ind w:firstLine="0"/>
        <w:rPr>
          <w:color w:val="auto"/>
          <w:sz w:val="22"/>
          <w:szCs w:val="22"/>
        </w:rPr>
      </w:pPr>
      <w:r w:rsidRPr="00FC4B48">
        <w:rPr>
          <w:color w:val="auto"/>
          <w:sz w:val="22"/>
          <w:szCs w:val="22"/>
        </w:rPr>
        <w:t xml:space="preserve">Подробнее с регламентом проведения Общих собраний акционеров, а также с итоговыми документами годового Общего собрания акционеров можно ознакомиться на официальном сайте Банка. </w:t>
      </w:r>
    </w:p>
    <w:p w:rsidR="00034530" w:rsidRPr="00FC4B48" w:rsidRDefault="00034530" w:rsidP="0031176C">
      <w:pPr>
        <w:pStyle w:val="33"/>
        <w:ind w:firstLine="0"/>
        <w:rPr>
          <w:b/>
          <w:color w:val="auto"/>
          <w:sz w:val="22"/>
          <w:szCs w:val="22"/>
        </w:rPr>
      </w:pPr>
      <w:r w:rsidRPr="00FC4B48">
        <w:rPr>
          <w:b/>
          <w:color w:val="auto"/>
          <w:sz w:val="22"/>
          <w:szCs w:val="22"/>
        </w:rPr>
        <w:t>Совет директоров</w:t>
      </w:r>
    </w:p>
    <w:p w:rsidR="00034530" w:rsidRPr="00FC4B48" w:rsidRDefault="00034530" w:rsidP="0031176C">
      <w:pPr>
        <w:pStyle w:val="33"/>
        <w:ind w:firstLine="0"/>
        <w:rPr>
          <w:color w:val="auto"/>
          <w:sz w:val="22"/>
          <w:szCs w:val="22"/>
        </w:rPr>
      </w:pPr>
      <w:r w:rsidRPr="00FC4B48">
        <w:rPr>
          <w:color w:val="auto"/>
          <w:sz w:val="22"/>
          <w:szCs w:val="22"/>
        </w:rPr>
        <w:t xml:space="preserve">Общее руководство деятельностью Банка осуществляет Совет директоров. В его компетенцию входят определение приоритетных направлений деятельности Банка, образование Правления Банка, определение его количественного состава, избрание его членов и досрочное прекращение их полномочий, назначение и досрочное прекращение полномочий Президента-Председателя Правления Банка, вопросы созыва и подготовки Общих собраний акционеров, рекомендации по размеру дивидендов и порядку их выплаты и другие вопросы. </w:t>
      </w:r>
    </w:p>
    <w:p w:rsidR="00034530" w:rsidRPr="00FC4B48" w:rsidRDefault="00034530" w:rsidP="0031176C">
      <w:pPr>
        <w:pStyle w:val="33"/>
        <w:ind w:firstLine="0"/>
        <w:rPr>
          <w:color w:val="auto"/>
          <w:sz w:val="22"/>
          <w:szCs w:val="22"/>
        </w:rPr>
      </w:pPr>
      <w:r w:rsidRPr="00FC4B48">
        <w:rPr>
          <w:color w:val="auto"/>
          <w:sz w:val="22"/>
          <w:szCs w:val="22"/>
        </w:rPr>
        <w:t>Компетенция Совета директоров определена в Положении о Совете директоров. Данный документ размещен на сайте Банка.</w:t>
      </w:r>
    </w:p>
    <w:p w:rsidR="00034530" w:rsidRPr="00FC4B48" w:rsidRDefault="00034530" w:rsidP="0031176C">
      <w:pPr>
        <w:pStyle w:val="33"/>
        <w:ind w:firstLine="0"/>
        <w:rPr>
          <w:color w:val="auto"/>
          <w:sz w:val="22"/>
          <w:szCs w:val="22"/>
        </w:rPr>
      </w:pPr>
      <w:r w:rsidRPr="00FC4B48">
        <w:rPr>
          <w:color w:val="auto"/>
          <w:sz w:val="22"/>
          <w:szCs w:val="22"/>
        </w:rPr>
        <w:t>Количественный состав Совета директоров Банка определяется решением Общего собрания акционеров в соответствии с требованиями Федерального закона «Об акционерных обществах» и Устава Банка. Выборы членов Совета директоров Банка осуществляются кумулятивным голосованием. Количественный состав Совета директоров, определенный годовым Общим собранием акционеров в 2013 году</w:t>
      </w:r>
      <w:r w:rsidR="005626AC" w:rsidRPr="00FC4B48">
        <w:rPr>
          <w:color w:val="auto"/>
          <w:sz w:val="22"/>
          <w:szCs w:val="22"/>
        </w:rPr>
        <w:t>, –</w:t>
      </w:r>
      <w:r w:rsidRPr="00FC4B48">
        <w:rPr>
          <w:color w:val="auto"/>
          <w:sz w:val="22"/>
          <w:szCs w:val="22"/>
        </w:rPr>
        <w:t xml:space="preserve"> 13 человек., при этом 4 из них </w:t>
      </w:r>
      <w:r w:rsidR="005626AC" w:rsidRPr="00FC4B48">
        <w:rPr>
          <w:color w:val="auto"/>
          <w:sz w:val="22"/>
          <w:szCs w:val="22"/>
        </w:rPr>
        <w:t xml:space="preserve">– </w:t>
      </w:r>
      <w:r w:rsidRPr="00FC4B48">
        <w:rPr>
          <w:color w:val="auto"/>
          <w:sz w:val="22"/>
          <w:szCs w:val="22"/>
        </w:rPr>
        <w:t>независимые. Для определения критериев независимости Банк использует рекомендации Кодекса корпоративного поведения.</w:t>
      </w:r>
    </w:p>
    <w:p w:rsidR="00034530" w:rsidRPr="00FC4B48" w:rsidRDefault="00034530" w:rsidP="0031176C">
      <w:pPr>
        <w:pStyle w:val="33"/>
        <w:ind w:firstLine="0"/>
        <w:rPr>
          <w:color w:val="auto"/>
          <w:sz w:val="22"/>
          <w:szCs w:val="22"/>
        </w:rPr>
      </w:pPr>
      <w:r w:rsidRPr="00FC4B48">
        <w:rPr>
          <w:color w:val="auto"/>
          <w:sz w:val="22"/>
          <w:szCs w:val="22"/>
        </w:rPr>
        <w:t>Действующий на конец 2013 года состав Совета директоров был избран на годовом Общем собрании акционеров 04</w:t>
      </w:r>
      <w:r w:rsidR="005626AC" w:rsidRPr="00FC4B48">
        <w:rPr>
          <w:color w:val="auto"/>
          <w:sz w:val="22"/>
          <w:szCs w:val="22"/>
        </w:rPr>
        <w:t>.06.</w:t>
      </w:r>
      <w:r w:rsidRPr="00FC4B48">
        <w:rPr>
          <w:color w:val="auto"/>
          <w:sz w:val="22"/>
          <w:szCs w:val="22"/>
        </w:rPr>
        <w:t xml:space="preserve">2013. </w:t>
      </w:r>
    </w:p>
    <w:p w:rsidR="00034530" w:rsidRPr="00FC4B48" w:rsidRDefault="00034530" w:rsidP="0031176C">
      <w:pPr>
        <w:pStyle w:val="33"/>
        <w:ind w:firstLine="0"/>
        <w:rPr>
          <w:color w:val="auto"/>
          <w:sz w:val="22"/>
          <w:szCs w:val="22"/>
        </w:rPr>
      </w:pPr>
    </w:p>
    <w:p w:rsidR="00034530" w:rsidRPr="00FC4B48" w:rsidRDefault="00034530" w:rsidP="0031176C">
      <w:pPr>
        <w:rPr>
          <w:color w:val="auto"/>
          <w:sz w:val="22"/>
          <w:szCs w:val="22"/>
        </w:rPr>
      </w:pPr>
      <w:r w:rsidRPr="00FC4B48">
        <w:rPr>
          <w:color w:val="auto"/>
          <w:sz w:val="22"/>
          <w:szCs w:val="22"/>
        </w:rPr>
        <w:t>Состав Совета директоров по состоянию на 31.12.2013:</w:t>
      </w:r>
    </w:p>
    <w:p w:rsidR="00034530" w:rsidRPr="00FC4B48" w:rsidRDefault="00034530" w:rsidP="0031176C">
      <w:pPr>
        <w:rPr>
          <w:color w:val="auto"/>
          <w:sz w:val="22"/>
          <w:szCs w:val="22"/>
        </w:rPr>
      </w:pPr>
    </w:p>
    <w:tbl>
      <w:tblPr>
        <w:tblW w:w="4904" w:type="pct"/>
        <w:tblCellMar>
          <w:left w:w="0" w:type="dxa"/>
          <w:right w:w="0" w:type="dxa"/>
        </w:tblCellMar>
        <w:tblLook w:val="04A0"/>
      </w:tblPr>
      <w:tblGrid>
        <w:gridCol w:w="6885"/>
        <w:gridCol w:w="2745"/>
      </w:tblGrid>
      <w:tr w:rsidR="00034530" w:rsidRPr="00FC4B48" w:rsidTr="00272457">
        <w:trPr>
          <w:trHeight w:val="470"/>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Председатель Совета директоров ОАО «Банк Москвы»</w:t>
            </w:r>
            <w:r w:rsidRPr="00FC4B48">
              <w:rPr>
                <w:color w:val="auto"/>
                <w:sz w:val="22"/>
                <w:szCs w:val="22"/>
              </w:rPr>
              <w:br/>
              <w:t>Президент – Председатель Правления ОАО Банк ВТБ</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Костин Андрей Леонидович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Президент – Председатель Правления Банка ВТБ24 (ЗАО)</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Задорнов Михаил Михайлович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Генеральный директор Государственной корпорации «Агентство по страхованию вкладов»</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Исаев Юрий Олегович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Заместитель Председателя Государственной корпорации «Банк развития и внешнеэкономической деятельности (Внешэкономбанк)»</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Карпова Юлия Станиславовна</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 xml:space="preserve">Портфельный инвестор </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Кованда Сергей Владимирович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lastRenderedPageBreak/>
              <w:t>Президент – Председатель Правления</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Кузовлев Михаил Валерьевич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Заместитель Президента – Председателя Правления ОАО Банк ВТБ</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Моос Герберт</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Член Правления ОАО Банк ВТБ</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Норов Эркин Рахматович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Заместитель Президента-Председателя Правления, Директор Департамента розничного бизнеса ВТБ 24 (ЗАО)</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Петелина Екатерина Владимировна</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Заместитель Президента – Председателя Правления ОАО Банк ВТБ</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Пучков Андрей Сергеевич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Первый заместитель Президента-Председателя Правления ОАО Банк ВТБ</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Соловьев Юрий Алексеевич</w:t>
            </w:r>
          </w:p>
        </w:tc>
      </w:tr>
      <w:tr w:rsidR="00034530" w:rsidRPr="00FC4B48" w:rsidTr="00272457">
        <w:trPr>
          <w:trHeight w:val="235"/>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Первый заместитель Президента-Председателя Правления ОАО Банк ВТБ</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Титов Василий Николаевич</w:t>
            </w:r>
          </w:p>
        </w:tc>
      </w:tr>
      <w:tr w:rsidR="00034530" w:rsidRPr="00FC4B48" w:rsidTr="00272457">
        <w:trPr>
          <w:trHeight w:val="190"/>
        </w:trPr>
        <w:tc>
          <w:tcPr>
            <w:tcW w:w="3575" w:type="pct"/>
            <w:tcBorders>
              <w:top w:val="single" w:sz="8" w:space="0" w:color="EBEBEB"/>
              <w:left w:val="single" w:sz="8" w:space="0" w:color="EBEBEB"/>
              <w:bottom w:val="single" w:sz="12" w:space="0" w:color="FFFFFF"/>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color w:val="auto"/>
                <w:sz w:val="22"/>
                <w:szCs w:val="22"/>
              </w:rPr>
              <w:t>Ректор Московской школы управления СКОЛКОВО</w:t>
            </w:r>
          </w:p>
        </w:tc>
        <w:tc>
          <w:tcPr>
            <w:tcW w:w="1425" w:type="pct"/>
            <w:tcBorders>
              <w:top w:val="single" w:sz="8" w:space="0" w:color="EBEBEB"/>
              <w:left w:val="single" w:sz="8" w:space="0" w:color="EBEBEB"/>
              <w:bottom w:val="single" w:sz="12" w:space="0" w:color="FFFFFF"/>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color w:val="auto"/>
                <w:sz w:val="22"/>
                <w:szCs w:val="22"/>
              </w:rPr>
            </w:pPr>
            <w:r w:rsidRPr="00FC4B48">
              <w:rPr>
                <w:b/>
                <w:bCs/>
                <w:color w:val="auto"/>
                <w:sz w:val="22"/>
                <w:szCs w:val="22"/>
              </w:rPr>
              <w:t>Шаронов Андрей Владимирович</w:t>
            </w:r>
          </w:p>
        </w:tc>
      </w:tr>
    </w:tbl>
    <w:p w:rsidR="00034530" w:rsidRPr="00FC4B48" w:rsidRDefault="00034530" w:rsidP="0031176C">
      <w:pPr>
        <w:pStyle w:val="33"/>
        <w:ind w:firstLine="0"/>
        <w:rPr>
          <w:color w:val="auto"/>
          <w:sz w:val="22"/>
          <w:szCs w:val="22"/>
          <w:highlight w:val="yellow"/>
        </w:rPr>
      </w:pPr>
    </w:p>
    <w:p w:rsidR="00017AD3" w:rsidRPr="00FC4B48" w:rsidRDefault="00017AD3" w:rsidP="00017AD3">
      <w:pPr>
        <w:pStyle w:val="33"/>
        <w:ind w:firstLine="567"/>
        <w:rPr>
          <w:color w:val="auto"/>
          <w:sz w:val="22"/>
          <w:szCs w:val="22"/>
          <w:highlight w:val="yellow"/>
        </w:rPr>
      </w:pPr>
    </w:p>
    <w:p w:rsidR="00017AD3" w:rsidRPr="00FC4B48" w:rsidRDefault="00017AD3" w:rsidP="0031176C">
      <w:pPr>
        <w:pStyle w:val="33"/>
        <w:ind w:firstLine="0"/>
        <w:rPr>
          <w:color w:val="auto"/>
          <w:sz w:val="22"/>
          <w:szCs w:val="22"/>
        </w:rPr>
      </w:pPr>
      <w:r w:rsidRPr="00FC4B48">
        <w:rPr>
          <w:color w:val="auto"/>
          <w:sz w:val="22"/>
          <w:szCs w:val="22"/>
        </w:rPr>
        <w:t>Члены Совета директоров Банка участия в уставном капитале Банка не принимают, и не владеют его обыкновенными именными акциями.</w:t>
      </w:r>
      <w:r w:rsidRPr="00FC4B48" w:rsidDel="00017AD3">
        <w:rPr>
          <w:color w:val="auto"/>
          <w:sz w:val="22"/>
          <w:szCs w:val="22"/>
        </w:rPr>
        <w:t xml:space="preserve"> </w:t>
      </w:r>
    </w:p>
    <w:p w:rsidR="00034530" w:rsidRPr="00FC4B48" w:rsidRDefault="00034530" w:rsidP="0031176C">
      <w:pPr>
        <w:pStyle w:val="33"/>
        <w:ind w:firstLine="0"/>
        <w:rPr>
          <w:b/>
          <w:color w:val="auto"/>
          <w:sz w:val="22"/>
          <w:szCs w:val="22"/>
        </w:rPr>
      </w:pPr>
    </w:p>
    <w:p w:rsidR="00034530" w:rsidRPr="00FC4B48" w:rsidRDefault="00034530" w:rsidP="0031176C">
      <w:pPr>
        <w:pStyle w:val="33"/>
        <w:ind w:firstLine="0"/>
        <w:rPr>
          <w:b/>
          <w:color w:val="auto"/>
          <w:sz w:val="22"/>
          <w:szCs w:val="22"/>
        </w:rPr>
      </w:pPr>
      <w:r w:rsidRPr="00FC4B48">
        <w:rPr>
          <w:b/>
          <w:color w:val="auto"/>
          <w:sz w:val="22"/>
          <w:szCs w:val="22"/>
        </w:rPr>
        <w:t>Отчет о работе Совета директоров</w:t>
      </w:r>
    </w:p>
    <w:p w:rsidR="00034530" w:rsidRPr="00FC4B48" w:rsidRDefault="00034530" w:rsidP="0031176C">
      <w:pPr>
        <w:pStyle w:val="33"/>
        <w:ind w:firstLine="0"/>
        <w:rPr>
          <w:color w:val="auto"/>
          <w:sz w:val="22"/>
          <w:szCs w:val="22"/>
        </w:rPr>
      </w:pPr>
      <w:r w:rsidRPr="00FC4B48">
        <w:rPr>
          <w:color w:val="auto"/>
          <w:sz w:val="22"/>
          <w:szCs w:val="22"/>
        </w:rPr>
        <w:t>Заседание Совета директоров Банка созывается Председателем Совета директоров по его собственной инициативе, по требованию члена Совета директоров, Ревизионной комиссии Банка, аудитора Банка, Правления, Президента</w:t>
      </w:r>
      <w:r w:rsidR="004C1D68" w:rsidRPr="00FC4B48">
        <w:rPr>
          <w:color w:val="auto"/>
          <w:sz w:val="22"/>
          <w:szCs w:val="22"/>
        </w:rPr>
        <w:t xml:space="preserve"> – </w:t>
      </w:r>
      <w:r w:rsidRPr="00FC4B48">
        <w:rPr>
          <w:color w:val="auto"/>
          <w:sz w:val="22"/>
          <w:szCs w:val="22"/>
        </w:rPr>
        <w:t>Председателя Правления</w:t>
      </w:r>
      <w:r w:rsidR="004C1D68" w:rsidRPr="00FC4B48">
        <w:rPr>
          <w:color w:val="auto"/>
          <w:sz w:val="22"/>
          <w:szCs w:val="22"/>
        </w:rPr>
        <w:t>.</w:t>
      </w:r>
    </w:p>
    <w:p w:rsidR="00034530" w:rsidRPr="00FC4B48" w:rsidRDefault="00034530" w:rsidP="0031176C">
      <w:pPr>
        <w:pStyle w:val="33"/>
        <w:ind w:firstLine="0"/>
        <w:rPr>
          <w:color w:val="auto"/>
          <w:sz w:val="22"/>
          <w:szCs w:val="22"/>
        </w:rPr>
      </w:pPr>
      <w:r w:rsidRPr="00FC4B48">
        <w:rPr>
          <w:color w:val="auto"/>
          <w:sz w:val="22"/>
          <w:szCs w:val="22"/>
        </w:rPr>
        <w:t>Кворум для проведения заседания Совета директоров Банка составляет половину от числа избранных членов Совета директоров. При решении вопросов на заседании Совета директоров или путем заочного голосования каждый член Совета директоров обладает одним голосом.</w:t>
      </w:r>
    </w:p>
    <w:p w:rsidR="00034530" w:rsidRPr="00FC4B48" w:rsidRDefault="00034530" w:rsidP="0031176C">
      <w:pPr>
        <w:pStyle w:val="33"/>
        <w:ind w:firstLine="0"/>
        <w:rPr>
          <w:color w:val="auto"/>
          <w:sz w:val="22"/>
          <w:szCs w:val="22"/>
        </w:rPr>
      </w:pPr>
      <w:r w:rsidRPr="00FC4B48">
        <w:rPr>
          <w:color w:val="auto"/>
          <w:sz w:val="22"/>
          <w:szCs w:val="22"/>
        </w:rPr>
        <w:t xml:space="preserve">Совет директоров осуществляет свою деятельность на основе полугодового плана, утвержденного Советом директоров. </w:t>
      </w:r>
    </w:p>
    <w:p w:rsidR="00034530" w:rsidRPr="00FC4B48" w:rsidRDefault="00034530" w:rsidP="0031176C">
      <w:pPr>
        <w:pStyle w:val="33"/>
        <w:ind w:firstLine="0"/>
        <w:rPr>
          <w:color w:val="auto"/>
          <w:sz w:val="22"/>
          <w:szCs w:val="22"/>
        </w:rPr>
      </w:pPr>
      <w:r w:rsidRPr="00FC4B48">
        <w:rPr>
          <w:color w:val="auto"/>
          <w:sz w:val="22"/>
          <w:szCs w:val="22"/>
        </w:rPr>
        <w:t>В 2013 году Советом директоров были рассмотрены вопросы:</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об </w:t>
      </w:r>
      <w:r w:rsidR="00034530" w:rsidRPr="00FC4B48">
        <w:rPr>
          <w:color w:val="auto"/>
          <w:sz w:val="22"/>
          <w:szCs w:val="22"/>
        </w:rPr>
        <w:t>утверждении бизнес-плана ОАО «Банк Москвы» на 2013 год;</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 </w:t>
      </w:r>
      <w:r w:rsidR="00034530" w:rsidRPr="00FC4B48">
        <w:rPr>
          <w:color w:val="auto"/>
          <w:sz w:val="22"/>
          <w:szCs w:val="22"/>
        </w:rPr>
        <w:t>выполнении бизнес-плана ОАО «Банк Москвы» и о состоянии ликвидности ОАО «Банк Москвы»;</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 </w:t>
      </w:r>
      <w:r w:rsidR="00034530" w:rsidRPr="00FC4B48">
        <w:rPr>
          <w:color w:val="auto"/>
          <w:sz w:val="22"/>
          <w:szCs w:val="22"/>
        </w:rPr>
        <w:t>рассмотрении общих параметров бизнес-плана Банка на 2014 год</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об </w:t>
      </w:r>
      <w:r w:rsidR="00034530" w:rsidRPr="00FC4B48">
        <w:rPr>
          <w:color w:val="auto"/>
          <w:sz w:val="22"/>
          <w:szCs w:val="22"/>
        </w:rPr>
        <w:t>утверждении Кредитной политики в розничном кредитовании ОАО «Банк Москвы» на 2013-2014 годы;</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 </w:t>
      </w:r>
      <w:r w:rsidR="00034530" w:rsidRPr="00FC4B48">
        <w:rPr>
          <w:color w:val="auto"/>
          <w:sz w:val="22"/>
          <w:szCs w:val="22"/>
        </w:rPr>
        <w:t>работе с государственной корпорацией «Агентство по страхованию вкладов»;</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об </w:t>
      </w:r>
      <w:r w:rsidR="00034530" w:rsidRPr="00FC4B48">
        <w:rPr>
          <w:color w:val="auto"/>
          <w:sz w:val="22"/>
          <w:szCs w:val="22"/>
        </w:rPr>
        <w:t>образовании Комитета по аудиту;</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о</w:t>
      </w:r>
      <w:r w:rsidR="00034530" w:rsidRPr="00FC4B48">
        <w:rPr>
          <w:color w:val="auto"/>
          <w:sz w:val="22"/>
          <w:szCs w:val="22"/>
        </w:rPr>
        <w:t>б утверждении КПЭ членов Правления;</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 </w:t>
      </w:r>
      <w:r w:rsidR="00034530" w:rsidRPr="00FC4B48">
        <w:rPr>
          <w:color w:val="auto"/>
          <w:sz w:val="22"/>
          <w:szCs w:val="22"/>
        </w:rPr>
        <w:t>проведении оценки системы корпоративного управления ОАО «Банк Москвы» в соответствии с рекомендациями Банка России и др.</w:t>
      </w:r>
    </w:p>
    <w:p w:rsidR="00034530" w:rsidRPr="00FC4B48" w:rsidRDefault="00034530" w:rsidP="0031176C">
      <w:pPr>
        <w:pStyle w:val="33"/>
        <w:ind w:firstLine="0"/>
        <w:rPr>
          <w:color w:val="auto"/>
          <w:sz w:val="22"/>
          <w:szCs w:val="22"/>
        </w:rPr>
      </w:pPr>
      <w:r w:rsidRPr="00FC4B48">
        <w:rPr>
          <w:color w:val="auto"/>
          <w:sz w:val="22"/>
          <w:szCs w:val="22"/>
        </w:rPr>
        <w:t>Рассмотрены отчеты:</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контролера </w:t>
      </w:r>
      <w:r w:rsidR="00034530" w:rsidRPr="00FC4B48">
        <w:rPr>
          <w:color w:val="auto"/>
          <w:sz w:val="22"/>
          <w:szCs w:val="22"/>
        </w:rPr>
        <w:t>профессионального участника рынка ценных бумаг ОАО «Банк Москвы» о проделанной работе;</w:t>
      </w:r>
    </w:p>
    <w:p w:rsidR="00034530" w:rsidRPr="00FC4B48" w:rsidRDefault="004C1D68" w:rsidP="0031176C">
      <w:pPr>
        <w:pStyle w:val="33"/>
        <w:numPr>
          <w:ilvl w:val="0"/>
          <w:numId w:val="90"/>
        </w:numPr>
        <w:ind w:left="0" w:firstLine="0"/>
        <w:rPr>
          <w:color w:val="auto"/>
          <w:sz w:val="22"/>
          <w:szCs w:val="22"/>
        </w:rPr>
      </w:pPr>
      <w:r w:rsidRPr="00FC4B48">
        <w:rPr>
          <w:color w:val="auto"/>
          <w:sz w:val="22"/>
          <w:szCs w:val="22"/>
        </w:rPr>
        <w:t xml:space="preserve">о </w:t>
      </w:r>
      <w:r w:rsidR="00034530" w:rsidRPr="00FC4B48">
        <w:rPr>
          <w:color w:val="auto"/>
          <w:sz w:val="22"/>
          <w:szCs w:val="22"/>
        </w:rPr>
        <w:t>результатах осуществления внутреннего контроля в целях противодействия неправомерному использованию инсайдерской информации и манипулированию рынком в ОАО «Банк Москвы»;</w:t>
      </w:r>
    </w:p>
    <w:p w:rsidR="00034530" w:rsidRPr="00FC4B48" w:rsidRDefault="00034530" w:rsidP="0031176C">
      <w:pPr>
        <w:pStyle w:val="33"/>
        <w:numPr>
          <w:ilvl w:val="0"/>
          <w:numId w:val="90"/>
        </w:numPr>
        <w:ind w:left="0" w:firstLine="0"/>
        <w:rPr>
          <w:color w:val="auto"/>
          <w:sz w:val="22"/>
          <w:szCs w:val="22"/>
        </w:rPr>
      </w:pPr>
      <w:r w:rsidRPr="00FC4B48">
        <w:rPr>
          <w:color w:val="auto"/>
          <w:sz w:val="22"/>
          <w:szCs w:val="22"/>
        </w:rPr>
        <w:t xml:space="preserve">Департамента внутреннего контроля Банка. </w:t>
      </w:r>
    </w:p>
    <w:p w:rsidR="00034530" w:rsidRPr="00FC4B48" w:rsidRDefault="00034530" w:rsidP="0031176C">
      <w:pPr>
        <w:pStyle w:val="33"/>
        <w:ind w:firstLine="0"/>
        <w:rPr>
          <w:color w:val="auto"/>
          <w:sz w:val="22"/>
          <w:szCs w:val="22"/>
        </w:rPr>
      </w:pPr>
      <w:r w:rsidRPr="00FC4B48">
        <w:rPr>
          <w:color w:val="auto"/>
          <w:sz w:val="22"/>
          <w:szCs w:val="22"/>
        </w:rPr>
        <w:t xml:space="preserve">Утверждены внутренние документы Банка, а именно: </w:t>
      </w:r>
    </w:p>
    <w:p w:rsidR="00034530" w:rsidRPr="00FC4B48" w:rsidRDefault="00034530" w:rsidP="0031176C">
      <w:pPr>
        <w:pStyle w:val="33"/>
        <w:numPr>
          <w:ilvl w:val="0"/>
          <w:numId w:val="90"/>
        </w:numPr>
        <w:ind w:left="0" w:firstLine="0"/>
        <w:rPr>
          <w:color w:val="auto"/>
          <w:sz w:val="22"/>
          <w:szCs w:val="22"/>
        </w:rPr>
      </w:pPr>
      <w:r w:rsidRPr="00FC4B48">
        <w:rPr>
          <w:color w:val="auto"/>
          <w:sz w:val="22"/>
          <w:szCs w:val="22"/>
        </w:rPr>
        <w:t>Политика корпоративной социальной ответственности ОАО «Банк Москвы»;</w:t>
      </w:r>
    </w:p>
    <w:p w:rsidR="00034530" w:rsidRPr="00FC4B48" w:rsidRDefault="00034530" w:rsidP="0031176C">
      <w:pPr>
        <w:pStyle w:val="33"/>
        <w:numPr>
          <w:ilvl w:val="0"/>
          <w:numId w:val="90"/>
        </w:numPr>
        <w:ind w:left="0" w:firstLine="0"/>
        <w:rPr>
          <w:color w:val="auto"/>
          <w:sz w:val="22"/>
          <w:szCs w:val="22"/>
        </w:rPr>
      </w:pPr>
      <w:r w:rsidRPr="00FC4B48">
        <w:rPr>
          <w:bCs/>
          <w:color w:val="auto"/>
          <w:sz w:val="22"/>
          <w:szCs w:val="22"/>
        </w:rPr>
        <w:lastRenderedPageBreak/>
        <w:t>Порядок предоставления Совету директоров ОАО «Банк Москвы» информации по результатам проверок, проводимых уполномоченными представителями Банка России;</w:t>
      </w:r>
    </w:p>
    <w:p w:rsidR="00034530" w:rsidRPr="00FC4B48" w:rsidRDefault="00034530" w:rsidP="0031176C">
      <w:pPr>
        <w:pStyle w:val="33"/>
        <w:numPr>
          <w:ilvl w:val="0"/>
          <w:numId w:val="90"/>
        </w:numPr>
        <w:ind w:left="0" w:firstLine="0"/>
        <w:rPr>
          <w:color w:val="auto"/>
          <w:sz w:val="22"/>
          <w:szCs w:val="22"/>
        </w:rPr>
      </w:pPr>
      <w:r w:rsidRPr="00FC4B48">
        <w:rPr>
          <w:color w:val="auto"/>
          <w:sz w:val="22"/>
          <w:szCs w:val="22"/>
        </w:rPr>
        <w:t>Политика управления рисками ОАО «Банк Москвы»;</w:t>
      </w:r>
    </w:p>
    <w:p w:rsidR="00034530" w:rsidRPr="00FC4B48" w:rsidRDefault="00034530" w:rsidP="0031176C">
      <w:pPr>
        <w:pStyle w:val="33"/>
        <w:numPr>
          <w:ilvl w:val="0"/>
          <w:numId w:val="90"/>
        </w:numPr>
        <w:ind w:left="0" w:firstLine="0"/>
        <w:rPr>
          <w:color w:val="auto"/>
          <w:sz w:val="22"/>
          <w:szCs w:val="22"/>
        </w:rPr>
      </w:pPr>
      <w:r w:rsidRPr="00FC4B48">
        <w:rPr>
          <w:color w:val="auto"/>
          <w:sz w:val="22"/>
          <w:szCs w:val="22"/>
        </w:rPr>
        <w:t>Положения о закупках товаров, работ, услуг для ОАО «Банк Москвы» и др.</w:t>
      </w:r>
    </w:p>
    <w:p w:rsidR="00034530" w:rsidRPr="00FC4B48" w:rsidRDefault="00034530" w:rsidP="0031176C">
      <w:pPr>
        <w:pStyle w:val="33"/>
        <w:ind w:firstLine="0"/>
        <w:rPr>
          <w:color w:val="auto"/>
          <w:sz w:val="22"/>
          <w:szCs w:val="22"/>
        </w:rPr>
      </w:pPr>
      <w:r w:rsidRPr="00FC4B48">
        <w:rPr>
          <w:color w:val="auto"/>
          <w:sz w:val="22"/>
          <w:szCs w:val="22"/>
        </w:rPr>
        <w:t>Помимо этого Советом директоров в 2013 году рассматривались вопросы:</w:t>
      </w:r>
    </w:p>
    <w:p w:rsidR="00034530" w:rsidRPr="00FC4B48" w:rsidRDefault="004C1D68" w:rsidP="0031176C">
      <w:pPr>
        <w:pStyle w:val="33"/>
        <w:numPr>
          <w:ilvl w:val="0"/>
          <w:numId w:val="93"/>
        </w:numPr>
        <w:ind w:left="0" w:firstLine="0"/>
        <w:rPr>
          <w:color w:val="auto"/>
          <w:sz w:val="22"/>
          <w:szCs w:val="22"/>
        </w:rPr>
      </w:pPr>
      <w:r w:rsidRPr="00FC4B48">
        <w:rPr>
          <w:color w:val="auto"/>
          <w:sz w:val="22"/>
          <w:szCs w:val="22"/>
        </w:rPr>
        <w:t xml:space="preserve">утверждение </w:t>
      </w:r>
      <w:r w:rsidR="00034530" w:rsidRPr="00FC4B48">
        <w:rPr>
          <w:color w:val="auto"/>
          <w:sz w:val="22"/>
          <w:szCs w:val="22"/>
        </w:rPr>
        <w:t>повестки годового Общего собрания акционеров, предварительное утверждение годового отчета, определение размера оплаты услуг аудитора, подготовка рекомендаций по размеру дивидендов;</w:t>
      </w:r>
    </w:p>
    <w:p w:rsidR="00034530" w:rsidRPr="00FC4B48" w:rsidRDefault="004C1D68" w:rsidP="0031176C">
      <w:pPr>
        <w:pStyle w:val="33"/>
        <w:numPr>
          <w:ilvl w:val="0"/>
          <w:numId w:val="93"/>
        </w:numPr>
        <w:ind w:left="0" w:firstLine="0"/>
        <w:rPr>
          <w:color w:val="auto"/>
          <w:sz w:val="22"/>
          <w:szCs w:val="22"/>
        </w:rPr>
      </w:pPr>
      <w:r w:rsidRPr="00FC4B48">
        <w:rPr>
          <w:color w:val="auto"/>
          <w:sz w:val="22"/>
          <w:szCs w:val="22"/>
        </w:rPr>
        <w:t xml:space="preserve">избрание </w:t>
      </w:r>
      <w:r w:rsidR="00034530" w:rsidRPr="00FC4B48">
        <w:rPr>
          <w:color w:val="auto"/>
          <w:sz w:val="22"/>
          <w:szCs w:val="22"/>
        </w:rPr>
        <w:t>Председателя Совета директоров;</w:t>
      </w:r>
    </w:p>
    <w:p w:rsidR="00034530" w:rsidRPr="00FC4B48" w:rsidRDefault="004C1D68" w:rsidP="0031176C">
      <w:pPr>
        <w:pStyle w:val="33"/>
        <w:numPr>
          <w:ilvl w:val="0"/>
          <w:numId w:val="93"/>
        </w:numPr>
        <w:ind w:left="0" w:firstLine="0"/>
        <w:rPr>
          <w:color w:val="auto"/>
          <w:sz w:val="22"/>
          <w:szCs w:val="22"/>
        </w:rPr>
      </w:pPr>
      <w:r w:rsidRPr="00FC4B48">
        <w:rPr>
          <w:color w:val="auto"/>
          <w:sz w:val="22"/>
          <w:szCs w:val="22"/>
        </w:rPr>
        <w:t xml:space="preserve">одобрение </w:t>
      </w:r>
      <w:r w:rsidR="00034530" w:rsidRPr="00FC4B48">
        <w:rPr>
          <w:color w:val="auto"/>
          <w:sz w:val="22"/>
          <w:szCs w:val="22"/>
        </w:rPr>
        <w:t>сделок, в совершении которых имеется заинтересованность и др.</w:t>
      </w:r>
    </w:p>
    <w:p w:rsidR="00034530" w:rsidRPr="00FC4B48" w:rsidRDefault="00034530" w:rsidP="0031176C">
      <w:pPr>
        <w:pStyle w:val="33"/>
        <w:ind w:firstLine="0"/>
        <w:rPr>
          <w:b/>
          <w:color w:val="auto"/>
          <w:sz w:val="22"/>
          <w:szCs w:val="22"/>
        </w:rPr>
      </w:pPr>
      <w:r w:rsidRPr="00FC4B48">
        <w:rPr>
          <w:b/>
          <w:color w:val="auto"/>
          <w:sz w:val="22"/>
          <w:szCs w:val="22"/>
        </w:rPr>
        <w:t>Правление</w:t>
      </w:r>
    </w:p>
    <w:p w:rsidR="00034530" w:rsidRPr="00FC4B48" w:rsidRDefault="00034530" w:rsidP="0031176C">
      <w:pPr>
        <w:pStyle w:val="33"/>
        <w:ind w:firstLine="0"/>
        <w:rPr>
          <w:color w:val="auto"/>
          <w:sz w:val="22"/>
          <w:szCs w:val="22"/>
        </w:rPr>
      </w:pPr>
      <w:r w:rsidRPr="00FC4B48">
        <w:rPr>
          <w:color w:val="auto"/>
          <w:sz w:val="22"/>
          <w:szCs w:val="22"/>
        </w:rPr>
        <w:t>Правление является коллегиальным исполнительным органом Банка, возглавляем</w:t>
      </w:r>
      <w:r w:rsidR="004C1D68" w:rsidRPr="00FC4B48">
        <w:rPr>
          <w:color w:val="auto"/>
          <w:sz w:val="22"/>
          <w:szCs w:val="22"/>
        </w:rPr>
        <w:t>ым</w:t>
      </w:r>
      <w:r w:rsidRPr="00FC4B48">
        <w:rPr>
          <w:color w:val="auto"/>
          <w:sz w:val="22"/>
          <w:szCs w:val="22"/>
        </w:rPr>
        <w:t xml:space="preserve"> Президентом – Председателем Правления и </w:t>
      </w:r>
      <w:r w:rsidR="004C1D68" w:rsidRPr="00FC4B48">
        <w:rPr>
          <w:color w:val="auto"/>
          <w:sz w:val="22"/>
          <w:szCs w:val="22"/>
        </w:rPr>
        <w:t xml:space="preserve">осуществляющим </w:t>
      </w:r>
      <w:r w:rsidRPr="00FC4B48">
        <w:rPr>
          <w:color w:val="auto"/>
          <w:sz w:val="22"/>
          <w:szCs w:val="22"/>
        </w:rPr>
        <w:t>руководство текущей деятельностью Банка.</w:t>
      </w:r>
    </w:p>
    <w:p w:rsidR="00034530" w:rsidRPr="00FC4B48" w:rsidRDefault="00034530" w:rsidP="0031176C">
      <w:pPr>
        <w:pStyle w:val="33"/>
        <w:ind w:firstLine="0"/>
        <w:rPr>
          <w:color w:val="auto"/>
          <w:sz w:val="22"/>
          <w:szCs w:val="22"/>
        </w:rPr>
      </w:pPr>
      <w:r w:rsidRPr="00FC4B48">
        <w:rPr>
          <w:color w:val="auto"/>
          <w:sz w:val="22"/>
          <w:szCs w:val="22"/>
        </w:rPr>
        <w:t xml:space="preserve">Правление действует на основе </w:t>
      </w:r>
      <w:r w:rsidR="004C1D68" w:rsidRPr="00FC4B48">
        <w:rPr>
          <w:color w:val="auto"/>
          <w:sz w:val="22"/>
          <w:szCs w:val="22"/>
        </w:rPr>
        <w:t>«П</w:t>
      </w:r>
      <w:r w:rsidRPr="00FC4B48">
        <w:rPr>
          <w:color w:val="auto"/>
          <w:sz w:val="22"/>
          <w:szCs w:val="22"/>
        </w:rPr>
        <w:t>оложения о Правлении</w:t>
      </w:r>
      <w:r w:rsidR="004C1D68" w:rsidRPr="00FC4B48">
        <w:rPr>
          <w:color w:val="auto"/>
          <w:sz w:val="22"/>
          <w:szCs w:val="22"/>
        </w:rPr>
        <w:t xml:space="preserve"> ОАО «Банк Москвы» № 819-1-П</w:t>
      </w:r>
      <w:r w:rsidRPr="00FC4B48">
        <w:rPr>
          <w:color w:val="auto"/>
          <w:sz w:val="22"/>
          <w:szCs w:val="22"/>
        </w:rPr>
        <w:t>, утвержденного решением Общего собрания акционеров</w:t>
      </w:r>
      <w:r w:rsidR="004C1D68" w:rsidRPr="00FC4B48">
        <w:rPr>
          <w:color w:val="auto"/>
          <w:sz w:val="22"/>
          <w:szCs w:val="22"/>
        </w:rPr>
        <w:t xml:space="preserve"> 07.06.2012</w:t>
      </w:r>
      <w:r w:rsidRPr="00FC4B48">
        <w:rPr>
          <w:color w:val="auto"/>
          <w:sz w:val="22"/>
          <w:szCs w:val="22"/>
        </w:rPr>
        <w:t>. Определение количественного и персонального состава Правления, избрание и досрочное прекращение полномочий членов Правления осуществляется по решению Совета директоров Банка.</w:t>
      </w:r>
    </w:p>
    <w:p w:rsidR="00034530" w:rsidRPr="00FC4B48" w:rsidRDefault="00034530" w:rsidP="0031176C">
      <w:pPr>
        <w:pStyle w:val="33"/>
        <w:ind w:firstLine="0"/>
        <w:rPr>
          <w:color w:val="auto"/>
          <w:sz w:val="22"/>
          <w:szCs w:val="22"/>
        </w:rPr>
      </w:pPr>
      <w:r w:rsidRPr="00FC4B48">
        <w:rPr>
          <w:color w:val="auto"/>
          <w:sz w:val="22"/>
          <w:szCs w:val="22"/>
        </w:rPr>
        <w:t>Правление подотчетно Общему собранию акционеров Банка и Совету директоров Банка.</w:t>
      </w:r>
    </w:p>
    <w:p w:rsidR="00034530" w:rsidRPr="00FC4B48" w:rsidRDefault="00034530" w:rsidP="0031176C">
      <w:pPr>
        <w:pStyle w:val="33"/>
        <w:ind w:firstLine="0"/>
        <w:rPr>
          <w:color w:val="auto"/>
          <w:sz w:val="22"/>
          <w:szCs w:val="22"/>
        </w:rPr>
      </w:pPr>
      <w:r w:rsidRPr="00FC4B48">
        <w:rPr>
          <w:color w:val="auto"/>
          <w:sz w:val="22"/>
          <w:szCs w:val="22"/>
        </w:rPr>
        <w:t>Правление осуществляет текущее управление деятельностью Банка, за исключение вопросов, отнесенных к компетенции Общего собрания акционеров и Совета директоров, а также организует выполнение  решений Общего собрания акционеров и Совета директоров.</w:t>
      </w:r>
    </w:p>
    <w:p w:rsidR="00034530" w:rsidRPr="00FC4B48" w:rsidRDefault="00034530" w:rsidP="0031176C">
      <w:pPr>
        <w:pStyle w:val="33"/>
        <w:ind w:firstLine="0"/>
        <w:rPr>
          <w:color w:val="auto"/>
          <w:sz w:val="22"/>
          <w:szCs w:val="22"/>
        </w:rPr>
      </w:pPr>
    </w:p>
    <w:p w:rsidR="00034530" w:rsidRPr="00FC4B48" w:rsidRDefault="00034530" w:rsidP="0031176C">
      <w:pPr>
        <w:rPr>
          <w:color w:val="auto"/>
          <w:sz w:val="22"/>
          <w:szCs w:val="22"/>
        </w:rPr>
      </w:pPr>
      <w:r w:rsidRPr="00FC4B48">
        <w:rPr>
          <w:color w:val="auto"/>
          <w:sz w:val="22"/>
          <w:szCs w:val="22"/>
        </w:rPr>
        <w:t>Состав Правления по состоянию на 31.12.2013:</w:t>
      </w:r>
    </w:p>
    <w:tbl>
      <w:tblPr>
        <w:tblW w:w="4904" w:type="pct"/>
        <w:tblCellMar>
          <w:left w:w="0" w:type="dxa"/>
          <w:right w:w="0" w:type="dxa"/>
        </w:tblCellMar>
        <w:tblLook w:val="04A0"/>
      </w:tblPr>
      <w:tblGrid>
        <w:gridCol w:w="6885"/>
        <w:gridCol w:w="2745"/>
      </w:tblGrid>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Президент – Председатель Правления</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Кузовлев Михаил Валерьевич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Первый заместитель Президента – Председателя Правления</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Солдатенков Геннадий Владимирович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Первый заместитель Президента – Председателя Правления</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Ястриб Александр Григорьевич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Заместитель Президента-Председателя Правления</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Березов Михаил Юрьевич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Член Правления</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Воейков Владимир Евгеньевич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Член Правления</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Верхошинский Владимир Вячеславович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Член Правления</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Германов Андрей Александрович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Член Правления</w:t>
            </w:r>
          </w:p>
        </w:tc>
        <w:tc>
          <w:tcPr>
            <w:tcW w:w="1425" w:type="pct"/>
            <w:tcBorders>
              <w:top w:val="single" w:sz="8" w:space="0" w:color="EBEBEB"/>
              <w:left w:val="single" w:sz="8" w:space="0" w:color="EBEBEB"/>
              <w:bottom w:val="nil"/>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Меднов Сергей Алексеевич</w:t>
            </w:r>
          </w:p>
        </w:tc>
      </w:tr>
      <w:tr w:rsidR="00034530" w:rsidRPr="00FC4B48" w:rsidTr="00272457">
        <w:trPr>
          <w:trHeight w:val="224"/>
        </w:trPr>
        <w:tc>
          <w:tcPr>
            <w:tcW w:w="3575" w:type="pct"/>
            <w:tcBorders>
              <w:top w:val="single" w:sz="8" w:space="0" w:color="EBEBEB"/>
              <w:left w:val="single" w:sz="8" w:space="0" w:color="EBEBEB"/>
              <w:bottom w:val="nil"/>
              <w:right w:val="nil"/>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Член Правления</w:t>
            </w:r>
          </w:p>
        </w:tc>
        <w:tc>
          <w:tcPr>
            <w:tcW w:w="1425" w:type="pct"/>
            <w:tcBorders>
              <w:top w:val="single" w:sz="8" w:space="0" w:color="EBEBEB"/>
              <w:left w:val="single" w:sz="8" w:space="0" w:color="EBEBEB"/>
              <w:bottom w:val="nil"/>
              <w:right w:val="single" w:sz="12" w:space="0" w:color="FFFFFF"/>
            </w:tcBorders>
            <w:shd w:val="clear" w:color="auto" w:fill="F6F6F6"/>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Удальцова Татьяна Викторовна</w:t>
            </w:r>
          </w:p>
        </w:tc>
      </w:tr>
      <w:tr w:rsidR="00034530" w:rsidRPr="00FC4B48" w:rsidTr="00272457">
        <w:trPr>
          <w:trHeight w:val="224"/>
        </w:trPr>
        <w:tc>
          <w:tcPr>
            <w:tcW w:w="3575" w:type="pct"/>
            <w:tcBorders>
              <w:top w:val="single" w:sz="8" w:space="0" w:color="EBEBEB"/>
              <w:left w:val="single" w:sz="8" w:space="0" w:color="EBEBEB"/>
              <w:bottom w:val="single" w:sz="12" w:space="0" w:color="FFFFFF"/>
              <w:right w:val="nil"/>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color w:val="auto"/>
                <w:sz w:val="22"/>
                <w:szCs w:val="22"/>
                <w:lang w:eastAsia="en-US"/>
              </w:rPr>
              <w:t>Член Правления</w:t>
            </w:r>
          </w:p>
        </w:tc>
        <w:tc>
          <w:tcPr>
            <w:tcW w:w="1425" w:type="pct"/>
            <w:tcBorders>
              <w:top w:val="single" w:sz="8" w:space="0" w:color="EBEBEB"/>
              <w:left w:val="single" w:sz="8" w:space="0" w:color="EBEBEB"/>
              <w:bottom w:val="single" w:sz="12" w:space="0" w:color="FFFFFF"/>
              <w:right w:val="single" w:sz="12" w:space="0" w:color="FFFFFF"/>
            </w:tcBorders>
            <w:shd w:val="clear" w:color="auto" w:fill="E1E1E1"/>
            <w:tcMar>
              <w:top w:w="45" w:type="dxa"/>
              <w:left w:w="135" w:type="dxa"/>
              <w:bottom w:w="45" w:type="dxa"/>
              <w:right w:w="45" w:type="dxa"/>
            </w:tcMar>
            <w:vAlign w:val="center"/>
            <w:hideMark/>
          </w:tcPr>
          <w:p w:rsidR="00034530" w:rsidRPr="00FC4B48" w:rsidRDefault="00034530" w:rsidP="0031176C">
            <w:pPr>
              <w:spacing w:line="270" w:lineRule="atLeast"/>
              <w:rPr>
                <w:rFonts w:eastAsia="Calibri"/>
                <w:color w:val="auto"/>
                <w:sz w:val="22"/>
                <w:szCs w:val="22"/>
                <w:lang w:eastAsia="en-US"/>
              </w:rPr>
            </w:pPr>
            <w:r w:rsidRPr="00FC4B48">
              <w:rPr>
                <w:b/>
                <w:bCs/>
                <w:color w:val="auto"/>
                <w:sz w:val="22"/>
                <w:szCs w:val="22"/>
                <w:lang w:eastAsia="en-US"/>
              </w:rPr>
              <w:t>Юматов Андрей Александрович</w:t>
            </w:r>
          </w:p>
        </w:tc>
      </w:tr>
    </w:tbl>
    <w:p w:rsidR="00017AD3" w:rsidRPr="00FC4B48" w:rsidRDefault="00017AD3" w:rsidP="00017AD3">
      <w:pPr>
        <w:pStyle w:val="33"/>
        <w:ind w:firstLine="426"/>
        <w:rPr>
          <w:color w:val="auto"/>
          <w:sz w:val="22"/>
          <w:szCs w:val="22"/>
        </w:rPr>
      </w:pPr>
      <w:r w:rsidRPr="00FC4B48">
        <w:rPr>
          <w:color w:val="auto"/>
          <w:sz w:val="22"/>
          <w:szCs w:val="22"/>
        </w:rPr>
        <w:t>Члены Правления Банка участия в уставном капитале ОАО «Банк Москвы» не принимают и не владеют его, обыкновенными именными акциями.</w:t>
      </w:r>
    </w:p>
    <w:p w:rsidR="00034530" w:rsidRPr="00FC4B48" w:rsidRDefault="00034530" w:rsidP="0031176C">
      <w:pPr>
        <w:pStyle w:val="33"/>
        <w:ind w:firstLine="0"/>
        <w:rPr>
          <w:color w:val="auto"/>
          <w:sz w:val="22"/>
          <w:szCs w:val="22"/>
        </w:rPr>
      </w:pPr>
    </w:p>
    <w:p w:rsidR="00034530" w:rsidRPr="00FC4B48" w:rsidRDefault="00034530" w:rsidP="0031176C">
      <w:pPr>
        <w:pStyle w:val="33"/>
        <w:ind w:firstLine="0"/>
        <w:rPr>
          <w:b/>
          <w:color w:val="auto"/>
          <w:sz w:val="22"/>
          <w:szCs w:val="22"/>
        </w:rPr>
      </w:pPr>
      <w:r w:rsidRPr="00FC4B48">
        <w:rPr>
          <w:b/>
          <w:color w:val="auto"/>
          <w:sz w:val="22"/>
          <w:szCs w:val="22"/>
        </w:rPr>
        <w:t xml:space="preserve">Президент </w:t>
      </w:r>
      <w:r w:rsidR="004C1D68" w:rsidRPr="00FC4B48">
        <w:rPr>
          <w:b/>
          <w:color w:val="auto"/>
          <w:sz w:val="22"/>
          <w:szCs w:val="22"/>
        </w:rPr>
        <w:t xml:space="preserve">– </w:t>
      </w:r>
      <w:r w:rsidRPr="00FC4B48">
        <w:rPr>
          <w:b/>
          <w:color w:val="auto"/>
          <w:sz w:val="22"/>
          <w:szCs w:val="22"/>
        </w:rPr>
        <w:t xml:space="preserve">Председатель Правления </w:t>
      </w:r>
    </w:p>
    <w:p w:rsidR="00034530" w:rsidRPr="00FC4B48" w:rsidRDefault="00034530" w:rsidP="0031176C">
      <w:pPr>
        <w:pStyle w:val="33"/>
        <w:ind w:firstLine="0"/>
        <w:rPr>
          <w:color w:val="auto"/>
          <w:sz w:val="22"/>
          <w:szCs w:val="22"/>
        </w:rPr>
      </w:pPr>
      <w:r w:rsidRPr="00FC4B48">
        <w:rPr>
          <w:color w:val="auto"/>
          <w:sz w:val="22"/>
          <w:szCs w:val="22"/>
        </w:rPr>
        <w:t xml:space="preserve">Президент </w:t>
      </w:r>
      <w:r w:rsidR="004C1D68" w:rsidRPr="00FC4B48">
        <w:rPr>
          <w:color w:val="auto"/>
          <w:sz w:val="22"/>
          <w:szCs w:val="22"/>
        </w:rPr>
        <w:t xml:space="preserve">– </w:t>
      </w:r>
      <w:r w:rsidRPr="00FC4B48">
        <w:rPr>
          <w:color w:val="auto"/>
          <w:sz w:val="22"/>
          <w:szCs w:val="22"/>
        </w:rPr>
        <w:t xml:space="preserve">Председатель Правления осуществляет руководство текущей деятельностью Банка в целях выполнения задач и реализации его стратегии. Президент </w:t>
      </w:r>
      <w:r w:rsidR="004C1D68" w:rsidRPr="00FC4B48">
        <w:rPr>
          <w:color w:val="auto"/>
          <w:sz w:val="22"/>
          <w:szCs w:val="22"/>
        </w:rPr>
        <w:t xml:space="preserve">– </w:t>
      </w:r>
      <w:r w:rsidRPr="00FC4B48">
        <w:rPr>
          <w:color w:val="auto"/>
          <w:sz w:val="22"/>
          <w:szCs w:val="22"/>
        </w:rPr>
        <w:t xml:space="preserve">Председатель </w:t>
      </w:r>
      <w:r w:rsidRPr="00FC4B48">
        <w:rPr>
          <w:color w:val="auto"/>
          <w:sz w:val="22"/>
          <w:szCs w:val="22"/>
        </w:rPr>
        <w:lastRenderedPageBreak/>
        <w:t xml:space="preserve">Правления подотчетен Общему собранию акционеров и Совету директоров Банка. Президентом </w:t>
      </w:r>
      <w:r w:rsidR="004C1D68" w:rsidRPr="00FC4B48">
        <w:rPr>
          <w:color w:val="auto"/>
          <w:sz w:val="22"/>
          <w:szCs w:val="22"/>
        </w:rPr>
        <w:t xml:space="preserve">– </w:t>
      </w:r>
      <w:r w:rsidRPr="00FC4B48">
        <w:rPr>
          <w:color w:val="auto"/>
          <w:sz w:val="22"/>
          <w:szCs w:val="22"/>
        </w:rPr>
        <w:t>Председателем Правления Банка является Михаил Валерьевич Кузовлев.</w:t>
      </w:r>
    </w:p>
    <w:p w:rsidR="00034530" w:rsidRPr="00FC4B48" w:rsidRDefault="00034530" w:rsidP="0031176C">
      <w:pPr>
        <w:pStyle w:val="33"/>
        <w:ind w:firstLine="0"/>
        <w:rPr>
          <w:color w:val="auto"/>
          <w:sz w:val="22"/>
          <w:szCs w:val="22"/>
        </w:rPr>
      </w:pPr>
    </w:p>
    <w:p w:rsidR="00034530" w:rsidRPr="00FC4B48" w:rsidRDefault="00034530" w:rsidP="0031176C">
      <w:pPr>
        <w:pStyle w:val="33"/>
        <w:ind w:firstLine="0"/>
        <w:rPr>
          <w:b/>
          <w:color w:val="auto"/>
          <w:sz w:val="22"/>
          <w:szCs w:val="22"/>
        </w:rPr>
      </w:pPr>
      <w:r w:rsidRPr="00FC4B48">
        <w:rPr>
          <w:b/>
          <w:color w:val="auto"/>
          <w:sz w:val="22"/>
          <w:szCs w:val="22"/>
        </w:rPr>
        <w:t xml:space="preserve">Внутренний контроль и аудит </w:t>
      </w:r>
    </w:p>
    <w:p w:rsidR="00034530" w:rsidRPr="00FC4B48" w:rsidRDefault="00034530" w:rsidP="0031176C">
      <w:pPr>
        <w:pStyle w:val="33"/>
        <w:ind w:firstLine="0"/>
        <w:rPr>
          <w:color w:val="auto"/>
          <w:sz w:val="22"/>
          <w:szCs w:val="22"/>
        </w:rPr>
      </w:pPr>
      <w:r w:rsidRPr="00FC4B48">
        <w:rPr>
          <w:color w:val="auto"/>
          <w:sz w:val="22"/>
          <w:szCs w:val="22"/>
        </w:rPr>
        <w:t>Внутренний контроль и аудит Банка — неотъемлемая часть системы корпоративного управления и один из важнейших факторов эффективной работы. Службы внутреннего контроля и аудита обеспечивают стабильность развития и гарантируют защиту интересов акционеров и инвесторов, что повышает инвестиционную привлекательность Банка.</w:t>
      </w:r>
    </w:p>
    <w:p w:rsidR="00034530" w:rsidRPr="00FC4B48" w:rsidRDefault="00034530" w:rsidP="0031176C">
      <w:pPr>
        <w:pStyle w:val="33"/>
        <w:ind w:firstLine="0"/>
        <w:rPr>
          <w:color w:val="auto"/>
          <w:sz w:val="22"/>
          <w:szCs w:val="22"/>
        </w:rPr>
      </w:pPr>
    </w:p>
    <w:p w:rsidR="00034530" w:rsidRPr="00FC4B48" w:rsidRDefault="00034530" w:rsidP="0031176C">
      <w:pPr>
        <w:pStyle w:val="33"/>
        <w:ind w:firstLine="0"/>
        <w:rPr>
          <w:b/>
          <w:color w:val="auto"/>
          <w:sz w:val="22"/>
          <w:szCs w:val="22"/>
        </w:rPr>
      </w:pPr>
      <w:r w:rsidRPr="00FC4B48">
        <w:rPr>
          <w:b/>
          <w:color w:val="auto"/>
          <w:sz w:val="22"/>
          <w:szCs w:val="22"/>
        </w:rPr>
        <w:t xml:space="preserve">Ревизионная комиссия </w:t>
      </w:r>
    </w:p>
    <w:p w:rsidR="00140C88" w:rsidRPr="00FC4B48" w:rsidRDefault="00034530" w:rsidP="0031176C">
      <w:pPr>
        <w:jc w:val="both"/>
        <w:rPr>
          <w:color w:val="auto"/>
          <w:sz w:val="22"/>
          <w:szCs w:val="22"/>
        </w:rPr>
      </w:pPr>
      <w:r w:rsidRPr="00FC4B48">
        <w:rPr>
          <w:color w:val="auto"/>
          <w:sz w:val="22"/>
          <w:szCs w:val="22"/>
        </w:rPr>
        <w:t>В Банке действует Ревизионная комиссия, основной задачей которой является проверка соблюдения Банком законодательных и других актов, регулирующих его деятельность, внутрибанковского контроля и законности совершаемых операций. Ревизионная комиссия избирается на годовом Общем собрании акционеров Банка, которое определяет ее численность и состав на период до следующего годового Общего собрания акционеров</w:t>
      </w:r>
      <w:r w:rsidR="004C1D68" w:rsidRPr="00FC4B48">
        <w:rPr>
          <w:color w:val="auto"/>
          <w:sz w:val="22"/>
          <w:szCs w:val="22"/>
        </w:rPr>
        <w:t>.</w:t>
      </w:r>
    </w:p>
    <w:sectPr w:rsidR="00140C88" w:rsidRPr="00FC4B48" w:rsidSect="0031176C">
      <w:headerReference w:type="default" r:id="rId8"/>
      <w:footerReference w:type="default" r:id="rId9"/>
      <w:pgSz w:w="11907" w:h="16840"/>
      <w:pgMar w:top="1134" w:right="1134" w:bottom="1134" w:left="1134" w:header="624" w:footer="624"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4D2B" w:rsidRDefault="00E54D2B">
      <w:r>
        <w:separator/>
      </w:r>
    </w:p>
  </w:endnote>
  <w:endnote w:type="continuationSeparator" w:id="0">
    <w:p w:rsidR="00E54D2B" w:rsidRDefault="00E54D2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TimesET">
    <w:altName w:val="Times New Roman"/>
    <w:panose1 w:val="00000000000000000000"/>
    <w:charset w:val="00"/>
    <w:family w:val="auto"/>
    <w:notTrueType/>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0560" w:rsidRDefault="00800560">
    <w:pPr>
      <w:pStyle w:val="aa"/>
      <w:framePr w:wrap="auto" w:vAnchor="text" w:hAnchor="margin" w:xAlign="center" w:y="1"/>
      <w:rPr>
        <w:rStyle w:val="ab"/>
        <w:rFonts w:cs="Arial"/>
        <w:sz w:val="20"/>
        <w:szCs w:val="20"/>
      </w:rPr>
    </w:pPr>
  </w:p>
  <w:p w:rsidR="00800560" w:rsidRDefault="0080056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4D2B" w:rsidRDefault="00E54D2B">
      <w:r>
        <w:separator/>
      </w:r>
    </w:p>
  </w:footnote>
  <w:footnote w:type="continuationSeparator" w:id="0">
    <w:p w:rsidR="00E54D2B" w:rsidRDefault="00E54D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0560" w:rsidRPr="0031176C" w:rsidRDefault="00CA6F7C">
    <w:pPr>
      <w:pStyle w:val="a9"/>
      <w:jc w:val="center"/>
      <w:rPr>
        <w:sz w:val="22"/>
        <w:szCs w:val="22"/>
      </w:rPr>
    </w:pPr>
    <w:r w:rsidRPr="0031176C">
      <w:rPr>
        <w:sz w:val="22"/>
        <w:szCs w:val="22"/>
      </w:rPr>
      <w:fldChar w:fldCharType="begin"/>
    </w:r>
    <w:r w:rsidR="00800560" w:rsidRPr="0031176C">
      <w:rPr>
        <w:sz w:val="22"/>
        <w:szCs w:val="22"/>
      </w:rPr>
      <w:instrText xml:space="preserve"> PAGE   \* MERGEFORMAT </w:instrText>
    </w:r>
    <w:r w:rsidRPr="0031176C">
      <w:rPr>
        <w:sz w:val="22"/>
        <w:szCs w:val="22"/>
      </w:rPr>
      <w:fldChar w:fldCharType="separate"/>
    </w:r>
    <w:r w:rsidR="003A6F3A">
      <w:rPr>
        <w:noProof/>
        <w:sz w:val="22"/>
        <w:szCs w:val="22"/>
      </w:rPr>
      <w:t>45</w:t>
    </w:r>
    <w:r w:rsidRPr="0031176C">
      <w:rPr>
        <w:sz w:val="22"/>
        <w:szCs w:val="22"/>
      </w:rPr>
      <w:fldChar w:fldCharType="end"/>
    </w:r>
  </w:p>
  <w:p w:rsidR="00800560" w:rsidRDefault="00800560">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5.85pt;height:5.85pt" o:bullet="t">
        <v:imagedata r:id="rId1" o:title="marker"/>
      </v:shape>
    </w:pict>
  </w:numPicBullet>
  <w:numPicBullet w:numPicBulletId="1">
    <w:pict>
      <v:shape id="_x0000_i1029" type="#_x0000_t75" style="width:3in;height:3in" o:bullet="t"/>
    </w:pict>
  </w:numPicBullet>
  <w:abstractNum w:abstractNumId="0">
    <w:nsid w:val="004D34E0"/>
    <w:multiLevelType w:val="hybridMultilevel"/>
    <w:tmpl w:val="7282633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140158C"/>
    <w:multiLevelType w:val="singleLevel"/>
    <w:tmpl w:val="04190007"/>
    <w:lvl w:ilvl="0">
      <w:start w:val="1"/>
      <w:numFmt w:val="bullet"/>
      <w:pStyle w:val="4"/>
      <w:lvlText w:val=""/>
      <w:lvlJc w:val="left"/>
      <w:pPr>
        <w:tabs>
          <w:tab w:val="num" w:pos="360"/>
        </w:tabs>
        <w:ind w:left="360" w:hanging="360"/>
      </w:pPr>
      <w:rPr>
        <w:rFonts w:ascii="Wingdings" w:hAnsi="Wingdings" w:hint="default"/>
        <w:sz w:val="16"/>
      </w:rPr>
    </w:lvl>
  </w:abstractNum>
  <w:abstractNum w:abstractNumId="2">
    <w:nsid w:val="024370E9"/>
    <w:multiLevelType w:val="hybridMultilevel"/>
    <w:tmpl w:val="F7041B0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028B396E"/>
    <w:multiLevelType w:val="multilevel"/>
    <w:tmpl w:val="ED58CF5A"/>
    <w:lvl w:ilvl="0">
      <w:start w:val="1"/>
      <w:numFmt w:val="bullet"/>
      <w:lvlText w:val=""/>
      <w:lvlPicBulletId w:val="1"/>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97037E"/>
    <w:multiLevelType w:val="hybridMultilevel"/>
    <w:tmpl w:val="3FF4FA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161751"/>
    <w:multiLevelType w:val="hybridMultilevel"/>
    <w:tmpl w:val="619AAD4E"/>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6">
    <w:nsid w:val="046D08AA"/>
    <w:multiLevelType w:val="hybridMultilevel"/>
    <w:tmpl w:val="FFF4F2D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7AF04AF"/>
    <w:multiLevelType w:val="multilevel"/>
    <w:tmpl w:val="8EE45998"/>
    <w:lvl w:ilvl="0">
      <w:start w:val="1"/>
      <w:numFmt w:val="decimal"/>
      <w:pStyle w:val="1"/>
      <w:lvlText w:val="%1."/>
      <w:lvlJc w:val="left"/>
      <w:pPr>
        <w:tabs>
          <w:tab w:val="num" w:pos="737"/>
        </w:tabs>
        <w:ind w:left="737" w:hanging="737"/>
      </w:pPr>
      <w:rPr>
        <w:rFonts w:cs="Times New Roman" w:hint="default"/>
        <w:b/>
        <w:bCs/>
        <w:i w:val="0"/>
        <w:iCs w:val="0"/>
        <w:sz w:val="28"/>
        <w:szCs w:val="28"/>
      </w:rPr>
    </w:lvl>
    <w:lvl w:ilvl="1">
      <w:start w:val="1"/>
      <w:numFmt w:val="decimal"/>
      <w:pStyle w:val="2"/>
      <w:lvlText w:val="%1.%2."/>
      <w:lvlJc w:val="left"/>
      <w:pPr>
        <w:tabs>
          <w:tab w:val="num" w:pos="737"/>
        </w:tabs>
        <w:ind w:left="737" w:hanging="737"/>
      </w:pPr>
      <w:rPr>
        <w:rFonts w:cs="Times New Roman" w:hint="default"/>
        <w:b/>
        <w:bCs/>
        <w:i w:val="0"/>
        <w:iCs w:val="0"/>
      </w:rPr>
    </w:lvl>
    <w:lvl w:ilvl="2">
      <w:start w:val="1"/>
      <w:numFmt w:val="decimal"/>
      <w:pStyle w:val="3"/>
      <w:lvlText w:val="%1.%2.%3."/>
      <w:lvlJc w:val="left"/>
      <w:pPr>
        <w:tabs>
          <w:tab w:val="num" w:pos="1080"/>
        </w:tabs>
        <w:ind w:left="737" w:hanging="737"/>
      </w:pPr>
      <w:rPr>
        <w:rFonts w:cs="Times New Roman" w:hint="default"/>
        <w:b/>
        <w:bCs/>
        <w:i w:val="0"/>
        <w:iCs w:val="0"/>
      </w:rPr>
    </w:lvl>
    <w:lvl w:ilvl="3">
      <w:start w:val="1"/>
      <w:numFmt w:val="decimal"/>
      <w:lvlText w:val="%1.%2.%3.%4."/>
      <w:lvlJc w:val="left"/>
      <w:pPr>
        <w:tabs>
          <w:tab w:val="num" w:pos="794"/>
        </w:tabs>
        <w:ind w:left="794" w:hanging="794"/>
      </w:pPr>
      <w:rPr>
        <w:rFonts w:cs="Times New Roman" w:hint="default"/>
        <w:b/>
        <w:bCs/>
        <w:i w:val="0"/>
        <w:iCs w:val="0"/>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2520"/>
        </w:tabs>
        <w:ind w:left="1584" w:hanging="1584"/>
      </w:pPr>
      <w:rPr>
        <w:rFonts w:cs="Times New Roman" w:hint="default"/>
      </w:rPr>
    </w:lvl>
  </w:abstractNum>
  <w:abstractNum w:abstractNumId="8">
    <w:nsid w:val="07CE2BC3"/>
    <w:multiLevelType w:val="hybridMultilevel"/>
    <w:tmpl w:val="0366B9EA"/>
    <w:lvl w:ilvl="0" w:tplc="E1E2489E">
      <w:numFmt w:val="bullet"/>
      <w:lvlText w:val=""/>
      <w:lvlJc w:val="left"/>
      <w:pPr>
        <w:tabs>
          <w:tab w:val="num" w:pos="1287"/>
        </w:tabs>
        <w:ind w:left="1287" w:hanging="360"/>
      </w:pPr>
      <w:rPr>
        <w:rFonts w:ascii="Symbol" w:hAnsi="Symbol" w:cs="Times New Roman" w:hint="default"/>
        <w:color w:val="auto"/>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
    <w:nsid w:val="0CC05EDA"/>
    <w:multiLevelType w:val="hybridMultilevel"/>
    <w:tmpl w:val="1FFA29BC"/>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0">
    <w:nsid w:val="0DC31F05"/>
    <w:multiLevelType w:val="hybridMultilevel"/>
    <w:tmpl w:val="3D84721C"/>
    <w:lvl w:ilvl="0" w:tplc="09D48168">
      <w:start w:val="3"/>
      <w:numFmt w:val="bullet"/>
      <w:pStyle w:val="10"/>
      <w:lvlText w:val="-"/>
      <w:lvlJc w:val="left"/>
      <w:pPr>
        <w:ind w:left="720" w:hanging="360"/>
      </w:pPr>
      <w:rPr>
        <w:rFonts w:ascii="Times New Roman" w:eastAsia="Times New Roman" w:hAnsi="Times New Roman" w:hint="default"/>
      </w:rPr>
    </w:lvl>
    <w:lvl w:ilvl="1" w:tplc="0419000F">
      <w:start w:val="1"/>
      <w:numFmt w:val="decimal"/>
      <w:lvlText w:val="%2."/>
      <w:lvlJc w:val="left"/>
      <w:pPr>
        <w:tabs>
          <w:tab w:val="num" w:pos="1440"/>
        </w:tabs>
        <w:ind w:left="1440" w:hanging="360"/>
      </w:pPr>
      <w:rPr>
        <w:rFonts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0E03377C"/>
    <w:multiLevelType w:val="hybridMultilevel"/>
    <w:tmpl w:val="ADC4A8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FA90360"/>
    <w:multiLevelType w:val="hybridMultilevel"/>
    <w:tmpl w:val="38EAE4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01120FF"/>
    <w:multiLevelType w:val="hybridMultilevel"/>
    <w:tmpl w:val="3586A4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4DA14E0"/>
    <w:multiLevelType w:val="singleLevel"/>
    <w:tmpl w:val="08D2DBD8"/>
    <w:lvl w:ilvl="0">
      <w:start w:val="1"/>
      <w:numFmt w:val="bullet"/>
      <w:pStyle w:val="30"/>
      <w:lvlText w:val=""/>
      <w:lvlJc w:val="left"/>
      <w:pPr>
        <w:tabs>
          <w:tab w:val="num" w:pos="360"/>
        </w:tabs>
        <w:ind w:left="360" w:hanging="360"/>
      </w:pPr>
      <w:rPr>
        <w:rFonts w:ascii="Wingdings" w:hAnsi="Wingdings" w:hint="default"/>
        <w:sz w:val="16"/>
      </w:rPr>
    </w:lvl>
  </w:abstractNum>
  <w:abstractNum w:abstractNumId="15">
    <w:nsid w:val="159706B5"/>
    <w:multiLevelType w:val="hybridMultilevel"/>
    <w:tmpl w:val="DC9CF50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6">
    <w:nsid w:val="16DB006C"/>
    <w:multiLevelType w:val="hybridMultilevel"/>
    <w:tmpl w:val="BBD69B66"/>
    <w:lvl w:ilvl="0" w:tplc="258E0174">
      <w:start w:val="1"/>
      <w:numFmt w:val="bullet"/>
      <w:lvlText w:val=""/>
      <w:lvlJc w:val="left"/>
      <w:pPr>
        <w:tabs>
          <w:tab w:val="num" w:pos="927"/>
        </w:tabs>
        <w:ind w:left="927" w:hanging="360"/>
      </w:pPr>
      <w:rPr>
        <w:rFonts w:ascii="Symbol" w:hAnsi="Symbol" w:hint="default"/>
      </w:rPr>
    </w:lvl>
    <w:lvl w:ilvl="1" w:tplc="04190001">
      <w:start w:val="1"/>
      <w:numFmt w:val="bullet"/>
      <w:lvlText w:val=""/>
      <w:lvlJc w:val="left"/>
      <w:pPr>
        <w:tabs>
          <w:tab w:val="num" w:pos="2007"/>
        </w:tabs>
        <w:ind w:left="2007" w:hanging="360"/>
      </w:pPr>
      <w:rPr>
        <w:rFonts w:ascii="Symbol" w:hAnsi="Symbol"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7">
    <w:nsid w:val="192C5F3F"/>
    <w:multiLevelType w:val="multilevel"/>
    <w:tmpl w:val="7444EEEE"/>
    <w:lvl w:ilvl="0">
      <w:start w:val="1"/>
      <w:numFmt w:val="bullet"/>
      <w:pStyle w:val="bodybult1"/>
      <w:lvlText w:val=""/>
      <w:lvlJc w:val="left"/>
      <w:pPr>
        <w:tabs>
          <w:tab w:val="num" w:pos="553"/>
        </w:tabs>
        <w:ind w:left="553" w:hanging="360"/>
      </w:pPr>
      <w:rPr>
        <w:rFonts w:ascii="Wingdings" w:hAnsi="Wingdings" w:hint="default"/>
        <w:color w:val="80808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19E178A8"/>
    <w:multiLevelType w:val="hybridMultilevel"/>
    <w:tmpl w:val="215082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19E75D78"/>
    <w:multiLevelType w:val="hybridMultilevel"/>
    <w:tmpl w:val="0AC0D0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E5A13D0"/>
    <w:multiLevelType w:val="multilevel"/>
    <w:tmpl w:val="082E24FE"/>
    <w:lvl w:ilvl="0">
      <w:start w:val="1"/>
      <w:numFmt w:val="bullet"/>
      <w:pStyle w:val="WorkList"/>
      <w:lvlText w:val=""/>
      <w:lvlJc w:val="left"/>
      <w:pPr>
        <w:tabs>
          <w:tab w:val="num" w:pos="720"/>
        </w:tabs>
        <w:ind w:left="643" w:hanging="283"/>
      </w:pPr>
      <w:rPr>
        <w:rFonts w:ascii="Symbol" w:hAnsi="Symbol"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nsid w:val="214871BD"/>
    <w:multiLevelType w:val="hybridMultilevel"/>
    <w:tmpl w:val="5BC4F142"/>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22">
    <w:nsid w:val="28AE64A2"/>
    <w:multiLevelType w:val="hybridMultilevel"/>
    <w:tmpl w:val="E3CEE21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2A4E3BB1"/>
    <w:multiLevelType w:val="hybridMultilevel"/>
    <w:tmpl w:val="55E81E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2BB92283"/>
    <w:multiLevelType w:val="hybridMultilevel"/>
    <w:tmpl w:val="4FD2B1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E4952C7"/>
    <w:multiLevelType w:val="hybridMultilevel"/>
    <w:tmpl w:val="B50ACE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E9E2DC3"/>
    <w:multiLevelType w:val="hybridMultilevel"/>
    <w:tmpl w:val="7F8ED13A"/>
    <w:lvl w:ilvl="0" w:tplc="7952BEB0">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7">
    <w:nsid w:val="2EA24B2E"/>
    <w:multiLevelType w:val="hybridMultilevel"/>
    <w:tmpl w:val="F580BDB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nsid w:val="2F657605"/>
    <w:multiLevelType w:val="hybridMultilevel"/>
    <w:tmpl w:val="F4AE7316"/>
    <w:lvl w:ilvl="0" w:tplc="4A44A4FE">
      <w:start w:val="1"/>
      <w:numFmt w:val="bullet"/>
      <w:lvlText w:val=""/>
      <w:lvlJc w:val="left"/>
      <w:pPr>
        <w:tabs>
          <w:tab w:val="num" w:pos="927"/>
        </w:tabs>
        <w:ind w:left="92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9">
    <w:nsid w:val="2F8A70E3"/>
    <w:multiLevelType w:val="hybridMultilevel"/>
    <w:tmpl w:val="08EEF516"/>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30">
    <w:nsid w:val="2FF92139"/>
    <w:multiLevelType w:val="multilevel"/>
    <w:tmpl w:val="F4AE7316"/>
    <w:lvl w:ilvl="0">
      <w:start w:val="1"/>
      <w:numFmt w:val="bullet"/>
      <w:lvlText w:val=""/>
      <w:lvlJc w:val="left"/>
      <w:pPr>
        <w:tabs>
          <w:tab w:val="num" w:pos="927"/>
        </w:tabs>
        <w:ind w:left="927" w:hanging="360"/>
      </w:pPr>
      <w:rPr>
        <w:rFonts w:ascii="Wingdings" w:hAnsi="Wingdings" w:hint="default"/>
      </w:rPr>
    </w:lvl>
    <w:lvl w:ilvl="1">
      <w:start w:val="1"/>
      <w:numFmt w:val="bullet"/>
      <w:lvlText w:val="o"/>
      <w:lvlJc w:val="left"/>
      <w:pPr>
        <w:tabs>
          <w:tab w:val="num" w:pos="2007"/>
        </w:tabs>
        <w:ind w:left="2007" w:hanging="360"/>
      </w:pPr>
      <w:rPr>
        <w:rFonts w:ascii="Courier New" w:hAnsi="Courier New" w:cs="Courier New" w:hint="default"/>
      </w:rPr>
    </w:lvl>
    <w:lvl w:ilvl="2">
      <w:start w:val="1"/>
      <w:numFmt w:val="bullet"/>
      <w:lvlText w:val=""/>
      <w:lvlJc w:val="left"/>
      <w:pPr>
        <w:tabs>
          <w:tab w:val="num" w:pos="2727"/>
        </w:tabs>
        <w:ind w:left="2727" w:hanging="360"/>
      </w:pPr>
      <w:rPr>
        <w:rFonts w:ascii="Wingdings" w:hAnsi="Wingdings" w:hint="default"/>
      </w:rPr>
    </w:lvl>
    <w:lvl w:ilvl="3">
      <w:start w:val="1"/>
      <w:numFmt w:val="bullet"/>
      <w:lvlText w:val=""/>
      <w:lvlJc w:val="left"/>
      <w:pPr>
        <w:tabs>
          <w:tab w:val="num" w:pos="3447"/>
        </w:tabs>
        <w:ind w:left="3447" w:hanging="360"/>
      </w:pPr>
      <w:rPr>
        <w:rFonts w:ascii="Symbol" w:hAnsi="Symbol" w:hint="default"/>
      </w:rPr>
    </w:lvl>
    <w:lvl w:ilvl="4">
      <w:start w:val="1"/>
      <w:numFmt w:val="bullet"/>
      <w:lvlText w:val="o"/>
      <w:lvlJc w:val="left"/>
      <w:pPr>
        <w:tabs>
          <w:tab w:val="num" w:pos="4167"/>
        </w:tabs>
        <w:ind w:left="4167" w:hanging="360"/>
      </w:pPr>
      <w:rPr>
        <w:rFonts w:ascii="Courier New" w:hAnsi="Courier New" w:cs="Courier New" w:hint="default"/>
      </w:rPr>
    </w:lvl>
    <w:lvl w:ilvl="5">
      <w:start w:val="1"/>
      <w:numFmt w:val="bullet"/>
      <w:lvlText w:val=""/>
      <w:lvlJc w:val="left"/>
      <w:pPr>
        <w:tabs>
          <w:tab w:val="num" w:pos="4887"/>
        </w:tabs>
        <w:ind w:left="4887" w:hanging="360"/>
      </w:pPr>
      <w:rPr>
        <w:rFonts w:ascii="Wingdings" w:hAnsi="Wingdings" w:hint="default"/>
      </w:rPr>
    </w:lvl>
    <w:lvl w:ilvl="6">
      <w:start w:val="1"/>
      <w:numFmt w:val="bullet"/>
      <w:lvlText w:val=""/>
      <w:lvlJc w:val="left"/>
      <w:pPr>
        <w:tabs>
          <w:tab w:val="num" w:pos="5607"/>
        </w:tabs>
        <w:ind w:left="5607" w:hanging="360"/>
      </w:pPr>
      <w:rPr>
        <w:rFonts w:ascii="Symbol" w:hAnsi="Symbol" w:hint="default"/>
      </w:rPr>
    </w:lvl>
    <w:lvl w:ilvl="7">
      <w:start w:val="1"/>
      <w:numFmt w:val="bullet"/>
      <w:lvlText w:val="o"/>
      <w:lvlJc w:val="left"/>
      <w:pPr>
        <w:tabs>
          <w:tab w:val="num" w:pos="6327"/>
        </w:tabs>
        <w:ind w:left="6327" w:hanging="360"/>
      </w:pPr>
      <w:rPr>
        <w:rFonts w:ascii="Courier New" w:hAnsi="Courier New" w:cs="Courier New" w:hint="default"/>
      </w:rPr>
    </w:lvl>
    <w:lvl w:ilvl="8">
      <w:start w:val="1"/>
      <w:numFmt w:val="bullet"/>
      <w:lvlText w:val=""/>
      <w:lvlJc w:val="left"/>
      <w:pPr>
        <w:tabs>
          <w:tab w:val="num" w:pos="7047"/>
        </w:tabs>
        <w:ind w:left="7047" w:hanging="360"/>
      </w:pPr>
      <w:rPr>
        <w:rFonts w:ascii="Wingdings" w:hAnsi="Wingdings" w:hint="default"/>
      </w:rPr>
    </w:lvl>
  </w:abstractNum>
  <w:abstractNum w:abstractNumId="31">
    <w:nsid w:val="300E3C4E"/>
    <w:multiLevelType w:val="hybridMultilevel"/>
    <w:tmpl w:val="81D8A25E"/>
    <w:lvl w:ilvl="0" w:tplc="68829D1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05D14D5"/>
    <w:multiLevelType w:val="hybridMultilevel"/>
    <w:tmpl w:val="B2E21962"/>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33">
    <w:nsid w:val="30624EEF"/>
    <w:multiLevelType w:val="hybridMultilevel"/>
    <w:tmpl w:val="E65839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14A1D54"/>
    <w:multiLevelType w:val="hybridMultilevel"/>
    <w:tmpl w:val="9EC461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32B505A1"/>
    <w:multiLevelType w:val="hybridMultilevel"/>
    <w:tmpl w:val="40AA1A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349D30AC"/>
    <w:multiLevelType w:val="hybridMultilevel"/>
    <w:tmpl w:val="CE4846A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7">
    <w:nsid w:val="35054D22"/>
    <w:multiLevelType w:val="hybridMultilevel"/>
    <w:tmpl w:val="8AC402F2"/>
    <w:lvl w:ilvl="0" w:tplc="04190003">
      <w:start w:val="1"/>
      <w:numFmt w:val="bullet"/>
      <w:lvlText w:val="o"/>
      <w:lvlJc w:val="left"/>
      <w:pPr>
        <w:tabs>
          <w:tab w:val="num" w:pos="1130"/>
        </w:tabs>
        <w:ind w:left="1130" w:hanging="360"/>
      </w:pPr>
      <w:rPr>
        <w:rFonts w:ascii="Courier New" w:hAnsi="Courier New" w:hint="default"/>
      </w:rPr>
    </w:lvl>
    <w:lvl w:ilvl="1" w:tplc="04190003">
      <w:start w:val="1"/>
      <w:numFmt w:val="bullet"/>
      <w:lvlText w:val="o"/>
      <w:lvlJc w:val="left"/>
      <w:pPr>
        <w:tabs>
          <w:tab w:val="num" w:pos="1850"/>
        </w:tabs>
        <w:ind w:left="1850" w:hanging="360"/>
      </w:pPr>
      <w:rPr>
        <w:rFonts w:ascii="Courier New" w:hAnsi="Courier New" w:hint="default"/>
      </w:rPr>
    </w:lvl>
    <w:lvl w:ilvl="2" w:tplc="04190005">
      <w:start w:val="1"/>
      <w:numFmt w:val="bullet"/>
      <w:lvlText w:val=""/>
      <w:lvlJc w:val="left"/>
      <w:pPr>
        <w:tabs>
          <w:tab w:val="num" w:pos="2570"/>
        </w:tabs>
        <w:ind w:left="2570" w:hanging="360"/>
      </w:pPr>
      <w:rPr>
        <w:rFonts w:ascii="Wingdings" w:hAnsi="Wingdings" w:hint="default"/>
      </w:rPr>
    </w:lvl>
    <w:lvl w:ilvl="3" w:tplc="04190001">
      <w:start w:val="1"/>
      <w:numFmt w:val="bullet"/>
      <w:lvlText w:val=""/>
      <w:lvlJc w:val="left"/>
      <w:pPr>
        <w:tabs>
          <w:tab w:val="num" w:pos="3290"/>
        </w:tabs>
        <w:ind w:left="3290" w:hanging="360"/>
      </w:pPr>
      <w:rPr>
        <w:rFonts w:ascii="Symbol" w:hAnsi="Symbol" w:hint="default"/>
      </w:rPr>
    </w:lvl>
    <w:lvl w:ilvl="4" w:tplc="04190003">
      <w:start w:val="1"/>
      <w:numFmt w:val="bullet"/>
      <w:lvlText w:val="o"/>
      <w:lvlJc w:val="left"/>
      <w:pPr>
        <w:tabs>
          <w:tab w:val="num" w:pos="4010"/>
        </w:tabs>
        <w:ind w:left="4010" w:hanging="360"/>
      </w:pPr>
      <w:rPr>
        <w:rFonts w:ascii="Courier New" w:hAnsi="Courier New" w:hint="default"/>
      </w:rPr>
    </w:lvl>
    <w:lvl w:ilvl="5" w:tplc="04190005">
      <w:start w:val="1"/>
      <w:numFmt w:val="bullet"/>
      <w:lvlText w:val=""/>
      <w:lvlJc w:val="left"/>
      <w:pPr>
        <w:tabs>
          <w:tab w:val="num" w:pos="4730"/>
        </w:tabs>
        <w:ind w:left="4730" w:hanging="360"/>
      </w:pPr>
      <w:rPr>
        <w:rFonts w:ascii="Wingdings" w:hAnsi="Wingdings" w:hint="default"/>
      </w:rPr>
    </w:lvl>
    <w:lvl w:ilvl="6" w:tplc="04190001">
      <w:start w:val="1"/>
      <w:numFmt w:val="bullet"/>
      <w:lvlText w:val=""/>
      <w:lvlJc w:val="left"/>
      <w:pPr>
        <w:tabs>
          <w:tab w:val="num" w:pos="5450"/>
        </w:tabs>
        <w:ind w:left="5450" w:hanging="360"/>
      </w:pPr>
      <w:rPr>
        <w:rFonts w:ascii="Symbol" w:hAnsi="Symbol" w:hint="default"/>
      </w:rPr>
    </w:lvl>
    <w:lvl w:ilvl="7" w:tplc="04190003">
      <w:start w:val="1"/>
      <w:numFmt w:val="bullet"/>
      <w:lvlText w:val="o"/>
      <w:lvlJc w:val="left"/>
      <w:pPr>
        <w:tabs>
          <w:tab w:val="num" w:pos="6170"/>
        </w:tabs>
        <w:ind w:left="6170" w:hanging="360"/>
      </w:pPr>
      <w:rPr>
        <w:rFonts w:ascii="Courier New" w:hAnsi="Courier New" w:hint="default"/>
      </w:rPr>
    </w:lvl>
    <w:lvl w:ilvl="8" w:tplc="04190005">
      <w:start w:val="1"/>
      <w:numFmt w:val="bullet"/>
      <w:lvlText w:val=""/>
      <w:lvlJc w:val="left"/>
      <w:pPr>
        <w:tabs>
          <w:tab w:val="num" w:pos="6890"/>
        </w:tabs>
        <w:ind w:left="6890" w:hanging="360"/>
      </w:pPr>
      <w:rPr>
        <w:rFonts w:ascii="Wingdings" w:hAnsi="Wingdings" w:hint="default"/>
      </w:rPr>
    </w:lvl>
  </w:abstractNum>
  <w:abstractNum w:abstractNumId="38">
    <w:nsid w:val="35A83BA3"/>
    <w:multiLevelType w:val="hybridMultilevel"/>
    <w:tmpl w:val="4EA458CA"/>
    <w:lvl w:ilvl="0" w:tplc="8BC8079A">
      <w:start w:val="1"/>
      <w:numFmt w:val="bullet"/>
      <w:lvlText w:val=""/>
      <w:lvlJc w:val="left"/>
      <w:pPr>
        <w:ind w:left="1146" w:hanging="360"/>
      </w:pPr>
      <w:rPr>
        <w:rFonts w:ascii="Symbol" w:hAnsi="Symbol" w:hint="default"/>
        <w:color w:val="auto"/>
      </w:rPr>
    </w:lvl>
    <w:lvl w:ilvl="1" w:tplc="04190003">
      <w:start w:val="1"/>
      <w:numFmt w:val="bullet"/>
      <w:lvlText w:val="o"/>
      <w:lvlJc w:val="left"/>
      <w:pPr>
        <w:ind w:left="1866" w:hanging="360"/>
      </w:pPr>
      <w:rPr>
        <w:rFonts w:ascii="Courier New" w:hAnsi="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hint="default"/>
      </w:rPr>
    </w:lvl>
    <w:lvl w:ilvl="8" w:tplc="04190005">
      <w:start w:val="1"/>
      <w:numFmt w:val="bullet"/>
      <w:lvlText w:val=""/>
      <w:lvlJc w:val="left"/>
      <w:pPr>
        <w:ind w:left="6906" w:hanging="360"/>
      </w:pPr>
      <w:rPr>
        <w:rFonts w:ascii="Wingdings" w:hAnsi="Wingdings" w:hint="default"/>
      </w:rPr>
    </w:lvl>
  </w:abstractNum>
  <w:abstractNum w:abstractNumId="39">
    <w:nsid w:val="365D481A"/>
    <w:multiLevelType w:val="hybridMultilevel"/>
    <w:tmpl w:val="C06CA1B8"/>
    <w:lvl w:ilvl="0" w:tplc="09E03568">
      <w:start w:val="1"/>
      <w:numFmt w:val="bullet"/>
      <w:lvlText w:val="•"/>
      <w:lvlJc w:val="left"/>
      <w:pPr>
        <w:tabs>
          <w:tab w:val="num" w:pos="720"/>
        </w:tabs>
        <w:ind w:left="720" w:hanging="360"/>
      </w:pPr>
      <w:rPr>
        <w:rFonts w:ascii="Arial" w:hAnsi="Arial" w:hint="default"/>
      </w:rPr>
    </w:lvl>
    <w:lvl w:ilvl="1" w:tplc="2A544528" w:tentative="1">
      <w:start w:val="1"/>
      <w:numFmt w:val="bullet"/>
      <w:lvlText w:val="•"/>
      <w:lvlJc w:val="left"/>
      <w:pPr>
        <w:tabs>
          <w:tab w:val="num" w:pos="1440"/>
        </w:tabs>
        <w:ind w:left="1440" w:hanging="360"/>
      </w:pPr>
      <w:rPr>
        <w:rFonts w:ascii="Arial" w:hAnsi="Arial" w:hint="default"/>
      </w:rPr>
    </w:lvl>
    <w:lvl w:ilvl="2" w:tplc="912A6728" w:tentative="1">
      <w:start w:val="1"/>
      <w:numFmt w:val="bullet"/>
      <w:lvlText w:val="•"/>
      <w:lvlJc w:val="left"/>
      <w:pPr>
        <w:tabs>
          <w:tab w:val="num" w:pos="2160"/>
        </w:tabs>
        <w:ind w:left="2160" w:hanging="360"/>
      </w:pPr>
      <w:rPr>
        <w:rFonts w:ascii="Arial" w:hAnsi="Arial" w:hint="default"/>
      </w:rPr>
    </w:lvl>
    <w:lvl w:ilvl="3" w:tplc="EF369A70" w:tentative="1">
      <w:start w:val="1"/>
      <w:numFmt w:val="bullet"/>
      <w:lvlText w:val="•"/>
      <w:lvlJc w:val="left"/>
      <w:pPr>
        <w:tabs>
          <w:tab w:val="num" w:pos="2880"/>
        </w:tabs>
        <w:ind w:left="2880" w:hanging="360"/>
      </w:pPr>
      <w:rPr>
        <w:rFonts w:ascii="Arial" w:hAnsi="Arial" w:hint="default"/>
      </w:rPr>
    </w:lvl>
    <w:lvl w:ilvl="4" w:tplc="518E31FA" w:tentative="1">
      <w:start w:val="1"/>
      <w:numFmt w:val="bullet"/>
      <w:lvlText w:val="•"/>
      <w:lvlJc w:val="left"/>
      <w:pPr>
        <w:tabs>
          <w:tab w:val="num" w:pos="3600"/>
        </w:tabs>
        <w:ind w:left="3600" w:hanging="360"/>
      </w:pPr>
      <w:rPr>
        <w:rFonts w:ascii="Arial" w:hAnsi="Arial" w:hint="default"/>
      </w:rPr>
    </w:lvl>
    <w:lvl w:ilvl="5" w:tplc="B9AED268" w:tentative="1">
      <w:start w:val="1"/>
      <w:numFmt w:val="bullet"/>
      <w:lvlText w:val="•"/>
      <w:lvlJc w:val="left"/>
      <w:pPr>
        <w:tabs>
          <w:tab w:val="num" w:pos="4320"/>
        </w:tabs>
        <w:ind w:left="4320" w:hanging="360"/>
      </w:pPr>
      <w:rPr>
        <w:rFonts w:ascii="Arial" w:hAnsi="Arial" w:hint="default"/>
      </w:rPr>
    </w:lvl>
    <w:lvl w:ilvl="6" w:tplc="926A4E8E" w:tentative="1">
      <w:start w:val="1"/>
      <w:numFmt w:val="bullet"/>
      <w:lvlText w:val="•"/>
      <w:lvlJc w:val="left"/>
      <w:pPr>
        <w:tabs>
          <w:tab w:val="num" w:pos="5040"/>
        </w:tabs>
        <w:ind w:left="5040" w:hanging="360"/>
      </w:pPr>
      <w:rPr>
        <w:rFonts w:ascii="Arial" w:hAnsi="Arial" w:hint="default"/>
      </w:rPr>
    </w:lvl>
    <w:lvl w:ilvl="7" w:tplc="0DE8E96C" w:tentative="1">
      <w:start w:val="1"/>
      <w:numFmt w:val="bullet"/>
      <w:lvlText w:val="•"/>
      <w:lvlJc w:val="left"/>
      <w:pPr>
        <w:tabs>
          <w:tab w:val="num" w:pos="5760"/>
        </w:tabs>
        <w:ind w:left="5760" w:hanging="360"/>
      </w:pPr>
      <w:rPr>
        <w:rFonts w:ascii="Arial" w:hAnsi="Arial" w:hint="default"/>
      </w:rPr>
    </w:lvl>
    <w:lvl w:ilvl="8" w:tplc="7FB6F680" w:tentative="1">
      <w:start w:val="1"/>
      <w:numFmt w:val="bullet"/>
      <w:lvlText w:val="•"/>
      <w:lvlJc w:val="left"/>
      <w:pPr>
        <w:tabs>
          <w:tab w:val="num" w:pos="6480"/>
        </w:tabs>
        <w:ind w:left="6480" w:hanging="360"/>
      </w:pPr>
      <w:rPr>
        <w:rFonts w:ascii="Arial" w:hAnsi="Arial" w:hint="default"/>
      </w:rPr>
    </w:lvl>
  </w:abstractNum>
  <w:abstractNum w:abstractNumId="40">
    <w:nsid w:val="36A62B4C"/>
    <w:multiLevelType w:val="hybridMultilevel"/>
    <w:tmpl w:val="6EF8A900"/>
    <w:lvl w:ilvl="0" w:tplc="3EC0CE92">
      <w:start w:val="698"/>
      <w:numFmt w:val="bullet"/>
      <w:lvlText w:val="-"/>
      <w:lvlJc w:val="left"/>
      <w:pPr>
        <w:tabs>
          <w:tab w:val="num" w:pos="644"/>
        </w:tabs>
        <w:ind w:left="644" w:hanging="360"/>
      </w:pPr>
      <w:rPr>
        <w:rFonts w:ascii="Times New Roman" w:eastAsia="Arial Unicode MS"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385D79AC"/>
    <w:multiLevelType w:val="hybridMultilevel"/>
    <w:tmpl w:val="01DEE426"/>
    <w:lvl w:ilvl="0" w:tplc="E1E2489E">
      <w:numFmt w:val="bullet"/>
      <w:lvlText w:val=""/>
      <w:lvlJc w:val="left"/>
      <w:pPr>
        <w:tabs>
          <w:tab w:val="num" w:pos="927"/>
        </w:tabs>
        <w:ind w:left="927" w:hanging="360"/>
      </w:pPr>
      <w:rPr>
        <w:rFonts w:ascii="Symbol" w:hAnsi="Symbol" w:cs="Times New Roman" w:hint="default"/>
        <w:color w:val="auto"/>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2">
    <w:nsid w:val="3880443D"/>
    <w:multiLevelType w:val="hybridMultilevel"/>
    <w:tmpl w:val="2932C83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3">
    <w:nsid w:val="38F24B40"/>
    <w:multiLevelType w:val="hybridMultilevel"/>
    <w:tmpl w:val="2C30A5C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3A6329B7"/>
    <w:multiLevelType w:val="hybridMultilevel"/>
    <w:tmpl w:val="2182BB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5">
    <w:nsid w:val="3B254418"/>
    <w:multiLevelType w:val="hybridMultilevel"/>
    <w:tmpl w:val="36B660A0"/>
    <w:lvl w:ilvl="0" w:tplc="09E03568">
      <w:start w:val="1"/>
      <w:numFmt w:val="bullet"/>
      <w:lvlText w:val="•"/>
      <w:lvlJc w:val="left"/>
      <w:pPr>
        <w:tabs>
          <w:tab w:val="num" w:pos="644"/>
        </w:tabs>
        <w:ind w:left="644" w:hanging="360"/>
      </w:pPr>
      <w:rPr>
        <w:rFonts w:ascii="Arial" w:hAnsi="Aria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6">
    <w:nsid w:val="3CC50E64"/>
    <w:multiLevelType w:val="hybridMultilevel"/>
    <w:tmpl w:val="764264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3CCF223C"/>
    <w:multiLevelType w:val="multilevel"/>
    <w:tmpl w:val="8DF8C874"/>
    <w:lvl w:ilvl="0">
      <w:start w:val="1"/>
      <w:numFmt w:val="decimal"/>
      <w:pStyle w:val="MainList"/>
      <w:lvlText w:val="%1."/>
      <w:lvlJc w:val="left"/>
      <w:pPr>
        <w:tabs>
          <w:tab w:val="num" w:pos="720"/>
        </w:tabs>
        <w:ind w:left="360" w:hanging="360"/>
      </w:pPr>
      <w:rPr>
        <w:rFonts w:cs="Times New Roman" w:hint="default"/>
      </w:rPr>
    </w:lvl>
    <w:lvl w:ilvl="1">
      <w:start w:val="1"/>
      <w:numFmt w:val="decimal"/>
      <w:pStyle w:val="SubList1"/>
      <w:lvlText w:val="%1.%2."/>
      <w:lvlJc w:val="left"/>
      <w:pPr>
        <w:tabs>
          <w:tab w:val="num" w:pos="1440"/>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88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400"/>
        </w:tabs>
        <w:ind w:left="3240" w:hanging="1080"/>
      </w:pPr>
      <w:rPr>
        <w:rFonts w:cs="Times New Roman" w:hint="default"/>
      </w:rPr>
    </w:lvl>
    <w:lvl w:ilvl="7">
      <w:start w:val="1"/>
      <w:numFmt w:val="decimal"/>
      <w:lvlText w:val="%1.%2.%3.%4.%5.%6.%7.%8."/>
      <w:lvlJc w:val="left"/>
      <w:pPr>
        <w:tabs>
          <w:tab w:val="num" w:pos="612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48">
    <w:nsid w:val="3DC31597"/>
    <w:multiLevelType w:val="hybridMultilevel"/>
    <w:tmpl w:val="0D0CF6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3E503B48"/>
    <w:multiLevelType w:val="singleLevel"/>
    <w:tmpl w:val="FA3EB4E4"/>
    <w:lvl w:ilvl="0">
      <w:start w:val="1"/>
      <w:numFmt w:val="bullet"/>
      <w:pStyle w:val="11"/>
      <w:lvlText w:val=""/>
      <w:lvlJc w:val="left"/>
      <w:pPr>
        <w:tabs>
          <w:tab w:val="num" w:pos="360"/>
        </w:tabs>
        <w:ind w:left="360" w:hanging="360"/>
      </w:pPr>
      <w:rPr>
        <w:rFonts w:ascii="Wingdings" w:hAnsi="Wingdings" w:hint="default"/>
      </w:rPr>
    </w:lvl>
  </w:abstractNum>
  <w:abstractNum w:abstractNumId="50">
    <w:nsid w:val="3FC813C6"/>
    <w:multiLevelType w:val="hybridMultilevel"/>
    <w:tmpl w:val="788289B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1">
    <w:nsid w:val="3FEE5754"/>
    <w:multiLevelType w:val="hybridMultilevel"/>
    <w:tmpl w:val="661A4CB0"/>
    <w:lvl w:ilvl="0" w:tplc="0419000F">
      <w:start w:val="1"/>
      <w:numFmt w:val="decimal"/>
      <w:lvlText w:val="%1."/>
      <w:lvlJc w:val="left"/>
      <w:pPr>
        <w:ind w:left="720" w:hanging="360"/>
      </w:pPr>
      <w:rPr>
        <w:rFonts w:cs="Times New Roman" w:hint="default"/>
      </w:rPr>
    </w:lvl>
    <w:lvl w:ilvl="1" w:tplc="8C2E4EE2">
      <w:start w:val="106"/>
      <w:numFmt w:val="decimal"/>
      <w:lvlText w:val="%2"/>
      <w:lvlJc w:val="left"/>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2">
    <w:nsid w:val="420D22F5"/>
    <w:multiLevelType w:val="hybridMultilevel"/>
    <w:tmpl w:val="78641B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42502DBE"/>
    <w:multiLevelType w:val="hybridMultilevel"/>
    <w:tmpl w:val="BF12BF4A"/>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4">
    <w:nsid w:val="44330A28"/>
    <w:multiLevelType w:val="hybridMultilevel"/>
    <w:tmpl w:val="B09835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44EB3C08"/>
    <w:multiLevelType w:val="hybridMultilevel"/>
    <w:tmpl w:val="6570E4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457442D7"/>
    <w:multiLevelType w:val="hybridMultilevel"/>
    <w:tmpl w:val="DB90E3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7">
    <w:nsid w:val="471402CE"/>
    <w:multiLevelType w:val="hybridMultilevel"/>
    <w:tmpl w:val="B1302B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8291C7D"/>
    <w:multiLevelType w:val="hybridMultilevel"/>
    <w:tmpl w:val="3678E3A8"/>
    <w:lvl w:ilvl="0" w:tplc="7952BEB0">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9">
    <w:nsid w:val="485A5E7A"/>
    <w:multiLevelType w:val="hybridMultilevel"/>
    <w:tmpl w:val="564873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49E9368F"/>
    <w:multiLevelType w:val="hybridMultilevel"/>
    <w:tmpl w:val="843693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4A2D6D49"/>
    <w:multiLevelType w:val="hybridMultilevel"/>
    <w:tmpl w:val="F5F2046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2">
    <w:nsid w:val="4A9F0C65"/>
    <w:multiLevelType w:val="hybridMultilevel"/>
    <w:tmpl w:val="706443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4E491CD9"/>
    <w:multiLevelType w:val="hybridMultilevel"/>
    <w:tmpl w:val="DFF693E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850"/>
        </w:tabs>
        <w:ind w:left="1850" w:hanging="360"/>
      </w:pPr>
      <w:rPr>
        <w:rFonts w:ascii="Courier New" w:hAnsi="Courier New" w:hint="default"/>
      </w:rPr>
    </w:lvl>
    <w:lvl w:ilvl="2" w:tplc="04190005">
      <w:start w:val="1"/>
      <w:numFmt w:val="bullet"/>
      <w:lvlText w:val=""/>
      <w:lvlJc w:val="left"/>
      <w:pPr>
        <w:tabs>
          <w:tab w:val="num" w:pos="2570"/>
        </w:tabs>
        <w:ind w:left="2570" w:hanging="360"/>
      </w:pPr>
      <w:rPr>
        <w:rFonts w:ascii="Wingdings" w:hAnsi="Wingdings" w:hint="default"/>
      </w:rPr>
    </w:lvl>
    <w:lvl w:ilvl="3" w:tplc="04190001">
      <w:start w:val="1"/>
      <w:numFmt w:val="bullet"/>
      <w:lvlText w:val=""/>
      <w:lvlJc w:val="left"/>
      <w:pPr>
        <w:tabs>
          <w:tab w:val="num" w:pos="3290"/>
        </w:tabs>
        <w:ind w:left="3290" w:hanging="360"/>
      </w:pPr>
      <w:rPr>
        <w:rFonts w:ascii="Symbol" w:hAnsi="Symbol" w:hint="default"/>
      </w:rPr>
    </w:lvl>
    <w:lvl w:ilvl="4" w:tplc="04190003">
      <w:start w:val="1"/>
      <w:numFmt w:val="bullet"/>
      <w:lvlText w:val="o"/>
      <w:lvlJc w:val="left"/>
      <w:pPr>
        <w:tabs>
          <w:tab w:val="num" w:pos="4010"/>
        </w:tabs>
        <w:ind w:left="4010" w:hanging="360"/>
      </w:pPr>
      <w:rPr>
        <w:rFonts w:ascii="Courier New" w:hAnsi="Courier New" w:hint="default"/>
      </w:rPr>
    </w:lvl>
    <w:lvl w:ilvl="5" w:tplc="04190005">
      <w:start w:val="1"/>
      <w:numFmt w:val="bullet"/>
      <w:lvlText w:val=""/>
      <w:lvlJc w:val="left"/>
      <w:pPr>
        <w:tabs>
          <w:tab w:val="num" w:pos="4730"/>
        </w:tabs>
        <w:ind w:left="4730" w:hanging="360"/>
      </w:pPr>
      <w:rPr>
        <w:rFonts w:ascii="Wingdings" w:hAnsi="Wingdings" w:hint="default"/>
      </w:rPr>
    </w:lvl>
    <w:lvl w:ilvl="6" w:tplc="04190001">
      <w:start w:val="1"/>
      <w:numFmt w:val="bullet"/>
      <w:lvlText w:val=""/>
      <w:lvlJc w:val="left"/>
      <w:pPr>
        <w:tabs>
          <w:tab w:val="num" w:pos="5450"/>
        </w:tabs>
        <w:ind w:left="5450" w:hanging="360"/>
      </w:pPr>
      <w:rPr>
        <w:rFonts w:ascii="Symbol" w:hAnsi="Symbol" w:hint="default"/>
      </w:rPr>
    </w:lvl>
    <w:lvl w:ilvl="7" w:tplc="04190003">
      <w:start w:val="1"/>
      <w:numFmt w:val="bullet"/>
      <w:lvlText w:val="o"/>
      <w:lvlJc w:val="left"/>
      <w:pPr>
        <w:tabs>
          <w:tab w:val="num" w:pos="6170"/>
        </w:tabs>
        <w:ind w:left="6170" w:hanging="360"/>
      </w:pPr>
      <w:rPr>
        <w:rFonts w:ascii="Courier New" w:hAnsi="Courier New" w:hint="default"/>
      </w:rPr>
    </w:lvl>
    <w:lvl w:ilvl="8" w:tplc="04190005">
      <w:start w:val="1"/>
      <w:numFmt w:val="bullet"/>
      <w:lvlText w:val=""/>
      <w:lvlJc w:val="left"/>
      <w:pPr>
        <w:tabs>
          <w:tab w:val="num" w:pos="6890"/>
        </w:tabs>
        <w:ind w:left="6890" w:hanging="360"/>
      </w:pPr>
      <w:rPr>
        <w:rFonts w:ascii="Wingdings" w:hAnsi="Wingdings" w:hint="default"/>
      </w:rPr>
    </w:lvl>
  </w:abstractNum>
  <w:abstractNum w:abstractNumId="64">
    <w:nsid w:val="4E6374F9"/>
    <w:multiLevelType w:val="hybridMultilevel"/>
    <w:tmpl w:val="8CBEF92C"/>
    <w:lvl w:ilvl="0" w:tplc="09E03568">
      <w:start w:val="1"/>
      <w:numFmt w:val="bullet"/>
      <w:lvlText w:val="•"/>
      <w:lvlJc w:val="left"/>
      <w:pPr>
        <w:tabs>
          <w:tab w:val="num" w:pos="1287"/>
        </w:tabs>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4EE61894"/>
    <w:multiLevelType w:val="hybridMultilevel"/>
    <w:tmpl w:val="3E8044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4F7F059E"/>
    <w:multiLevelType w:val="hybridMultilevel"/>
    <w:tmpl w:val="50EAB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50896A5D"/>
    <w:multiLevelType w:val="hybridMultilevel"/>
    <w:tmpl w:val="F5F2046C"/>
    <w:lvl w:ilvl="0" w:tplc="EB1673DE">
      <w:start w:val="8"/>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8">
    <w:nsid w:val="50AB7767"/>
    <w:multiLevelType w:val="hybridMultilevel"/>
    <w:tmpl w:val="6FB2A332"/>
    <w:lvl w:ilvl="0" w:tplc="91F00FC8">
      <w:start w:val="1"/>
      <w:numFmt w:val="bullet"/>
      <w:lvlText w:val=""/>
      <w:lvlJc w:val="left"/>
      <w:pPr>
        <w:tabs>
          <w:tab w:val="num" w:pos="360"/>
        </w:tabs>
        <w:ind w:left="360" w:hanging="360"/>
      </w:pPr>
      <w:rPr>
        <w:rFonts w:ascii="Wingdings" w:hAnsi="Wingdings" w:hint="default"/>
      </w:rPr>
    </w:lvl>
    <w:lvl w:ilvl="1" w:tplc="CBFE5D6E" w:tentative="1">
      <w:start w:val="1"/>
      <w:numFmt w:val="bullet"/>
      <w:lvlText w:val="o"/>
      <w:lvlJc w:val="left"/>
      <w:pPr>
        <w:tabs>
          <w:tab w:val="num" w:pos="1440"/>
        </w:tabs>
        <w:ind w:left="1440" w:hanging="360"/>
      </w:pPr>
      <w:rPr>
        <w:rFonts w:ascii="Courier New" w:hAnsi="Courier New" w:hint="default"/>
      </w:rPr>
    </w:lvl>
    <w:lvl w:ilvl="2" w:tplc="99D8914C" w:tentative="1">
      <w:start w:val="1"/>
      <w:numFmt w:val="bullet"/>
      <w:lvlText w:val=""/>
      <w:lvlJc w:val="left"/>
      <w:pPr>
        <w:tabs>
          <w:tab w:val="num" w:pos="2160"/>
        </w:tabs>
        <w:ind w:left="2160" w:hanging="360"/>
      </w:pPr>
      <w:rPr>
        <w:rFonts w:ascii="Wingdings" w:hAnsi="Wingdings" w:hint="default"/>
      </w:rPr>
    </w:lvl>
    <w:lvl w:ilvl="3" w:tplc="9BB2A79C" w:tentative="1">
      <w:start w:val="1"/>
      <w:numFmt w:val="bullet"/>
      <w:lvlText w:val=""/>
      <w:lvlJc w:val="left"/>
      <w:pPr>
        <w:tabs>
          <w:tab w:val="num" w:pos="2880"/>
        </w:tabs>
        <w:ind w:left="2880" w:hanging="360"/>
      </w:pPr>
      <w:rPr>
        <w:rFonts w:ascii="Symbol" w:hAnsi="Symbol" w:hint="default"/>
      </w:rPr>
    </w:lvl>
    <w:lvl w:ilvl="4" w:tplc="BB58CF04" w:tentative="1">
      <w:start w:val="1"/>
      <w:numFmt w:val="bullet"/>
      <w:lvlText w:val="o"/>
      <w:lvlJc w:val="left"/>
      <w:pPr>
        <w:tabs>
          <w:tab w:val="num" w:pos="3600"/>
        </w:tabs>
        <w:ind w:left="3600" w:hanging="360"/>
      </w:pPr>
      <w:rPr>
        <w:rFonts w:ascii="Courier New" w:hAnsi="Courier New" w:hint="default"/>
      </w:rPr>
    </w:lvl>
    <w:lvl w:ilvl="5" w:tplc="6E74B492" w:tentative="1">
      <w:start w:val="1"/>
      <w:numFmt w:val="bullet"/>
      <w:lvlText w:val=""/>
      <w:lvlJc w:val="left"/>
      <w:pPr>
        <w:tabs>
          <w:tab w:val="num" w:pos="4320"/>
        </w:tabs>
        <w:ind w:left="4320" w:hanging="360"/>
      </w:pPr>
      <w:rPr>
        <w:rFonts w:ascii="Wingdings" w:hAnsi="Wingdings" w:hint="default"/>
      </w:rPr>
    </w:lvl>
    <w:lvl w:ilvl="6" w:tplc="F0743104" w:tentative="1">
      <w:start w:val="1"/>
      <w:numFmt w:val="bullet"/>
      <w:lvlText w:val=""/>
      <w:lvlJc w:val="left"/>
      <w:pPr>
        <w:tabs>
          <w:tab w:val="num" w:pos="5040"/>
        </w:tabs>
        <w:ind w:left="5040" w:hanging="360"/>
      </w:pPr>
      <w:rPr>
        <w:rFonts w:ascii="Symbol" w:hAnsi="Symbol" w:hint="default"/>
      </w:rPr>
    </w:lvl>
    <w:lvl w:ilvl="7" w:tplc="E6364F62" w:tentative="1">
      <w:start w:val="1"/>
      <w:numFmt w:val="bullet"/>
      <w:lvlText w:val="o"/>
      <w:lvlJc w:val="left"/>
      <w:pPr>
        <w:tabs>
          <w:tab w:val="num" w:pos="5760"/>
        </w:tabs>
        <w:ind w:left="5760" w:hanging="360"/>
      </w:pPr>
      <w:rPr>
        <w:rFonts w:ascii="Courier New" w:hAnsi="Courier New" w:hint="default"/>
      </w:rPr>
    </w:lvl>
    <w:lvl w:ilvl="8" w:tplc="B1CA2D3E" w:tentative="1">
      <w:start w:val="1"/>
      <w:numFmt w:val="bullet"/>
      <w:lvlText w:val=""/>
      <w:lvlJc w:val="left"/>
      <w:pPr>
        <w:tabs>
          <w:tab w:val="num" w:pos="6480"/>
        </w:tabs>
        <w:ind w:left="6480" w:hanging="360"/>
      </w:pPr>
      <w:rPr>
        <w:rFonts w:ascii="Wingdings" w:hAnsi="Wingdings" w:hint="default"/>
      </w:rPr>
    </w:lvl>
  </w:abstractNum>
  <w:abstractNum w:abstractNumId="69">
    <w:nsid w:val="54F62FD4"/>
    <w:multiLevelType w:val="hybridMultilevel"/>
    <w:tmpl w:val="22206A38"/>
    <w:lvl w:ilvl="0" w:tplc="09E03568">
      <w:start w:val="1"/>
      <w:numFmt w:val="bullet"/>
      <w:lvlText w:val="•"/>
      <w:lvlJc w:val="left"/>
      <w:pPr>
        <w:tabs>
          <w:tab w:val="num" w:pos="502"/>
        </w:tabs>
        <w:ind w:left="502"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nsid w:val="5768773F"/>
    <w:multiLevelType w:val="hybridMultilevel"/>
    <w:tmpl w:val="3E8252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5A1936B8"/>
    <w:multiLevelType w:val="hybridMultilevel"/>
    <w:tmpl w:val="F440CF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5BD96244"/>
    <w:multiLevelType w:val="hybridMultilevel"/>
    <w:tmpl w:val="17846E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nsid w:val="5C031F3E"/>
    <w:multiLevelType w:val="hybridMultilevel"/>
    <w:tmpl w:val="8374A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E2D29CF"/>
    <w:multiLevelType w:val="hybridMultilevel"/>
    <w:tmpl w:val="4028CCD2"/>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75">
    <w:nsid w:val="5E495170"/>
    <w:multiLevelType w:val="hybridMultilevel"/>
    <w:tmpl w:val="15C6D5A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6">
    <w:nsid w:val="5EAF3407"/>
    <w:multiLevelType w:val="hybridMultilevel"/>
    <w:tmpl w:val="439E564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7">
    <w:nsid w:val="61AD7BBB"/>
    <w:multiLevelType w:val="hybridMultilevel"/>
    <w:tmpl w:val="27BA8E5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8">
    <w:nsid w:val="65E26B6B"/>
    <w:multiLevelType w:val="hybridMultilevel"/>
    <w:tmpl w:val="52D89DE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9">
    <w:nsid w:val="664C3B38"/>
    <w:multiLevelType w:val="hybridMultilevel"/>
    <w:tmpl w:val="185E21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67DC211D"/>
    <w:multiLevelType w:val="hybridMultilevel"/>
    <w:tmpl w:val="378EC820"/>
    <w:lvl w:ilvl="0" w:tplc="EB1673DE">
      <w:start w:val="8"/>
      <w:numFmt w:val="bullet"/>
      <w:lvlText w:val="-"/>
      <w:lvlJc w:val="left"/>
      <w:pPr>
        <w:tabs>
          <w:tab w:val="num" w:pos="1404"/>
        </w:tabs>
        <w:ind w:left="1404"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1">
    <w:nsid w:val="6A8D6230"/>
    <w:multiLevelType w:val="hybridMultilevel"/>
    <w:tmpl w:val="49ACE1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2">
    <w:nsid w:val="6C6E781C"/>
    <w:multiLevelType w:val="hybridMultilevel"/>
    <w:tmpl w:val="38080D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6CE31C14"/>
    <w:multiLevelType w:val="hybridMultilevel"/>
    <w:tmpl w:val="8AA8EFC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ascii="Times New Roman" w:hAnsi="Times New Roman" w:cs="Times New Roman"/>
      </w:rPr>
    </w:lvl>
    <w:lvl w:ilvl="2" w:tplc="04190005">
      <w:start w:val="1"/>
      <w:numFmt w:val="decimal"/>
      <w:lvlText w:val="%3."/>
      <w:lvlJc w:val="left"/>
      <w:pPr>
        <w:tabs>
          <w:tab w:val="num" w:pos="2160"/>
        </w:tabs>
        <w:ind w:left="2160" w:hanging="360"/>
      </w:pPr>
      <w:rPr>
        <w:rFonts w:ascii="Times New Roman" w:hAnsi="Times New Roman" w:cs="Times New Roman"/>
      </w:rPr>
    </w:lvl>
    <w:lvl w:ilvl="3" w:tplc="04190001">
      <w:start w:val="1"/>
      <w:numFmt w:val="decimal"/>
      <w:lvlText w:val="%4."/>
      <w:lvlJc w:val="left"/>
      <w:pPr>
        <w:tabs>
          <w:tab w:val="num" w:pos="2880"/>
        </w:tabs>
        <w:ind w:left="2880" w:hanging="360"/>
      </w:pPr>
      <w:rPr>
        <w:rFonts w:ascii="Times New Roman" w:hAnsi="Times New Roman" w:cs="Times New Roman"/>
      </w:rPr>
    </w:lvl>
    <w:lvl w:ilvl="4" w:tplc="04190003">
      <w:start w:val="1"/>
      <w:numFmt w:val="decimal"/>
      <w:lvlText w:val="%5."/>
      <w:lvlJc w:val="left"/>
      <w:pPr>
        <w:tabs>
          <w:tab w:val="num" w:pos="3600"/>
        </w:tabs>
        <w:ind w:left="3600" w:hanging="360"/>
      </w:pPr>
      <w:rPr>
        <w:rFonts w:ascii="Times New Roman" w:hAnsi="Times New Roman" w:cs="Times New Roman"/>
      </w:rPr>
    </w:lvl>
    <w:lvl w:ilvl="5" w:tplc="04190005">
      <w:start w:val="1"/>
      <w:numFmt w:val="decimal"/>
      <w:lvlText w:val="%6."/>
      <w:lvlJc w:val="left"/>
      <w:pPr>
        <w:tabs>
          <w:tab w:val="num" w:pos="4320"/>
        </w:tabs>
        <w:ind w:left="4320" w:hanging="360"/>
      </w:pPr>
      <w:rPr>
        <w:rFonts w:ascii="Times New Roman" w:hAnsi="Times New Roman" w:cs="Times New Roman"/>
      </w:rPr>
    </w:lvl>
    <w:lvl w:ilvl="6" w:tplc="04190001">
      <w:start w:val="1"/>
      <w:numFmt w:val="decimal"/>
      <w:lvlText w:val="%7."/>
      <w:lvlJc w:val="left"/>
      <w:pPr>
        <w:tabs>
          <w:tab w:val="num" w:pos="5040"/>
        </w:tabs>
        <w:ind w:left="5040" w:hanging="360"/>
      </w:pPr>
      <w:rPr>
        <w:rFonts w:ascii="Times New Roman" w:hAnsi="Times New Roman" w:cs="Times New Roman"/>
      </w:rPr>
    </w:lvl>
    <w:lvl w:ilvl="7" w:tplc="04190003">
      <w:start w:val="1"/>
      <w:numFmt w:val="decimal"/>
      <w:lvlText w:val="%8."/>
      <w:lvlJc w:val="left"/>
      <w:pPr>
        <w:tabs>
          <w:tab w:val="num" w:pos="5760"/>
        </w:tabs>
        <w:ind w:left="5760" w:hanging="360"/>
      </w:pPr>
      <w:rPr>
        <w:rFonts w:ascii="Times New Roman" w:hAnsi="Times New Roman" w:cs="Times New Roman"/>
      </w:rPr>
    </w:lvl>
    <w:lvl w:ilvl="8" w:tplc="04190005">
      <w:start w:val="1"/>
      <w:numFmt w:val="decimal"/>
      <w:lvlText w:val="%9."/>
      <w:lvlJc w:val="left"/>
      <w:pPr>
        <w:tabs>
          <w:tab w:val="num" w:pos="6480"/>
        </w:tabs>
        <w:ind w:left="6480" w:hanging="360"/>
      </w:pPr>
      <w:rPr>
        <w:rFonts w:ascii="Times New Roman" w:hAnsi="Times New Roman" w:cs="Times New Roman"/>
      </w:rPr>
    </w:lvl>
  </w:abstractNum>
  <w:abstractNum w:abstractNumId="84">
    <w:nsid w:val="6D9D6A92"/>
    <w:multiLevelType w:val="hybridMultilevel"/>
    <w:tmpl w:val="8F30B85C"/>
    <w:lvl w:ilvl="0" w:tplc="2D66F156">
      <w:start w:val="1"/>
      <w:numFmt w:val="decimal"/>
      <w:pStyle w:val="E-1"/>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5">
    <w:nsid w:val="6EB730F4"/>
    <w:multiLevelType w:val="hybridMultilevel"/>
    <w:tmpl w:val="636CAFA4"/>
    <w:lvl w:ilvl="0" w:tplc="999A2842">
      <w:start w:val="1"/>
      <w:numFmt w:val="bullet"/>
      <w:lvlText w:val=""/>
      <w:lvlJc w:val="left"/>
      <w:pPr>
        <w:tabs>
          <w:tab w:val="num" w:pos="720"/>
        </w:tabs>
        <w:ind w:left="720" w:hanging="360"/>
      </w:pPr>
      <w:rPr>
        <w:rFonts w:ascii="Symbol" w:hAnsi="Symbol" w:hint="default"/>
        <w:color w:val="000000"/>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6">
    <w:nsid w:val="6F863E0E"/>
    <w:multiLevelType w:val="hybridMultilevel"/>
    <w:tmpl w:val="C498AD3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7">
    <w:nsid w:val="704E4236"/>
    <w:multiLevelType w:val="hybridMultilevel"/>
    <w:tmpl w:val="97AAD2F6"/>
    <w:lvl w:ilvl="0" w:tplc="E1E2489E">
      <w:numFmt w:val="bullet"/>
      <w:lvlText w:val=""/>
      <w:lvlJc w:val="left"/>
      <w:pPr>
        <w:tabs>
          <w:tab w:val="num" w:pos="720"/>
        </w:tabs>
        <w:ind w:left="720" w:hanging="360"/>
      </w:pPr>
      <w:rPr>
        <w:rFonts w:ascii="Symbol" w:hAnsi="Symbol"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8">
    <w:nsid w:val="71AD3863"/>
    <w:multiLevelType w:val="hybridMultilevel"/>
    <w:tmpl w:val="F61AD5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9">
    <w:nsid w:val="73E86164"/>
    <w:multiLevelType w:val="hybridMultilevel"/>
    <w:tmpl w:val="134A655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0">
    <w:nsid w:val="740362B3"/>
    <w:multiLevelType w:val="hybridMultilevel"/>
    <w:tmpl w:val="7D84988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1">
    <w:nsid w:val="742C1F1F"/>
    <w:multiLevelType w:val="hybridMultilevel"/>
    <w:tmpl w:val="6E02DC0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2">
    <w:nsid w:val="746A4B7D"/>
    <w:multiLevelType w:val="hybridMultilevel"/>
    <w:tmpl w:val="4ADAEB2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3">
    <w:nsid w:val="75923DED"/>
    <w:multiLevelType w:val="hybridMultilevel"/>
    <w:tmpl w:val="E710EDC8"/>
    <w:lvl w:ilvl="0" w:tplc="7952BEB0">
      <w:start w:val="1"/>
      <w:numFmt w:val="bullet"/>
      <w:lvlText w:val=""/>
      <w:lvlJc w:val="left"/>
      <w:pPr>
        <w:ind w:left="106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4">
    <w:nsid w:val="7641777E"/>
    <w:multiLevelType w:val="hybridMultilevel"/>
    <w:tmpl w:val="A040637E"/>
    <w:lvl w:ilvl="0" w:tplc="04190001">
      <w:start w:val="1"/>
      <w:numFmt w:val="bullet"/>
      <w:lvlText w:val=""/>
      <w:lvlJc w:val="left"/>
      <w:pPr>
        <w:tabs>
          <w:tab w:val="num" w:pos="720"/>
        </w:tabs>
        <w:ind w:left="720" w:hanging="360"/>
      </w:pPr>
      <w:rPr>
        <w:rFonts w:ascii="Symbol" w:hAnsi="Symbol" w:hint="default"/>
      </w:rPr>
    </w:lvl>
    <w:lvl w:ilvl="1" w:tplc="B4EA1FA6">
      <w:start w:val="1"/>
      <w:numFmt w:val="decimal"/>
      <w:lvlText w:val="%2."/>
      <w:lvlJc w:val="left"/>
      <w:pPr>
        <w:tabs>
          <w:tab w:val="num" w:pos="1440"/>
        </w:tabs>
        <w:ind w:left="1440" w:hanging="360"/>
      </w:pPr>
      <w:rPr>
        <w:rFonts w:ascii="Times New Roman" w:hAnsi="Times New Roman" w:cs="Times New Roman"/>
      </w:rPr>
    </w:lvl>
    <w:lvl w:ilvl="2" w:tplc="73CAA9D4">
      <w:start w:val="1"/>
      <w:numFmt w:val="decimal"/>
      <w:lvlText w:val="%3."/>
      <w:lvlJc w:val="left"/>
      <w:pPr>
        <w:tabs>
          <w:tab w:val="num" w:pos="2160"/>
        </w:tabs>
        <w:ind w:left="2160" w:hanging="360"/>
      </w:pPr>
      <w:rPr>
        <w:rFonts w:ascii="Times New Roman" w:hAnsi="Times New Roman" w:cs="Times New Roman"/>
      </w:rPr>
    </w:lvl>
    <w:lvl w:ilvl="3" w:tplc="BE3C75B4">
      <w:start w:val="1"/>
      <w:numFmt w:val="decimal"/>
      <w:lvlText w:val="%4."/>
      <w:lvlJc w:val="left"/>
      <w:pPr>
        <w:tabs>
          <w:tab w:val="num" w:pos="2880"/>
        </w:tabs>
        <w:ind w:left="2880" w:hanging="360"/>
      </w:pPr>
      <w:rPr>
        <w:rFonts w:ascii="Times New Roman" w:hAnsi="Times New Roman" w:cs="Times New Roman"/>
      </w:rPr>
    </w:lvl>
    <w:lvl w:ilvl="4" w:tplc="DCBE17A6">
      <w:start w:val="1"/>
      <w:numFmt w:val="decimal"/>
      <w:lvlText w:val="%5."/>
      <w:lvlJc w:val="left"/>
      <w:pPr>
        <w:tabs>
          <w:tab w:val="num" w:pos="3600"/>
        </w:tabs>
        <w:ind w:left="3600" w:hanging="360"/>
      </w:pPr>
      <w:rPr>
        <w:rFonts w:ascii="Times New Roman" w:hAnsi="Times New Roman" w:cs="Times New Roman"/>
      </w:rPr>
    </w:lvl>
    <w:lvl w:ilvl="5" w:tplc="B6603744">
      <w:start w:val="1"/>
      <w:numFmt w:val="decimal"/>
      <w:lvlText w:val="%6."/>
      <w:lvlJc w:val="left"/>
      <w:pPr>
        <w:tabs>
          <w:tab w:val="num" w:pos="4320"/>
        </w:tabs>
        <w:ind w:left="4320" w:hanging="360"/>
      </w:pPr>
      <w:rPr>
        <w:rFonts w:ascii="Times New Roman" w:hAnsi="Times New Roman" w:cs="Times New Roman"/>
      </w:rPr>
    </w:lvl>
    <w:lvl w:ilvl="6" w:tplc="7FBE0B4C">
      <w:start w:val="1"/>
      <w:numFmt w:val="decimal"/>
      <w:lvlText w:val="%7."/>
      <w:lvlJc w:val="left"/>
      <w:pPr>
        <w:tabs>
          <w:tab w:val="num" w:pos="5040"/>
        </w:tabs>
        <w:ind w:left="5040" w:hanging="360"/>
      </w:pPr>
      <w:rPr>
        <w:rFonts w:ascii="Times New Roman" w:hAnsi="Times New Roman" w:cs="Times New Roman"/>
      </w:rPr>
    </w:lvl>
    <w:lvl w:ilvl="7" w:tplc="D70C90AA">
      <w:start w:val="1"/>
      <w:numFmt w:val="decimal"/>
      <w:lvlText w:val="%8."/>
      <w:lvlJc w:val="left"/>
      <w:pPr>
        <w:tabs>
          <w:tab w:val="num" w:pos="5760"/>
        </w:tabs>
        <w:ind w:left="5760" w:hanging="360"/>
      </w:pPr>
      <w:rPr>
        <w:rFonts w:ascii="Times New Roman" w:hAnsi="Times New Roman" w:cs="Times New Roman"/>
      </w:rPr>
    </w:lvl>
    <w:lvl w:ilvl="8" w:tplc="771E520C">
      <w:start w:val="1"/>
      <w:numFmt w:val="decimal"/>
      <w:lvlText w:val="%9."/>
      <w:lvlJc w:val="left"/>
      <w:pPr>
        <w:tabs>
          <w:tab w:val="num" w:pos="6480"/>
        </w:tabs>
        <w:ind w:left="6480" w:hanging="360"/>
      </w:pPr>
      <w:rPr>
        <w:rFonts w:ascii="Times New Roman" w:hAnsi="Times New Roman" w:cs="Times New Roman"/>
      </w:rPr>
    </w:lvl>
  </w:abstractNum>
  <w:abstractNum w:abstractNumId="95">
    <w:nsid w:val="7657279E"/>
    <w:multiLevelType w:val="hybridMultilevel"/>
    <w:tmpl w:val="2C38E7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78E953E8"/>
    <w:multiLevelType w:val="hybridMultilevel"/>
    <w:tmpl w:val="4DE6CF8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7">
    <w:nsid w:val="7A7657D1"/>
    <w:multiLevelType w:val="hybridMultilevel"/>
    <w:tmpl w:val="7962072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8">
    <w:nsid w:val="7BAE0DA4"/>
    <w:multiLevelType w:val="hybridMultilevel"/>
    <w:tmpl w:val="F0B8483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9">
    <w:nsid w:val="7BB36831"/>
    <w:multiLevelType w:val="hybridMultilevel"/>
    <w:tmpl w:val="E82686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7BBC302C"/>
    <w:multiLevelType w:val="hybridMultilevel"/>
    <w:tmpl w:val="1A0244C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1">
    <w:nsid w:val="7BE558B6"/>
    <w:multiLevelType w:val="hybridMultilevel"/>
    <w:tmpl w:val="21C62964"/>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02">
    <w:nsid w:val="7C202BEC"/>
    <w:multiLevelType w:val="hybridMultilevel"/>
    <w:tmpl w:val="608EA4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nsid w:val="7C423838"/>
    <w:multiLevelType w:val="hybridMultilevel"/>
    <w:tmpl w:val="FF226F5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nsid w:val="7FA11B2A"/>
    <w:multiLevelType w:val="hybridMultilevel"/>
    <w:tmpl w:val="B656B12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5">
    <w:nsid w:val="7FDD09DB"/>
    <w:multiLevelType w:val="hybridMultilevel"/>
    <w:tmpl w:val="9C6E92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9"/>
  </w:num>
  <w:num w:numId="2">
    <w:abstractNumId w:val="14"/>
  </w:num>
  <w:num w:numId="3">
    <w:abstractNumId w:val="1"/>
  </w:num>
  <w:num w:numId="4">
    <w:abstractNumId w:val="17"/>
  </w:num>
  <w:num w:numId="5">
    <w:abstractNumId w:val="47"/>
  </w:num>
  <w:num w:numId="6">
    <w:abstractNumId w:val="20"/>
  </w:num>
  <w:num w:numId="7">
    <w:abstractNumId w:val="10"/>
  </w:num>
  <w:num w:numId="8">
    <w:abstractNumId w:val="63"/>
  </w:num>
  <w:num w:numId="9">
    <w:abstractNumId w:val="7"/>
  </w:num>
  <w:num w:numId="10">
    <w:abstractNumId w:val="53"/>
  </w:num>
  <w:num w:numId="11">
    <w:abstractNumId w:val="74"/>
  </w:num>
  <w:num w:numId="12">
    <w:abstractNumId w:val="16"/>
  </w:num>
  <w:num w:numId="13">
    <w:abstractNumId w:val="98"/>
  </w:num>
  <w:num w:numId="14">
    <w:abstractNumId w:val="6"/>
  </w:num>
  <w:num w:numId="15">
    <w:abstractNumId w:val="83"/>
  </w:num>
  <w:num w:numId="16">
    <w:abstractNumId w:val="88"/>
  </w:num>
  <w:num w:numId="17">
    <w:abstractNumId w:val="81"/>
  </w:num>
  <w:num w:numId="18">
    <w:abstractNumId w:val="38"/>
  </w:num>
  <w:num w:numId="19">
    <w:abstractNumId w:val="80"/>
  </w:num>
  <w:num w:numId="20">
    <w:abstractNumId w:val="0"/>
  </w:num>
  <w:num w:numId="21">
    <w:abstractNumId w:val="42"/>
  </w:num>
  <w:num w:numId="22">
    <w:abstractNumId w:val="85"/>
  </w:num>
  <w:num w:numId="23">
    <w:abstractNumId w:val="67"/>
  </w:num>
  <w:num w:numId="24">
    <w:abstractNumId w:val="61"/>
  </w:num>
  <w:num w:numId="25">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1"/>
  </w:num>
  <w:num w:numId="36">
    <w:abstractNumId w:val="36"/>
  </w:num>
  <w:num w:numId="37">
    <w:abstractNumId w:val="5"/>
  </w:num>
  <w:num w:numId="38">
    <w:abstractNumId w:val="9"/>
  </w:num>
  <w:num w:numId="39">
    <w:abstractNumId w:val="32"/>
  </w:num>
  <w:num w:numId="40">
    <w:abstractNumId w:val="21"/>
  </w:num>
  <w:num w:numId="41">
    <w:abstractNumId w:val="2"/>
  </w:num>
  <w:num w:numId="42">
    <w:abstractNumId w:val="92"/>
  </w:num>
  <w:num w:numId="43">
    <w:abstractNumId w:val="101"/>
  </w:num>
  <w:num w:numId="44">
    <w:abstractNumId w:val="15"/>
  </w:num>
  <w:num w:numId="45">
    <w:abstractNumId w:val="29"/>
  </w:num>
  <w:num w:numId="46">
    <w:abstractNumId w:val="94"/>
  </w:num>
  <w:num w:numId="47">
    <w:abstractNumId w:val="76"/>
  </w:num>
  <w:num w:numId="48">
    <w:abstractNumId w:val="22"/>
  </w:num>
  <w:num w:numId="49">
    <w:abstractNumId w:val="77"/>
  </w:num>
  <w:num w:numId="50">
    <w:abstractNumId w:val="78"/>
  </w:num>
  <w:num w:numId="51">
    <w:abstractNumId w:val="96"/>
  </w:num>
  <w:num w:numId="52">
    <w:abstractNumId w:val="44"/>
  </w:num>
  <w:num w:numId="53">
    <w:abstractNumId w:val="104"/>
  </w:num>
  <w:num w:numId="54">
    <w:abstractNumId w:val="27"/>
  </w:num>
  <w:num w:numId="55">
    <w:abstractNumId w:val="37"/>
  </w:num>
  <w:num w:numId="56">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8"/>
  </w:num>
  <w:num w:numId="58">
    <w:abstractNumId w:val="30"/>
  </w:num>
  <w:num w:numId="59">
    <w:abstractNumId w:val="41"/>
  </w:num>
  <w:num w:numId="60">
    <w:abstractNumId w:val="8"/>
  </w:num>
  <w:num w:numId="61">
    <w:abstractNumId w:val="87"/>
  </w:num>
  <w:num w:numId="62">
    <w:abstractNumId w:val="40"/>
  </w:num>
  <w:num w:numId="63">
    <w:abstractNumId w:val="68"/>
  </w:num>
  <w:num w:numId="64">
    <w:abstractNumId w:val="82"/>
  </w:num>
  <w:num w:numId="65">
    <w:abstractNumId w:val="3"/>
  </w:num>
  <w:num w:numId="66">
    <w:abstractNumId w:val="19"/>
  </w:num>
  <w:num w:numId="67">
    <w:abstractNumId w:val="35"/>
  </w:num>
  <w:num w:numId="68">
    <w:abstractNumId w:val="79"/>
  </w:num>
  <w:num w:numId="69">
    <w:abstractNumId w:val="23"/>
  </w:num>
  <w:num w:numId="70">
    <w:abstractNumId w:val="62"/>
  </w:num>
  <w:num w:numId="71">
    <w:abstractNumId w:val="99"/>
  </w:num>
  <w:num w:numId="72">
    <w:abstractNumId w:val="60"/>
  </w:num>
  <w:num w:numId="73">
    <w:abstractNumId w:val="66"/>
  </w:num>
  <w:num w:numId="74">
    <w:abstractNumId w:val="65"/>
  </w:num>
  <w:num w:numId="75">
    <w:abstractNumId w:val="57"/>
  </w:num>
  <w:num w:numId="76">
    <w:abstractNumId w:val="71"/>
  </w:num>
  <w:num w:numId="77">
    <w:abstractNumId w:val="52"/>
  </w:num>
  <w:num w:numId="78">
    <w:abstractNumId w:val="54"/>
  </w:num>
  <w:num w:numId="79">
    <w:abstractNumId w:val="105"/>
  </w:num>
  <w:num w:numId="80">
    <w:abstractNumId w:val="13"/>
  </w:num>
  <w:num w:numId="81">
    <w:abstractNumId w:val="25"/>
  </w:num>
  <w:num w:numId="82">
    <w:abstractNumId w:val="95"/>
  </w:num>
  <w:num w:numId="83">
    <w:abstractNumId w:val="39"/>
  </w:num>
  <w:num w:numId="84">
    <w:abstractNumId w:val="48"/>
  </w:num>
  <w:num w:numId="85">
    <w:abstractNumId w:val="45"/>
  </w:num>
  <w:num w:numId="8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69"/>
  </w:num>
  <w:num w:numId="88">
    <w:abstractNumId w:val="4"/>
  </w:num>
  <w:num w:numId="89">
    <w:abstractNumId w:val="64"/>
  </w:num>
  <w:num w:numId="90">
    <w:abstractNumId w:val="70"/>
  </w:num>
  <w:num w:numId="91">
    <w:abstractNumId w:val="24"/>
  </w:num>
  <w:num w:numId="92">
    <w:abstractNumId w:val="51"/>
  </w:num>
  <w:num w:numId="93">
    <w:abstractNumId w:val="89"/>
  </w:num>
  <w:num w:numId="94">
    <w:abstractNumId w:val="43"/>
  </w:num>
  <w:num w:numId="95">
    <w:abstractNumId w:val="18"/>
  </w:num>
  <w:num w:numId="96">
    <w:abstractNumId w:val="55"/>
  </w:num>
  <w:num w:numId="97">
    <w:abstractNumId w:val="102"/>
  </w:num>
  <w:num w:numId="98">
    <w:abstractNumId w:val="46"/>
  </w:num>
  <w:num w:numId="99">
    <w:abstractNumId w:val="103"/>
  </w:num>
  <w:num w:numId="100">
    <w:abstractNumId w:val="72"/>
  </w:num>
  <w:num w:numId="101">
    <w:abstractNumId w:val="34"/>
  </w:num>
  <w:num w:numId="102">
    <w:abstractNumId w:val="12"/>
  </w:num>
  <w:num w:numId="103">
    <w:abstractNumId w:val="33"/>
  </w:num>
  <w:num w:numId="104">
    <w:abstractNumId w:val="73"/>
  </w:num>
  <w:num w:numId="105">
    <w:abstractNumId w:val="59"/>
  </w:num>
  <w:num w:numId="106">
    <w:abstractNumId w:val="11"/>
  </w:num>
  <w:num w:numId="107">
    <w:abstractNumId w:val="31"/>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rsids>
    <w:rsidRoot w:val="006A3C79"/>
    <w:rsid w:val="00000268"/>
    <w:rsid w:val="00001647"/>
    <w:rsid w:val="00010118"/>
    <w:rsid w:val="00015B9F"/>
    <w:rsid w:val="00017AD3"/>
    <w:rsid w:val="00027425"/>
    <w:rsid w:val="000316CD"/>
    <w:rsid w:val="00031D94"/>
    <w:rsid w:val="00034530"/>
    <w:rsid w:val="000354A5"/>
    <w:rsid w:val="00035AEC"/>
    <w:rsid w:val="00036AC7"/>
    <w:rsid w:val="00036B32"/>
    <w:rsid w:val="00043011"/>
    <w:rsid w:val="00044353"/>
    <w:rsid w:val="00045CB3"/>
    <w:rsid w:val="000514D4"/>
    <w:rsid w:val="0005406C"/>
    <w:rsid w:val="00057B1C"/>
    <w:rsid w:val="00066342"/>
    <w:rsid w:val="00066F4B"/>
    <w:rsid w:val="00071170"/>
    <w:rsid w:val="00071726"/>
    <w:rsid w:val="00071B25"/>
    <w:rsid w:val="00075724"/>
    <w:rsid w:val="000803BE"/>
    <w:rsid w:val="00084D52"/>
    <w:rsid w:val="00085609"/>
    <w:rsid w:val="000A0AB7"/>
    <w:rsid w:val="000B2D4C"/>
    <w:rsid w:val="000C01B5"/>
    <w:rsid w:val="000C2F4F"/>
    <w:rsid w:val="000D07B9"/>
    <w:rsid w:val="000D665D"/>
    <w:rsid w:val="000D6F24"/>
    <w:rsid w:val="000E0DDC"/>
    <w:rsid w:val="000E4581"/>
    <w:rsid w:val="000E6F28"/>
    <w:rsid w:val="0010328F"/>
    <w:rsid w:val="00104125"/>
    <w:rsid w:val="00105E7D"/>
    <w:rsid w:val="00111235"/>
    <w:rsid w:val="00111A64"/>
    <w:rsid w:val="00114E4C"/>
    <w:rsid w:val="00117F82"/>
    <w:rsid w:val="00120BDC"/>
    <w:rsid w:val="001233B4"/>
    <w:rsid w:val="00123486"/>
    <w:rsid w:val="001243E8"/>
    <w:rsid w:val="0012444F"/>
    <w:rsid w:val="001306DB"/>
    <w:rsid w:val="00132576"/>
    <w:rsid w:val="00132AEF"/>
    <w:rsid w:val="00136E7E"/>
    <w:rsid w:val="00140C88"/>
    <w:rsid w:val="00144F97"/>
    <w:rsid w:val="00150D02"/>
    <w:rsid w:val="001525F5"/>
    <w:rsid w:val="0015270E"/>
    <w:rsid w:val="00160311"/>
    <w:rsid w:val="00164F99"/>
    <w:rsid w:val="001707F2"/>
    <w:rsid w:val="00175E0C"/>
    <w:rsid w:val="0017679F"/>
    <w:rsid w:val="00177A15"/>
    <w:rsid w:val="001928DE"/>
    <w:rsid w:val="00197309"/>
    <w:rsid w:val="00197F3C"/>
    <w:rsid w:val="001A4979"/>
    <w:rsid w:val="001A5BE6"/>
    <w:rsid w:val="001B10F2"/>
    <w:rsid w:val="001B3B44"/>
    <w:rsid w:val="001B4151"/>
    <w:rsid w:val="001B4F8D"/>
    <w:rsid w:val="001B516A"/>
    <w:rsid w:val="001C4CE7"/>
    <w:rsid w:val="001C6BC0"/>
    <w:rsid w:val="001D295B"/>
    <w:rsid w:val="001D5542"/>
    <w:rsid w:val="001E0604"/>
    <w:rsid w:val="001E49AE"/>
    <w:rsid w:val="001E56F2"/>
    <w:rsid w:val="001F097D"/>
    <w:rsid w:val="001F2ED8"/>
    <w:rsid w:val="002005B8"/>
    <w:rsid w:val="0020068C"/>
    <w:rsid w:val="00202E75"/>
    <w:rsid w:val="00202E7F"/>
    <w:rsid w:val="00205409"/>
    <w:rsid w:val="00205F9E"/>
    <w:rsid w:val="00206708"/>
    <w:rsid w:val="00211CEF"/>
    <w:rsid w:val="00213FA2"/>
    <w:rsid w:val="00214225"/>
    <w:rsid w:val="0021641B"/>
    <w:rsid w:val="00221C83"/>
    <w:rsid w:val="00224D33"/>
    <w:rsid w:val="00225FC3"/>
    <w:rsid w:val="002261EB"/>
    <w:rsid w:val="002300C0"/>
    <w:rsid w:val="00231619"/>
    <w:rsid w:val="00233659"/>
    <w:rsid w:val="002347E5"/>
    <w:rsid w:val="00245A93"/>
    <w:rsid w:val="00252D0C"/>
    <w:rsid w:val="00253CCC"/>
    <w:rsid w:val="00255316"/>
    <w:rsid w:val="00256018"/>
    <w:rsid w:val="002638BA"/>
    <w:rsid w:val="00263CC4"/>
    <w:rsid w:val="00267B6D"/>
    <w:rsid w:val="00271A99"/>
    <w:rsid w:val="00272457"/>
    <w:rsid w:val="00286295"/>
    <w:rsid w:val="00286572"/>
    <w:rsid w:val="00286A36"/>
    <w:rsid w:val="0029667A"/>
    <w:rsid w:val="002A0184"/>
    <w:rsid w:val="002A73BE"/>
    <w:rsid w:val="002B2BE7"/>
    <w:rsid w:val="002B5B86"/>
    <w:rsid w:val="002B6065"/>
    <w:rsid w:val="002D5717"/>
    <w:rsid w:val="002F0970"/>
    <w:rsid w:val="002F14F8"/>
    <w:rsid w:val="002F2F81"/>
    <w:rsid w:val="002F4D4A"/>
    <w:rsid w:val="002F7370"/>
    <w:rsid w:val="0030195E"/>
    <w:rsid w:val="00302918"/>
    <w:rsid w:val="00304816"/>
    <w:rsid w:val="00304FD1"/>
    <w:rsid w:val="00310D26"/>
    <w:rsid w:val="0031176C"/>
    <w:rsid w:val="003151F2"/>
    <w:rsid w:val="00326729"/>
    <w:rsid w:val="00327105"/>
    <w:rsid w:val="00334B3C"/>
    <w:rsid w:val="00334B78"/>
    <w:rsid w:val="003364F3"/>
    <w:rsid w:val="00342BED"/>
    <w:rsid w:val="003433A0"/>
    <w:rsid w:val="00345F31"/>
    <w:rsid w:val="0034772B"/>
    <w:rsid w:val="003500AE"/>
    <w:rsid w:val="00351558"/>
    <w:rsid w:val="003542B8"/>
    <w:rsid w:val="00356441"/>
    <w:rsid w:val="00357C66"/>
    <w:rsid w:val="0036080D"/>
    <w:rsid w:val="00360CF9"/>
    <w:rsid w:val="00361245"/>
    <w:rsid w:val="00362F0C"/>
    <w:rsid w:val="00364A8D"/>
    <w:rsid w:val="00366699"/>
    <w:rsid w:val="00366B94"/>
    <w:rsid w:val="00370C01"/>
    <w:rsid w:val="00372216"/>
    <w:rsid w:val="00372742"/>
    <w:rsid w:val="00372D7D"/>
    <w:rsid w:val="0038533D"/>
    <w:rsid w:val="003859F3"/>
    <w:rsid w:val="003868EF"/>
    <w:rsid w:val="0038710A"/>
    <w:rsid w:val="003900E0"/>
    <w:rsid w:val="00392227"/>
    <w:rsid w:val="003948AA"/>
    <w:rsid w:val="003957C3"/>
    <w:rsid w:val="003A02BA"/>
    <w:rsid w:val="003A3EFD"/>
    <w:rsid w:val="003A42EB"/>
    <w:rsid w:val="003A58EC"/>
    <w:rsid w:val="003A65EC"/>
    <w:rsid w:val="003A6F3A"/>
    <w:rsid w:val="003B1CFD"/>
    <w:rsid w:val="003B63E6"/>
    <w:rsid w:val="003B64E3"/>
    <w:rsid w:val="003C1159"/>
    <w:rsid w:val="003C7332"/>
    <w:rsid w:val="003D34B1"/>
    <w:rsid w:val="003D47BC"/>
    <w:rsid w:val="003E13CB"/>
    <w:rsid w:val="003E3BED"/>
    <w:rsid w:val="003E6AF2"/>
    <w:rsid w:val="003F28C2"/>
    <w:rsid w:val="003F77C3"/>
    <w:rsid w:val="00401FE2"/>
    <w:rsid w:val="00403A24"/>
    <w:rsid w:val="00404B70"/>
    <w:rsid w:val="00407A7A"/>
    <w:rsid w:val="0041663E"/>
    <w:rsid w:val="004237BE"/>
    <w:rsid w:val="004274C3"/>
    <w:rsid w:val="004301AD"/>
    <w:rsid w:val="004327E5"/>
    <w:rsid w:val="004425E0"/>
    <w:rsid w:val="00442824"/>
    <w:rsid w:val="00454046"/>
    <w:rsid w:val="00460F0E"/>
    <w:rsid w:val="00460FDD"/>
    <w:rsid w:val="00463DA1"/>
    <w:rsid w:val="00464511"/>
    <w:rsid w:val="00464EF8"/>
    <w:rsid w:val="00466B87"/>
    <w:rsid w:val="004717C5"/>
    <w:rsid w:val="00483877"/>
    <w:rsid w:val="00484B7B"/>
    <w:rsid w:val="00485B93"/>
    <w:rsid w:val="0049104D"/>
    <w:rsid w:val="00492844"/>
    <w:rsid w:val="00492CB4"/>
    <w:rsid w:val="004972F2"/>
    <w:rsid w:val="004A2C8A"/>
    <w:rsid w:val="004A5AA6"/>
    <w:rsid w:val="004A7008"/>
    <w:rsid w:val="004B1AF1"/>
    <w:rsid w:val="004B25CF"/>
    <w:rsid w:val="004B323A"/>
    <w:rsid w:val="004B3C99"/>
    <w:rsid w:val="004B4D7F"/>
    <w:rsid w:val="004B7B04"/>
    <w:rsid w:val="004C1D68"/>
    <w:rsid w:val="004C36B2"/>
    <w:rsid w:val="004C432B"/>
    <w:rsid w:val="004C610A"/>
    <w:rsid w:val="004D2822"/>
    <w:rsid w:val="004D738C"/>
    <w:rsid w:val="004E2E9C"/>
    <w:rsid w:val="004E3302"/>
    <w:rsid w:val="004E381B"/>
    <w:rsid w:val="004E382D"/>
    <w:rsid w:val="004E5372"/>
    <w:rsid w:val="004E5D5C"/>
    <w:rsid w:val="004E654D"/>
    <w:rsid w:val="004F734E"/>
    <w:rsid w:val="005047B1"/>
    <w:rsid w:val="00506C62"/>
    <w:rsid w:val="005108E9"/>
    <w:rsid w:val="00510ED4"/>
    <w:rsid w:val="00513B35"/>
    <w:rsid w:val="005159EA"/>
    <w:rsid w:val="005245D7"/>
    <w:rsid w:val="00526CAE"/>
    <w:rsid w:val="0052739A"/>
    <w:rsid w:val="00542353"/>
    <w:rsid w:val="00542DB1"/>
    <w:rsid w:val="00543791"/>
    <w:rsid w:val="00544385"/>
    <w:rsid w:val="005452B6"/>
    <w:rsid w:val="00546BFA"/>
    <w:rsid w:val="005475FB"/>
    <w:rsid w:val="00552C67"/>
    <w:rsid w:val="005549F1"/>
    <w:rsid w:val="00557819"/>
    <w:rsid w:val="005601D1"/>
    <w:rsid w:val="005626AC"/>
    <w:rsid w:val="00563883"/>
    <w:rsid w:val="00570A9C"/>
    <w:rsid w:val="005733B9"/>
    <w:rsid w:val="005745B0"/>
    <w:rsid w:val="00591B90"/>
    <w:rsid w:val="00594851"/>
    <w:rsid w:val="00595D13"/>
    <w:rsid w:val="00596B61"/>
    <w:rsid w:val="005A6A56"/>
    <w:rsid w:val="005B138C"/>
    <w:rsid w:val="005B2484"/>
    <w:rsid w:val="005C3D40"/>
    <w:rsid w:val="005C4EDD"/>
    <w:rsid w:val="005D1131"/>
    <w:rsid w:val="005D7D98"/>
    <w:rsid w:val="006050A2"/>
    <w:rsid w:val="00607624"/>
    <w:rsid w:val="00611353"/>
    <w:rsid w:val="00612318"/>
    <w:rsid w:val="00621BDA"/>
    <w:rsid w:val="00626C58"/>
    <w:rsid w:val="00627ECC"/>
    <w:rsid w:val="00631924"/>
    <w:rsid w:val="0063375A"/>
    <w:rsid w:val="006354E7"/>
    <w:rsid w:val="0063727D"/>
    <w:rsid w:val="006452AC"/>
    <w:rsid w:val="00646988"/>
    <w:rsid w:val="00647CB5"/>
    <w:rsid w:val="00655BC9"/>
    <w:rsid w:val="00656AE9"/>
    <w:rsid w:val="006642DB"/>
    <w:rsid w:val="00671FE8"/>
    <w:rsid w:val="006724FF"/>
    <w:rsid w:val="00672A57"/>
    <w:rsid w:val="0067468B"/>
    <w:rsid w:val="00674F73"/>
    <w:rsid w:val="00676AC2"/>
    <w:rsid w:val="00676C47"/>
    <w:rsid w:val="00686D61"/>
    <w:rsid w:val="006972A5"/>
    <w:rsid w:val="006A2D9C"/>
    <w:rsid w:val="006A3C32"/>
    <w:rsid w:val="006A3C79"/>
    <w:rsid w:val="006B228F"/>
    <w:rsid w:val="006B39F0"/>
    <w:rsid w:val="006B4706"/>
    <w:rsid w:val="006B6B6E"/>
    <w:rsid w:val="006C1F4A"/>
    <w:rsid w:val="006C7266"/>
    <w:rsid w:val="006D1774"/>
    <w:rsid w:val="006D206B"/>
    <w:rsid w:val="006E0B55"/>
    <w:rsid w:val="006E15AE"/>
    <w:rsid w:val="006E2DAE"/>
    <w:rsid w:val="006E5665"/>
    <w:rsid w:val="006F11AE"/>
    <w:rsid w:val="006F4682"/>
    <w:rsid w:val="00701CC3"/>
    <w:rsid w:val="00703480"/>
    <w:rsid w:val="00713B0E"/>
    <w:rsid w:val="007144A7"/>
    <w:rsid w:val="0072403E"/>
    <w:rsid w:val="00733160"/>
    <w:rsid w:val="00734003"/>
    <w:rsid w:val="00735F2A"/>
    <w:rsid w:val="00737FCB"/>
    <w:rsid w:val="00747DB3"/>
    <w:rsid w:val="00753312"/>
    <w:rsid w:val="00753FBD"/>
    <w:rsid w:val="00757A52"/>
    <w:rsid w:val="00766B5D"/>
    <w:rsid w:val="0077323D"/>
    <w:rsid w:val="007749E5"/>
    <w:rsid w:val="00776E91"/>
    <w:rsid w:val="00786BE0"/>
    <w:rsid w:val="0079214F"/>
    <w:rsid w:val="00793D20"/>
    <w:rsid w:val="00793F62"/>
    <w:rsid w:val="00796ECD"/>
    <w:rsid w:val="007A56E4"/>
    <w:rsid w:val="007A6E70"/>
    <w:rsid w:val="007B12AC"/>
    <w:rsid w:val="007B38C8"/>
    <w:rsid w:val="007C7933"/>
    <w:rsid w:val="007C7A38"/>
    <w:rsid w:val="007D6139"/>
    <w:rsid w:val="007D6425"/>
    <w:rsid w:val="007D713D"/>
    <w:rsid w:val="007E0281"/>
    <w:rsid w:val="007E039D"/>
    <w:rsid w:val="007E23B2"/>
    <w:rsid w:val="007E54AB"/>
    <w:rsid w:val="007E5E21"/>
    <w:rsid w:val="007E6CB9"/>
    <w:rsid w:val="007E7066"/>
    <w:rsid w:val="007E7328"/>
    <w:rsid w:val="00800560"/>
    <w:rsid w:val="008112C6"/>
    <w:rsid w:val="0082568F"/>
    <w:rsid w:val="00826D78"/>
    <w:rsid w:val="008344D9"/>
    <w:rsid w:val="008507B3"/>
    <w:rsid w:val="00852449"/>
    <w:rsid w:val="0085273F"/>
    <w:rsid w:val="00857809"/>
    <w:rsid w:val="00860DA1"/>
    <w:rsid w:val="00864525"/>
    <w:rsid w:val="008657D5"/>
    <w:rsid w:val="00871B5B"/>
    <w:rsid w:val="008729D0"/>
    <w:rsid w:val="008731D6"/>
    <w:rsid w:val="00876812"/>
    <w:rsid w:val="00882147"/>
    <w:rsid w:val="008912B9"/>
    <w:rsid w:val="00897863"/>
    <w:rsid w:val="008A097E"/>
    <w:rsid w:val="008A592D"/>
    <w:rsid w:val="008A78E5"/>
    <w:rsid w:val="008C0323"/>
    <w:rsid w:val="008C0380"/>
    <w:rsid w:val="008C267B"/>
    <w:rsid w:val="008C4C83"/>
    <w:rsid w:val="008D6E31"/>
    <w:rsid w:val="008D7125"/>
    <w:rsid w:val="008F2B10"/>
    <w:rsid w:val="008F352B"/>
    <w:rsid w:val="008F72BA"/>
    <w:rsid w:val="00906190"/>
    <w:rsid w:val="0091034C"/>
    <w:rsid w:val="0091283E"/>
    <w:rsid w:val="00913263"/>
    <w:rsid w:val="0091473D"/>
    <w:rsid w:val="00933BE2"/>
    <w:rsid w:val="00935311"/>
    <w:rsid w:val="00935D16"/>
    <w:rsid w:val="00942BE8"/>
    <w:rsid w:val="00943FE6"/>
    <w:rsid w:val="00947F62"/>
    <w:rsid w:val="00953601"/>
    <w:rsid w:val="009537E4"/>
    <w:rsid w:val="00961169"/>
    <w:rsid w:val="009639AC"/>
    <w:rsid w:val="009679FB"/>
    <w:rsid w:val="0097498D"/>
    <w:rsid w:val="00981587"/>
    <w:rsid w:val="00982505"/>
    <w:rsid w:val="0098334E"/>
    <w:rsid w:val="0098435C"/>
    <w:rsid w:val="009A1075"/>
    <w:rsid w:val="009A239A"/>
    <w:rsid w:val="009A6E4F"/>
    <w:rsid w:val="009B0A17"/>
    <w:rsid w:val="009B34FA"/>
    <w:rsid w:val="009B4D9D"/>
    <w:rsid w:val="009B64E6"/>
    <w:rsid w:val="009B67AF"/>
    <w:rsid w:val="009C5354"/>
    <w:rsid w:val="009C7E92"/>
    <w:rsid w:val="009D052F"/>
    <w:rsid w:val="009D33F1"/>
    <w:rsid w:val="009D70EE"/>
    <w:rsid w:val="009D7E7F"/>
    <w:rsid w:val="009E37F2"/>
    <w:rsid w:val="009F15A7"/>
    <w:rsid w:val="009F2645"/>
    <w:rsid w:val="009F272A"/>
    <w:rsid w:val="009F367D"/>
    <w:rsid w:val="009F4EE7"/>
    <w:rsid w:val="009F6FB8"/>
    <w:rsid w:val="00A00F62"/>
    <w:rsid w:val="00A0160C"/>
    <w:rsid w:val="00A0412A"/>
    <w:rsid w:val="00A0717C"/>
    <w:rsid w:val="00A07A2E"/>
    <w:rsid w:val="00A10471"/>
    <w:rsid w:val="00A17397"/>
    <w:rsid w:val="00A20DAB"/>
    <w:rsid w:val="00A228B2"/>
    <w:rsid w:val="00A23676"/>
    <w:rsid w:val="00A27FE4"/>
    <w:rsid w:val="00A3390A"/>
    <w:rsid w:val="00A3439A"/>
    <w:rsid w:val="00A370E8"/>
    <w:rsid w:val="00A40343"/>
    <w:rsid w:val="00A4279D"/>
    <w:rsid w:val="00A445F6"/>
    <w:rsid w:val="00A4592F"/>
    <w:rsid w:val="00A504F9"/>
    <w:rsid w:val="00A53D06"/>
    <w:rsid w:val="00A54DA2"/>
    <w:rsid w:val="00A60B23"/>
    <w:rsid w:val="00A6619C"/>
    <w:rsid w:val="00A7183A"/>
    <w:rsid w:val="00A732F7"/>
    <w:rsid w:val="00A749A7"/>
    <w:rsid w:val="00A75BEF"/>
    <w:rsid w:val="00A76578"/>
    <w:rsid w:val="00A76A80"/>
    <w:rsid w:val="00A80823"/>
    <w:rsid w:val="00A84997"/>
    <w:rsid w:val="00A85A9D"/>
    <w:rsid w:val="00A952E1"/>
    <w:rsid w:val="00A966FA"/>
    <w:rsid w:val="00AA0AE4"/>
    <w:rsid w:val="00AB40E4"/>
    <w:rsid w:val="00AB44FA"/>
    <w:rsid w:val="00AB6283"/>
    <w:rsid w:val="00AC3E86"/>
    <w:rsid w:val="00AC6771"/>
    <w:rsid w:val="00AD05CD"/>
    <w:rsid w:val="00AD50F7"/>
    <w:rsid w:val="00AD52C7"/>
    <w:rsid w:val="00AD6698"/>
    <w:rsid w:val="00AE3F6A"/>
    <w:rsid w:val="00AE4597"/>
    <w:rsid w:val="00AE5BEE"/>
    <w:rsid w:val="00AE5FBB"/>
    <w:rsid w:val="00AF025A"/>
    <w:rsid w:val="00AF2486"/>
    <w:rsid w:val="00AF613C"/>
    <w:rsid w:val="00AF6259"/>
    <w:rsid w:val="00AF68BD"/>
    <w:rsid w:val="00B05FC1"/>
    <w:rsid w:val="00B102F4"/>
    <w:rsid w:val="00B15DFA"/>
    <w:rsid w:val="00B20B84"/>
    <w:rsid w:val="00B234AB"/>
    <w:rsid w:val="00B24A5E"/>
    <w:rsid w:val="00B24C41"/>
    <w:rsid w:val="00B25672"/>
    <w:rsid w:val="00B3406C"/>
    <w:rsid w:val="00B35EDE"/>
    <w:rsid w:val="00B36AAB"/>
    <w:rsid w:val="00B4220B"/>
    <w:rsid w:val="00B43062"/>
    <w:rsid w:val="00B43226"/>
    <w:rsid w:val="00B44746"/>
    <w:rsid w:val="00B464A3"/>
    <w:rsid w:val="00B64E60"/>
    <w:rsid w:val="00B665D6"/>
    <w:rsid w:val="00B66760"/>
    <w:rsid w:val="00B674DE"/>
    <w:rsid w:val="00B67CFE"/>
    <w:rsid w:val="00B72831"/>
    <w:rsid w:val="00B87B5B"/>
    <w:rsid w:val="00B87B70"/>
    <w:rsid w:val="00BA64EC"/>
    <w:rsid w:val="00BB27F4"/>
    <w:rsid w:val="00BC06D2"/>
    <w:rsid w:val="00BC2980"/>
    <w:rsid w:val="00BC5002"/>
    <w:rsid w:val="00BC6B2A"/>
    <w:rsid w:val="00BC78E0"/>
    <w:rsid w:val="00BD3DF0"/>
    <w:rsid w:val="00BE02E2"/>
    <w:rsid w:val="00BE3D88"/>
    <w:rsid w:val="00BE636A"/>
    <w:rsid w:val="00BF5CB6"/>
    <w:rsid w:val="00C0057E"/>
    <w:rsid w:val="00C01D01"/>
    <w:rsid w:val="00C02AE0"/>
    <w:rsid w:val="00C0503F"/>
    <w:rsid w:val="00C06C8A"/>
    <w:rsid w:val="00C20395"/>
    <w:rsid w:val="00C2206B"/>
    <w:rsid w:val="00C223AE"/>
    <w:rsid w:val="00C27CDD"/>
    <w:rsid w:val="00C3044A"/>
    <w:rsid w:val="00C30F11"/>
    <w:rsid w:val="00C310B0"/>
    <w:rsid w:val="00C31F2D"/>
    <w:rsid w:val="00C33660"/>
    <w:rsid w:val="00C41CC1"/>
    <w:rsid w:val="00C42B1F"/>
    <w:rsid w:val="00C44188"/>
    <w:rsid w:val="00C46B4E"/>
    <w:rsid w:val="00C47964"/>
    <w:rsid w:val="00C536FC"/>
    <w:rsid w:val="00C5418B"/>
    <w:rsid w:val="00C5794A"/>
    <w:rsid w:val="00C65675"/>
    <w:rsid w:val="00C711A0"/>
    <w:rsid w:val="00C7260E"/>
    <w:rsid w:val="00C81971"/>
    <w:rsid w:val="00C92970"/>
    <w:rsid w:val="00C92FF0"/>
    <w:rsid w:val="00C93CBA"/>
    <w:rsid w:val="00C94511"/>
    <w:rsid w:val="00C97C0F"/>
    <w:rsid w:val="00CA1160"/>
    <w:rsid w:val="00CA3218"/>
    <w:rsid w:val="00CA6415"/>
    <w:rsid w:val="00CA6F7C"/>
    <w:rsid w:val="00CA7106"/>
    <w:rsid w:val="00CB0789"/>
    <w:rsid w:val="00CB1C05"/>
    <w:rsid w:val="00CB474D"/>
    <w:rsid w:val="00CB657D"/>
    <w:rsid w:val="00CB72EF"/>
    <w:rsid w:val="00CB7D3B"/>
    <w:rsid w:val="00CC0F71"/>
    <w:rsid w:val="00CC3CA3"/>
    <w:rsid w:val="00CC4777"/>
    <w:rsid w:val="00CC55D3"/>
    <w:rsid w:val="00CC6029"/>
    <w:rsid w:val="00CC7251"/>
    <w:rsid w:val="00CC7535"/>
    <w:rsid w:val="00CC7F1D"/>
    <w:rsid w:val="00CD0F0C"/>
    <w:rsid w:val="00CD1C38"/>
    <w:rsid w:val="00CD2954"/>
    <w:rsid w:val="00CD4651"/>
    <w:rsid w:val="00CD72CF"/>
    <w:rsid w:val="00CE60A3"/>
    <w:rsid w:val="00CF10A6"/>
    <w:rsid w:val="00CF55E2"/>
    <w:rsid w:val="00CF6CAF"/>
    <w:rsid w:val="00D00EA9"/>
    <w:rsid w:val="00D12715"/>
    <w:rsid w:val="00D17520"/>
    <w:rsid w:val="00D175E4"/>
    <w:rsid w:val="00D23F48"/>
    <w:rsid w:val="00D26336"/>
    <w:rsid w:val="00D34325"/>
    <w:rsid w:val="00D36767"/>
    <w:rsid w:val="00D41263"/>
    <w:rsid w:val="00D44DCC"/>
    <w:rsid w:val="00D4712C"/>
    <w:rsid w:val="00D558EE"/>
    <w:rsid w:val="00D566E7"/>
    <w:rsid w:val="00D57B45"/>
    <w:rsid w:val="00D65E1A"/>
    <w:rsid w:val="00D74536"/>
    <w:rsid w:val="00D7476F"/>
    <w:rsid w:val="00D809F0"/>
    <w:rsid w:val="00D814EB"/>
    <w:rsid w:val="00D8159A"/>
    <w:rsid w:val="00D86642"/>
    <w:rsid w:val="00D91C11"/>
    <w:rsid w:val="00D94AC2"/>
    <w:rsid w:val="00D975B6"/>
    <w:rsid w:val="00D97881"/>
    <w:rsid w:val="00DA04E6"/>
    <w:rsid w:val="00DA557A"/>
    <w:rsid w:val="00DA5977"/>
    <w:rsid w:val="00DA5EBA"/>
    <w:rsid w:val="00DB18A0"/>
    <w:rsid w:val="00DB556A"/>
    <w:rsid w:val="00DC310D"/>
    <w:rsid w:val="00DC3846"/>
    <w:rsid w:val="00DC47BC"/>
    <w:rsid w:val="00DE28AB"/>
    <w:rsid w:val="00DE41DA"/>
    <w:rsid w:val="00DE6308"/>
    <w:rsid w:val="00DF3DE0"/>
    <w:rsid w:val="00DF6BC7"/>
    <w:rsid w:val="00E01262"/>
    <w:rsid w:val="00E0394E"/>
    <w:rsid w:val="00E07BE5"/>
    <w:rsid w:val="00E13D36"/>
    <w:rsid w:val="00E17AFE"/>
    <w:rsid w:val="00E20BC2"/>
    <w:rsid w:val="00E25C2A"/>
    <w:rsid w:val="00E25D38"/>
    <w:rsid w:val="00E40AA3"/>
    <w:rsid w:val="00E443EE"/>
    <w:rsid w:val="00E46A2C"/>
    <w:rsid w:val="00E472FA"/>
    <w:rsid w:val="00E514E6"/>
    <w:rsid w:val="00E54D2B"/>
    <w:rsid w:val="00E6002F"/>
    <w:rsid w:val="00E6123E"/>
    <w:rsid w:val="00E6149A"/>
    <w:rsid w:val="00E6227A"/>
    <w:rsid w:val="00E70E74"/>
    <w:rsid w:val="00E75101"/>
    <w:rsid w:val="00E75CE5"/>
    <w:rsid w:val="00E766DE"/>
    <w:rsid w:val="00E76B34"/>
    <w:rsid w:val="00E7737E"/>
    <w:rsid w:val="00E807C2"/>
    <w:rsid w:val="00E82470"/>
    <w:rsid w:val="00E85EC9"/>
    <w:rsid w:val="00E90B18"/>
    <w:rsid w:val="00E918E7"/>
    <w:rsid w:val="00E970D4"/>
    <w:rsid w:val="00E972FE"/>
    <w:rsid w:val="00EA011C"/>
    <w:rsid w:val="00EA2294"/>
    <w:rsid w:val="00EA4810"/>
    <w:rsid w:val="00EA5767"/>
    <w:rsid w:val="00EB057C"/>
    <w:rsid w:val="00EB0A31"/>
    <w:rsid w:val="00EB0D6E"/>
    <w:rsid w:val="00EB48A3"/>
    <w:rsid w:val="00EB7555"/>
    <w:rsid w:val="00EC371E"/>
    <w:rsid w:val="00EC4110"/>
    <w:rsid w:val="00EC427B"/>
    <w:rsid w:val="00EC7E09"/>
    <w:rsid w:val="00ED08E6"/>
    <w:rsid w:val="00ED5362"/>
    <w:rsid w:val="00EE2017"/>
    <w:rsid w:val="00EF146F"/>
    <w:rsid w:val="00EF346D"/>
    <w:rsid w:val="00EF5BE9"/>
    <w:rsid w:val="00EF77B0"/>
    <w:rsid w:val="00F06B3D"/>
    <w:rsid w:val="00F07DDB"/>
    <w:rsid w:val="00F11B66"/>
    <w:rsid w:val="00F1271B"/>
    <w:rsid w:val="00F1362D"/>
    <w:rsid w:val="00F14CFB"/>
    <w:rsid w:val="00F426E9"/>
    <w:rsid w:val="00F436A5"/>
    <w:rsid w:val="00F43DE3"/>
    <w:rsid w:val="00F478A5"/>
    <w:rsid w:val="00F54455"/>
    <w:rsid w:val="00F6151B"/>
    <w:rsid w:val="00F64EB6"/>
    <w:rsid w:val="00F662DC"/>
    <w:rsid w:val="00F679EA"/>
    <w:rsid w:val="00F71A80"/>
    <w:rsid w:val="00F72404"/>
    <w:rsid w:val="00F76859"/>
    <w:rsid w:val="00F76C3A"/>
    <w:rsid w:val="00F770FF"/>
    <w:rsid w:val="00F77782"/>
    <w:rsid w:val="00F801CC"/>
    <w:rsid w:val="00F859EC"/>
    <w:rsid w:val="00F87E9F"/>
    <w:rsid w:val="00F91A60"/>
    <w:rsid w:val="00F92380"/>
    <w:rsid w:val="00F927F1"/>
    <w:rsid w:val="00F96C64"/>
    <w:rsid w:val="00FA1551"/>
    <w:rsid w:val="00FA3259"/>
    <w:rsid w:val="00FA393C"/>
    <w:rsid w:val="00FB0C4E"/>
    <w:rsid w:val="00FB7556"/>
    <w:rsid w:val="00FC0180"/>
    <w:rsid w:val="00FC0F4D"/>
    <w:rsid w:val="00FC1923"/>
    <w:rsid w:val="00FC4B48"/>
    <w:rsid w:val="00FC5C3B"/>
    <w:rsid w:val="00FC5E22"/>
    <w:rsid w:val="00FD10EB"/>
    <w:rsid w:val="00FD15AE"/>
    <w:rsid w:val="00FD3AB9"/>
    <w:rsid w:val="00FD47F6"/>
    <w:rsid w:val="00FE0C3F"/>
    <w:rsid w:val="00FE320C"/>
    <w:rsid w:val="00FE66FC"/>
    <w:rsid w:val="00FF3A12"/>
    <w:rsid w:val="00FF4A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7E5E21"/>
    <w:rPr>
      <w:rFonts w:ascii="Arial" w:hAnsi="Arial" w:cs="Arial"/>
      <w:color w:val="000000"/>
      <w:sz w:val="24"/>
      <w:szCs w:val="24"/>
    </w:rPr>
  </w:style>
  <w:style w:type="paragraph" w:styleId="12">
    <w:name w:val="heading 1"/>
    <w:basedOn w:val="a"/>
    <w:next w:val="a"/>
    <w:link w:val="110"/>
    <w:qFormat/>
    <w:rsid w:val="007E5E21"/>
    <w:pPr>
      <w:keepNext/>
      <w:jc w:val="center"/>
      <w:outlineLvl w:val="0"/>
    </w:pPr>
    <w:rPr>
      <w:b/>
      <w:bCs/>
    </w:rPr>
  </w:style>
  <w:style w:type="paragraph" w:styleId="20">
    <w:name w:val="heading 2"/>
    <w:basedOn w:val="a"/>
    <w:next w:val="a"/>
    <w:link w:val="21"/>
    <w:autoRedefine/>
    <w:qFormat/>
    <w:rsid w:val="00CF55E2"/>
    <w:pPr>
      <w:keepNext/>
      <w:outlineLvl w:val="1"/>
    </w:pPr>
    <w:rPr>
      <w:b/>
      <w:bCs/>
      <w:i/>
      <w:iCs/>
      <w:sz w:val="22"/>
      <w:szCs w:val="22"/>
    </w:rPr>
  </w:style>
  <w:style w:type="paragraph" w:styleId="31">
    <w:name w:val="heading 3"/>
    <w:basedOn w:val="a"/>
    <w:next w:val="a"/>
    <w:link w:val="32"/>
    <w:autoRedefine/>
    <w:qFormat/>
    <w:rsid w:val="00A3390A"/>
    <w:pPr>
      <w:keepNext/>
      <w:spacing w:before="120" w:after="120"/>
      <w:jc w:val="both"/>
      <w:outlineLvl w:val="2"/>
    </w:pPr>
    <w:rPr>
      <w:b/>
      <w:bCs/>
      <w:color w:val="auto"/>
      <w:sz w:val="22"/>
      <w:szCs w:val="22"/>
    </w:rPr>
  </w:style>
  <w:style w:type="paragraph" w:styleId="40">
    <w:name w:val="heading 4"/>
    <w:basedOn w:val="a"/>
    <w:next w:val="a"/>
    <w:link w:val="41"/>
    <w:qFormat/>
    <w:rsid w:val="007E5E21"/>
    <w:pPr>
      <w:keepNext/>
      <w:spacing w:before="60"/>
      <w:ind w:firstLine="567"/>
      <w:jc w:val="both"/>
      <w:outlineLvl w:val="3"/>
    </w:pPr>
    <w:rPr>
      <w:b/>
      <w:bCs/>
      <w:i/>
      <w:iCs/>
      <w:sz w:val="28"/>
      <w:szCs w:val="28"/>
    </w:rPr>
  </w:style>
  <w:style w:type="paragraph" w:styleId="5">
    <w:name w:val="heading 5"/>
    <w:basedOn w:val="a"/>
    <w:next w:val="a"/>
    <w:link w:val="51"/>
    <w:qFormat/>
    <w:rsid w:val="007E5E21"/>
    <w:pPr>
      <w:keepNext/>
      <w:ind w:firstLine="567"/>
      <w:jc w:val="both"/>
      <w:outlineLvl w:val="4"/>
    </w:pPr>
    <w:rPr>
      <w:b/>
      <w:bCs/>
      <w:color w:val="auto"/>
      <w:sz w:val="28"/>
      <w:szCs w:val="28"/>
    </w:rPr>
  </w:style>
  <w:style w:type="paragraph" w:styleId="6">
    <w:name w:val="heading 6"/>
    <w:basedOn w:val="a"/>
    <w:next w:val="a"/>
    <w:link w:val="60"/>
    <w:qFormat/>
    <w:rsid w:val="007E5E21"/>
    <w:pPr>
      <w:keepNext/>
      <w:jc w:val="right"/>
      <w:outlineLvl w:val="5"/>
    </w:pPr>
    <w:rPr>
      <w:b/>
      <w:bCs/>
      <w:sz w:val="28"/>
      <w:szCs w:val="28"/>
    </w:rPr>
  </w:style>
  <w:style w:type="paragraph" w:styleId="7">
    <w:name w:val="heading 7"/>
    <w:basedOn w:val="a"/>
    <w:next w:val="a"/>
    <w:link w:val="70"/>
    <w:qFormat/>
    <w:rsid w:val="007E5E21"/>
    <w:pPr>
      <w:keepNext/>
      <w:ind w:firstLine="567"/>
      <w:outlineLvl w:val="6"/>
    </w:pPr>
    <w:rPr>
      <w:sz w:val="28"/>
      <w:szCs w:val="28"/>
      <w:lang w:val="en-US"/>
    </w:rPr>
  </w:style>
  <w:style w:type="paragraph" w:styleId="8">
    <w:name w:val="heading 8"/>
    <w:basedOn w:val="a"/>
    <w:next w:val="a"/>
    <w:link w:val="80"/>
    <w:qFormat/>
    <w:rsid w:val="007E5E21"/>
    <w:pPr>
      <w:keepNext/>
      <w:jc w:val="right"/>
      <w:outlineLvl w:val="7"/>
    </w:pPr>
    <w:rPr>
      <w:i/>
      <w:iCs/>
      <w:color w:val="auto"/>
      <w:sz w:val="28"/>
      <w:szCs w:val="28"/>
    </w:rPr>
  </w:style>
  <w:style w:type="paragraph" w:styleId="9">
    <w:name w:val="heading 9"/>
    <w:basedOn w:val="a"/>
    <w:next w:val="a"/>
    <w:link w:val="90"/>
    <w:qFormat/>
    <w:rsid w:val="007E5E21"/>
    <w:pPr>
      <w:keepNext/>
      <w:spacing w:line="260" w:lineRule="exact"/>
      <w:ind w:right="-908"/>
      <w:outlineLvl w:val="8"/>
    </w:pPr>
    <w:rPr>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0">
    <w:name w:val="Заголовок 1 Знак1"/>
    <w:basedOn w:val="a0"/>
    <w:link w:val="12"/>
    <w:locked/>
    <w:rsid w:val="007C7A38"/>
    <w:rPr>
      <w:rFonts w:ascii="Cambria" w:hAnsi="Cambria" w:cs="Times New Roman"/>
      <w:b/>
      <w:bCs/>
      <w:color w:val="000000"/>
      <w:kern w:val="32"/>
      <w:sz w:val="32"/>
      <w:szCs w:val="32"/>
    </w:rPr>
  </w:style>
  <w:style w:type="character" w:customStyle="1" w:styleId="21">
    <w:name w:val="Заголовок 2 Знак1"/>
    <w:basedOn w:val="a0"/>
    <w:link w:val="20"/>
    <w:locked/>
    <w:rsid w:val="00CF55E2"/>
    <w:rPr>
      <w:rFonts w:ascii="Arial" w:hAnsi="Arial" w:cs="Arial"/>
      <w:b/>
      <w:bCs/>
      <w:i/>
      <w:iCs/>
      <w:color w:val="000000"/>
      <w:sz w:val="22"/>
      <w:szCs w:val="22"/>
    </w:rPr>
  </w:style>
  <w:style w:type="character" w:customStyle="1" w:styleId="32">
    <w:name w:val="Заголовок 3 Знак"/>
    <w:basedOn w:val="a0"/>
    <w:link w:val="31"/>
    <w:locked/>
    <w:rsid w:val="00A3390A"/>
    <w:rPr>
      <w:rFonts w:ascii="Arial" w:hAnsi="Arial" w:cs="Arial"/>
      <w:b/>
      <w:bCs/>
      <w:sz w:val="22"/>
      <w:szCs w:val="22"/>
    </w:rPr>
  </w:style>
  <w:style w:type="character" w:customStyle="1" w:styleId="41">
    <w:name w:val="Заголовок 4 Знак"/>
    <w:basedOn w:val="a0"/>
    <w:link w:val="40"/>
    <w:semiHidden/>
    <w:locked/>
    <w:rsid w:val="007C7A38"/>
    <w:rPr>
      <w:rFonts w:ascii="Calibri" w:hAnsi="Calibri" w:cs="Times New Roman"/>
      <w:b/>
      <w:bCs/>
      <w:color w:val="000000"/>
      <w:sz w:val="28"/>
      <w:szCs w:val="28"/>
    </w:rPr>
  </w:style>
  <w:style w:type="character" w:customStyle="1" w:styleId="51">
    <w:name w:val="Заголовок 5 Знак1"/>
    <w:basedOn w:val="a0"/>
    <w:link w:val="5"/>
    <w:semiHidden/>
    <w:locked/>
    <w:rsid w:val="007C7A38"/>
    <w:rPr>
      <w:rFonts w:ascii="Calibri" w:hAnsi="Calibri" w:cs="Times New Roman"/>
      <w:b/>
      <w:bCs/>
      <w:i/>
      <w:iCs/>
      <w:color w:val="000000"/>
      <w:sz w:val="26"/>
      <w:szCs w:val="26"/>
    </w:rPr>
  </w:style>
  <w:style w:type="character" w:customStyle="1" w:styleId="60">
    <w:name w:val="Заголовок 6 Знак"/>
    <w:basedOn w:val="a0"/>
    <w:link w:val="6"/>
    <w:semiHidden/>
    <w:locked/>
    <w:rsid w:val="007C7A38"/>
    <w:rPr>
      <w:rFonts w:ascii="Calibri" w:hAnsi="Calibri" w:cs="Times New Roman"/>
      <w:b/>
      <w:bCs/>
      <w:color w:val="000000"/>
    </w:rPr>
  </w:style>
  <w:style w:type="character" w:customStyle="1" w:styleId="70">
    <w:name w:val="Заголовок 7 Знак"/>
    <w:basedOn w:val="a0"/>
    <w:link w:val="7"/>
    <w:semiHidden/>
    <w:locked/>
    <w:rsid w:val="007C7A38"/>
    <w:rPr>
      <w:rFonts w:ascii="Calibri" w:hAnsi="Calibri" w:cs="Times New Roman"/>
      <w:color w:val="000000"/>
      <w:sz w:val="24"/>
      <w:szCs w:val="24"/>
    </w:rPr>
  </w:style>
  <w:style w:type="character" w:customStyle="1" w:styleId="80">
    <w:name w:val="Заголовок 8 Знак"/>
    <w:basedOn w:val="a0"/>
    <w:link w:val="8"/>
    <w:semiHidden/>
    <w:locked/>
    <w:rsid w:val="007C7A38"/>
    <w:rPr>
      <w:rFonts w:ascii="Calibri" w:hAnsi="Calibri" w:cs="Times New Roman"/>
      <w:i/>
      <w:iCs/>
      <w:color w:val="000000"/>
      <w:sz w:val="24"/>
      <w:szCs w:val="24"/>
    </w:rPr>
  </w:style>
  <w:style w:type="character" w:customStyle="1" w:styleId="90">
    <w:name w:val="Заголовок 9 Знак"/>
    <w:basedOn w:val="a0"/>
    <w:link w:val="9"/>
    <w:semiHidden/>
    <w:locked/>
    <w:rsid w:val="007C7A38"/>
    <w:rPr>
      <w:rFonts w:ascii="Cambria" w:hAnsi="Cambria" w:cs="Times New Roman"/>
      <w:color w:val="000000"/>
    </w:rPr>
  </w:style>
  <w:style w:type="paragraph" w:styleId="22">
    <w:name w:val="Body Text Indent 2"/>
    <w:aliases w:val="Çàãàëîâîê òàáëèöû,Загаловок таблицы,Кому"/>
    <w:basedOn w:val="a"/>
    <w:link w:val="23"/>
    <w:semiHidden/>
    <w:rsid w:val="007E5E21"/>
    <w:pPr>
      <w:ind w:firstLine="720"/>
      <w:jc w:val="both"/>
    </w:pPr>
    <w:rPr>
      <w:color w:val="auto"/>
      <w:sz w:val="28"/>
      <w:szCs w:val="28"/>
    </w:rPr>
  </w:style>
  <w:style w:type="character" w:customStyle="1" w:styleId="23">
    <w:name w:val="Основной текст с отступом 2 Знак"/>
    <w:aliases w:val="Çàãàëîâîê òàáëèöû Знак,Загаловок таблицы Знак,Кому Знак"/>
    <w:basedOn w:val="a0"/>
    <w:link w:val="22"/>
    <w:semiHidden/>
    <w:locked/>
    <w:rsid w:val="007C7A38"/>
    <w:rPr>
      <w:rFonts w:ascii="Arial" w:hAnsi="Arial" w:cs="Arial"/>
      <w:color w:val="000000"/>
      <w:sz w:val="24"/>
      <w:szCs w:val="24"/>
    </w:rPr>
  </w:style>
  <w:style w:type="paragraph" w:customStyle="1" w:styleId="13">
    <w:name w:val="Стиль1"/>
    <w:basedOn w:val="a"/>
    <w:qFormat/>
    <w:rsid w:val="007E5E21"/>
    <w:pPr>
      <w:ind w:firstLine="567"/>
      <w:jc w:val="both"/>
    </w:pPr>
    <w:rPr>
      <w:color w:val="auto"/>
      <w:sz w:val="28"/>
      <w:szCs w:val="28"/>
    </w:rPr>
  </w:style>
  <w:style w:type="paragraph" w:customStyle="1" w:styleId="11">
    <w:name w:val="Абзац1"/>
    <w:basedOn w:val="13"/>
    <w:rsid w:val="007E5E21"/>
    <w:pPr>
      <w:numPr>
        <w:numId w:val="1"/>
      </w:numPr>
    </w:pPr>
  </w:style>
  <w:style w:type="paragraph" w:customStyle="1" w:styleId="30">
    <w:name w:val="Абзац3"/>
    <w:basedOn w:val="11"/>
    <w:rsid w:val="007E5E21"/>
    <w:pPr>
      <w:numPr>
        <w:numId w:val="2"/>
      </w:numPr>
      <w:tabs>
        <w:tab w:val="clear" w:pos="360"/>
        <w:tab w:val="num" w:pos="567"/>
      </w:tabs>
      <w:ind w:left="567" w:hanging="425"/>
    </w:pPr>
  </w:style>
  <w:style w:type="paragraph" w:styleId="a3">
    <w:name w:val="Body Text Indent"/>
    <w:aliases w:val="Основной текст с отступом Знак,Основной текст 1,Нумерованный список !!,Надин стиль"/>
    <w:basedOn w:val="a"/>
    <w:link w:val="24"/>
    <w:semiHidden/>
    <w:rsid w:val="007E5E21"/>
    <w:pPr>
      <w:ind w:firstLine="567"/>
      <w:jc w:val="both"/>
    </w:pPr>
    <w:rPr>
      <w:sz w:val="28"/>
      <w:szCs w:val="28"/>
    </w:rPr>
  </w:style>
  <w:style w:type="character" w:customStyle="1" w:styleId="24">
    <w:name w:val="Основной текст с отступом Знак2"/>
    <w:aliases w:val="Основной текст с отступом Знак Знак1,Основной текст 1 Знак1,Нумерованный список !! Знак1,Надин стиль Знак1"/>
    <w:basedOn w:val="a0"/>
    <w:link w:val="a3"/>
    <w:semiHidden/>
    <w:locked/>
    <w:rsid w:val="007C7A38"/>
    <w:rPr>
      <w:rFonts w:ascii="Arial" w:hAnsi="Arial" w:cs="Arial"/>
      <w:color w:val="000000"/>
      <w:sz w:val="24"/>
      <w:szCs w:val="24"/>
    </w:rPr>
  </w:style>
  <w:style w:type="paragraph" w:styleId="33">
    <w:name w:val="Body Text Indent 3"/>
    <w:basedOn w:val="a"/>
    <w:link w:val="34"/>
    <w:semiHidden/>
    <w:rsid w:val="007E5E21"/>
    <w:pPr>
      <w:ind w:firstLine="720"/>
      <w:jc w:val="both"/>
    </w:pPr>
    <w:rPr>
      <w:sz w:val="28"/>
      <w:szCs w:val="28"/>
    </w:rPr>
  </w:style>
  <w:style w:type="character" w:customStyle="1" w:styleId="34">
    <w:name w:val="Основной текст с отступом 3 Знак"/>
    <w:basedOn w:val="a0"/>
    <w:link w:val="33"/>
    <w:semiHidden/>
    <w:locked/>
    <w:rsid w:val="007C7A38"/>
    <w:rPr>
      <w:rFonts w:ascii="Arial" w:hAnsi="Arial" w:cs="Arial"/>
      <w:color w:val="000000"/>
      <w:sz w:val="16"/>
      <w:szCs w:val="16"/>
    </w:rPr>
  </w:style>
  <w:style w:type="paragraph" w:styleId="25">
    <w:name w:val="Body Text 2"/>
    <w:basedOn w:val="a"/>
    <w:link w:val="26"/>
    <w:semiHidden/>
    <w:rsid w:val="007E5E21"/>
    <w:pPr>
      <w:spacing w:before="120" w:after="120"/>
      <w:jc w:val="both"/>
    </w:pPr>
    <w:rPr>
      <w:color w:val="auto"/>
      <w:sz w:val="28"/>
      <w:szCs w:val="28"/>
    </w:rPr>
  </w:style>
  <w:style w:type="character" w:customStyle="1" w:styleId="26">
    <w:name w:val="Основной текст 2 Знак"/>
    <w:basedOn w:val="a0"/>
    <w:link w:val="25"/>
    <w:semiHidden/>
    <w:locked/>
    <w:rsid w:val="007C7A38"/>
    <w:rPr>
      <w:rFonts w:ascii="Arial" w:hAnsi="Arial" w:cs="Arial"/>
      <w:color w:val="000000"/>
      <w:sz w:val="24"/>
      <w:szCs w:val="24"/>
    </w:rPr>
  </w:style>
  <w:style w:type="paragraph" w:styleId="a4">
    <w:name w:val="Body Text"/>
    <w:aliases w:val="Подпись1,Текст в рамке,Òåêñò â ðàìêå,Ïîäïèñü1,Oaeno a ?aiea,Iiaienu1,bt,Основной текст Знак"/>
    <w:basedOn w:val="a"/>
    <w:link w:val="14"/>
    <w:semiHidden/>
    <w:rsid w:val="007E5E21"/>
    <w:pPr>
      <w:spacing w:before="120" w:after="120"/>
      <w:jc w:val="center"/>
    </w:pPr>
    <w:rPr>
      <w:b/>
      <w:bCs/>
      <w:color w:val="auto"/>
      <w:sz w:val="28"/>
      <w:szCs w:val="28"/>
    </w:rPr>
  </w:style>
  <w:style w:type="character" w:customStyle="1" w:styleId="14">
    <w:name w:val="Основной текст Знак1"/>
    <w:aliases w:val="Подпись1 Знак,Текст в рамке Знак,Òåêñò â ðàìêå Знак,Ïîäïèñü1 Знак,Oaeno a ?aiea Знак,Iiaienu1 Знак,bt Знак,Основной текст Знак Знак"/>
    <w:basedOn w:val="a0"/>
    <w:link w:val="a4"/>
    <w:semiHidden/>
    <w:locked/>
    <w:rsid w:val="007C7A38"/>
    <w:rPr>
      <w:rFonts w:ascii="Arial" w:hAnsi="Arial" w:cs="Arial"/>
      <w:color w:val="000000"/>
      <w:sz w:val="24"/>
      <w:szCs w:val="24"/>
    </w:rPr>
  </w:style>
  <w:style w:type="character" w:customStyle="1" w:styleId="a5">
    <w:name w:val="Îñíîâíîé øðèôò"/>
    <w:rsid w:val="007E5E21"/>
  </w:style>
  <w:style w:type="character" w:customStyle="1" w:styleId="a6">
    <w:name w:val="íîìåð ñòðàíèöû"/>
    <w:basedOn w:val="a5"/>
    <w:rsid w:val="007E5E21"/>
    <w:rPr>
      <w:rFonts w:cs="Times New Roman"/>
    </w:rPr>
  </w:style>
  <w:style w:type="paragraph" w:customStyle="1" w:styleId="210">
    <w:name w:val="Основной текст 21"/>
    <w:aliases w:val="Iniiaiie oaeno n ionooiii Ciae"/>
    <w:basedOn w:val="a"/>
    <w:rsid w:val="007E5E21"/>
    <w:pPr>
      <w:tabs>
        <w:tab w:val="left" w:pos="360"/>
      </w:tabs>
      <w:ind w:right="-430"/>
      <w:jc w:val="both"/>
    </w:pPr>
    <w:rPr>
      <w:color w:val="auto"/>
    </w:rPr>
  </w:style>
  <w:style w:type="paragraph" w:customStyle="1" w:styleId="4">
    <w:name w:val="Абзац4"/>
    <w:basedOn w:val="a"/>
    <w:rsid w:val="007E5E21"/>
    <w:pPr>
      <w:numPr>
        <w:numId w:val="3"/>
      </w:numPr>
      <w:tabs>
        <w:tab w:val="clear" w:pos="360"/>
        <w:tab w:val="num" w:pos="567"/>
      </w:tabs>
      <w:ind w:left="284" w:hanging="284"/>
      <w:jc w:val="both"/>
    </w:pPr>
    <w:rPr>
      <w:color w:val="auto"/>
      <w:sz w:val="28"/>
      <w:szCs w:val="28"/>
    </w:rPr>
  </w:style>
  <w:style w:type="paragraph" w:styleId="35">
    <w:name w:val="Body Text 3"/>
    <w:basedOn w:val="a"/>
    <w:link w:val="36"/>
    <w:semiHidden/>
    <w:rsid w:val="007E5E21"/>
    <w:pPr>
      <w:jc w:val="both"/>
    </w:pPr>
    <w:rPr>
      <w:b/>
      <w:bCs/>
      <w:sz w:val="28"/>
      <w:szCs w:val="28"/>
    </w:rPr>
  </w:style>
  <w:style w:type="character" w:customStyle="1" w:styleId="36">
    <w:name w:val="Основной текст 3 Знак"/>
    <w:basedOn w:val="a0"/>
    <w:link w:val="35"/>
    <w:semiHidden/>
    <w:locked/>
    <w:rsid w:val="007C7A38"/>
    <w:rPr>
      <w:rFonts w:ascii="Arial" w:hAnsi="Arial" w:cs="Arial"/>
      <w:color w:val="000000"/>
      <w:sz w:val="16"/>
      <w:szCs w:val="16"/>
    </w:rPr>
  </w:style>
  <w:style w:type="paragraph" w:styleId="a7">
    <w:name w:val="Title"/>
    <w:basedOn w:val="a"/>
    <w:link w:val="a8"/>
    <w:qFormat/>
    <w:rsid w:val="007E5E21"/>
    <w:pPr>
      <w:spacing w:before="60"/>
      <w:jc w:val="center"/>
    </w:pPr>
    <w:rPr>
      <w:b/>
      <w:bCs/>
    </w:rPr>
  </w:style>
  <w:style w:type="character" w:customStyle="1" w:styleId="a8">
    <w:name w:val="Название Знак"/>
    <w:basedOn w:val="a0"/>
    <w:link w:val="a7"/>
    <w:locked/>
    <w:rsid w:val="007C7A38"/>
    <w:rPr>
      <w:rFonts w:ascii="Cambria" w:hAnsi="Cambria" w:cs="Times New Roman"/>
      <w:b/>
      <w:bCs/>
      <w:color w:val="000000"/>
      <w:kern w:val="28"/>
      <w:sz w:val="32"/>
      <w:szCs w:val="32"/>
    </w:rPr>
  </w:style>
  <w:style w:type="paragraph" w:styleId="a9">
    <w:name w:val="header"/>
    <w:basedOn w:val="a"/>
    <w:link w:val="15"/>
    <w:uiPriority w:val="99"/>
    <w:rsid w:val="007E5E21"/>
    <w:pPr>
      <w:tabs>
        <w:tab w:val="center" w:pos="4153"/>
        <w:tab w:val="right" w:pos="8306"/>
      </w:tabs>
    </w:pPr>
  </w:style>
  <w:style w:type="character" w:customStyle="1" w:styleId="15">
    <w:name w:val="Верхний колонтитул Знак1"/>
    <w:basedOn w:val="a0"/>
    <w:link w:val="a9"/>
    <w:semiHidden/>
    <w:locked/>
    <w:rsid w:val="007C7A38"/>
    <w:rPr>
      <w:rFonts w:ascii="Arial" w:hAnsi="Arial" w:cs="Arial"/>
      <w:color w:val="000000"/>
      <w:sz w:val="24"/>
      <w:szCs w:val="24"/>
    </w:rPr>
  </w:style>
  <w:style w:type="paragraph" w:styleId="aa">
    <w:name w:val="footer"/>
    <w:basedOn w:val="a"/>
    <w:link w:val="16"/>
    <w:semiHidden/>
    <w:rsid w:val="007E5E21"/>
    <w:pPr>
      <w:tabs>
        <w:tab w:val="center" w:pos="4153"/>
        <w:tab w:val="right" w:pos="8306"/>
      </w:tabs>
    </w:pPr>
  </w:style>
  <w:style w:type="character" w:customStyle="1" w:styleId="16">
    <w:name w:val="Нижний колонтитул Знак1"/>
    <w:basedOn w:val="a0"/>
    <w:link w:val="aa"/>
    <w:semiHidden/>
    <w:locked/>
    <w:rsid w:val="007C7A38"/>
    <w:rPr>
      <w:rFonts w:ascii="Arial" w:hAnsi="Arial" w:cs="Arial"/>
      <w:color w:val="000000"/>
      <w:sz w:val="24"/>
      <w:szCs w:val="24"/>
    </w:rPr>
  </w:style>
  <w:style w:type="character" w:styleId="ab">
    <w:name w:val="page number"/>
    <w:basedOn w:val="a0"/>
    <w:semiHidden/>
    <w:rsid w:val="007E5E21"/>
    <w:rPr>
      <w:rFonts w:cs="Times New Roman"/>
    </w:rPr>
  </w:style>
  <w:style w:type="paragraph" w:customStyle="1" w:styleId="ac">
    <w:name w:val="Цитаты"/>
    <w:basedOn w:val="a"/>
    <w:rsid w:val="007E5E21"/>
    <w:pPr>
      <w:spacing w:before="100" w:after="100"/>
      <w:ind w:left="360" w:right="360"/>
    </w:pPr>
    <w:rPr>
      <w:color w:val="auto"/>
    </w:rPr>
  </w:style>
  <w:style w:type="paragraph" w:customStyle="1" w:styleId="BodyText21">
    <w:name w:val="Body Text 21"/>
    <w:basedOn w:val="a"/>
    <w:rsid w:val="007E5E21"/>
    <w:pPr>
      <w:jc w:val="both"/>
    </w:pPr>
    <w:rPr>
      <w:i/>
      <w:iCs/>
      <w:color w:val="auto"/>
    </w:rPr>
  </w:style>
  <w:style w:type="paragraph" w:customStyle="1" w:styleId="ad">
    <w:name w:val="Õîëîäîøà"/>
    <w:basedOn w:val="a"/>
    <w:rsid w:val="007E5E21"/>
    <w:pPr>
      <w:overflowPunct w:val="0"/>
      <w:autoSpaceDE w:val="0"/>
      <w:autoSpaceDN w:val="0"/>
      <w:adjustRightInd w:val="0"/>
      <w:spacing w:before="120" w:after="120"/>
      <w:ind w:firstLine="720"/>
      <w:jc w:val="both"/>
      <w:textAlignment w:val="baseline"/>
    </w:pPr>
    <w:rPr>
      <w:color w:val="auto"/>
    </w:rPr>
  </w:style>
  <w:style w:type="paragraph" w:customStyle="1" w:styleId="17">
    <w:name w:val="çàãîëîâîê 1"/>
    <w:basedOn w:val="a"/>
    <w:next w:val="a"/>
    <w:rsid w:val="007E5E21"/>
    <w:pPr>
      <w:keepNext/>
      <w:overflowPunct w:val="0"/>
      <w:autoSpaceDE w:val="0"/>
      <w:autoSpaceDN w:val="0"/>
      <w:adjustRightInd w:val="0"/>
      <w:jc w:val="center"/>
      <w:textAlignment w:val="baseline"/>
    </w:pPr>
    <w:rPr>
      <w:b/>
      <w:bCs/>
      <w:i/>
      <w:iCs/>
      <w:color w:val="auto"/>
    </w:rPr>
  </w:style>
  <w:style w:type="paragraph" w:customStyle="1" w:styleId="ae">
    <w:name w:val="текст примечания"/>
    <w:basedOn w:val="a"/>
    <w:rsid w:val="007E5E21"/>
    <w:rPr>
      <w:color w:val="auto"/>
      <w:sz w:val="20"/>
      <w:szCs w:val="20"/>
    </w:rPr>
  </w:style>
  <w:style w:type="paragraph" w:customStyle="1" w:styleId="18">
    <w:name w:val="Ñòèëü1"/>
    <w:basedOn w:val="a"/>
    <w:rsid w:val="007E5E21"/>
    <w:pPr>
      <w:ind w:firstLine="567"/>
      <w:jc w:val="both"/>
    </w:pPr>
    <w:rPr>
      <w:color w:val="auto"/>
      <w:sz w:val="28"/>
      <w:szCs w:val="28"/>
    </w:rPr>
  </w:style>
  <w:style w:type="paragraph" w:customStyle="1" w:styleId="310">
    <w:name w:val="Основной текст с отступом 31"/>
    <w:basedOn w:val="a"/>
    <w:rsid w:val="007E5E21"/>
    <w:pPr>
      <w:ind w:firstLine="567"/>
      <w:jc w:val="both"/>
    </w:pPr>
    <w:rPr>
      <w:color w:val="0000FF"/>
      <w:sz w:val="28"/>
      <w:szCs w:val="28"/>
    </w:rPr>
  </w:style>
  <w:style w:type="paragraph" w:customStyle="1" w:styleId="bodybult1">
    <w:name w:val="body_bult1"/>
    <w:basedOn w:val="a"/>
    <w:rsid w:val="007E5E21"/>
    <w:pPr>
      <w:numPr>
        <w:numId w:val="4"/>
      </w:numPr>
    </w:pPr>
    <w:rPr>
      <w:color w:val="auto"/>
    </w:rPr>
  </w:style>
  <w:style w:type="paragraph" w:customStyle="1" w:styleId="ILUXA">
    <w:name w:val="ILUXA"/>
    <w:basedOn w:val="a"/>
    <w:rsid w:val="007E5E21"/>
    <w:pPr>
      <w:overflowPunct w:val="0"/>
      <w:autoSpaceDE w:val="0"/>
      <w:autoSpaceDN w:val="0"/>
      <w:adjustRightInd w:val="0"/>
      <w:spacing w:before="120" w:after="120"/>
      <w:ind w:firstLine="709"/>
      <w:jc w:val="both"/>
      <w:textAlignment w:val="baseline"/>
    </w:pPr>
    <w:rPr>
      <w:color w:val="auto"/>
    </w:rPr>
  </w:style>
  <w:style w:type="paragraph" w:customStyle="1" w:styleId="MainList">
    <w:name w:val="MainList"/>
    <w:basedOn w:val="a4"/>
    <w:rsid w:val="007E5E21"/>
    <w:pPr>
      <w:keepNext/>
      <w:numPr>
        <w:numId w:val="5"/>
      </w:numPr>
      <w:spacing w:before="240"/>
      <w:ind w:left="357" w:hanging="357"/>
      <w:jc w:val="left"/>
    </w:pPr>
    <w:rPr>
      <w:u w:val="single"/>
    </w:rPr>
  </w:style>
  <w:style w:type="paragraph" w:customStyle="1" w:styleId="SubList1">
    <w:name w:val="SubList1"/>
    <w:basedOn w:val="a4"/>
    <w:rsid w:val="007E5E21"/>
    <w:pPr>
      <w:keepNext/>
      <w:numPr>
        <w:ilvl w:val="1"/>
        <w:numId w:val="5"/>
      </w:numPr>
      <w:tabs>
        <w:tab w:val="num" w:pos="900"/>
      </w:tabs>
      <w:spacing w:after="60"/>
      <w:ind w:left="788" w:hanging="431"/>
      <w:jc w:val="left"/>
    </w:pPr>
    <w:rPr>
      <w:sz w:val="24"/>
      <w:szCs w:val="24"/>
    </w:rPr>
  </w:style>
  <w:style w:type="paragraph" w:customStyle="1" w:styleId="WorkList">
    <w:name w:val="WorkList"/>
    <w:basedOn w:val="a"/>
    <w:rsid w:val="007E5E21"/>
    <w:pPr>
      <w:numPr>
        <w:numId w:val="6"/>
      </w:numPr>
      <w:ind w:left="720" w:hanging="360"/>
    </w:pPr>
    <w:rPr>
      <w:color w:val="auto"/>
    </w:rPr>
  </w:style>
  <w:style w:type="paragraph" w:customStyle="1" w:styleId="27">
    <w:name w:val="Абзац2"/>
    <w:basedOn w:val="11"/>
    <w:rsid w:val="007E5E21"/>
    <w:pPr>
      <w:numPr>
        <w:numId w:val="0"/>
      </w:numPr>
      <w:tabs>
        <w:tab w:val="num" w:pos="360"/>
      </w:tabs>
      <w:ind w:left="360" w:hanging="360"/>
      <w:jc w:val="center"/>
    </w:pPr>
    <w:rPr>
      <w:b/>
      <w:bCs/>
      <w:sz w:val="32"/>
      <w:szCs w:val="32"/>
    </w:rPr>
  </w:style>
  <w:style w:type="paragraph" w:styleId="af">
    <w:name w:val="Block Text"/>
    <w:basedOn w:val="a"/>
    <w:semiHidden/>
    <w:rsid w:val="007E5E21"/>
    <w:pPr>
      <w:ind w:left="-360" w:right="-185" w:firstLine="360"/>
      <w:jc w:val="both"/>
    </w:pPr>
    <w:rPr>
      <w:color w:val="auto"/>
      <w:sz w:val="28"/>
      <w:szCs w:val="28"/>
    </w:rPr>
  </w:style>
  <w:style w:type="paragraph" w:styleId="af0">
    <w:name w:val="Balloon Text"/>
    <w:basedOn w:val="a"/>
    <w:link w:val="af1"/>
    <w:semiHidden/>
    <w:rsid w:val="007E5E21"/>
    <w:rPr>
      <w:rFonts w:ascii="Tahoma" w:hAnsi="Tahoma" w:cs="Tahoma"/>
      <w:sz w:val="16"/>
      <w:szCs w:val="16"/>
    </w:rPr>
  </w:style>
  <w:style w:type="character" w:customStyle="1" w:styleId="af1">
    <w:name w:val="Текст выноски Знак"/>
    <w:basedOn w:val="a0"/>
    <w:link w:val="af0"/>
    <w:semiHidden/>
    <w:locked/>
    <w:rsid w:val="007C7A38"/>
    <w:rPr>
      <w:rFonts w:cs="Times New Roman"/>
      <w:color w:val="000000"/>
      <w:sz w:val="2"/>
    </w:rPr>
  </w:style>
  <w:style w:type="paragraph" w:customStyle="1" w:styleId="19">
    <w:name w:val="Основной текст.Подпись1.Текст в рамке"/>
    <w:basedOn w:val="a"/>
    <w:rsid w:val="007E5E21"/>
    <w:pPr>
      <w:tabs>
        <w:tab w:val="left" w:pos="567"/>
      </w:tabs>
      <w:jc w:val="both"/>
    </w:pPr>
    <w:rPr>
      <w:color w:val="auto"/>
      <w:sz w:val="28"/>
      <w:szCs w:val="28"/>
    </w:rPr>
  </w:style>
  <w:style w:type="character" w:styleId="af2">
    <w:name w:val="Hyperlink"/>
    <w:basedOn w:val="a0"/>
    <w:uiPriority w:val="99"/>
    <w:rsid w:val="007E5E21"/>
    <w:rPr>
      <w:rFonts w:cs="Times New Roman"/>
      <w:color w:val="595C53"/>
      <w:u w:val="single"/>
    </w:rPr>
  </w:style>
  <w:style w:type="paragraph" w:styleId="af3">
    <w:name w:val="Subtitle"/>
    <w:basedOn w:val="a"/>
    <w:link w:val="af4"/>
    <w:qFormat/>
    <w:rsid w:val="007E5E21"/>
    <w:pPr>
      <w:ind w:right="-108"/>
    </w:pPr>
    <w:rPr>
      <w:b/>
      <w:bCs/>
    </w:rPr>
  </w:style>
  <w:style w:type="character" w:customStyle="1" w:styleId="af4">
    <w:name w:val="Подзаголовок Знак"/>
    <w:basedOn w:val="a0"/>
    <w:link w:val="af3"/>
    <w:locked/>
    <w:rsid w:val="007C7A38"/>
    <w:rPr>
      <w:rFonts w:ascii="Cambria" w:hAnsi="Cambria" w:cs="Times New Roman"/>
      <w:color w:val="000000"/>
      <w:sz w:val="24"/>
      <w:szCs w:val="24"/>
    </w:rPr>
  </w:style>
  <w:style w:type="paragraph" w:customStyle="1" w:styleId="211">
    <w:name w:val="Основной текст с отступом 21"/>
    <w:basedOn w:val="a"/>
    <w:rsid w:val="007E5E21"/>
    <w:pPr>
      <w:ind w:right="-908" w:firstLine="720"/>
      <w:jc w:val="both"/>
    </w:pPr>
    <w:rPr>
      <w:color w:val="auto"/>
      <w:sz w:val="28"/>
      <w:szCs w:val="28"/>
    </w:rPr>
  </w:style>
  <w:style w:type="paragraph" w:customStyle="1" w:styleId="311">
    <w:name w:val="Основной текст 31"/>
    <w:basedOn w:val="a"/>
    <w:rsid w:val="007E5E21"/>
    <w:pPr>
      <w:ind w:right="-930"/>
      <w:jc w:val="both"/>
    </w:pPr>
    <w:rPr>
      <w:color w:val="auto"/>
      <w:sz w:val="28"/>
      <w:szCs w:val="28"/>
    </w:rPr>
  </w:style>
  <w:style w:type="paragraph" w:customStyle="1" w:styleId="Paragraph">
    <w:name w:val="Paragraph"/>
    <w:rsid w:val="007E5E21"/>
    <w:pPr>
      <w:spacing w:before="40" w:after="120"/>
      <w:ind w:firstLine="400"/>
    </w:pPr>
    <w:rPr>
      <w:rFonts w:ascii="Arial" w:hAnsi="Arial" w:cs="Arial"/>
      <w:noProof/>
      <w:color w:val="000000"/>
      <w:sz w:val="21"/>
      <w:szCs w:val="21"/>
    </w:rPr>
  </w:style>
  <w:style w:type="paragraph" w:customStyle="1" w:styleId="Text">
    <w:name w:val="Text"/>
    <w:basedOn w:val="a"/>
    <w:uiPriority w:val="99"/>
    <w:rsid w:val="007E5E21"/>
    <w:pPr>
      <w:tabs>
        <w:tab w:val="left" w:pos="284"/>
      </w:tabs>
      <w:autoSpaceDE w:val="0"/>
      <w:autoSpaceDN w:val="0"/>
      <w:spacing w:after="260"/>
      <w:jc w:val="both"/>
    </w:pPr>
    <w:rPr>
      <w:color w:val="auto"/>
      <w:sz w:val="22"/>
      <w:szCs w:val="22"/>
      <w:lang w:val="en-GB"/>
    </w:rPr>
  </w:style>
  <w:style w:type="character" w:styleId="af5">
    <w:name w:val="Strong"/>
    <w:basedOn w:val="a0"/>
    <w:qFormat/>
    <w:rsid w:val="007E5E21"/>
    <w:rPr>
      <w:rFonts w:cs="Times New Roman"/>
      <w:b/>
      <w:bCs/>
    </w:rPr>
  </w:style>
  <w:style w:type="paragraph" w:customStyle="1" w:styleId="IauiueWeb">
    <w:name w:val="Iau?iue (Web)"/>
    <w:basedOn w:val="a"/>
    <w:rsid w:val="007E5E21"/>
    <w:pPr>
      <w:overflowPunct w:val="0"/>
      <w:autoSpaceDE w:val="0"/>
      <w:autoSpaceDN w:val="0"/>
      <w:adjustRightInd w:val="0"/>
      <w:spacing w:before="100" w:after="100"/>
      <w:textAlignment w:val="baseline"/>
    </w:pPr>
    <w:rPr>
      <w:color w:val="auto"/>
    </w:rPr>
  </w:style>
  <w:style w:type="paragraph" w:styleId="af6">
    <w:name w:val="footnote text"/>
    <w:basedOn w:val="a"/>
    <w:link w:val="af7"/>
    <w:semiHidden/>
    <w:rsid w:val="007E5E21"/>
    <w:pPr>
      <w:spacing w:before="120"/>
      <w:ind w:firstLine="709"/>
      <w:jc w:val="both"/>
    </w:pPr>
    <w:rPr>
      <w:color w:val="auto"/>
    </w:rPr>
  </w:style>
  <w:style w:type="character" w:customStyle="1" w:styleId="af7">
    <w:name w:val="Текст сноски Знак"/>
    <w:basedOn w:val="a0"/>
    <w:link w:val="af6"/>
    <w:semiHidden/>
    <w:locked/>
    <w:rsid w:val="007C7A38"/>
    <w:rPr>
      <w:rFonts w:ascii="Arial" w:hAnsi="Arial" w:cs="Arial"/>
      <w:color w:val="000000"/>
      <w:sz w:val="20"/>
      <w:szCs w:val="20"/>
    </w:rPr>
  </w:style>
  <w:style w:type="character" w:styleId="af8">
    <w:name w:val="footnote reference"/>
    <w:basedOn w:val="a0"/>
    <w:semiHidden/>
    <w:rsid w:val="007E5E21"/>
    <w:rPr>
      <w:rFonts w:cs="Times New Roman"/>
      <w:vertAlign w:val="superscript"/>
    </w:rPr>
  </w:style>
  <w:style w:type="character" w:styleId="af9">
    <w:name w:val="FollowedHyperlink"/>
    <w:basedOn w:val="a0"/>
    <w:semiHidden/>
    <w:rsid w:val="007E5E21"/>
    <w:rPr>
      <w:rFonts w:cs="Times New Roman"/>
      <w:color w:val="800080"/>
      <w:u w:val="single"/>
    </w:rPr>
  </w:style>
  <w:style w:type="paragraph" w:customStyle="1" w:styleId="ConsNonformat">
    <w:name w:val="ConsNonformat"/>
    <w:rsid w:val="007E5E21"/>
    <w:pPr>
      <w:widowControl w:val="0"/>
      <w:autoSpaceDE w:val="0"/>
      <w:autoSpaceDN w:val="0"/>
      <w:adjustRightInd w:val="0"/>
      <w:ind w:right="19772"/>
    </w:pPr>
    <w:rPr>
      <w:rFonts w:ascii="Courier New" w:hAnsi="Courier New" w:cs="Courier New"/>
    </w:rPr>
  </w:style>
  <w:style w:type="paragraph" w:styleId="afa">
    <w:name w:val="Document Map"/>
    <w:basedOn w:val="a"/>
    <w:link w:val="afb"/>
    <w:semiHidden/>
    <w:rsid w:val="007E5E21"/>
    <w:pPr>
      <w:shd w:val="clear" w:color="auto" w:fill="000080"/>
    </w:pPr>
    <w:rPr>
      <w:rFonts w:ascii="Tahoma" w:hAnsi="Tahoma" w:cs="Tahoma"/>
    </w:rPr>
  </w:style>
  <w:style w:type="character" w:customStyle="1" w:styleId="afb">
    <w:name w:val="Схема документа Знак"/>
    <w:basedOn w:val="a0"/>
    <w:link w:val="afa"/>
    <w:semiHidden/>
    <w:locked/>
    <w:rsid w:val="007C7A38"/>
    <w:rPr>
      <w:rFonts w:cs="Times New Roman"/>
      <w:color w:val="000000"/>
      <w:sz w:val="2"/>
    </w:rPr>
  </w:style>
  <w:style w:type="character" w:styleId="afc">
    <w:name w:val="endnote reference"/>
    <w:basedOn w:val="a0"/>
    <w:semiHidden/>
    <w:rsid w:val="007E5E21"/>
    <w:rPr>
      <w:rFonts w:cs="Times New Roman"/>
      <w:vertAlign w:val="superscript"/>
    </w:rPr>
  </w:style>
  <w:style w:type="paragraph" w:styleId="afd">
    <w:name w:val="Normal (Web)"/>
    <w:basedOn w:val="a"/>
    <w:uiPriority w:val="99"/>
    <w:semiHidden/>
    <w:rsid w:val="007E5E21"/>
    <w:pPr>
      <w:spacing w:before="100" w:beforeAutospacing="1" w:after="100" w:afterAutospacing="1"/>
    </w:pPr>
    <w:rPr>
      <w:rFonts w:ascii="Arial Unicode MS" w:hAnsi="Arial Unicode MS" w:cs="Arial Unicode MS"/>
      <w:color w:val="auto"/>
    </w:rPr>
  </w:style>
  <w:style w:type="paragraph" w:customStyle="1" w:styleId="heading2">
    <w:name w:val="heading2"/>
    <w:basedOn w:val="a"/>
    <w:rsid w:val="007E5E21"/>
    <w:pPr>
      <w:spacing w:before="100" w:beforeAutospacing="1" w:after="100" w:afterAutospacing="1"/>
    </w:pPr>
    <w:rPr>
      <w:color w:val="6A6A6A"/>
      <w:sz w:val="21"/>
      <w:szCs w:val="21"/>
    </w:rPr>
  </w:style>
  <w:style w:type="character" w:customStyle="1" w:styleId="heading1">
    <w:name w:val="heading1"/>
    <w:basedOn w:val="a0"/>
    <w:rsid w:val="007E5E21"/>
    <w:rPr>
      <w:rFonts w:ascii="Times New Roman" w:hAnsi="Times New Roman" w:cs="Times New Roman"/>
      <w:color w:val="auto"/>
      <w:sz w:val="36"/>
      <w:szCs w:val="36"/>
    </w:rPr>
  </w:style>
  <w:style w:type="paragraph" w:customStyle="1" w:styleId="ruk">
    <w:name w:val="ruk"/>
    <w:basedOn w:val="a"/>
    <w:rsid w:val="007E5E21"/>
    <w:pPr>
      <w:spacing w:before="100" w:beforeAutospacing="1" w:after="100" w:afterAutospacing="1" w:line="175" w:lineRule="atLeast"/>
    </w:pPr>
    <w:rPr>
      <w:color w:val="616161"/>
      <w:sz w:val="19"/>
      <w:szCs w:val="19"/>
    </w:rPr>
  </w:style>
  <w:style w:type="character" w:customStyle="1" w:styleId="paragraph0">
    <w:name w:val="paragraph"/>
    <w:basedOn w:val="a0"/>
    <w:rsid w:val="007E5E21"/>
    <w:rPr>
      <w:rFonts w:cs="Times New Roman"/>
    </w:rPr>
  </w:style>
  <w:style w:type="paragraph" w:customStyle="1" w:styleId="10">
    <w:name w:val="Абзац списка1"/>
    <w:basedOn w:val="a"/>
    <w:rsid w:val="007E5E21"/>
    <w:pPr>
      <w:numPr>
        <w:numId w:val="7"/>
      </w:numPr>
      <w:tabs>
        <w:tab w:val="left" w:pos="220"/>
      </w:tabs>
      <w:jc w:val="both"/>
    </w:pPr>
    <w:rPr>
      <w:color w:val="auto"/>
      <w:lang w:eastAsia="en-US"/>
    </w:rPr>
  </w:style>
  <w:style w:type="paragraph" w:customStyle="1" w:styleId="bodytext210">
    <w:name w:val="bodytext21"/>
    <w:basedOn w:val="a"/>
    <w:rsid w:val="007E5E21"/>
    <w:pPr>
      <w:autoSpaceDE w:val="0"/>
      <w:autoSpaceDN w:val="0"/>
      <w:jc w:val="both"/>
    </w:pPr>
    <w:rPr>
      <w:rFonts w:ascii="TimesET" w:hAnsi="TimesET" w:cs="TimesET"/>
      <w:color w:val="auto"/>
      <w:sz w:val="20"/>
      <w:szCs w:val="20"/>
    </w:rPr>
  </w:style>
  <w:style w:type="paragraph" w:customStyle="1" w:styleId="CharChar1CharChar1CharChar">
    <w:name w:val="Char Char Знак Знак1 Char Char1 Знак Знак Char Char"/>
    <w:basedOn w:val="a"/>
    <w:rsid w:val="007E5E21"/>
    <w:pPr>
      <w:spacing w:before="100" w:beforeAutospacing="1" w:after="100" w:afterAutospacing="1"/>
    </w:pPr>
    <w:rPr>
      <w:rFonts w:ascii="Tahoma" w:hAnsi="Tahoma" w:cs="Tahoma"/>
      <w:color w:val="auto"/>
      <w:sz w:val="20"/>
      <w:szCs w:val="20"/>
      <w:lang w:val="en-US" w:eastAsia="en-US"/>
    </w:rPr>
  </w:style>
  <w:style w:type="paragraph" w:customStyle="1" w:styleId="afe">
    <w:name w:val="a"/>
    <w:basedOn w:val="a"/>
    <w:rsid w:val="007E5E21"/>
    <w:pPr>
      <w:spacing w:before="100" w:beforeAutospacing="1" w:after="100" w:afterAutospacing="1"/>
    </w:pPr>
    <w:rPr>
      <w:color w:val="auto"/>
    </w:rPr>
  </w:style>
  <w:style w:type="character" w:customStyle="1" w:styleId="50">
    <w:name w:val="Заголовок 5 Знак"/>
    <w:basedOn w:val="a0"/>
    <w:rsid w:val="007E5E21"/>
    <w:rPr>
      <w:rFonts w:cs="Times New Roman"/>
      <w:b/>
      <w:bCs/>
      <w:sz w:val="28"/>
      <w:szCs w:val="28"/>
      <w:lang w:val="ru-RU" w:eastAsia="ru-RU"/>
    </w:rPr>
  </w:style>
  <w:style w:type="paragraph" w:customStyle="1" w:styleId="1">
    <w:name w:val="КСС_Заголовок1"/>
    <w:basedOn w:val="a"/>
    <w:rsid w:val="007E5E21"/>
    <w:pPr>
      <w:numPr>
        <w:numId w:val="9"/>
      </w:numPr>
      <w:spacing w:before="120" w:after="120"/>
    </w:pPr>
    <w:rPr>
      <w:color w:val="auto"/>
    </w:rPr>
  </w:style>
  <w:style w:type="paragraph" w:customStyle="1" w:styleId="2">
    <w:name w:val="КСС_Заголовок2"/>
    <w:basedOn w:val="a"/>
    <w:rsid w:val="007E5E21"/>
    <w:pPr>
      <w:numPr>
        <w:ilvl w:val="1"/>
        <w:numId w:val="9"/>
      </w:numPr>
      <w:spacing w:before="60" w:after="60"/>
    </w:pPr>
    <w:rPr>
      <w:color w:val="auto"/>
    </w:rPr>
  </w:style>
  <w:style w:type="paragraph" w:customStyle="1" w:styleId="3">
    <w:name w:val="КСС_Заголовок3"/>
    <w:basedOn w:val="a"/>
    <w:rsid w:val="007E5E21"/>
    <w:pPr>
      <w:numPr>
        <w:ilvl w:val="2"/>
        <w:numId w:val="9"/>
      </w:numPr>
      <w:spacing w:before="60" w:after="60"/>
    </w:pPr>
    <w:rPr>
      <w:color w:val="auto"/>
    </w:rPr>
  </w:style>
  <w:style w:type="paragraph" w:customStyle="1" w:styleId="Style69">
    <w:name w:val="Style69"/>
    <w:basedOn w:val="a"/>
    <w:rsid w:val="007E5E21"/>
    <w:pPr>
      <w:widowControl w:val="0"/>
      <w:autoSpaceDE w:val="0"/>
      <w:autoSpaceDN w:val="0"/>
      <w:adjustRightInd w:val="0"/>
      <w:spacing w:line="206" w:lineRule="exact"/>
      <w:jc w:val="both"/>
    </w:pPr>
    <w:rPr>
      <w:color w:val="auto"/>
    </w:rPr>
  </w:style>
  <w:style w:type="character" w:customStyle="1" w:styleId="FontStyle116">
    <w:name w:val="Font Style116"/>
    <w:basedOn w:val="a0"/>
    <w:rsid w:val="007E5E21"/>
    <w:rPr>
      <w:rFonts w:ascii="Arial" w:hAnsi="Arial" w:cs="Arial"/>
      <w:color w:val="000000"/>
      <w:sz w:val="18"/>
      <w:szCs w:val="18"/>
    </w:rPr>
  </w:style>
  <w:style w:type="character" w:customStyle="1" w:styleId="1a">
    <w:name w:val="Основной текст с отступом Знак1"/>
    <w:aliases w:val="Основной текст с отступом Знак Знак,Основной текст 1 Знак,Нумерованный список !! Знак,Надин стиль Знак"/>
    <w:basedOn w:val="a0"/>
    <w:rsid w:val="007E5E21"/>
    <w:rPr>
      <w:rFonts w:ascii="Arial" w:hAnsi="Arial" w:cs="Arial"/>
      <w:color w:val="000000"/>
      <w:sz w:val="28"/>
      <w:szCs w:val="28"/>
      <w:lang w:val="ru-RU" w:eastAsia="ru-RU"/>
    </w:rPr>
  </w:style>
  <w:style w:type="character" w:customStyle="1" w:styleId="28">
    <w:name w:val="Заголовок 2 Знак"/>
    <w:basedOn w:val="a0"/>
    <w:rsid w:val="007E5E21"/>
    <w:rPr>
      <w:rFonts w:ascii="Arial" w:hAnsi="Arial" w:cs="Arial"/>
      <w:color w:val="000000"/>
      <w:sz w:val="28"/>
      <w:szCs w:val="28"/>
      <w:lang w:val="ru-RU" w:eastAsia="ru-RU"/>
    </w:rPr>
  </w:style>
  <w:style w:type="character" w:customStyle="1" w:styleId="1b">
    <w:name w:val="Заголовок 1 Знак"/>
    <w:basedOn w:val="a0"/>
    <w:rsid w:val="007E5E21"/>
    <w:rPr>
      <w:rFonts w:ascii="Arial" w:hAnsi="Arial" w:cs="Arial"/>
      <w:b/>
      <w:bCs/>
      <w:color w:val="000000"/>
      <w:sz w:val="24"/>
      <w:szCs w:val="24"/>
      <w:lang w:val="ru-RU" w:eastAsia="ru-RU"/>
    </w:rPr>
  </w:style>
  <w:style w:type="character" w:customStyle="1" w:styleId="aff">
    <w:name w:val="Текст примечания Знак"/>
    <w:basedOn w:val="a0"/>
    <w:uiPriority w:val="99"/>
    <w:semiHidden/>
    <w:rsid w:val="007E5E21"/>
    <w:rPr>
      <w:rFonts w:cs="Times New Roman"/>
      <w:lang w:eastAsia="ru-RU"/>
    </w:rPr>
  </w:style>
  <w:style w:type="paragraph" w:styleId="aff0">
    <w:name w:val="annotation text"/>
    <w:basedOn w:val="a"/>
    <w:link w:val="1c"/>
    <w:uiPriority w:val="99"/>
    <w:semiHidden/>
    <w:rsid w:val="007E5E21"/>
    <w:rPr>
      <w:color w:val="auto"/>
      <w:sz w:val="20"/>
      <w:szCs w:val="20"/>
    </w:rPr>
  </w:style>
  <w:style w:type="character" w:customStyle="1" w:styleId="1c">
    <w:name w:val="Текст примечания Знак1"/>
    <w:basedOn w:val="a0"/>
    <w:link w:val="aff0"/>
    <w:semiHidden/>
    <w:locked/>
    <w:rsid w:val="00DF3DE0"/>
    <w:rPr>
      <w:rFonts w:cs="Times New Roman"/>
      <w:lang w:val="ru-RU"/>
    </w:rPr>
  </w:style>
  <w:style w:type="character" w:styleId="aff1">
    <w:name w:val="annotation reference"/>
    <w:basedOn w:val="a0"/>
    <w:uiPriority w:val="99"/>
    <w:semiHidden/>
    <w:rsid w:val="007E5E21"/>
    <w:rPr>
      <w:rFonts w:cs="Times New Roman"/>
      <w:sz w:val="16"/>
      <w:szCs w:val="16"/>
    </w:rPr>
  </w:style>
  <w:style w:type="paragraph" w:styleId="aff2">
    <w:name w:val="Plain Text"/>
    <w:basedOn w:val="a"/>
    <w:link w:val="1d"/>
    <w:uiPriority w:val="99"/>
    <w:semiHidden/>
    <w:rsid w:val="007E5E21"/>
    <w:rPr>
      <w:rFonts w:ascii="Consolas" w:hAnsi="Consolas" w:cs="Consolas"/>
      <w:color w:val="auto"/>
      <w:sz w:val="21"/>
      <w:szCs w:val="21"/>
      <w:lang w:eastAsia="en-US"/>
    </w:rPr>
  </w:style>
  <w:style w:type="character" w:customStyle="1" w:styleId="1d">
    <w:name w:val="Текст Знак1"/>
    <w:basedOn w:val="a0"/>
    <w:link w:val="aff2"/>
    <w:semiHidden/>
    <w:locked/>
    <w:rsid w:val="007C7A38"/>
    <w:rPr>
      <w:rFonts w:ascii="Courier New" w:hAnsi="Courier New" w:cs="Courier New"/>
      <w:color w:val="000000"/>
      <w:sz w:val="20"/>
      <w:szCs w:val="20"/>
    </w:rPr>
  </w:style>
  <w:style w:type="character" w:customStyle="1" w:styleId="aff3">
    <w:name w:val="Текст Знак"/>
    <w:basedOn w:val="a0"/>
    <w:uiPriority w:val="99"/>
    <w:rsid w:val="007E5E21"/>
    <w:rPr>
      <w:rFonts w:ascii="Consolas" w:hAnsi="Consolas" w:cs="Consolas"/>
      <w:sz w:val="21"/>
      <w:szCs w:val="21"/>
      <w:lang w:eastAsia="en-US"/>
    </w:rPr>
  </w:style>
  <w:style w:type="character" w:customStyle="1" w:styleId="aff4">
    <w:name w:val="Нижний колонтитул Знак"/>
    <w:basedOn w:val="a0"/>
    <w:rsid w:val="007E5E21"/>
    <w:rPr>
      <w:rFonts w:ascii="Arial" w:hAnsi="Arial" w:cs="Arial"/>
      <w:color w:val="000000"/>
      <w:sz w:val="24"/>
      <w:szCs w:val="24"/>
    </w:rPr>
  </w:style>
  <w:style w:type="character" w:customStyle="1" w:styleId="aff5">
    <w:name w:val="Верхний колонтитул Знак"/>
    <w:basedOn w:val="a0"/>
    <w:uiPriority w:val="99"/>
    <w:rsid w:val="007E5E21"/>
    <w:rPr>
      <w:rFonts w:ascii="Arial" w:hAnsi="Arial" w:cs="Arial"/>
      <w:color w:val="000000"/>
      <w:sz w:val="24"/>
      <w:szCs w:val="24"/>
    </w:rPr>
  </w:style>
  <w:style w:type="paragraph" w:customStyle="1" w:styleId="ConsPlusNormal">
    <w:name w:val="ConsPlusNormal"/>
    <w:rsid w:val="007E5E21"/>
    <w:pPr>
      <w:widowControl w:val="0"/>
      <w:autoSpaceDE w:val="0"/>
      <w:autoSpaceDN w:val="0"/>
      <w:adjustRightInd w:val="0"/>
      <w:ind w:firstLine="720"/>
    </w:pPr>
    <w:rPr>
      <w:rFonts w:ascii="Arial" w:hAnsi="Arial" w:cs="Arial"/>
    </w:rPr>
  </w:style>
  <w:style w:type="paragraph" w:customStyle="1" w:styleId="Default">
    <w:name w:val="Default"/>
    <w:rsid w:val="007E5E21"/>
    <w:pPr>
      <w:autoSpaceDE w:val="0"/>
      <w:autoSpaceDN w:val="0"/>
      <w:adjustRightInd w:val="0"/>
    </w:pPr>
    <w:rPr>
      <w:rFonts w:ascii="Calibri" w:hAnsi="Calibri" w:cs="Calibri"/>
      <w:color w:val="000000"/>
      <w:sz w:val="24"/>
      <w:szCs w:val="24"/>
    </w:rPr>
  </w:style>
  <w:style w:type="paragraph" w:customStyle="1" w:styleId="1e">
    <w:name w:val="Абзац списка1"/>
    <w:basedOn w:val="a"/>
    <w:rsid w:val="007E5E21"/>
    <w:pPr>
      <w:spacing w:after="200" w:line="276" w:lineRule="auto"/>
      <w:ind w:left="720"/>
    </w:pPr>
    <w:rPr>
      <w:rFonts w:ascii="Calibri" w:hAnsi="Calibri" w:cs="Calibri"/>
      <w:color w:val="auto"/>
      <w:sz w:val="22"/>
      <w:szCs w:val="22"/>
      <w:lang w:eastAsia="en-US"/>
    </w:rPr>
  </w:style>
  <w:style w:type="paragraph" w:customStyle="1" w:styleId="NoSpacing1">
    <w:name w:val="No Spacing1"/>
    <w:basedOn w:val="a"/>
    <w:rsid w:val="007E5E21"/>
    <w:rPr>
      <w:rFonts w:ascii="Calibri" w:hAnsi="Calibri" w:cs="Calibri"/>
      <w:color w:val="auto"/>
      <w:sz w:val="22"/>
      <w:szCs w:val="22"/>
    </w:rPr>
  </w:style>
  <w:style w:type="character" w:customStyle="1" w:styleId="text0">
    <w:name w:val="text"/>
    <w:basedOn w:val="a0"/>
    <w:rsid w:val="007E5E21"/>
    <w:rPr>
      <w:rFonts w:ascii="Times New Roman" w:hAnsi="Times New Roman" w:cs="Times New Roman"/>
    </w:rPr>
  </w:style>
  <w:style w:type="paragraph" w:customStyle="1" w:styleId="1f">
    <w:name w:val="Без интервала1"/>
    <w:rsid w:val="007E5E21"/>
    <w:rPr>
      <w:rFonts w:ascii="Calibri" w:hAnsi="Calibri" w:cs="Calibri"/>
      <w:sz w:val="22"/>
      <w:szCs w:val="22"/>
      <w:lang w:eastAsia="en-US"/>
    </w:rPr>
  </w:style>
  <w:style w:type="paragraph" w:customStyle="1" w:styleId="answer">
    <w:name w:val="answer"/>
    <w:basedOn w:val="a"/>
    <w:rsid w:val="007E5E21"/>
    <w:pPr>
      <w:spacing w:before="100" w:beforeAutospacing="1" w:after="100" w:afterAutospacing="1"/>
    </w:pPr>
    <w:rPr>
      <w:color w:val="auto"/>
    </w:rPr>
  </w:style>
  <w:style w:type="character" w:customStyle="1" w:styleId="aff6">
    <w:name w:val="Без интервала Знак"/>
    <w:basedOn w:val="a0"/>
    <w:locked/>
    <w:rsid w:val="007E5E21"/>
    <w:rPr>
      <w:rFonts w:ascii="Arial" w:hAnsi="Arial" w:cs="Arial"/>
      <w:sz w:val="24"/>
      <w:szCs w:val="24"/>
      <w:lang w:val="ru-RU" w:eastAsia="ru-RU"/>
    </w:rPr>
  </w:style>
  <w:style w:type="paragraph" w:customStyle="1" w:styleId="29">
    <w:name w:val="Без интервала2"/>
    <w:rsid w:val="007E5E21"/>
    <w:pPr>
      <w:jc w:val="both"/>
    </w:pPr>
    <w:rPr>
      <w:rFonts w:ascii="Arial" w:hAnsi="Arial" w:cs="Arial"/>
      <w:sz w:val="24"/>
      <w:szCs w:val="24"/>
    </w:rPr>
  </w:style>
  <w:style w:type="character" w:customStyle="1" w:styleId="E-10">
    <w:name w:val="E - Заголовок 1 Знак"/>
    <w:basedOn w:val="aff6"/>
    <w:locked/>
    <w:rsid w:val="007E5E21"/>
    <w:rPr>
      <w:u w:val="single"/>
    </w:rPr>
  </w:style>
  <w:style w:type="paragraph" w:customStyle="1" w:styleId="E-1">
    <w:name w:val="E - Заголовок 1"/>
    <w:basedOn w:val="29"/>
    <w:rsid w:val="007E5E21"/>
    <w:pPr>
      <w:numPr>
        <w:numId w:val="25"/>
      </w:numPr>
      <w:ind w:left="426" w:hanging="426"/>
    </w:pPr>
    <w:rPr>
      <w:u w:val="single"/>
    </w:rPr>
  </w:style>
  <w:style w:type="paragraph" w:styleId="1f0">
    <w:name w:val="toc 1"/>
    <w:basedOn w:val="a"/>
    <w:next w:val="a"/>
    <w:autoRedefine/>
    <w:uiPriority w:val="39"/>
    <w:qFormat/>
    <w:rsid w:val="00E25C2A"/>
    <w:pPr>
      <w:tabs>
        <w:tab w:val="right" w:leader="dot" w:pos="9628"/>
      </w:tabs>
    </w:pPr>
    <w:rPr>
      <w:noProof/>
      <w:color w:val="auto"/>
    </w:rPr>
  </w:style>
  <w:style w:type="paragraph" w:styleId="2a">
    <w:name w:val="toc 2"/>
    <w:basedOn w:val="a"/>
    <w:next w:val="a"/>
    <w:autoRedefine/>
    <w:uiPriority w:val="39"/>
    <w:qFormat/>
    <w:rsid w:val="007E5E21"/>
    <w:pPr>
      <w:ind w:left="240"/>
    </w:pPr>
  </w:style>
  <w:style w:type="paragraph" w:styleId="37">
    <w:name w:val="toc 3"/>
    <w:basedOn w:val="a"/>
    <w:next w:val="a"/>
    <w:autoRedefine/>
    <w:uiPriority w:val="39"/>
    <w:qFormat/>
    <w:rsid w:val="007E5E21"/>
    <w:pPr>
      <w:ind w:left="480"/>
    </w:pPr>
  </w:style>
  <w:style w:type="paragraph" w:styleId="42">
    <w:name w:val="toc 4"/>
    <w:basedOn w:val="a"/>
    <w:next w:val="a"/>
    <w:autoRedefine/>
    <w:semiHidden/>
    <w:rsid w:val="007E5E21"/>
    <w:pPr>
      <w:ind w:left="720"/>
    </w:pPr>
  </w:style>
  <w:style w:type="paragraph" w:styleId="52">
    <w:name w:val="toc 5"/>
    <w:basedOn w:val="a"/>
    <w:next w:val="a"/>
    <w:autoRedefine/>
    <w:semiHidden/>
    <w:rsid w:val="007E5E21"/>
    <w:pPr>
      <w:ind w:left="960"/>
    </w:pPr>
  </w:style>
  <w:style w:type="paragraph" w:styleId="61">
    <w:name w:val="toc 6"/>
    <w:basedOn w:val="a"/>
    <w:next w:val="a"/>
    <w:autoRedefine/>
    <w:semiHidden/>
    <w:rsid w:val="007E5E21"/>
    <w:pPr>
      <w:ind w:left="1200"/>
    </w:pPr>
  </w:style>
  <w:style w:type="paragraph" w:styleId="71">
    <w:name w:val="toc 7"/>
    <w:basedOn w:val="a"/>
    <w:next w:val="a"/>
    <w:autoRedefine/>
    <w:semiHidden/>
    <w:rsid w:val="007E5E21"/>
    <w:pPr>
      <w:ind w:left="1440"/>
    </w:pPr>
  </w:style>
  <w:style w:type="paragraph" w:styleId="81">
    <w:name w:val="toc 8"/>
    <w:basedOn w:val="a"/>
    <w:next w:val="a"/>
    <w:autoRedefine/>
    <w:semiHidden/>
    <w:rsid w:val="007E5E21"/>
    <w:pPr>
      <w:ind w:left="1680"/>
    </w:pPr>
  </w:style>
  <w:style w:type="paragraph" w:styleId="91">
    <w:name w:val="toc 9"/>
    <w:basedOn w:val="a"/>
    <w:next w:val="a"/>
    <w:autoRedefine/>
    <w:semiHidden/>
    <w:rsid w:val="007E5E21"/>
    <w:pPr>
      <w:ind w:left="1920"/>
    </w:pPr>
  </w:style>
  <w:style w:type="paragraph" w:styleId="aff7">
    <w:name w:val="annotation subject"/>
    <w:basedOn w:val="aff0"/>
    <w:next w:val="aff0"/>
    <w:link w:val="aff8"/>
    <w:semiHidden/>
    <w:rsid w:val="00DF3DE0"/>
    <w:rPr>
      <w:b/>
      <w:bCs/>
      <w:color w:val="000000"/>
    </w:rPr>
  </w:style>
  <w:style w:type="character" w:customStyle="1" w:styleId="aff8">
    <w:name w:val="Тема примечания Знак"/>
    <w:basedOn w:val="1c"/>
    <w:link w:val="aff7"/>
    <w:locked/>
    <w:rsid w:val="00DF3DE0"/>
  </w:style>
  <w:style w:type="paragraph" w:customStyle="1" w:styleId="1f1">
    <w:name w:val="Рецензия1"/>
    <w:hidden/>
    <w:semiHidden/>
    <w:rsid w:val="00DF3DE0"/>
    <w:rPr>
      <w:rFonts w:ascii="Arial" w:hAnsi="Arial" w:cs="Arial"/>
      <w:color w:val="000000"/>
      <w:sz w:val="24"/>
      <w:szCs w:val="24"/>
    </w:rPr>
  </w:style>
  <w:style w:type="paragraph" w:styleId="aff9">
    <w:name w:val="List Paragraph"/>
    <w:basedOn w:val="a"/>
    <w:uiPriority w:val="34"/>
    <w:qFormat/>
    <w:rsid w:val="00CD4651"/>
    <w:pPr>
      <w:ind w:left="720"/>
      <w:contextualSpacing/>
    </w:pPr>
  </w:style>
  <w:style w:type="paragraph" w:styleId="affa">
    <w:name w:val="Revision"/>
    <w:hidden/>
    <w:uiPriority w:val="99"/>
    <w:semiHidden/>
    <w:rsid w:val="003D47BC"/>
    <w:rPr>
      <w:rFonts w:ascii="Arial" w:hAnsi="Arial" w:cs="Arial"/>
      <w:color w:val="000000"/>
      <w:sz w:val="24"/>
      <w:szCs w:val="24"/>
    </w:rPr>
  </w:style>
  <w:style w:type="paragraph" w:styleId="affb">
    <w:name w:val="TOC Heading"/>
    <w:basedOn w:val="12"/>
    <w:next w:val="a"/>
    <w:uiPriority w:val="39"/>
    <w:semiHidden/>
    <w:unhideWhenUsed/>
    <w:qFormat/>
    <w:rsid w:val="001B4F8D"/>
    <w:pPr>
      <w:keepLines/>
      <w:spacing w:before="480" w:line="276" w:lineRule="auto"/>
      <w:jc w:val="left"/>
      <w:outlineLvl w:val="9"/>
    </w:pPr>
    <w:rPr>
      <w:rFonts w:ascii="Cambria" w:hAnsi="Cambria" w:cs="Times New Roman"/>
      <w:color w:val="365F91"/>
      <w:sz w:val="28"/>
      <w:szCs w:val="28"/>
      <w:lang w:eastAsia="en-US"/>
    </w:rPr>
  </w:style>
  <w:style w:type="character" w:customStyle="1" w:styleId="blk">
    <w:name w:val="blk"/>
    <w:basedOn w:val="a0"/>
    <w:rsid w:val="0031176C"/>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80069279">
      <w:bodyDiv w:val="1"/>
      <w:marLeft w:val="0"/>
      <w:marRight w:val="0"/>
      <w:marTop w:val="0"/>
      <w:marBottom w:val="0"/>
      <w:divBdr>
        <w:top w:val="none" w:sz="0" w:space="0" w:color="auto"/>
        <w:left w:val="none" w:sz="0" w:space="0" w:color="auto"/>
        <w:bottom w:val="none" w:sz="0" w:space="0" w:color="auto"/>
        <w:right w:val="none" w:sz="0" w:space="0" w:color="auto"/>
      </w:divBdr>
      <w:divsChild>
        <w:div w:id="226309517">
          <w:marLeft w:val="130"/>
          <w:marRight w:val="0"/>
          <w:marTop w:val="0"/>
          <w:marBottom w:val="0"/>
          <w:divBdr>
            <w:top w:val="none" w:sz="0" w:space="0" w:color="auto"/>
            <w:left w:val="none" w:sz="0" w:space="0" w:color="auto"/>
            <w:bottom w:val="none" w:sz="0" w:space="0" w:color="auto"/>
            <w:right w:val="none" w:sz="0" w:space="0" w:color="auto"/>
          </w:divBdr>
        </w:div>
        <w:div w:id="318971308">
          <w:marLeft w:val="130"/>
          <w:marRight w:val="0"/>
          <w:marTop w:val="0"/>
          <w:marBottom w:val="0"/>
          <w:divBdr>
            <w:top w:val="none" w:sz="0" w:space="0" w:color="auto"/>
            <w:left w:val="none" w:sz="0" w:space="0" w:color="auto"/>
            <w:bottom w:val="none" w:sz="0" w:space="0" w:color="auto"/>
            <w:right w:val="none" w:sz="0" w:space="0" w:color="auto"/>
          </w:divBdr>
        </w:div>
        <w:div w:id="952637001">
          <w:marLeft w:val="130"/>
          <w:marRight w:val="0"/>
          <w:marTop w:val="0"/>
          <w:marBottom w:val="0"/>
          <w:divBdr>
            <w:top w:val="none" w:sz="0" w:space="0" w:color="auto"/>
            <w:left w:val="none" w:sz="0" w:space="0" w:color="auto"/>
            <w:bottom w:val="none" w:sz="0" w:space="0" w:color="auto"/>
            <w:right w:val="none" w:sz="0" w:space="0" w:color="auto"/>
          </w:divBdr>
        </w:div>
        <w:div w:id="1722047908">
          <w:marLeft w:val="130"/>
          <w:marRight w:val="0"/>
          <w:marTop w:val="0"/>
          <w:marBottom w:val="0"/>
          <w:divBdr>
            <w:top w:val="none" w:sz="0" w:space="0" w:color="auto"/>
            <w:left w:val="none" w:sz="0" w:space="0" w:color="auto"/>
            <w:bottom w:val="none" w:sz="0" w:space="0" w:color="auto"/>
            <w:right w:val="none" w:sz="0" w:space="0" w:color="auto"/>
          </w:divBdr>
        </w:div>
        <w:div w:id="1847093180">
          <w:marLeft w:val="130"/>
          <w:marRight w:val="0"/>
          <w:marTop w:val="0"/>
          <w:marBottom w:val="0"/>
          <w:divBdr>
            <w:top w:val="none" w:sz="0" w:space="0" w:color="auto"/>
            <w:left w:val="none" w:sz="0" w:space="0" w:color="auto"/>
            <w:bottom w:val="none" w:sz="0" w:space="0" w:color="auto"/>
            <w:right w:val="none" w:sz="0" w:space="0" w:color="auto"/>
          </w:divBdr>
        </w:div>
        <w:div w:id="2136168548">
          <w:marLeft w:val="130"/>
          <w:marRight w:val="0"/>
          <w:marTop w:val="0"/>
          <w:marBottom w:val="0"/>
          <w:divBdr>
            <w:top w:val="none" w:sz="0" w:space="0" w:color="auto"/>
            <w:left w:val="none" w:sz="0" w:space="0" w:color="auto"/>
            <w:bottom w:val="none" w:sz="0" w:space="0" w:color="auto"/>
            <w:right w:val="none" w:sz="0" w:space="0" w:color="auto"/>
          </w:divBdr>
        </w:div>
      </w:divsChild>
    </w:div>
    <w:div w:id="719135586">
      <w:bodyDiv w:val="1"/>
      <w:marLeft w:val="0"/>
      <w:marRight w:val="0"/>
      <w:marTop w:val="0"/>
      <w:marBottom w:val="0"/>
      <w:divBdr>
        <w:top w:val="none" w:sz="0" w:space="0" w:color="auto"/>
        <w:left w:val="none" w:sz="0" w:space="0" w:color="auto"/>
        <w:bottom w:val="none" w:sz="0" w:space="0" w:color="auto"/>
        <w:right w:val="none" w:sz="0" w:space="0" w:color="auto"/>
      </w:divBdr>
    </w:div>
    <w:div w:id="879824194">
      <w:bodyDiv w:val="1"/>
      <w:marLeft w:val="0"/>
      <w:marRight w:val="0"/>
      <w:marTop w:val="0"/>
      <w:marBottom w:val="0"/>
      <w:divBdr>
        <w:top w:val="none" w:sz="0" w:space="0" w:color="auto"/>
        <w:left w:val="none" w:sz="0" w:space="0" w:color="auto"/>
        <w:bottom w:val="none" w:sz="0" w:space="0" w:color="auto"/>
        <w:right w:val="none" w:sz="0" w:space="0" w:color="auto"/>
      </w:divBdr>
    </w:div>
    <w:div w:id="1379890152">
      <w:bodyDiv w:val="1"/>
      <w:marLeft w:val="0"/>
      <w:marRight w:val="0"/>
      <w:marTop w:val="0"/>
      <w:marBottom w:val="0"/>
      <w:divBdr>
        <w:top w:val="none" w:sz="0" w:space="0" w:color="auto"/>
        <w:left w:val="none" w:sz="0" w:space="0" w:color="auto"/>
        <w:bottom w:val="none" w:sz="0" w:space="0" w:color="auto"/>
        <w:right w:val="none" w:sz="0" w:space="0" w:color="auto"/>
      </w:divBdr>
    </w:div>
    <w:div w:id="1419523685">
      <w:bodyDiv w:val="1"/>
      <w:marLeft w:val="0"/>
      <w:marRight w:val="0"/>
      <w:marTop w:val="0"/>
      <w:marBottom w:val="0"/>
      <w:divBdr>
        <w:top w:val="none" w:sz="0" w:space="0" w:color="auto"/>
        <w:left w:val="none" w:sz="0" w:space="0" w:color="auto"/>
        <w:bottom w:val="none" w:sz="0" w:space="0" w:color="auto"/>
        <w:right w:val="none" w:sz="0" w:space="0" w:color="auto"/>
      </w:divBdr>
    </w:div>
    <w:div w:id="1704330303">
      <w:bodyDiv w:val="1"/>
      <w:marLeft w:val="0"/>
      <w:marRight w:val="0"/>
      <w:marTop w:val="0"/>
      <w:marBottom w:val="0"/>
      <w:divBdr>
        <w:top w:val="none" w:sz="0" w:space="0" w:color="auto"/>
        <w:left w:val="none" w:sz="0" w:space="0" w:color="auto"/>
        <w:bottom w:val="none" w:sz="0" w:space="0" w:color="auto"/>
        <w:right w:val="none" w:sz="0" w:space="0" w:color="auto"/>
      </w:divBdr>
      <w:divsChild>
        <w:div w:id="93983608">
          <w:marLeft w:val="0"/>
          <w:marRight w:val="0"/>
          <w:marTop w:val="0"/>
          <w:marBottom w:val="0"/>
          <w:divBdr>
            <w:top w:val="none" w:sz="0" w:space="0" w:color="auto"/>
            <w:left w:val="none" w:sz="0" w:space="0" w:color="auto"/>
            <w:bottom w:val="none" w:sz="0" w:space="0" w:color="auto"/>
            <w:right w:val="none" w:sz="0" w:space="0" w:color="auto"/>
          </w:divBdr>
          <w:divsChild>
            <w:div w:id="980647591">
              <w:marLeft w:val="0"/>
              <w:marRight w:val="0"/>
              <w:marTop w:val="0"/>
              <w:marBottom w:val="0"/>
              <w:divBdr>
                <w:top w:val="none" w:sz="0" w:space="0" w:color="auto"/>
                <w:left w:val="none" w:sz="0" w:space="0" w:color="auto"/>
                <w:bottom w:val="none" w:sz="0" w:space="0" w:color="auto"/>
                <w:right w:val="none" w:sz="0" w:space="0" w:color="auto"/>
              </w:divBdr>
              <w:divsChild>
                <w:div w:id="103437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186375">
      <w:bodyDiv w:val="1"/>
      <w:marLeft w:val="0"/>
      <w:marRight w:val="0"/>
      <w:marTop w:val="0"/>
      <w:marBottom w:val="0"/>
      <w:divBdr>
        <w:top w:val="none" w:sz="0" w:space="0" w:color="auto"/>
        <w:left w:val="none" w:sz="0" w:space="0" w:color="auto"/>
        <w:bottom w:val="none" w:sz="0" w:space="0" w:color="auto"/>
        <w:right w:val="none" w:sz="0" w:space="0" w:color="auto"/>
      </w:divBdr>
    </w:div>
    <w:div w:id="1739480315">
      <w:bodyDiv w:val="1"/>
      <w:marLeft w:val="0"/>
      <w:marRight w:val="0"/>
      <w:marTop w:val="0"/>
      <w:marBottom w:val="0"/>
      <w:divBdr>
        <w:top w:val="none" w:sz="0" w:space="0" w:color="auto"/>
        <w:left w:val="none" w:sz="0" w:space="0" w:color="auto"/>
        <w:bottom w:val="none" w:sz="0" w:space="0" w:color="auto"/>
        <w:right w:val="none" w:sz="0" w:space="0" w:color="auto"/>
      </w:divBdr>
    </w:div>
    <w:div w:id="1742363737">
      <w:bodyDiv w:val="1"/>
      <w:marLeft w:val="0"/>
      <w:marRight w:val="0"/>
      <w:marTop w:val="0"/>
      <w:marBottom w:val="0"/>
      <w:divBdr>
        <w:top w:val="none" w:sz="0" w:space="0" w:color="auto"/>
        <w:left w:val="none" w:sz="0" w:space="0" w:color="auto"/>
        <w:bottom w:val="none" w:sz="0" w:space="0" w:color="auto"/>
        <w:right w:val="none" w:sz="0" w:space="0" w:color="auto"/>
      </w:divBdr>
    </w:div>
    <w:div w:id="1753694107">
      <w:bodyDiv w:val="1"/>
      <w:marLeft w:val="0"/>
      <w:marRight w:val="0"/>
      <w:marTop w:val="0"/>
      <w:marBottom w:val="0"/>
      <w:divBdr>
        <w:top w:val="none" w:sz="0" w:space="0" w:color="auto"/>
        <w:left w:val="none" w:sz="0" w:space="0" w:color="auto"/>
        <w:bottom w:val="none" w:sz="0" w:space="0" w:color="auto"/>
        <w:right w:val="none" w:sz="0" w:space="0" w:color="auto"/>
      </w:divBdr>
    </w:div>
    <w:div w:id="1821382592">
      <w:bodyDiv w:val="1"/>
      <w:marLeft w:val="0"/>
      <w:marRight w:val="0"/>
      <w:marTop w:val="0"/>
      <w:marBottom w:val="0"/>
      <w:divBdr>
        <w:top w:val="none" w:sz="0" w:space="0" w:color="auto"/>
        <w:left w:val="none" w:sz="0" w:space="0" w:color="auto"/>
        <w:bottom w:val="none" w:sz="0" w:space="0" w:color="auto"/>
        <w:right w:val="none" w:sz="0" w:space="0" w:color="auto"/>
      </w:divBdr>
    </w:div>
    <w:div w:id="1871602338">
      <w:bodyDiv w:val="1"/>
      <w:marLeft w:val="0"/>
      <w:marRight w:val="0"/>
      <w:marTop w:val="0"/>
      <w:marBottom w:val="0"/>
      <w:divBdr>
        <w:top w:val="none" w:sz="0" w:space="0" w:color="auto"/>
        <w:left w:val="none" w:sz="0" w:space="0" w:color="auto"/>
        <w:bottom w:val="none" w:sz="0" w:space="0" w:color="auto"/>
        <w:right w:val="none" w:sz="0" w:space="0" w:color="auto"/>
      </w:divBdr>
    </w:div>
    <w:div w:id="2013026885">
      <w:bodyDiv w:val="1"/>
      <w:marLeft w:val="0"/>
      <w:marRight w:val="0"/>
      <w:marTop w:val="0"/>
      <w:marBottom w:val="0"/>
      <w:divBdr>
        <w:top w:val="none" w:sz="0" w:space="0" w:color="auto"/>
        <w:left w:val="none" w:sz="0" w:space="0" w:color="auto"/>
        <w:bottom w:val="none" w:sz="0" w:space="0" w:color="auto"/>
        <w:right w:val="none" w:sz="0" w:space="0" w:color="auto"/>
      </w:divBdr>
      <w:divsChild>
        <w:div w:id="274022764">
          <w:marLeft w:val="0"/>
          <w:marRight w:val="0"/>
          <w:marTop w:val="0"/>
          <w:marBottom w:val="0"/>
          <w:divBdr>
            <w:top w:val="none" w:sz="0" w:space="0" w:color="auto"/>
            <w:left w:val="none" w:sz="0" w:space="0" w:color="auto"/>
            <w:bottom w:val="none" w:sz="0" w:space="0" w:color="auto"/>
            <w:right w:val="none" w:sz="0" w:space="0" w:color="auto"/>
          </w:divBdr>
          <w:divsChild>
            <w:div w:id="1549730059">
              <w:marLeft w:val="0"/>
              <w:marRight w:val="0"/>
              <w:marTop w:val="0"/>
              <w:marBottom w:val="0"/>
              <w:divBdr>
                <w:top w:val="none" w:sz="0" w:space="0" w:color="auto"/>
                <w:left w:val="none" w:sz="0" w:space="0" w:color="auto"/>
                <w:bottom w:val="none" w:sz="0" w:space="0" w:color="auto"/>
                <w:right w:val="none" w:sz="0" w:space="0" w:color="auto"/>
              </w:divBdr>
              <w:divsChild>
                <w:div w:id="53754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m.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45</Pages>
  <Words>20640</Words>
  <Characters>117649</Characters>
  <Application>Microsoft Office Word</Application>
  <DocSecurity>0</DocSecurity>
  <Lines>980</Lines>
  <Paragraphs>276</Paragraphs>
  <ScaleCrop>false</ScaleCrop>
  <HeadingPairs>
    <vt:vector size="2" baseType="variant">
      <vt:variant>
        <vt:lpstr>Название</vt:lpstr>
      </vt:variant>
      <vt:variant>
        <vt:i4>1</vt:i4>
      </vt:variant>
    </vt:vector>
  </HeadingPairs>
  <TitlesOfParts>
    <vt:vector size="1" baseType="lpstr">
      <vt:lpstr>Акционерный коммерческий</vt:lpstr>
    </vt:vector>
  </TitlesOfParts>
  <Company>HP</Company>
  <LinksUpToDate>false</LinksUpToDate>
  <CharactersWithSpaces>138013</CharactersWithSpaces>
  <SharedDoc>false</SharedDoc>
  <HLinks>
    <vt:vector size="144" baseType="variant">
      <vt:variant>
        <vt:i4>1179727</vt:i4>
      </vt:variant>
      <vt:variant>
        <vt:i4>135</vt:i4>
      </vt:variant>
      <vt:variant>
        <vt:i4>0</vt:i4>
      </vt:variant>
      <vt:variant>
        <vt:i4>5</vt:i4>
      </vt:variant>
      <vt:variant>
        <vt:lpwstr>http://www.bm.ru/</vt:lpwstr>
      </vt:variant>
      <vt:variant>
        <vt:lpwstr/>
      </vt:variant>
      <vt:variant>
        <vt:i4>7734376</vt:i4>
      </vt:variant>
      <vt:variant>
        <vt:i4>132</vt:i4>
      </vt:variant>
      <vt:variant>
        <vt:i4>0</vt:i4>
      </vt:variant>
      <vt:variant>
        <vt:i4>5</vt:i4>
      </vt:variant>
      <vt:variant>
        <vt:lpwstr/>
      </vt:variant>
      <vt:variant>
        <vt:lpwstr>_Средний_и_малый</vt:lpwstr>
      </vt:variant>
      <vt:variant>
        <vt:i4>68419708</vt:i4>
      </vt:variant>
      <vt:variant>
        <vt:i4>129</vt:i4>
      </vt:variant>
      <vt:variant>
        <vt:i4>0</vt:i4>
      </vt:variant>
      <vt:variant>
        <vt:i4>5</vt:i4>
      </vt:variant>
      <vt:variant>
        <vt:lpwstr/>
      </vt:variant>
      <vt:variant>
        <vt:lpwstr>_Развитие_муниципального_бизнеса</vt:lpwstr>
      </vt:variant>
      <vt:variant>
        <vt:i4>1048627</vt:i4>
      </vt:variant>
      <vt:variant>
        <vt:i4>122</vt:i4>
      </vt:variant>
      <vt:variant>
        <vt:i4>0</vt:i4>
      </vt:variant>
      <vt:variant>
        <vt:i4>5</vt:i4>
      </vt:variant>
      <vt:variant>
        <vt:lpwstr/>
      </vt:variant>
      <vt:variant>
        <vt:lpwstr>_Toc385846115</vt:lpwstr>
      </vt:variant>
      <vt:variant>
        <vt:i4>1048627</vt:i4>
      </vt:variant>
      <vt:variant>
        <vt:i4>116</vt:i4>
      </vt:variant>
      <vt:variant>
        <vt:i4>0</vt:i4>
      </vt:variant>
      <vt:variant>
        <vt:i4>5</vt:i4>
      </vt:variant>
      <vt:variant>
        <vt:lpwstr/>
      </vt:variant>
      <vt:variant>
        <vt:lpwstr>_Toc385846114</vt:lpwstr>
      </vt:variant>
      <vt:variant>
        <vt:i4>1048627</vt:i4>
      </vt:variant>
      <vt:variant>
        <vt:i4>110</vt:i4>
      </vt:variant>
      <vt:variant>
        <vt:i4>0</vt:i4>
      </vt:variant>
      <vt:variant>
        <vt:i4>5</vt:i4>
      </vt:variant>
      <vt:variant>
        <vt:lpwstr/>
      </vt:variant>
      <vt:variant>
        <vt:lpwstr>_Toc385846113</vt:lpwstr>
      </vt:variant>
      <vt:variant>
        <vt:i4>1048627</vt:i4>
      </vt:variant>
      <vt:variant>
        <vt:i4>104</vt:i4>
      </vt:variant>
      <vt:variant>
        <vt:i4>0</vt:i4>
      </vt:variant>
      <vt:variant>
        <vt:i4>5</vt:i4>
      </vt:variant>
      <vt:variant>
        <vt:lpwstr/>
      </vt:variant>
      <vt:variant>
        <vt:lpwstr>_Toc385846112</vt:lpwstr>
      </vt:variant>
      <vt:variant>
        <vt:i4>1048627</vt:i4>
      </vt:variant>
      <vt:variant>
        <vt:i4>98</vt:i4>
      </vt:variant>
      <vt:variant>
        <vt:i4>0</vt:i4>
      </vt:variant>
      <vt:variant>
        <vt:i4>5</vt:i4>
      </vt:variant>
      <vt:variant>
        <vt:lpwstr/>
      </vt:variant>
      <vt:variant>
        <vt:lpwstr>_Toc385846111</vt:lpwstr>
      </vt:variant>
      <vt:variant>
        <vt:i4>1048627</vt:i4>
      </vt:variant>
      <vt:variant>
        <vt:i4>92</vt:i4>
      </vt:variant>
      <vt:variant>
        <vt:i4>0</vt:i4>
      </vt:variant>
      <vt:variant>
        <vt:i4>5</vt:i4>
      </vt:variant>
      <vt:variant>
        <vt:lpwstr/>
      </vt:variant>
      <vt:variant>
        <vt:lpwstr>_Toc385846110</vt:lpwstr>
      </vt:variant>
      <vt:variant>
        <vt:i4>1114163</vt:i4>
      </vt:variant>
      <vt:variant>
        <vt:i4>86</vt:i4>
      </vt:variant>
      <vt:variant>
        <vt:i4>0</vt:i4>
      </vt:variant>
      <vt:variant>
        <vt:i4>5</vt:i4>
      </vt:variant>
      <vt:variant>
        <vt:lpwstr/>
      </vt:variant>
      <vt:variant>
        <vt:lpwstr>_Toc385846109</vt:lpwstr>
      </vt:variant>
      <vt:variant>
        <vt:i4>1114163</vt:i4>
      </vt:variant>
      <vt:variant>
        <vt:i4>80</vt:i4>
      </vt:variant>
      <vt:variant>
        <vt:i4>0</vt:i4>
      </vt:variant>
      <vt:variant>
        <vt:i4>5</vt:i4>
      </vt:variant>
      <vt:variant>
        <vt:lpwstr/>
      </vt:variant>
      <vt:variant>
        <vt:lpwstr>_Toc385846108</vt:lpwstr>
      </vt:variant>
      <vt:variant>
        <vt:i4>1114163</vt:i4>
      </vt:variant>
      <vt:variant>
        <vt:i4>74</vt:i4>
      </vt:variant>
      <vt:variant>
        <vt:i4>0</vt:i4>
      </vt:variant>
      <vt:variant>
        <vt:i4>5</vt:i4>
      </vt:variant>
      <vt:variant>
        <vt:lpwstr/>
      </vt:variant>
      <vt:variant>
        <vt:lpwstr>_Toc385846107</vt:lpwstr>
      </vt:variant>
      <vt:variant>
        <vt:i4>1114163</vt:i4>
      </vt:variant>
      <vt:variant>
        <vt:i4>68</vt:i4>
      </vt:variant>
      <vt:variant>
        <vt:i4>0</vt:i4>
      </vt:variant>
      <vt:variant>
        <vt:i4>5</vt:i4>
      </vt:variant>
      <vt:variant>
        <vt:lpwstr/>
      </vt:variant>
      <vt:variant>
        <vt:lpwstr>_Toc385846106</vt:lpwstr>
      </vt:variant>
      <vt:variant>
        <vt:i4>1114163</vt:i4>
      </vt:variant>
      <vt:variant>
        <vt:i4>62</vt:i4>
      </vt:variant>
      <vt:variant>
        <vt:i4>0</vt:i4>
      </vt:variant>
      <vt:variant>
        <vt:i4>5</vt:i4>
      </vt:variant>
      <vt:variant>
        <vt:lpwstr/>
      </vt:variant>
      <vt:variant>
        <vt:lpwstr>_Toc385846105</vt:lpwstr>
      </vt:variant>
      <vt:variant>
        <vt:i4>1114163</vt:i4>
      </vt:variant>
      <vt:variant>
        <vt:i4>56</vt:i4>
      </vt:variant>
      <vt:variant>
        <vt:i4>0</vt:i4>
      </vt:variant>
      <vt:variant>
        <vt:i4>5</vt:i4>
      </vt:variant>
      <vt:variant>
        <vt:lpwstr/>
      </vt:variant>
      <vt:variant>
        <vt:lpwstr>_Toc385846104</vt:lpwstr>
      </vt:variant>
      <vt:variant>
        <vt:i4>1114163</vt:i4>
      </vt:variant>
      <vt:variant>
        <vt:i4>50</vt:i4>
      </vt:variant>
      <vt:variant>
        <vt:i4>0</vt:i4>
      </vt:variant>
      <vt:variant>
        <vt:i4>5</vt:i4>
      </vt:variant>
      <vt:variant>
        <vt:lpwstr/>
      </vt:variant>
      <vt:variant>
        <vt:lpwstr>_Toc385846103</vt:lpwstr>
      </vt:variant>
      <vt:variant>
        <vt:i4>1114163</vt:i4>
      </vt:variant>
      <vt:variant>
        <vt:i4>44</vt:i4>
      </vt:variant>
      <vt:variant>
        <vt:i4>0</vt:i4>
      </vt:variant>
      <vt:variant>
        <vt:i4>5</vt:i4>
      </vt:variant>
      <vt:variant>
        <vt:lpwstr/>
      </vt:variant>
      <vt:variant>
        <vt:lpwstr>_Toc385846102</vt:lpwstr>
      </vt:variant>
      <vt:variant>
        <vt:i4>1114163</vt:i4>
      </vt:variant>
      <vt:variant>
        <vt:i4>38</vt:i4>
      </vt:variant>
      <vt:variant>
        <vt:i4>0</vt:i4>
      </vt:variant>
      <vt:variant>
        <vt:i4>5</vt:i4>
      </vt:variant>
      <vt:variant>
        <vt:lpwstr/>
      </vt:variant>
      <vt:variant>
        <vt:lpwstr>_Toc385846101</vt:lpwstr>
      </vt:variant>
      <vt:variant>
        <vt:i4>1114163</vt:i4>
      </vt:variant>
      <vt:variant>
        <vt:i4>32</vt:i4>
      </vt:variant>
      <vt:variant>
        <vt:i4>0</vt:i4>
      </vt:variant>
      <vt:variant>
        <vt:i4>5</vt:i4>
      </vt:variant>
      <vt:variant>
        <vt:lpwstr/>
      </vt:variant>
      <vt:variant>
        <vt:lpwstr>_Toc385846100</vt:lpwstr>
      </vt:variant>
      <vt:variant>
        <vt:i4>1572914</vt:i4>
      </vt:variant>
      <vt:variant>
        <vt:i4>26</vt:i4>
      </vt:variant>
      <vt:variant>
        <vt:i4>0</vt:i4>
      </vt:variant>
      <vt:variant>
        <vt:i4>5</vt:i4>
      </vt:variant>
      <vt:variant>
        <vt:lpwstr/>
      </vt:variant>
      <vt:variant>
        <vt:lpwstr>_Toc385846099</vt:lpwstr>
      </vt:variant>
      <vt:variant>
        <vt:i4>1572914</vt:i4>
      </vt:variant>
      <vt:variant>
        <vt:i4>20</vt:i4>
      </vt:variant>
      <vt:variant>
        <vt:i4>0</vt:i4>
      </vt:variant>
      <vt:variant>
        <vt:i4>5</vt:i4>
      </vt:variant>
      <vt:variant>
        <vt:lpwstr/>
      </vt:variant>
      <vt:variant>
        <vt:lpwstr>_Toc385846098</vt:lpwstr>
      </vt:variant>
      <vt:variant>
        <vt:i4>1572914</vt:i4>
      </vt:variant>
      <vt:variant>
        <vt:i4>14</vt:i4>
      </vt:variant>
      <vt:variant>
        <vt:i4>0</vt:i4>
      </vt:variant>
      <vt:variant>
        <vt:i4>5</vt:i4>
      </vt:variant>
      <vt:variant>
        <vt:lpwstr/>
      </vt:variant>
      <vt:variant>
        <vt:lpwstr>_Toc385846097</vt:lpwstr>
      </vt:variant>
      <vt:variant>
        <vt:i4>1572914</vt:i4>
      </vt:variant>
      <vt:variant>
        <vt:i4>8</vt:i4>
      </vt:variant>
      <vt:variant>
        <vt:i4>0</vt:i4>
      </vt:variant>
      <vt:variant>
        <vt:i4>5</vt:i4>
      </vt:variant>
      <vt:variant>
        <vt:lpwstr/>
      </vt:variant>
      <vt:variant>
        <vt:lpwstr>_Toc385846096</vt:lpwstr>
      </vt:variant>
      <vt:variant>
        <vt:i4>1572914</vt:i4>
      </vt:variant>
      <vt:variant>
        <vt:i4>2</vt:i4>
      </vt:variant>
      <vt:variant>
        <vt:i4>0</vt:i4>
      </vt:variant>
      <vt:variant>
        <vt:i4>5</vt:i4>
      </vt:variant>
      <vt:variant>
        <vt:lpwstr/>
      </vt:variant>
      <vt:variant>
        <vt:lpwstr>_Toc385846095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Акционерный коммерческий</dc:title>
  <dc:creator>Sarychev_AE</dc:creator>
  <cp:lastModifiedBy>Sarychev_AE</cp:lastModifiedBy>
  <cp:revision>2</cp:revision>
  <cp:lastPrinted>2014-04-28T14:15:00Z</cp:lastPrinted>
  <dcterms:created xsi:type="dcterms:W3CDTF">2014-04-30T10:18:00Z</dcterms:created>
  <dcterms:modified xsi:type="dcterms:W3CDTF">2014-04-30T10:18:00Z</dcterms:modified>
</cp:coreProperties>
</file>