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2FAF" w:rsidRPr="005D7845" w:rsidRDefault="00892FAF" w:rsidP="00892FAF">
      <w:pPr>
        <w:jc w:val="center"/>
        <w:rPr>
          <w:b/>
          <w:bCs/>
          <w:color w:val="000000"/>
          <w:sz w:val="40"/>
          <w:szCs w:val="40"/>
        </w:rPr>
      </w:pPr>
    </w:p>
    <w:p w:rsidR="000842A2" w:rsidRDefault="000842A2" w:rsidP="00892FAF">
      <w:pPr>
        <w:jc w:val="center"/>
        <w:rPr>
          <w:b/>
          <w:bCs/>
          <w:color w:val="000000"/>
          <w:sz w:val="40"/>
          <w:szCs w:val="40"/>
        </w:rPr>
      </w:pPr>
    </w:p>
    <w:p w:rsidR="005C4402" w:rsidRPr="005D7845" w:rsidRDefault="005C4402" w:rsidP="00892FAF">
      <w:pPr>
        <w:jc w:val="center"/>
        <w:rPr>
          <w:b/>
          <w:bCs/>
          <w:color w:val="000000"/>
          <w:sz w:val="40"/>
          <w:szCs w:val="40"/>
        </w:rPr>
      </w:pPr>
    </w:p>
    <w:p w:rsidR="00892FAF" w:rsidRPr="005D7845" w:rsidRDefault="00892FAF" w:rsidP="00892FAF"/>
    <w:tbl>
      <w:tblPr>
        <w:tblW w:w="0" w:type="auto"/>
        <w:tblLook w:val="01E0" w:firstRow="1" w:lastRow="1" w:firstColumn="1" w:lastColumn="1" w:noHBand="0" w:noVBand="0"/>
      </w:tblPr>
      <w:tblGrid>
        <w:gridCol w:w="4785"/>
        <w:gridCol w:w="4785"/>
      </w:tblGrid>
      <w:tr w:rsidR="00892FAF" w:rsidRPr="00892FAF" w:rsidTr="00892FAF">
        <w:tc>
          <w:tcPr>
            <w:tcW w:w="4785" w:type="dxa"/>
          </w:tcPr>
          <w:p w:rsidR="00892FAF" w:rsidRPr="00892FAF" w:rsidRDefault="00892FAF" w:rsidP="00892FAF">
            <w:pPr>
              <w:autoSpaceDE w:val="0"/>
              <w:autoSpaceDN w:val="0"/>
              <w:adjustRightInd w:val="0"/>
              <w:jc w:val="center"/>
              <w:rPr>
                <w:b/>
                <w:caps/>
                <w:sz w:val="28"/>
                <w:szCs w:val="28"/>
              </w:rPr>
            </w:pPr>
            <w:r w:rsidRPr="00892FAF">
              <w:rPr>
                <w:b/>
                <w:caps/>
                <w:sz w:val="28"/>
                <w:szCs w:val="28"/>
              </w:rPr>
              <w:t>Достоверность</w:t>
            </w:r>
          </w:p>
          <w:p w:rsidR="00892FAF" w:rsidRPr="00892FAF" w:rsidRDefault="00892FAF" w:rsidP="00892FAF">
            <w:pPr>
              <w:autoSpaceDE w:val="0"/>
              <w:autoSpaceDN w:val="0"/>
              <w:adjustRightInd w:val="0"/>
              <w:jc w:val="center"/>
              <w:rPr>
                <w:b/>
                <w:caps/>
                <w:sz w:val="28"/>
                <w:szCs w:val="28"/>
              </w:rPr>
            </w:pPr>
            <w:r w:rsidRPr="00892FAF">
              <w:rPr>
                <w:b/>
                <w:caps/>
                <w:sz w:val="28"/>
                <w:szCs w:val="28"/>
              </w:rPr>
              <w:t>Данных</w:t>
            </w:r>
          </w:p>
          <w:p w:rsidR="00892FAF" w:rsidRPr="00892FAF" w:rsidRDefault="00892FAF" w:rsidP="00892FAF">
            <w:pPr>
              <w:autoSpaceDE w:val="0"/>
              <w:autoSpaceDN w:val="0"/>
              <w:adjustRightInd w:val="0"/>
              <w:jc w:val="center"/>
              <w:rPr>
                <w:b/>
                <w:caps/>
                <w:sz w:val="28"/>
                <w:szCs w:val="28"/>
              </w:rPr>
            </w:pPr>
            <w:r w:rsidRPr="00892FAF">
              <w:rPr>
                <w:b/>
                <w:caps/>
                <w:sz w:val="28"/>
                <w:szCs w:val="28"/>
              </w:rPr>
              <w:t>Подтверждена</w:t>
            </w:r>
          </w:p>
          <w:p w:rsidR="00892FAF" w:rsidRPr="00892FAF" w:rsidRDefault="00892FAF" w:rsidP="00892FAF">
            <w:pPr>
              <w:autoSpaceDE w:val="0"/>
              <w:autoSpaceDN w:val="0"/>
              <w:adjustRightInd w:val="0"/>
              <w:jc w:val="center"/>
              <w:rPr>
                <w:i/>
                <w:sz w:val="28"/>
                <w:szCs w:val="28"/>
              </w:rPr>
            </w:pPr>
            <w:r w:rsidRPr="00892FAF">
              <w:rPr>
                <w:i/>
                <w:sz w:val="28"/>
                <w:szCs w:val="28"/>
              </w:rPr>
              <w:t>Ревизионной комиссией</w:t>
            </w:r>
          </w:p>
          <w:p w:rsidR="00892FAF" w:rsidRPr="00892FAF" w:rsidRDefault="00892FAF" w:rsidP="00892FAF">
            <w:pPr>
              <w:autoSpaceDE w:val="0"/>
              <w:autoSpaceDN w:val="0"/>
              <w:adjustRightInd w:val="0"/>
              <w:jc w:val="center"/>
              <w:rPr>
                <w:i/>
                <w:sz w:val="28"/>
                <w:szCs w:val="28"/>
              </w:rPr>
            </w:pPr>
            <w:r w:rsidRPr="00892FAF">
              <w:rPr>
                <w:i/>
                <w:sz w:val="28"/>
                <w:szCs w:val="28"/>
              </w:rPr>
              <w:t>ОАО «Группа Компаний ПИК»</w:t>
            </w:r>
          </w:p>
          <w:p w:rsidR="00892FAF" w:rsidRPr="00892FAF" w:rsidRDefault="00892FAF" w:rsidP="00892FAF">
            <w:pPr>
              <w:autoSpaceDE w:val="0"/>
              <w:autoSpaceDN w:val="0"/>
              <w:adjustRightInd w:val="0"/>
              <w:jc w:val="center"/>
              <w:rPr>
                <w:sz w:val="28"/>
                <w:szCs w:val="28"/>
              </w:rPr>
            </w:pPr>
          </w:p>
        </w:tc>
        <w:tc>
          <w:tcPr>
            <w:tcW w:w="4786" w:type="dxa"/>
          </w:tcPr>
          <w:p w:rsidR="00892FAF" w:rsidRPr="00892FAF" w:rsidRDefault="00892FAF" w:rsidP="00892FAF">
            <w:pPr>
              <w:autoSpaceDE w:val="0"/>
              <w:autoSpaceDN w:val="0"/>
              <w:adjustRightInd w:val="0"/>
              <w:jc w:val="center"/>
              <w:rPr>
                <w:b/>
                <w:caps/>
                <w:sz w:val="28"/>
                <w:szCs w:val="28"/>
              </w:rPr>
            </w:pPr>
            <w:r w:rsidRPr="00892FAF">
              <w:rPr>
                <w:b/>
                <w:caps/>
                <w:sz w:val="28"/>
                <w:szCs w:val="28"/>
              </w:rPr>
              <w:t>Утвержден</w:t>
            </w:r>
          </w:p>
          <w:p w:rsidR="00892FAF" w:rsidRPr="00892FAF" w:rsidRDefault="00892FAF" w:rsidP="00892FAF">
            <w:pPr>
              <w:autoSpaceDE w:val="0"/>
              <w:autoSpaceDN w:val="0"/>
              <w:adjustRightInd w:val="0"/>
              <w:jc w:val="center"/>
              <w:rPr>
                <w:i/>
                <w:sz w:val="28"/>
                <w:szCs w:val="28"/>
              </w:rPr>
            </w:pPr>
            <w:r w:rsidRPr="00892FAF">
              <w:rPr>
                <w:i/>
                <w:sz w:val="28"/>
                <w:szCs w:val="28"/>
              </w:rPr>
              <w:t>Советом директоров</w:t>
            </w:r>
          </w:p>
          <w:p w:rsidR="00892FAF" w:rsidRPr="00892FAF" w:rsidRDefault="00892FAF" w:rsidP="00892FAF">
            <w:pPr>
              <w:autoSpaceDE w:val="0"/>
              <w:autoSpaceDN w:val="0"/>
              <w:adjustRightInd w:val="0"/>
              <w:jc w:val="center"/>
              <w:rPr>
                <w:i/>
                <w:sz w:val="28"/>
                <w:szCs w:val="28"/>
              </w:rPr>
            </w:pPr>
            <w:r w:rsidRPr="00892FAF">
              <w:rPr>
                <w:i/>
                <w:sz w:val="28"/>
                <w:szCs w:val="28"/>
              </w:rPr>
              <w:t>ОАО «Группа Компаний ПИК»</w:t>
            </w:r>
          </w:p>
          <w:p w:rsidR="00892FAF" w:rsidRPr="00892FAF" w:rsidRDefault="00892FAF" w:rsidP="0007520A">
            <w:pPr>
              <w:autoSpaceDE w:val="0"/>
              <w:autoSpaceDN w:val="0"/>
              <w:adjustRightInd w:val="0"/>
              <w:jc w:val="center"/>
              <w:rPr>
                <w:sz w:val="28"/>
                <w:szCs w:val="28"/>
              </w:rPr>
            </w:pPr>
            <w:r w:rsidRPr="00892FAF">
              <w:rPr>
                <w:i/>
                <w:sz w:val="28"/>
                <w:szCs w:val="28"/>
              </w:rPr>
              <w:t xml:space="preserve">(Протокол № </w:t>
            </w:r>
            <w:r w:rsidR="0007520A">
              <w:rPr>
                <w:i/>
                <w:sz w:val="28"/>
                <w:szCs w:val="28"/>
                <w:lang w:val="en-US"/>
              </w:rPr>
              <w:t>15</w:t>
            </w:r>
            <w:r w:rsidRPr="00892FAF">
              <w:rPr>
                <w:i/>
                <w:sz w:val="28"/>
                <w:szCs w:val="28"/>
              </w:rPr>
              <w:t xml:space="preserve"> от </w:t>
            </w:r>
            <w:r w:rsidR="0007520A">
              <w:rPr>
                <w:i/>
                <w:sz w:val="28"/>
                <w:szCs w:val="28"/>
                <w:lang w:val="en-US"/>
              </w:rPr>
              <w:t>16</w:t>
            </w:r>
            <w:r w:rsidR="0007520A">
              <w:rPr>
                <w:i/>
                <w:sz w:val="28"/>
                <w:szCs w:val="28"/>
              </w:rPr>
              <w:t xml:space="preserve"> мая</w:t>
            </w:r>
            <w:r w:rsidRPr="00892FAF">
              <w:rPr>
                <w:i/>
                <w:sz w:val="28"/>
                <w:szCs w:val="28"/>
              </w:rPr>
              <w:t xml:space="preserve"> 201</w:t>
            </w:r>
            <w:r w:rsidR="00DF7CEF">
              <w:rPr>
                <w:i/>
                <w:sz w:val="28"/>
                <w:szCs w:val="28"/>
              </w:rPr>
              <w:t>4</w:t>
            </w:r>
            <w:r w:rsidRPr="00892FAF">
              <w:rPr>
                <w:i/>
                <w:sz w:val="28"/>
                <w:szCs w:val="28"/>
              </w:rPr>
              <w:t xml:space="preserve"> года)</w:t>
            </w:r>
          </w:p>
        </w:tc>
      </w:tr>
    </w:tbl>
    <w:p w:rsidR="00892FAF" w:rsidRPr="005D7845" w:rsidRDefault="00892FAF" w:rsidP="00892FAF"/>
    <w:p w:rsidR="00892FAF" w:rsidRPr="005D7845" w:rsidRDefault="00892FAF" w:rsidP="00892FAF"/>
    <w:p w:rsidR="00892FAF" w:rsidRPr="005D7845" w:rsidRDefault="00892FAF" w:rsidP="00892FAF"/>
    <w:p w:rsidR="00892FAF" w:rsidRDefault="00892FAF" w:rsidP="00892FAF"/>
    <w:p w:rsidR="005C4402" w:rsidRDefault="005C4402" w:rsidP="00892FAF"/>
    <w:p w:rsidR="005C4402" w:rsidRPr="005D7845" w:rsidRDefault="005C4402" w:rsidP="00892FAF"/>
    <w:p w:rsidR="00892FAF" w:rsidRPr="005D7845" w:rsidRDefault="00892FAF" w:rsidP="00892FAF"/>
    <w:p w:rsidR="00892FAF" w:rsidRPr="005D7845" w:rsidRDefault="00892FAF" w:rsidP="00892FAF"/>
    <w:p w:rsidR="00892FAF" w:rsidRPr="005D7845" w:rsidRDefault="00892FAF" w:rsidP="00892FAF">
      <w:pPr>
        <w:jc w:val="center"/>
        <w:rPr>
          <w:b/>
          <w:sz w:val="28"/>
          <w:szCs w:val="28"/>
        </w:rPr>
      </w:pPr>
    </w:p>
    <w:p w:rsidR="00892FAF" w:rsidRPr="00DF1634" w:rsidRDefault="00892FAF" w:rsidP="00892FAF">
      <w:pPr>
        <w:jc w:val="center"/>
        <w:rPr>
          <w:b/>
          <w:caps/>
          <w:sz w:val="48"/>
          <w:szCs w:val="48"/>
          <w:u w:val="single"/>
        </w:rPr>
      </w:pPr>
      <w:r w:rsidRPr="00DF1634">
        <w:rPr>
          <w:b/>
          <w:caps/>
          <w:sz w:val="48"/>
          <w:szCs w:val="48"/>
          <w:u w:val="single"/>
        </w:rPr>
        <w:t>Годовой отчет</w:t>
      </w:r>
    </w:p>
    <w:p w:rsidR="00892FAF" w:rsidRPr="005D7845" w:rsidRDefault="00892FAF" w:rsidP="00892FAF">
      <w:pPr>
        <w:jc w:val="center"/>
        <w:rPr>
          <w:b/>
          <w:sz w:val="28"/>
          <w:szCs w:val="28"/>
        </w:rPr>
      </w:pPr>
    </w:p>
    <w:p w:rsidR="00892FAF" w:rsidRPr="005D7845" w:rsidRDefault="00892FAF" w:rsidP="00892FAF">
      <w:pPr>
        <w:jc w:val="center"/>
        <w:rPr>
          <w:b/>
          <w:sz w:val="32"/>
          <w:szCs w:val="32"/>
        </w:rPr>
      </w:pPr>
      <w:r w:rsidRPr="005D7845">
        <w:rPr>
          <w:b/>
          <w:sz w:val="32"/>
          <w:szCs w:val="32"/>
        </w:rPr>
        <w:t>Открытого акционерного общества</w:t>
      </w:r>
    </w:p>
    <w:p w:rsidR="00892FAF" w:rsidRPr="005D7845" w:rsidRDefault="00892FAF" w:rsidP="00892FAF">
      <w:pPr>
        <w:jc w:val="center"/>
        <w:rPr>
          <w:b/>
          <w:sz w:val="32"/>
          <w:szCs w:val="32"/>
        </w:rPr>
      </w:pPr>
      <w:r w:rsidRPr="005D7845">
        <w:rPr>
          <w:b/>
          <w:sz w:val="32"/>
          <w:szCs w:val="32"/>
        </w:rPr>
        <w:t>«Группа Компаний ПИК»</w:t>
      </w:r>
    </w:p>
    <w:p w:rsidR="00892FAF" w:rsidRPr="005D7845" w:rsidRDefault="00892FAF" w:rsidP="00892FAF">
      <w:pPr>
        <w:jc w:val="center"/>
        <w:rPr>
          <w:b/>
          <w:sz w:val="32"/>
          <w:szCs w:val="32"/>
        </w:rPr>
      </w:pPr>
      <w:r w:rsidRPr="005D7845">
        <w:rPr>
          <w:b/>
          <w:sz w:val="32"/>
          <w:szCs w:val="32"/>
        </w:rPr>
        <w:t>за 20</w:t>
      </w:r>
      <w:r w:rsidR="000842A2">
        <w:rPr>
          <w:b/>
          <w:sz w:val="32"/>
          <w:szCs w:val="32"/>
        </w:rPr>
        <w:t>1</w:t>
      </w:r>
      <w:r w:rsidR="00DF7CEF">
        <w:rPr>
          <w:b/>
          <w:sz w:val="32"/>
          <w:szCs w:val="32"/>
        </w:rPr>
        <w:t>3</w:t>
      </w:r>
      <w:r w:rsidRPr="005D7845">
        <w:rPr>
          <w:b/>
          <w:sz w:val="32"/>
          <w:szCs w:val="32"/>
        </w:rPr>
        <w:t xml:space="preserve"> год</w:t>
      </w:r>
    </w:p>
    <w:p w:rsidR="00892FAF" w:rsidRPr="005D7845" w:rsidRDefault="00892FAF" w:rsidP="00892FAF">
      <w:pPr>
        <w:rPr>
          <w:sz w:val="32"/>
          <w:szCs w:val="32"/>
        </w:rPr>
      </w:pPr>
    </w:p>
    <w:p w:rsidR="00892FAF" w:rsidRPr="005D7845" w:rsidRDefault="00892FAF" w:rsidP="00892FAF"/>
    <w:p w:rsidR="00892FAF" w:rsidRPr="005D7845" w:rsidRDefault="00892FAF" w:rsidP="00892FAF"/>
    <w:p w:rsidR="00892FAF" w:rsidRPr="005D7845" w:rsidRDefault="00892FAF" w:rsidP="00892FAF"/>
    <w:p w:rsidR="00892FAF" w:rsidRPr="005D7845" w:rsidRDefault="00892FAF" w:rsidP="00892FAF"/>
    <w:p w:rsidR="00892FAF" w:rsidRPr="005D7845" w:rsidRDefault="00892FAF" w:rsidP="00892FAF"/>
    <w:p w:rsidR="00FD11D1" w:rsidRPr="005D7845" w:rsidRDefault="00FD11D1" w:rsidP="00FD11D1"/>
    <w:tbl>
      <w:tblPr>
        <w:tblW w:w="9858" w:type="dxa"/>
        <w:tblInd w:w="-252" w:type="dxa"/>
        <w:tblLayout w:type="fixed"/>
        <w:tblLook w:val="0000" w:firstRow="0" w:lastRow="0" w:firstColumn="0" w:lastColumn="0" w:noHBand="0" w:noVBand="0"/>
      </w:tblPr>
      <w:tblGrid>
        <w:gridCol w:w="567"/>
        <w:gridCol w:w="948"/>
        <w:gridCol w:w="465"/>
        <w:gridCol w:w="451"/>
        <w:gridCol w:w="1105"/>
        <w:gridCol w:w="480"/>
        <w:gridCol w:w="480"/>
        <w:gridCol w:w="1264"/>
        <w:gridCol w:w="236"/>
        <w:gridCol w:w="1295"/>
        <w:gridCol w:w="236"/>
        <w:gridCol w:w="1924"/>
        <w:gridCol w:w="123"/>
        <w:gridCol w:w="284"/>
      </w:tblGrid>
      <w:tr w:rsidR="00FD11D1" w:rsidRPr="005D7845" w:rsidTr="0045479A">
        <w:trPr>
          <w:cantSplit/>
          <w:trHeight w:val="559"/>
        </w:trPr>
        <w:tc>
          <w:tcPr>
            <w:tcW w:w="567" w:type="dxa"/>
            <w:tcBorders>
              <w:top w:val="single" w:sz="4" w:space="0" w:color="auto"/>
              <w:left w:val="single" w:sz="4" w:space="0" w:color="auto"/>
              <w:right w:val="nil"/>
            </w:tcBorders>
          </w:tcPr>
          <w:p w:rsidR="00FD11D1" w:rsidRPr="005D7845" w:rsidRDefault="00FD11D1" w:rsidP="0045479A">
            <w:pPr>
              <w:jc w:val="center"/>
            </w:pPr>
          </w:p>
        </w:tc>
        <w:tc>
          <w:tcPr>
            <w:tcW w:w="5193" w:type="dxa"/>
            <w:gridSpan w:val="7"/>
            <w:tcBorders>
              <w:top w:val="single" w:sz="4" w:space="0" w:color="auto"/>
              <w:left w:val="nil"/>
              <w:bottom w:val="single" w:sz="4" w:space="0" w:color="auto"/>
              <w:right w:val="nil"/>
            </w:tcBorders>
          </w:tcPr>
          <w:p w:rsidR="00FD11D1" w:rsidRPr="005D7845" w:rsidRDefault="00FD11D1" w:rsidP="0045479A">
            <w:pPr>
              <w:pStyle w:val="ad"/>
              <w:jc w:val="center"/>
              <w:rPr>
                <w:b/>
                <w:bCs/>
              </w:rPr>
            </w:pPr>
          </w:p>
          <w:p w:rsidR="00FD11D1" w:rsidRPr="005D7845" w:rsidRDefault="00FD11D1" w:rsidP="0045479A">
            <w:pPr>
              <w:pStyle w:val="ad"/>
              <w:jc w:val="center"/>
              <w:rPr>
                <w:b/>
                <w:bCs/>
              </w:rPr>
            </w:pPr>
            <w:r w:rsidRPr="005D7845">
              <w:rPr>
                <w:b/>
                <w:bCs/>
              </w:rPr>
              <w:t xml:space="preserve">Президент </w:t>
            </w:r>
          </w:p>
        </w:tc>
        <w:tc>
          <w:tcPr>
            <w:tcW w:w="236" w:type="dxa"/>
            <w:tcBorders>
              <w:top w:val="single" w:sz="4" w:space="0" w:color="auto"/>
              <w:left w:val="nil"/>
              <w:bottom w:val="nil"/>
              <w:right w:val="nil"/>
            </w:tcBorders>
          </w:tcPr>
          <w:p w:rsidR="00FD11D1" w:rsidRPr="005D7845" w:rsidRDefault="00FD11D1" w:rsidP="0045479A">
            <w:pPr>
              <w:jc w:val="center"/>
            </w:pPr>
          </w:p>
        </w:tc>
        <w:tc>
          <w:tcPr>
            <w:tcW w:w="1295" w:type="dxa"/>
            <w:tcBorders>
              <w:top w:val="single" w:sz="4" w:space="0" w:color="auto"/>
              <w:left w:val="nil"/>
              <w:bottom w:val="single" w:sz="4" w:space="0" w:color="auto"/>
              <w:right w:val="nil"/>
            </w:tcBorders>
          </w:tcPr>
          <w:p w:rsidR="00FD11D1" w:rsidRPr="005D7845" w:rsidRDefault="00FD11D1" w:rsidP="0045479A">
            <w:pPr>
              <w:jc w:val="center"/>
            </w:pPr>
          </w:p>
        </w:tc>
        <w:tc>
          <w:tcPr>
            <w:tcW w:w="236" w:type="dxa"/>
            <w:tcBorders>
              <w:top w:val="single" w:sz="4" w:space="0" w:color="auto"/>
              <w:left w:val="nil"/>
              <w:bottom w:val="nil"/>
              <w:right w:val="nil"/>
            </w:tcBorders>
          </w:tcPr>
          <w:p w:rsidR="00FD11D1" w:rsidRPr="005D7845" w:rsidRDefault="00FD11D1" w:rsidP="0045479A">
            <w:r w:rsidRPr="005D7845">
              <w:t xml:space="preserve">            </w:t>
            </w:r>
          </w:p>
        </w:tc>
        <w:tc>
          <w:tcPr>
            <w:tcW w:w="1924" w:type="dxa"/>
            <w:tcBorders>
              <w:top w:val="single" w:sz="4" w:space="0" w:color="auto"/>
              <w:left w:val="nil"/>
              <w:bottom w:val="single" w:sz="4" w:space="0" w:color="auto"/>
              <w:right w:val="nil"/>
            </w:tcBorders>
          </w:tcPr>
          <w:p w:rsidR="00FD11D1" w:rsidRPr="005D7845" w:rsidRDefault="00FD11D1" w:rsidP="0045479A">
            <w:pPr>
              <w:jc w:val="center"/>
              <w:rPr>
                <w:b/>
                <w:bCs/>
              </w:rPr>
            </w:pPr>
          </w:p>
          <w:p w:rsidR="00FD11D1" w:rsidRPr="005D7845" w:rsidRDefault="00FD11D1" w:rsidP="0045479A">
            <w:pPr>
              <w:jc w:val="center"/>
            </w:pPr>
            <w:r w:rsidRPr="005D7845">
              <w:rPr>
                <w:b/>
                <w:bCs/>
              </w:rPr>
              <w:t>П.А. Поселёнов</w:t>
            </w:r>
          </w:p>
        </w:tc>
        <w:tc>
          <w:tcPr>
            <w:tcW w:w="407" w:type="dxa"/>
            <w:gridSpan w:val="2"/>
            <w:tcBorders>
              <w:top w:val="single" w:sz="4" w:space="0" w:color="auto"/>
              <w:left w:val="nil"/>
              <w:right w:val="single" w:sz="4" w:space="0" w:color="auto"/>
            </w:tcBorders>
          </w:tcPr>
          <w:p w:rsidR="00FD11D1" w:rsidRPr="005D7845" w:rsidRDefault="00FD11D1" w:rsidP="0045479A">
            <w:pPr>
              <w:jc w:val="center"/>
            </w:pPr>
          </w:p>
        </w:tc>
      </w:tr>
      <w:tr w:rsidR="00FD11D1" w:rsidRPr="005D7845" w:rsidTr="0045479A">
        <w:trPr>
          <w:cantSplit/>
          <w:trHeight w:val="165"/>
        </w:trPr>
        <w:tc>
          <w:tcPr>
            <w:tcW w:w="567" w:type="dxa"/>
            <w:vMerge w:val="restart"/>
            <w:tcBorders>
              <w:left w:val="single" w:sz="4" w:space="0" w:color="auto"/>
              <w:right w:val="nil"/>
            </w:tcBorders>
          </w:tcPr>
          <w:p w:rsidR="00FD11D1" w:rsidRPr="005D7845" w:rsidRDefault="00FD11D1" w:rsidP="0045479A">
            <w:pPr>
              <w:pStyle w:val="ad"/>
              <w:rPr>
                <w:sz w:val="20"/>
                <w:szCs w:val="20"/>
              </w:rPr>
            </w:pPr>
          </w:p>
        </w:tc>
        <w:tc>
          <w:tcPr>
            <w:tcW w:w="5193" w:type="dxa"/>
            <w:gridSpan w:val="7"/>
            <w:vMerge w:val="restart"/>
            <w:tcBorders>
              <w:left w:val="nil"/>
              <w:right w:val="nil"/>
            </w:tcBorders>
          </w:tcPr>
          <w:p w:rsidR="00FD11D1" w:rsidRPr="005D7845" w:rsidRDefault="00FD11D1" w:rsidP="0045479A">
            <w:pPr>
              <w:pStyle w:val="ad"/>
              <w:jc w:val="center"/>
              <w:rPr>
                <w:sz w:val="20"/>
                <w:szCs w:val="20"/>
              </w:rPr>
            </w:pPr>
            <w:r w:rsidRPr="005D7845">
              <w:rPr>
                <w:sz w:val="20"/>
                <w:szCs w:val="20"/>
                <w:vertAlign w:val="superscript"/>
              </w:rPr>
              <w:t>наименование должности уполномоченного лица эмитента</w:t>
            </w:r>
          </w:p>
        </w:tc>
        <w:tc>
          <w:tcPr>
            <w:tcW w:w="236" w:type="dxa"/>
            <w:vMerge w:val="restart"/>
            <w:tcBorders>
              <w:top w:val="nil"/>
              <w:left w:val="nil"/>
              <w:right w:val="nil"/>
            </w:tcBorders>
          </w:tcPr>
          <w:p w:rsidR="00FD11D1" w:rsidRPr="005D7845" w:rsidRDefault="00FD11D1" w:rsidP="0045479A">
            <w:pPr>
              <w:pStyle w:val="ad"/>
              <w:rPr>
                <w:sz w:val="20"/>
                <w:szCs w:val="20"/>
              </w:rPr>
            </w:pPr>
          </w:p>
        </w:tc>
        <w:tc>
          <w:tcPr>
            <w:tcW w:w="1295" w:type="dxa"/>
            <w:tcBorders>
              <w:top w:val="single" w:sz="4" w:space="0" w:color="auto"/>
              <w:left w:val="nil"/>
              <w:right w:val="nil"/>
            </w:tcBorders>
          </w:tcPr>
          <w:p w:rsidR="00FD11D1" w:rsidRPr="005D7845" w:rsidRDefault="00FD11D1" w:rsidP="0045479A">
            <w:pPr>
              <w:jc w:val="center"/>
              <w:rPr>
                <w:sz w:val="20"/>
                <w:szCs w:val="20"/>
                <w:vertAlign w:val="superscript"/>
              </w:rPr>
            </w:pPr>
            <w:r w:rsidRPr="005D7845">
              <w:rPr>
                <w:sz w:val="20"/>
                <w:szCs w:val="20"/>
                <w:vertAlign w:val="superscript"/>
              </w:rPr>
              <w:t>подпись</w:t>
            </w:r>
          </w:p>
          <w:p w:rsidR="00FD11D1" w:rsidRPr="005D7845" w:rsidRDefault="00FD11D1" w:rsidP="0045479A">
            <w:pPr>
              <w:jc w:val="center"/>
              <w:rPr>
                <w:sz w:val="20"/>
                <w:szCs w:val="20"/>
              </w:rPr>
            </w:pPr>
          </w:p>
        </w:tc>
        <w:tc>
          <w:tcPr>
            <w:tcW w:w="236" w:type="dxa"/>
            <w:vMerge w:val="restart"/>
            <w:tcBorders>
              <w:top w:val="nil"/>
              <w:left w:val="nil"/>
              <w:right w:val="nil"/>
            </w:tcBorders>
          </w:tcPr>
          <w:p w:rsidR="00FD11D1" w:rsidRPr="005D7845" w:rsidRDefault="00FD11D1" w:rsidP="0045479A">
            <w:pPr>
              <w:rPr>
                <w:sz w:val="20"/>
                <w:szCs w:val="20"/>
              </w:rPr>
            </w:pPr>
          </w:p>
        </w:tc>
        <w:tc>
          <w:tcPr>
            <w:tcW w:w="1924" w:type="dxa"/>
            <w:vMerge w:val="restart"/>
            <w:tcBorders>
              <w:top w:val="single" w:sz="4" w:space="0" w:color="auto"/>
              <w:left w:val="nil"/>
              <w:right w:val="nil"/>
            </w:tcBorders>
          </w:tcPr>
          <w:p w:rsidR="00FD11D1" w:rsidRPr="005D7845" w:rsidRDefault="00FD11D1" w:rsidP="0045479A">
            <w:pPr>
              <w:jc w:val="center"/>
              <w:rPr>
                <w:sz w:val="20"/>
                <w:szCs w:val="20"/>
                <w:vertAlign w:val="superscript"/>
              </w:rPr>
            </w:pPr>
            <w:r w:rsidRPr="005D7845">
              <w:rPr>
                <w:noProof/>
                <w:sz w:val="20"/>
                <w:szCs w:val="20"/>
                <w:vertAlign w:val="superscript"/>
              </w:rPr>
              <w:t xml:space="preserve">И.О. Фамилия    </w:t>
            </w:r>
          </w:p>
        </w:tc>
        <w:tc>
          <w:tcPr>
            <w:tcW w:w="407" w:type="dxa"/>
            <w:gridSpan w:val="2"/>
            <w:vMerge w:val="restart"/>
            <w:tcBorders>
              <w:left w:val="nil"/>
              <w:right w:val="single" w:sz="4" w:space="0" w:color="auto"/>
            </w:tcBorders>
          </w:tcPr>
          <w:p w:rsidR="00FD11D1" w:rsidRPr="005D7845" w:rsidRDefault="00FD11D1" w:rsidP="0045479A">
            <w:pPr>
              <w:jc w:val="center"/>
              <w:rPr>
                <w:sz w:val="20"/>
                <w:szCs w:val="20"/>
                <w:vertAlign w:val="superscript"/>
              </w:rPr>
            </w:pPr>
          </w:p>
        </w:tc>
      </w:tr>
      <w:tr w:rsidR="00FD11D1" w:rsidRPr="005D7845" w:rsidTr="0045479A">
        <w:trPr>
          <w:cantSplit/>
          <w:trHeight w:val="68"/>
        </w:trPr>
        <w:tc>
          <w:tcPr>
            <w:tcW w:w="567" w:type="dxa"/>
            <w:vMerge/>
            <w:tcBorders>
              <w:left w:val="single" w:sz="4" w:space="0" w:color="auto"/>
              <w:right w:val="nil"/>
            </w:tcBorders>
          </w:tcPr>
          <w:p w:rsidR="00FD11D1" w:rsidRPr="005D7845" w:rsidRDefault="00FD11D1" w:rsidP="0045479A">
            <w:pPr>
              <w:pStyle w:val="ad"/>
              <w:rPr>
                <w:sz w:val="20"/>
                <w:szCs w:val="20"/>
              </w:rPr>
            </w:pPr>
          </w:p>
        </w:tc>
        <w:tc>
          <w:tcPr>
            <w:tcW w:w="5193" w:type="dxa"/>
            <w:gridSpan w:val="7"/>
            <w:vMerge/>
            <w:tcBorders>
              <w:left w:val="nil"/>
              <w:bottom w:val="nil"/>
              <w:right w:val="nil"/>
            </w:tcBorders>
          </w:tcPr>
          <w:p w:rsidR="00FD11D1" w:rsidRPr="005D7845" w:rsidRDefault="00FD11D1" w:rsidP="0045479A">
            <w:pPr>
              <w:pStyle w:val="24"/>
              <w:rPr>
                <w:vertAlign w:val="superscript"/>
              </w:rPr>
            </w:pPr>
          </w:p>
        </w:tc>
        <w:tc>
          <w:tcPr>
            <w:tcW w:w="236" w:type="dxa"/>
            <w:vMerge/>
            <w:tcBorders>
              <w:left w:val="nil"/>
              <w:right w:val="nil"/>
            </w:tcBorders>
          </w:tcPr>
          <w:p w:rsidR="00FD11D1" w:rsidRPr="005D7845" w:rsidRDefault="00FD11D1" w:rsidP="0045479A">
            <w:pPr>
              <w:pStyle w:val="ad"/>
              <w:rPr>
                <w:sz w:val="20"/>
                <w:szCs w:val="20"/>
              </w:rPr>
            </w:pPr>
          </w:p>
        </w:tc>
        <w:tc>
          <w:tcPr>
            <w:tcW w:w="1295" w:type="dxa"/>
            <w:tcBorders>
              <w:left w:val="nil"/>
              <w:right w:val="nil"/>
            </w:tcBorders>
            <w:vAlign w:val="center"/>
          </w:tcPr>
          <w:p w:rsidR="00FD11D1" w:rsidRPr="005D7845" w:rsidRDefault="00FD11D1" w:rsidP="0045479A">
            <w:pPr>
              <w:jc w:val="center"/>
              <w:rPr>
                <w:sz w:val="20"/>
                <w:szCs w:val="20"/>
              </w:rPr>
            </w:pPr>
          </w:p>
        </w:tc>
        <w:tc>
          <w:tcPr>
            <w:tcW w:w="236" w:type="dxa"/>
            <w:vMerge/>
            <w:tcBorders>
              <w:left w:val="nil"/>
              <w:bottom w:val="nil"/>
              <w:right w:val="nil"/>
            </w:tcBorders>
          </w:tcPr>
          <w:p w:rsidR="00FD11D1" w:rsidRPr="005D7845" w:rsidRDefault="00FD11D1" w:rsidP="0045479A">
            <w:pPr>
              <w:rPr>
                <w:sz w:val="20"/>
                <w:szCs w:val="20"/>
              </w:rPr>
            </w:pPr>
          </w:p>
        </w:tc>
        <w:tc>
          <w:tcPr>
            <w:tcW w:w="1924" w:type="dxa"/>
            <w:vMerge/>
            <w:tcBorders>
              <w:left w:val="nil"/>
              <w:bottom w:val="nil"/>
              <w:right w:val="nil"/>
            </w:tcBorders>
          </w:tcPr>
          <w:p w:rsidR="00FD11D1" w:rsidRPr="005D7845" w:rsidRDefault="00FD11D1" w:rsidP="0045479A">
            <w:pPr>
              <w:jc w:val="center"/>
              <w:rPr>
                <w:noProof/>
                <w:sz w:val="20"/>
                <w:szCs w:val="20"/>
                <w:vertAlign w:val="superscript"/>
              </w:rPr>
            </w:pPr>
          </w:p>
        </w:tc>
        <w:tc>
          <w:tcPr>
            <w:tcW w:w="407" w:type="dxa"/>
            <w:gridSpan w:val="2"/>
            <w:vMerge/>
            <w:tcBorders>
              <w:left w:val="nil"/>
              <w:bottom w:val="nil"/>
              <w:right w:val="single" w:sz="4" w:space="0" w:color="auto"/>
            </w:tcBorders>
          </w:tcPr>
          <w:p w:rsidR="00FD11D1" w:rsidRPr="005D7845" w:rsidRDefault="00FD11D1" w:rsidP="0045479A">
            <w:pPr>
              <w:jc w:val="center"/>
              <w:rPr>
                <w:noProof/>
                <w:sz w:val="20"/>
                <w:szCs w:val="20"/>
                <w:vertAlign w:val="superscript"/>
              </w:rPr>
            </w:pPr>
          </w:p>
        </w:tc>
      </w:tr>
      <w:tr w:rsidR="00FD11D1" w:rsidRPr="005D7845" w:rsidTr="0045479A">
        <w:trPr>
          <w:cantSplit/>
          <w:trHeight w:val="155"/>
        </w:trPr>
        <w:tc>
          <w:tcPr>
            <w:tcW w:w="567" w:type="dxa"/>
            <w:tcBorders>
              <w:top w:val="nil"/>
              <w:left w:val="single" w:sz="4" w:space="0" w:color="auto"/>
              <w:right w:val="nil"/>
            </w:tcBorders>
          </w:tcPr>
          <w:p w:rsidR="00FD11D1" w:rsidRPr="005D7845" w:rsidRDefault="00FD11D1" w:rsidP="0045479A">
            <w:pPr>
              <w:pStyle w:val="24"/>
              <w:spacing w:after="0" w:line="240" w:lineRule="auto"/>
              <w:ind w:left="0"/>
            </w:pPr>
          </w:p>
        </w:tc>
        <w:tc>
          <w:tcPr>
            <w:tcW w:w="948" w:type="dxa"/>
            <w:tcBorders>
              <w:top w:val="nil"/>
              <w:left w:val="nil"/>
              <w:right w:val="nil"/>
            </w:tcBorders>
          </w:tcPr>
          <w:p w:rsidR="00FD11D1" w:rsidRPr="005D7845" w:rsidRDefault="00FD11D1" w:rsidP="0045479A">
            <w:pPr>
              <w:pStyle w:val="24"/>
              <w:spacing w:after="0" w:line="240" w:lineRule="auto"/>
              <w:ind w:left="0"/>
              <w:jc w:val="right"/>
              <w:rPr>
                <w:vertAlign w:val="superscript"/>
              </w:rPr>
            </w:pPr>
            <w:r w:rsidRPr="005D7845">
              <w:t>Дата  «</w:t>
            </w:r>
          </w:p>
        </w:tc>
        <w:tc>
          <w:tcPr>
            <w:tcW w:w="465" w:type="dxa"/>
            <w:tcBorders>
              <w:top w:val="nil"/>
              <w:left w:val="nil"/>
              <w:bottom w:val="single" w:sz="4" w:space="0" w:color="auto"/>
              <w:right w:val="nil"/>
            </w:tcBorders>
          </w:tcPr>
          <w:p w:rsidR="00FD11D1" w:rsidRPr="0007520A" w:rsidRDefault="0007520A" w:rsidP="00EA62BE">
            <w:pPr>
              <w:pStyle w:val="24"/>
              <w:spacing w:after="0" w:line="240" w:lineRule="auto"/>
              <w:ind w:left="0"/>
            </w:pPr>
            <w:r>
              <w:t>16</w:t>
            </w:r>
          </w:p>
        </w:tc>
        <w:tc>
          <w:tcPr>
            <w:tcW w:w="451" w:type="dxa"/>
            <w:tcBorders>
              <w:top w:val="nil"/>
              <w:left w:val="nil"/>
              <w:right w:val="nil"/>
            </w:tcBorders>
          </w:tcPr>
          <w:p w:rsidR="00FD11D1" w:rsidRPr="005D7845" w:rsidRDefault="00FD11D1" w:rsidP="0045479A">
            <w:pPr>
              <w:pStyle w:val="24"/>
              <w:spacing w:after="0" w:line="240" w:lineRule="auto"/>
              <w:ind w:left="0"/>
              <w:rPr>
                <w:vertAlign w:val="superscript"/>
              </w:rPr>
            </w:pPr>
            <w:r w:rsidRPr="005D7845">
              <w:t xml:space="preserve">» </w:t>
            </w:r>
          </w:p>
        </w:tc>
        <w:tc>
          <w:tcPr>
            <w:tcW w:w="1105" w:type="dxa"/>
            <w:tcBorders>
              <w:top w:val="nil"/>
              <w:left w:val="nil"/>
              <w:bottom w:val="single" w:sz="4" w:space="0" w:color="auto"/>
              <w:right w:val="nil"/>
            </w:tcBorders>
          </w:tcPr>
          <w:p w:rsidR="00FD11D1" w:rsidRPr="005D7845" w:rsidRDefault="0007520A" w:rsidP="0045479A">
            <w:pPr>
              <w:pStyle w:val="24"/>
              <w:spacing w:after="0" w:line="240" w:lineRule="auto"/>
              <w:ind w:left="0"/>
              <w:jc w:val="center"/>
            </w:pPr>
            <w:r>
              <w:t>Мая</w:t>
            </w:r>
            <w:r w:rsidR="00FD11D1" w:rsidRPr="005D7845">
              <w:t xml:space="preserve"> </w:t>
            </w:r>
          </w:p>
        </w:tc>
        <w:tc>
          <w:tcPr>
            <w:tcW w:w="480" w:type="dxa"/>
            <w:tcBorders>
              <w:top w:val="nil"/>
              <w:left w:val="nil"/>
              <w:right w:val="nil"/>
            </w:tcBorders>
          </w:tcPr>
          <w:p w:rsidR="00FD11D1" w:rsidRPr="005D7845" w:rsidRDefault="00FD11D1" w:rsidP="0045479A">
            <w:pPr>
              <w:pStyle w:val="24"/>
              <w:spacing w:after="0" w:line="240" w:lineRule="auto"/>
              <w:ind w:left="0"/>
              <w:jc w:val="right"/>
              <w:rPr>
                <w:vertAlign w:val="superscript"/>
              </w:rPr>
            </w:pPr>
            <w:r w:rsidRPr="005D7845">
              <w:t>20</w:t>
            </w:r>
          </w:p>
        </w:tc>
        <w:tc>
          <w:tcPr>
            <w:tcW w:w="480" w:type="dxa"/>
            <w:tcBorders>
              <w:top w:val="nil"/>
              <w:left w:val="nil"/>
              <w:bottom w:val="single" w:sz="4" w:space="0" w:color="auto"/>
              <w:right w:val="nil"/>
            </w:tcBorders>
          </w:tcPr>
          <w:p w:rsidR="00FD11D1" w:rsidRPr="005D7845" w:rsidRDefault="00FD11D1" w:rsidP="00DF7CEF">
            <w:pPr>
              <w:pStyle w:val="24"/>
              <w:spacing w:after="0" w:line="240" w:lineRule="auto"/>
              <w:ind w:left="0"/>
            </w:pPr>
            <w:r w:rsidRPr="005D7845">
              <w:t>1</w:t>
            </w:r>
            <w:r w:rsidR="00DF7CEF">
              <w:t>4</w:t>
            </w:r>
          </w:p>
        </w:tc>
        <w:tc>
          <w:tcPr>
            <w:tcW w:w="5362" w:type="dxa"/>
            <w:gridSpan w:val="7"/>
            <w:tcBorders>
              <w:top w:val="nil"/>
              <w:left w:val="nil"/>
              <w:right w:val="single" w:sz="4" w:space="0" w:color="auto"/>
            </w:tcBorders>
          </w:tcPr>
          <w:p w:rsidR="00FD11D1" w:rsidRPr="005D7845" w:rsidRDefault="00FD11D1" w:rsidP="0045479A">
            <w:pPr>
              <w:rPr>
                <w:sz w:val="20"/>
                <w:szCs w:val="20"/>
                <w:vertAlign w:val="superscript"/>
              </w:rPr>
            </w:pPr>
            <w:proofErr w:type="gramStart"/>
            <w:r w:rsidRPr="005D7845">
              <w:rPr>
                <w:sz w:val="20"/>
                <w:szCs w:val="20"/>
              </w:rPr>
              <w:t>г</w:t>
            </w:r>
            <w:proofErr w:type="gramEnd"/>
            <w:r w:rsidRPr="005D7845">
              <w:rPr>
                <w:sz w:val="20"/>
                <w:szCs w:val="20"/>
              </w:rPr>
              <w:t>.</w:t>
            </w:r>
          </w:p>
        </w:tc>
      </w:tr>
      <w:tr w:rsidR="00FD11D1" w:rsidRPr="005D7845" w:rsidTr="0045479A">
        <w:trPr>
          <w:cantSplit/>
          <w:trHeight w:val="155"/>
        </w:trPr>
        <w:tc>
          <w:tcPr>
            <w:tcW w:w="9858" w:type="dxa"/>
            <w:gridSpan w:val="14"/>
            <w:tcBorders>
              <w:top w:val="nil"/>
              <w:left w:val="single" w:sz="4" w:space="0" w:color="auto"/>
              <w:right w:val="single" w:sz="4" w:space="0" w:color="auto"/>
            </w:tcBorders>
          </w:tcPr>
          <w:p w:rsidR="00FD11D1" w:rsidRPr="005D7845" w:rsidRDefault="00FD11D1" w:rsidP="0045479A">
            <w:pPr>
              <w:rPr>
                <w:sz w:val="20"/>
                <w:szCs w:val="20"/>
              </w:rPr>
            </w:pPr>
          </w:p>
        </w:tc>
      </w:tr>
      <w:tr w:rsidR="00FD11D1" w:rsidRPr="005D7845" w:rsidTr="0045479A">
        <w:trPr>
          <w:cantSplit/>
        </w:trPr>
        <w:tc>
          <w:tcPr>
            <w:tcW w:w="567" w:type="dxa"/>
            <w:tcBorders>
              <w:left w:val="single" w:sz="4" w:space="0" w:color="auto"/>
              <w:right w:val="nil"/>
            </w:tcBorders>
          </w:tcPr>
          <w:p w:rsidR="00FD11D1" w:rsidRPr="005D7845" w:rsidRDefault="00FD11D1" w:rsidP="0045479A">
            <w:pPr>
              <w:jc w:val="center"/>
            </w:pPr>
          </w:p>
        </w:tc>
        <w:tc>
          <w:tcPr>
            <w:tcW w:w="5193" w:type="dxa"/>
            <w:gridSpan w:val="7"/>
            <w:tcBorders>
              <w:left w:val="nil"/>
              <w:bottom w:val="single" w:sz="4" w:space="0" w:color="auto"/>
              <w:right w:val="nil"/>
            </w:tcBorders>
          </w:tcPr>
          <w:p w:rsidR="00FD11D1" w:rsidRPr="005D7845" w:rsidRDefault="00FD11D1" w:rsidP="0045479A">
            <w:pPr>
              <w:pStyle w:val="ad"/>
              <w:jc w:val="center"/>
              <w:rPr>
                <w:b/>
                <w:bCs/>
              </w:rPr>
            </w:pPr>
            <w:r w:rsidRPr="005D7845">
              <w:rPr>
                <w:b/>
                <w:bCs/>
              </w:rPr>
              <w:t xml:space="preserve">Главный бухгалтер </w:t>
            </w:r>
          </w:p>
        </w:tc>
        <w:tc>
          <w:tcPr>
            <w:tcW w:w="236" w:type="dxa"/>
            <w:tcBorders>
              <w:left w:val="nil"/>
              <w:bottom w:val="nil"/>
              <w:right w:val="nil"/>
            </w:tcBorders>
          </w:tcPr>
          <w:p w:rsidR="00FD11D1" w:rsidRPr="005D7845" w:rsidRDefault="00FD11D1" w:rsidP="0045479A">
            <w:pPr>
              <w:jc w:val="center"/>
            </w:pPr>
          </w:p>
        </w:tc>
        <w:tc>
          <w:tcPr>
            <w:tcW w:w="1295" w:type="dxa"/>
            <w:tcBorders>
              <w:left w:val="nil"/>
              <w:bottom w:val="single" w:sz="4" w:space="0" w:color="auto"/>
              <w:right w:val="nil"/>
            </w:tcBorders>
          </w:tcPr>
          <w:p w:rsidR="00FD11D1" w:rsidRPr="005D7845" w:rsidRDefault="00FD11D1" w:rsidP="0045479A">
            <w:pPr>
              <w:jc w:val="center"/>
            </w:pPr>
          </w:p>
        </w:tc>
        <w:tc>
          <w:tcPr>
            <w:tcW w:w="236" w:type="dxa"/>
            <w:tcBorders>
              <w:left w:val="nil"/>
              <w:bottom w:val="nil"/>
              <w:right w:val="nil"/>
            </w:tcBorders>
          </w:tcPr>
          <w:p w:rsidR="00FD11D1" w:rsidRPr="005D7845" w:rsidRDefault="00FD11D1" w:rsidP="0045479A">
            <w:r w:rsidRPr="005D7845">
              <w:t xml:space="preserve">            </w:t>
            </w:r>
          </w:p>
        </w:tc>
        <w:tc>
          <w:tcPr>
            <w:tcW w:w="2047" w:type="dxa"/>
            <w:gridSpan w:val="2"/>
            <w:tcBorders>
              <w:left w:val="nil"/>
              <w:bottom w:val="single" w:sz="4" w:space="0" w:color="auto"/>
              <w:right w:val="nil"/>
            </w:tcBorders>
          </w:tcPr>
          <w:p w:rsidR="00FD11D1" w:rsidRPr="005D7845" w:rsidRDefault="00FD11D1" w:rsidP="0045479A">
            <w:r>
              <w:rPr>
                <w:b/>
                <w:bCs/>
              </w:rPr>
              <w:t>И.</w:t>
            </w:r>
            <w:r w:rsidRPr="005D7845">
              <w:rPr>
                <w:b/>
                <w:bCs/>
              </w:rPr>
              <w:t>В</w:t>
            </w:r>
            <w:r>
              <w:rPr>
                <w:b/>
                <w:bCs/>
              </w:rPr>
              <w:t>. Крысанова</w:t>
            </w:r>
          </w:p>
        </w:tc>
        <w:tc>
          <w:tcPr>
            <w:tcW w:w="284" w:type="dxa"/>
            <w:tcBorders>
              <w:left w:val="nil"/>
              <w:right w:val="single" w:sz="4" w:space="0" w:color="auto"/>
            </w:tcBorders>
          </w:tcPr>
          <w:p w:rsidR="00FD11D1" w:rsidRPr="005D7845" w:rsidRDefault="00FD11D1" w:rsidP="0045479A">
            <w:pPr>
              <w:jc w:val="center"/>
            </w:pPr>
          </w:p>
        </w:tc>
      </w:tr>
      <w:tr w:rsidR="00FD11D1" w:rsidRPr="005D7845" w:rsidTr="0045479A">
        <w:trPr>
          <w:cantSplit/>
          <w:trHeight w:val="392"/>
        </w:trPr>
        <w:tc>
          <w:tcPr>
            <w:tcW w:w="567" w:type="dxa"/>
            <w:vMerge w:val="restart"/>
            <w:tcBorders>
              <w:left w:val="single" w:sz="4" w:space="0" w:color="auto"/>
              <w:right w:val="nil"/>
            </w:tcBorders>
          </w:tcPr>
          <w:p w:rsidR="00FD11D1" w:rsidRPr="005D7845" w:rsidRDefault="00FD11D1" w:rsidP="0045479A">
            <w:pPr>
              <w:pStyle w:val="ad"/>
              <w:rPr>
                <w:sz w:val="20"/>
                <w:szCs w:val="20"/>
              </w:rPr>
            </w:pPr>
          </w:p>
        </w:tc>
        <w:tc>
          <w:tcPr>
            <w:tcW w:w="5193" w:type="dxa"/>
            <w:gridSpan w:val="7"/>
            <w:vMerge w:val="restart"/>
            <w:tcBorders>
              <w:left w:val="nil"/>
              <w:right w:val="nil"/>
            </w:tcBorders>
          </w:tcPr>
          <w:p w:rsidR="00FD11D1" w:rsidRPr="005D7845" w:rsidRDefault="00FD11D1" w:rsidP="0045479A">
            <w:pPr>
              <w:pStyle w:val="a6"/>
              <w:jc w:val="center"/>
              <w:rPr>
                <w:rFonts w:ascii="Times New Roman" w:hAnsi="Times New Roman" w:cs="Times New Roman"/>
                <w:vertAlign w:val="superscript"/>
              </w:rPr>
            </w:pPr>
            <w:r w:rsidRPr="005D7845">
              <w:rPr>
                <w:rFonts w:ascii="Times New Roman" w:hAnsi="Times New Roman" w:cs="Times New Roman"/>
                <w:noProof/>
                <w:vertAlign w:val="superscript"/>
              </w:rPr>
              <w:t>наименование   должности лица,  осуществляющего  функции главного бухгалтера эмитента</w:t>
            </w:r>
          </w:p>
          <w:p w:rsidR="00FD11D1" w:rsidRPr="005D7845" w:rsidRDefault="00FD11D1" w:rsidP="0045479A">
            <w:pPr>
              <w:pStyle w:val="ad"/>
              <w:jc w:val="center"/>
              <w:rPr>
                <w:sz w:val="20"/>
                <w:szCs w:val="20"/>
              </w:rPr>
            </w:pPr>
          </w:p>
        </w:tc>
        <w:tc>
          <w:tcPr>
            <w:tcW w:w="236" w:type="dxa"/>
            <w:vMerge w:val="restart"/>
            <w:tcBorders>
              <w:top w:val="nil"/>
              <w:left w:val="nil"/>
              <w:right w:val="nil"/>
            </w:tcBorders>
          </w:tcPr>
          <w:p w:rsidR="00FD11D1" w:rsidRPr="005D7845" w:rsidRDefault="00FD11D1" w:rsidP="0045479A">
            <w:pPr>
              <w:pStyle w:val="ad"/>
              <w:rPr>
                <w:sz w:val="20"/>
                <w:szCs w:val="20"/>
              </w:rPr>
            </w:pPr>
          </w:p>
        </w:tc>
        <w:tc>
          <w:tcPr>
            <w:tcW w:w="1295" w:type="dxa"/>
            <w:tcBorders>
              <w:top w:val="single" w:sz="4" w:space="0" w:color="auto"/>
              <w:left w:val="nil"/>
              <w:right w:val="nil"/>
            </w:tcBorders>
          </w:tcPr>
          <w:p w:rsidR="00FD11D1" w:rsidRPr="005D7845" w:rsidRDefault="00FD11D1" w:rsidP="0045479A">
            <w:pPr>
              <w:jc w:val="center"/>
              <w:rPr>
                <w:sz w:val="20"/>
                <w:szCs w:val="20"/>
                <w:vertAlign w:val="superscript"/>
              </w:rPr>
            </w:pPr>
            <w:r w:rsidRPr="005D7845">
              <w:rPr>
                <w:sz w:val="20"/>
                <w:szCs w:val="20"/>
                <w:vertAlign w:val="superscript"/>
              </w:rPr>
              <w:t>подпись</w:t>
            </w:r>
          </w:p>
          <w:p w:rsidR="00FD11D1" w:rsidRPr="005D7845" w:rsidRDefault="00FD11D1" w:rsidP="0045479A">
            <w:pPr>
              <w:jc w:val="center"/>
              <w:rPr>
                <w:sz w:val="20"/>
                <w:szCs w:val="20"/>
              </w:rPr>
            </w:pPr>
          </w:p>
        </w:tc>
        <w:tc>
          <w:tcPr>
            <w:tcW w:w="236" w:type="dxa"/>
            <w:vMerge w:val="restart"/>
            <w:tcBorders>
              <w:top w:val="nil"/>
              <w:left w:val="nil"/>
              <w:right w:val="nil"/>
            </w:tcBorders>
          </w:tcPr>
          <w:p w:rsidR="00FD11D1" w:rsidRPr="005D7845" w:rsidRDefault="00FD11D1" w:rsidP="0045479A">
            <w:pPr>
              <w:rPr>
                <w:sz w:val="20"/>
                <w:szCs w:val="20"/>
              </w:rPr>
            </w:pPr>
          </w:p>
        </w:tc>
        <w:tc>
          <w:tcPr>
            <w:tcW w:w="2047" w:type="dxa"/>
            <w:gridSpan w:val="2"/>
            <w:vMerge w:val="restart"/>
            <w:tcBorders>
              <w:top w:val="single" w:sz="4" w:space="0" w:color="auto"/>
              <w:left w:val="nil"/>
              <w:right w:val="nil"/>
            </w:tcBorders>
          </w:tcPr>
          <w:p w:rsidR="00FD11D1" w:rsidRPr="005D7845" w:rsidRDefault="00FD11D1" w:rsidP="0045479A">
            <w:pPr>
              <w:jc w:val="center"/>
              <w:rPr>
                <w:sz w:val="20"/>
                <w:szCs w:val="20"/>
                <w:vertAlign w:val="superscript"/>
              </w:rPr>
            </w:pPr>
            <w:r w:rsidRPr="005D7845">
              <w:rPr>
                <w:noProof/>
                <w:sz w:val="20"/>
                <w:szCs w:val="20"/>
                <w:vertAlign w:val="superscript"/>
              </w:rPr>
              <w:t xml:space="preserve">И.О. Фамилия   </w:t>
            </w:r>
          </w:p>
          <w:p w:rsidR="00FD11D1" w:rsidRPr="005D7845" w:rsidRDefault="00FD11D1" w:rsidP="0045479A">
            <w:pPr>
              <w:jc w:val="center"/>
              <w:rPr>
                <w:sz w:val="20"/>
                <w:szCs w:val="20"/>
                <w:vertAlign w:val="superscript"/>
              </w:rPr>
            </w:pPr>
          </w:p>
        </w:tc>
        <w:tc>
          <w:tcPr>
            <w:tcW w:w="284" w:type="dxa"/>
            <w:vMerge w:val="restart"/>
            <w:tcBorders>
              <w:left w:val="nil"/>
              <w:right w:val="single" w:sz="4" w:space="0" w:color="auto"/>
            </w:tcBorders>
          </w:tcPr>
          <w:p w:rsidR="00FD11D1" w:rsidRPr="005D7845" w:rsidRDefault="00FD11D1" w:rsidP="0045479A">
            <w:pPr>
              <w:jc w:val="center"/>
              <w:rPr>
                <w:sz w:val="20"/>
                <w:szCs w:val="20"/>
                <w:vertAlign w:val="superscript"/>
              </w:rPr>
            </w:pPr>
          </w:p>
        </w:tc>
      </w:tr>
      <w:tr w:rsidR="00FD11D1" w:rsidRPr="005D7845" w:rsidTr="0045479A">
        <w:trPr>
          <w:cantSplit/>
          <w:trHeight w:val="166"/>
        </w:trPr>
        <w:tc>
          <w:tcPr>
            <w:tcW w:w="567" w:type="dxa"/>
            <w:vMerge/>
            <w:tcBorders>
              <w:left w:val="single" w:sz="4" w:space="0" w:color="auto"/>
              <w:right w:val="nil"/>
            </w:tcBorders>
          </w:tcPr>
          <w:p w:rsidR="00FD11D1" w:rsidRPr="005D7845" w:rsidRDefault="00FD11D1" w:rsidP="0045479A">
            <w:pPr>
              <w:pStyle w:val="ad"/>
              <w:rPr>
                <w:sz w:val="20"/>
                <w:szCs w:val="20"/>
              </w:rPr>
            </w:pPr>
          </w:p>
        </w:tc>
        <w:tc>
          <w:tcPr>
            <w:tcW w:w="5193" w:type="dxa"/>
            <w:gridSpan w:val="7"/>
            <w:vMerge/>
            <w:tcBorders>
              <w:left w:val="nil"/>
              <w:bottom w:val="nil"/>
              <w:right w:val="nil"/>
            </w:tcBorders>
          </w:tcPr>
          <w:p w:rsidR="00FD11D1" w:rsidRPr="005D7845" w:rsidRDefault="00FD11D1" w:rsidP="0045479A">
            <w:pPr>
              <w:pStyle w:val="24"/>
              <w:rPr>
                <w:vertAlign w:val="superscript"/>
              </w:rPr>
            </w:pPr>
          </w:p>
        </w:tc>
        <w:tc>
          <w:tcPr>
            <w:tcW w:w="236" w:type="dxa"/>
            <w:vMerge/>
            <w:tcBorders>
              <w:left w:val="nil"/>
              <w:right w:val="nil"/>
            </w:tcBorders>
          </w:tcPr>
          <w:p w:rsidR="00FD11D1" w:rsidRPr="005D7845" w:rsidRDefault="00FD11D1" w:rsidP="0045479A">
            <w:pPr>
              <w:pStyle w:val="ad"/>
              <w:rPr>
                <w:sz w:val="20"/>
                <w:szCs w:val="20"/>
              </w:rPr>
            </w:pPr>
          </w:p>
        </w:tc>
        <w:tc>
          <w:tcPr>
            <w:tcW w:w="1295" w:type="dxa"/>
            <w:tcBorders>
              <w:left w:val="nil"/>
              <w:right w:val="nil"/>
            </w:tcBorders>
            <w:vAlign w:val="center"/>
          </w:tcPr>
          <w:p w:rsidR="00FD11D1" w:rsidRPr="005D7845" w:rsidRDefault="00FD11D1" w:rsidP="0045479A">
            <w:pPr>
              <w:jc w:val="center"/>
              <w:rPr>
                <w:sz w:val="20"/>
                <w:szCs w:val="20"/>
              </w:rPr>
            </w:pPr>
            <w:r w:rsidRPr="005D7845">
              <w:rPr>
                <w:sz w:val="20"/>
                <w:szCs w:val="20"/>
              </w:rPr>
              <w:t>М.П.</w:t>
            </w:r>
          </w:p>
        </w:tc>
        <w:tc>
          <w:tcPr>
            <w:tcW w:w="236" w:type="dxa"/>
            <w:vMerge/>
            <w:tcBorders>
              <w:left w:val="nil"/>
              <w:bottom w:val="nil"/>
              <w:right w:val="nil"/>
            </w:tcBorders>
          </w:tcPr>
          <w:p w:rsidR="00FD11D1" w:rsidRPr="005D7845" w:rsidRDefault="00FD11D1" w:rsidP="0045479A">
            <w:pPr>
              <w:rPr>
                <w:sz w:val="20"/>
                <w:szCs w:val="20"/>
              </w:rPr>
            </w:pPr>
          </w:p>
        </w:tc>
        <w:tc>
          <w:tcPr>
            <w:tcW w:w="2047" w:type="dxa"/>
            <w:gridSpan w:val="2"/>
            <w:vMerge/>
            <w:tcBorders>
              <w:left w:val="nil"/>
              <w:bottom w:val="nil"/>
              <w:right w:val="nil"/>
            </w:tcBorders>
          </w:tcPr>
          <w:p w:rsidR="00FD11D1" w:rsidRPr="005D7845" w:rsidRDefault="00FD11D1" w:rsidP="0045479A">
            <w:pPr>
              <w:jc w:val="center"/>
              <w:rPr>
                <w:noProof/>
                <w:sz w:val="20"/>
                <w:szCs w:val="20"/>
                <w:vertAlign w:val="superscript"/>
              </w:rPr>
            </w:pPr>
          </w:p>
        </w:tc>
        <w:tc>
          <w:tcPr>
            <w:tcW w:w="284" w:type="dxa"/>
            <w:vMerge/>
            <w:tcBorders>
              <w:left w:val="nil"/>
              <w:bottom w:val="nil"/>
              <w:right w:val="single" w:sz="4" w:space="0" w:color="auto"/>
            </w:tcBorders>
          </w:tcPr>
          <w:p w:rsidR="00FD11D1" w:rsidRPr="005D7845" w:rsidRDefault="00FD11D1" w:rsidP="0045479A">
            <w:pPr>
              <w:jc w:val="center"/>
              <w:rPr>
                <w:noProof/>
                <w:sz w:val="20"/>
                <w:szCs w:val="20"/>
                <w:vertAlign w:val="superscript"/>
              </w:rPr>
            </w:pPr>
          </w:p>
        </w:tc>
      </w:tr>
      <w:tr w:rsidR="00FD11D1" w:rsidRPr="005D7845" w:rsidTr="0045479A">
        <w:trPr>
          <w:cantSplit/>
          <w:trHeight w:val="155"/>
        </w:trPr>
        <w:tc>
          <w:tcPr>
            <w:tcW w:w="567" w:type="dxa"/>
            <w:tcBorders>
              <w:top w:val="nil"/>
              <w:left w:val="single" w:sz="4" w:space="0" w:color="auto"/>
              <w:bottom w:val="single" w:sz="4" w:space="0" w:color="auto"/>
              <w:right w:val="nil"/>
            </w:tcBorders>
          </w:tcPr>
          <w:p w:rsidR="00FD11D1" w:rsidRPr="005D7845" w:rsidRDefault="00FD11D1" w:rsidP="0045479A">
            <w:pPr>
              <w:pStyle w:val="24"/>
              <w:spacing w:after="0" w:line="240" w:lineRule="auto"/>
              <w:ind w:left="0"/>
            </w:pPr>
          </w:p>
        </w:tc>
        <w:tc>
          <w:tcPr>
            <w:tcW w:w="948" w:type="dxa"/>
            <w:tcBorders>
              <w:top w:val="nil"/>
              <w:left w:val="nil"/>
              <w:bottom w:val="single" w:sz="4" w:space="0" w:color="auto"/>
              <w:right w:val="nil"/>
            </w:tcBorders>
          </w:tcPr>
          <w:p w:rsidR="00FD11D1" w:rsidRPr="005D7845" w:rsidRDefault="00FD11D1" w:rsidP="0045479A">
            <w:pPr>
              <w:pStyle w:val="24"/>
              <w:spacing w:after="0" w:line="240" w:lineRule="auto"/>
              <w:ind w:left="0"/>
              <w:jc w:val="right"/>
              <w:rPr>
                <w:vertAlign w:val="superscript"/>
              </w:rPr>
            </w:pPr>
            <w:r w:rsidRPr="005D7845">
              <w:t>Дата  «</w:t>
            </w:r>
          </w:p>
        </w:tc>
        <w:tc>
          <w:tcPr>
            <w:tcW w:w="465" w:type="dxa"/>
            <w:tcBorders>
              <w:top w:val="nil"/>
              <w:left w:val="nil"/>
              <w:bottom w:val="single" w:sz="4" w:space="0" w:color="auto"/>
              <w:right w:val="nil"/>
            </w:tcBorders>
          </w:tcPr>
          <w:p w:rsidR="00FD11D1" w:rsidRPr="00EA62BE" w:rsidRDefault="0007520A" w:rsidP="00EA62BE">
            <w:pPr>
              <w:pStyle w:val="24"/>
              <w:spacing w:after="0" w:line="240" w:lineRule="auto"/>
              <w:ind w:left="0"/>
            </w:pPr>
            <w:r>
              <w:t>16</w:t>
            </w:r>
          </w:p>
        </w:tc>
        <w:tc>
          <w:tcPr>
            <w:tcW w:w="451" w:type="dxa"/>
            <w:tcBorders>
              <w:top w:val="nil"/>
              <w:left w:val="nil"/>
              <w:bottom w:val="single" w:sz="4" w:space="0" w:color="auto"/>
              <w:right w:val="nil"/>
            </w:tcBorders>
          </w:tcPr>
          <w:p w:rsidR="00FD11D1" w:rsidRPr="005D7845" w:rsidRDefault="00FD11D1" w:rsidP="0045479A">
            <w:pPr>
              <w:pStyle w:val="24"/>
              <w:spacing w:after="0" w:line="240" w:lineRule="auto"/>
              <w:ind w:left="0"/>
              <w:rPr>
                <w:vertAlign w:val="superscript"/>
              </w:rPr>
            </w:pPr>
            <w:r w:rsidRPr="005D7845">
              <w:t xml:space="preserve">» </w:t>
            </w:r>
          </w:p>
        </w:tc>
        <w:tc>
          <w:tcPr>
            <w:tcW w:w="1105" w:type="dxa"/>
            <w:tcBorders>
              <w:top w:val="nil"/>
              <w:left w:val="nil"/>
              <w:bottom w:val="single" w:sz="4" w:space="0" w:color="auto"/>
              <w:right w:val="nil"/>
            </w:tcBorders>
          </w:tcPr>
          <w:p w:rsidR="00FD11D1" w:rsidRPr="005D7845" w:rsidRDefault="0007520A" w:rsidP="0045479A">
            <w:pPr>
              <w:pStyle w:val="24"/>
              <w:spacing w:after="0" w:line="240" w:lineRule="auto"/>
              <w:ind w:left="0"/>
              <w:jc w:val="center"/>
            </w:pPr>
            <w:r>
              <w:t>Мая</w:t>
            </w:r>
            <w:r w:rsidR="00FD11D1" w:rsidRPr="005D7845">
              <w:t xml:space="preserve"> </w:t>
            </w:r>
          </w:p>
        </w:tc>
        <w:tc>
          <w:tcPr>
            <w:tcW w:w="480" w:type="dxa"/>
            <w:tcBorders>
              <w:top w:val="nil"/>
              <w:left w:val="nil"/>
              <w:bottom w:val="single" w:sz="4" w:space="0" w:color="auto"/>
              <w:right w:val="nil"/>
            </w:tcBorders>
          </w:tcPr>
          <w:p w:rsidR="00FD11D1" w:rsidRPr="005D7845" w:rsidRDefault="00FD11D1" w:rsidP="0045479A">
            <w:pPr>
              <w:pStyle w:val="24"/>
              <w:spacing w:after="0" w:line="240" w:lineRule="auto"/>
              <w:ind w:left="0"/>
              <w:jc w:val="right"/>
              <w:rPr>
                <w:vertAlign w:val="superscript"/>
              </w:rPr>
            </w:pPr>
            <w:r w:rsidRPr="005D7845">
              <w:t>20</w:t>
            </w:r>
          </w:p>
        </w:tc>
        <w:tc>
          <w:tcPr>
            <w:tcW w:w="480" w:type="dxa"/>
            <w:tcBorders>
              <w:top w:val="nil"/>
              <w:left w:val="nil"/>
              <w:bottom w:val="single" w:sz="4" w:space="0" w:color="auto"/>
              <w:right w:val="nil"/>
            </w:tcBorders>
          </w:tcPr>
          <w:p w:rsidR="00FD11D1" w:rsidRPr="005D7845" w:rsidRDefault="00FD11D1" w:rsidP="00DF7CEF">
            <w:pPr>
              <w:pStyle w:val="24"/>
              <w:spacing w:after="0" w:line="240" w:lineRule="auto"/>
              <w:ind w:left="0"/>
            </w:pPr>
            <w:r w:rsidRPr="005D7845">
              <w:t>1</w:t>
            </w:r>
            <w:r w:rsidR="00DF7CEF">
              <w:t>4</w:t>
            </w:r>
          </w:p>
        </w:tc>
        <w:tc>
          <w:tcPr>
            <w:tcW w:w="5362" w:type="dxa"/>
            <w:gridSpan w:val="7"/>
            <w:tcBorders>
              <w:top w:val="nil"/>
              <w:left w:val="nil"/>
              <w:bottom w:val="single" w:sz="4" w:space="0" w:color="auto"/>
              <w:right w:val="single" w:sz="4" w:space="0" w:color="auto"/>
            </w:tcBorders>
          </w:tcPr>
          <w:p w:rsidR="00FD11D1" w:rsidRPr="005D7845" w:rsidRDefault="00FD11D1" w:rsidP="0045479A">
            <w:pPr>
              <w:rPr>
                <w:sz w:val="20"/>
                <w:szCs w:val="20"/>
                <w:vertAlign w:val="superscript"/>
              </w:rPr>
            </w:pPr>
            <w:proofErr w:type="gramStart"/>
            <w:r w:rsidRPr="005D7845">
              <w:rPr>
                <w:sz w:val="20"/>
                <w:szCs w:val="20"/>
              </w:rPr>
              <w:t>г</w:t>
            </w:r>
            <w:proofErr w:type="gramEnd"/>
            <w:r w:rsidRPr="005D7845">
              <w:rPr>
                <w:sz w:val="20"/>
                <w:szCs w:val="20"/>
              </w:rPr>
              <w:t>.</w:t>
            </w:r>
          </w:p>
        </w:tc>
      </w:tr>
    </w:tbl>
    <w:p w:rsidR="000842A2" w:rsidRDefault="000842A2" w:rsidP="00702029">
      <w:pPr>
        <w:jc w:val="center"/>
        <w:rPr>
          <w:b/>
          <w:bCs/>
          <w:color w:val="000000"/>
          <w:sz w:val="40"/>
          <w:szCs w:val="40"/>
        </w:rPr>
      </w:pPr>
    </w:p>
    <w:p w:rsidR="00597485" w:rsidRDefault="00597485" w:rsidP="00702029">
      <w:pPr>
        <w:jc w:val="center"/>
        <w:rPr>
          <w:b/>
          <w:bCs/>
          <w:color w:val="000000"/>
          <w:sz w:val="40"/>
          <w:szCs w:val="40"/>
        </w:rPr>
      </w:pPr>
    </w:p>
    <w:p w:rsidR="00C553C3" w:rsidRDefault="00C553C3" w:rsidP="00702029">
      <w:pPr>
        <w:jc w:val="center"/>
        <w:rPr>
          <w:b/>
          <w:bCs/>
          <w:color w:val="000000"/>
          <w:sz w:val="40"/>
          <w:szCs w:val="40"/>
          <w:lang w:val="en-US"/>
        </w:rPr>
      </w:pPr>
    </w:p>
    <w:p w:rsidR="00C553C3" w:rsidRDefault="00C553C3" w:rsidP="00702029">
      <w:pPr>
        <w:jc w:val="center"/>
        <w:rPr>
          <w:b/>
          <w:bCs/>
          <w:color w:val="000000"/>
          <w:sz w:val="40"/>
          <w:szCs w:val="40"/>
          <w:lang w:val="en-US"/>
        </w:rPr>
      </w:pPr>
    </w:p>
    <w:p w:rsidR="005C2DD2" w:rsidRPr="005D7845" w:rsidRDefault="00833BC3" w:rsidP="00702029">
      <w:pPr>
        <w:jc w:val="center"/>
        <w:rPr>
          <w:b/>
          <w:bCs/>
          <w:color w:val="000000"/>
          <w:sz w:val="40"/>
          <w:szCs w:val="40"/>
        </w:rPr>
      </w:pPr>
      <w:r w:rsidRPr="005D7845">
        <w:rPr>
          <w:b/>
          <w:bCs/>
          <w:color w:val="000000"/>
          <w:sz w:val="40"/>
          <w:szCs w:val="40"/>
        </w:rPr>
        <w:t xml:space="preserve">Оглавление </w:t>
      </w:r>
    </w:p>
    <w:p w:rsidR="00D12477" w:rsidRPr="005D7845" w:rsidRDefault="00D12477" w:rsidP="002737F4">
      <w:pPr>
        <w:jc w:val="both"/>
        <w:rPr>
          <w:color w:val="000000"/>
          <w:sz w:val="22"/>
          <w:szCs w:val="28"/>
        </w:rPr>
      </w:pPr>
    </w:p>
    <w:p w:rsidR="007C1104" w:rsidRPr="0053549E" w:rsidRDefault="003E4B1B" w:rsidP="0053549E">
      <w:pPr>
        <w:pStyle w:val="12"/>
      </w:pPr>
      <w:r w:rsidRPr="0053549E">
        <w:rPr>
          <w:caps/>
        </w:rPr>
        <w:fldChar w:fldCharType="begin"/>
      </w:r>
      <w:r w:rsidR="006F1093" w:rsidRPr="0053549E">
        <w:rPr>
          <w:caps/>
        </w:rPr>
        <w:instrText xml:space="preserve"> TOC \o "1-4" \h \z \u </w:instrText>
      </w:r>
      <w:r w:rsidRPr="0053549E">
        <w:rPr>
          <w:caps/>
        </w:rPr>
        <w:fldChar w:fldCharType="separate"/>
      </w:r>
      <w:hyperlink w:anchor="_Toc200441248" w:history="1">
        <w:r w:rsidR="007C1104" w:rsidRPr="0053549E">
          <w:rPr>
            <w:rStyle w:val="af3"/>
            <w:rFonts w:ascii="Times New Roman" w:hAnsi="Times New Roman" w:cs="Times New Roman"/>
            <w:sz w:val="22"/>
            <w:szCs w:val="22"/>
          </w:rPr>
          <w:t>Обращение Председателя Совета директоров и Президента ОАО «Группа Компаний ПИК»</w:t>
        </w:r>
      </w:hyperlink>
    </w:p>
    <w:p w:rsidR="007C1104" w:rsidRPr="0053549E" w:rsidRDefault="0007520A" w:rsidP="0053549E">
      <w:pPr>
        <w:pStyle w:val="12"/>
      </w:pPr>
      <w:hyperlink w:anchor="_Toc200441249" w:history="1">
        <w:r w:rsidR="007C1104" w:rsidRPr="0053549E">
          <w:rPr>
            <w:rStyle w:val="af3"/>
            <w:rFonts w:ascii="Times New Roman" w:hAnsi="Times New Roman" w:cs="Times New Roman"/>
            <w:sz w:val="22"/>
            <w:szCs w:val="22"/>
          </w:rPr>
          <w:t>Дисклеймер</w:t>
        </w:r>
      </w:hyperlink>
    </w:p>
    <w:p w:rsidR="007C1104" w:rsidRPr="0053549E" w:rsidRDefault="0007520A" w:rsidP="0053549E">
      <w:pPr>
        <w:pStyle w:val="12"/>
      </w:pPr>
      <w:hyperlink w:anchor="_Toc200441250" w:history="1">
        <w:r w:rsidR="007C1104" w:rsidRPr="0053549E">
          <w:rPr>
            <w:rStyle w:val="af3"/>
            <w:rFonts w:ascii="Times New Roman" w:hAnsi="Times New Roman" w:cs="Times New Roman"/>
            <w:sz w:val="22"/>
            <w:szCs w:val="22"/>
            <w:lang w:val="en-US"/>
          </w:rPr>
          <w:t>I</w:t>
        </w:r>
        <w:r w:rsidR="007C1104" w:rsidRPr="0053549E">
          <w:rPr>
            <w:rStyle w:val="af3"/>
            <w:rFonts w:ascii="Times New Roman" w:hAnsi="Times New Roman" w:cs="Times New Roman"/>
            <w:sz w:val="22"/>
            <w:szCs w:val="22"/>
          </w:rPr>
          <w:t>. Краткое описание ОАО «Группа Компаний ПИК»</w:t>
        </w:r>
      </w:hyperlink>
    </w:p>
    <w:p w:rsidR="007C1104" w:rsidRPr="0053549E" w:rsidRDefault="0007520A" w:rsidP="0040345E">
      <w:pPr>
        <w:pStyle w:val="23"/>
        <w:tabs>
          <w:tab w:val="right" w:leader="dot" w:pos="9344"/>
        </w:tabs>
        <w:jc w:val="both"/>
        <w:rPr>
          <w:noProof/>
          <w:sz w:val="22"/>
          <w:szCs w:val="22"/>
        </w:rPr>
      </w:pPr>
      <w:hyperlink w:anchor="_Toc200441251" w:history="1">
        <w:r w:rsidR="007C1104" w:rsidRPr="0053549E">
          <w:rPr>
            <w:rStyle w:val="af3"/>
            <w:rFonts w:ascii="Times New Roman" w:hAnsi="Times New Roman" w:cs="Times New Roman"/>
            <w:noProof/>
            <w:sz w:val="22"/>
            <w:szCs w:val="22"/>
          </w:rPr>
          <w:t>1.1. Фирменное наименование</w:t>
        </w:r>
      </w:hyperlink>
    </w:p>
    <w:p w:rsidR="007C1104" w:rsidRPr="0053549E" w:rsidRDefault="0007520A" w:rsidP="0040345E">
      <w:pPr>
        <w:pStyle w:val="23"/>
        <w:tabs>
          <w:tab w:val="right" w:leader="dot" w:pos="9344"/>
        </w:tabs>
        <w:jc w:val="both"/>
        <w:rPr>
          <w:noProof/>
          <w:sz w:val="22"/>
          <w:szCs w:val="22"/>
        </w:rPr>
      </w:pPr>
      <w:hyperlink w:anchor="_Toc200441252" w:history="1">
        <w:r w:rsidR="007C1104" w:rsidRPr="0053549E">
          <w:rPr>
            <w:rStyle w:val="af3"/>
            <w:rFonts w:ascii="Times New Roman" w:hAnsi="Times New Roman" w:cs="Times New Roman"/>
            <w:noProof/>
            <w:sz w:val="22"/>
            <w:szCs w:val="22"/>
          </w:rPr>
          <w:t>1.2. Место нахождения, контактная информация</w:t>
        </w:r>
      </w:hyperlink>
    </w:p>
    <w:p w:rsidR="007C1104" w:rsidRPr="0053549E" w:rsidRDefault="0007520A" w:rsidP="0040345E">
      <w:pPr>
        <w:pStyle w:val="23"/>
        <w:tabs>
          <w:tab w:val="right" w:leader="dot" w:pos="9344"/>
        </w:tabs>
        <w:jc w:val="both"/>
        <w:rPr>
          <w:noProof/>
          <w:sz w:val="22"/>
          <w:szCs w:val="22"/>
        </w:rPr>
      </w:pPr>
      <w:hyperlink w:anchor="_Toc200441253" w:history="1">
        <w:r w:rsidR="007C1104" w:rsidRPr="0053549E">
          <w:rPr>
            <w:rStyle w:val="af3"/>
            <w:rFonts w:ascii="Times New Roman" w:hAnsi="Times New Roman" w:cs="Times New Roman"/>
            <w:noProof/>
            <w:sz w:val="22"/>
            <w:szCs w:val="22"/>
          </w:rPr>
          <w:t>1.3. Сведения о государственной регистрации</w:t>
        </w:r>
      </w:hyperlink>
    </w:p>
    <w:p w:rsidR="007C1104" w:rsidRPr="0053549E" w:rsidRDefault="0007520A" w:rsidP="0040345E">
      <w:pPr>
        <w:pStyle w:val="23"/>
        <w:tabs>
          <w:tab w:val="right" w:leader="dot" w:pos="9344"/>
        </w:tabs>
        <w:jc w:val="both"/>
        <w:rPr>
          <w:noProof/>
          <w:sz w:val="22"/>
          <w:szCs w:val="22"/>
        </w:rPr>
      </w:pPr>
      <w:hyperlink w:anchor="_Toc200441254" w:history="1">
        <w:r w:rsidR="007C1104" w:rsidRPr="0053549E">
          <w:rPr>
            <w:rStyle w:val="af3"/>
            <w:rFonts w:ascii="Times New Roman" w:hAnsi="Times New Roman" w:cs="Times New Roman"/>
            <w:noProof/>
            <w:sz w:val="22"/>
            <w:szCs w:val="22"/>
          </w:rPr>
          <w:t>1.4. Идентификационный номер налогоплательщика</w:t>
        </w:r>
      </w:hyperlink>
    </w:p>
    <w:p w:rsidR="007C1104" w:rsidRPr="0053549E" w:rsidRDefault="0007520A" w:rsidP="0040345E">
      <w:pPr>
        <w:pStyle w:val="23"/>
        <w:tabs>
          <w:tab w:val="right" w:leader="dot" w:pos="9344"/>
        </w:tabs>
        <w:jc w:val="both"/>
        <w:rPr>
          <w:noProof/>
          <w:sz w:val="22"/>
          <w:szCs w:val="22"/>
        </w:rPr>
      </w:pPr>
      <w:hyperlink w:anchor="_Toc200441255" w:history="1">
        <w:r w:rsidR="007C1104" w:rsidRPr="0053549E">
          <w:rPr>
            <w:rStyle w:val="af3"/>
            <w:rFonts w:ascii="Times New Roman" w:hAnsi="Times New Roman" w:cs="Times New Roman"/>
            <w:noProof/>
            <w:sz w:val="22"/>
            <w:szCs w:val="22"/>
          </w:rPr>
          <w:t>1.5. Отраслевая принадлежность</w:t>
        </w:r>
      </w:hyperlink>
    </w:p>
    <w:p w:rsidR="007C1104" w:rsidRPr="0053549E" w:rsidRDefault="0007520A" w:rsidP="0040345E">
      <w:pPr>
        <w:pStyle w:val="23"/>
        <w:tabs>
          <w:tab w:val="right" w:leader="dot" w:pos="9344"/>
        </w:tabs>
        <w:jc w:val="both"/>
        <w:rPr>
          <w:noProof/>
          <w:sz w:val="22"/>
          <w:szCs w:val="22"/>
        </w:rPr>
      </w:pPr>
      <w:hyperlink w:anchor="_Toc200441256" w:history="1">
        <w:r w:rsidR="007C1104" w:rsidRPr="0053549E">
          <w:rPr>
            <w:rStyle w:val="af3"/>
            <w:rFonts w:ascii="Times New Roman" w:hAnsi="Times New Roman" w:cs="Times New Roman"/>
            <w:noProof/>
            <w:sz w:val="22"/>
            <w:szCs w:val="22"/>
          </w:rPr>
          <w:t>1.6. Лицензии</w:t>
        </w:r>
      </w:hyperlink>
    </w:p>
    <w:p w:rsidR="007C1104" w:rsidRPr="0053549E" w:rsidRDefault="0007520A" w:rsidP="0040345E">
      <w:pPr>
        <w:pStyle w:val="23"/>
        <w:tabs>
          <w:tab w:val="right" w:leader="dot" w:pos="9344"/>
        </w:tabs>
        <w:jc w:val="both"/>
        <w:rPr>
          <w:noProof/>
          <w:sz w:val="22"/>
          <w:szCs w:val="22"/>
        </w:rPr>
      </w:pPr>
      <w:hyperlink w:anchor="_Toc200441257" w:history="1">
        <w:r w:rsidR="007C1104" w:rsidRPr="0053549E">
          <w:rPr>
            <w:rStyle w:val="af3"/>
            <w:rFonts w:ascii="Times New Roman" w:hAnsi="Times New Roman" w:cs="Times New Roman"/>
            <w:noProof/>
            <w:sz w:val="22"/>
            <w:szCs w:val="22"/>
          </w:rPr>
          <w:t>1.7. Кредитные рейтинги</w:t>
        </w:r>
      </w:hyperlink>
    </w:p>
    <w:p w:rsidR="007C1104" w:rsidRPr="0053549E" w:rsidRDefault="0007520A" w:rsidP="0040345E">
      <w:pPr>
        <w:pStyle w:val="23"/>
        <w:tabs>
          <w:tab w:val="right" w:leader="dot" w:pos="9344"/>
        </w:tabs>
        <w:jc w:val="both"/>
        <w:rPr>
          <w:noProof/>
          <w:sz w:val="22"/>
          <w:szCs w:val="22"/>
        </w:rPr>
      </w:pPr>
      <w:hyperlink w:anchor="_Toc200441258" w:history="1">
        <w:r w:rsidR="007C1104" w:rsidRPr="0053549E">
          <w:rPr>
            <w:rStyle w:val="af3"/>
            <w:rFonts w:ascii="Times New Roman" w:hAnsi="Times New Roman" w:cs="Times New Roman"/>
            <w:noProof/>
            <w:sz w:val="22"/>
            <w:szCs w:val="22"/>
          </w:rPr>
          <w:t>1.8. Сведения о создании и развитии ОАО «Группа Компаний ПИК»</w:t>
        </w:r>
      </w:hyperlink>
    </w:p>
    <w:p w:rsidR="007C1104" w:rsidRPr="0053549E" w:rsidRDefault="0007520A" w:rsidP="0040345E">
      <w:pPr>
        <w:pStyle w:val="23"/>
        <w:tabs>
          <w:tab w:val="right" w:leader="dot" w:pos="9344"/>
        </w:tabs>
        <w:jc w:val="both"/>
        <w:rPr>
          <w:noProof/>
          <w:sz w:val="22"/>
          <w:szCs w:val="22"/>
        </w:rPr>
      </w:pPr>
      <w:hyperlink w:anchor="_Toc200441259" w:history="1">
        <w:r w:rsidR="007C1104" w:rsidRPr="0053549E">
          <w:rPr>
            <w:rStyle w:val="af3"/>
            <w:rFonts w:ascii="Times New Roman" w:hAnsi="Times New Roman" w:cs="Times New Roman"/>
            <w:noProof/>
            <w:sz w:val="22"/>
            <w:szCs w:val="22"/>
          </w:rPr>
          <w:t>1.9. Участие ОАО «Группа Компаний ПИК» в промышленных, банковских и финансовых группах, холдингах, концернах и ассоциациях</w:t>
        </w:r>
      </w:hyperlink>
    </w:p>
    <w:p w:rsidR="007C1104" w:rsidRPr="0053549E" w:rsidRDefault="0007520A" w:rsidP="0040345E">
      <w:pPr>
        <w:pStyle w:val="23"/>
        <w:tabs>
          <w:tab w:val="right" w:leader="dot" w:pos="9344"/>
        </w:tabs>
        <w:jc w:val="both"/>
        <w:rPr>
          <w:noProof/>
          <w:sz w:val="22"/>
          <w:szCs w:val="22"/>
          <w:lang w:val="en-US"/>
        </w:rPr>
      </w:pPr>
      <w:hyperlink w:anchor="_Toc200441260" w:history="1">
        <w:r w:rsidR="007C1104" w:rsidRPr="0053549E">
          <w:rPr>
            <w:rStyle w:val="af3"/>
            <w:rFonts w:ascii="Times New Roman" w:hAnsi="Times New Roman" w:cs="Times New Roman"/>
            <w:noProof/>
            <w:sz w:val="22"/>
            <w:szCs w:val="22"/>
          </w:rPr>
          <w:t>1.10. Сведения о Регистраторе ОАО «Группа Компаний ПИК»</w:t>
        </w:r>
      </w:hyperlink>
      <w:r w:rsidR="0053549E" w:rsidRPr="0053549E">
        <w:rPr>
          <w:noProof/>
          <w:sz w:val="22"/>
          <w:szCs w:val="22"/>
          <w:lang w:val="en-US"/>
        </w:rPr>
        <w:t xml:space="preserve"> </w:t>
      </w:r>
    </w:p>
    <w:p w:rsidR="007C1104" w:rsidRPr="0053549E" w:rsidRDefault="0007520A" w:rsidP="0053549E">
      <w:pPr>
        <w:pStyle w:val="12"/>
      </w:pPr>
      <w:hyperlink w:anchor="_Toc200441261" w:history="1">
        <w:r w:rsidR="007C1104" w:rsidRPr="0053549E">
          <w:rPr>
            <w:rStyle w:val="af3"/>
            <w:rFonts w:ascii="Times New Roman" w:hAnsi="Times New Roman" w:cs="Times New Roman"/>
            <w:sz w:val="22"/>
            <w:szCs w:val="22"/>
          </w:rPr>
          <w:t>II. Основная информация о финансово-экономическом состоянии Группы Компаний ПИК</w:t>
        </w:r>
      </w:hyperlink>
    </w:p>
    <w:p w:rsidR="007C1104" w:rsidRPr="0053549E" w:rsidRDefault="0007520A" w:rsidP="0040345E">
      <w:pPr>
        <w:pStyle w:val="23"/>
        <w:tabs>
          <w:tab w:val="right" w:leader="dot" w:pos="9344"/>
        </w:tabs>
        <w:jc w:val="both"/>
        <w:rPr>
          <w:noProof/>
          <w:sz w:val="22"/>
          <w:szCs w:val="22"/>
        </w:rPr>
      </w:pPr>
      <w:hyperlink w:anchor="_Toc200441262" w:history="1">
        <w:r w:rsidR="007C1104" w:rsidRPr="0053549E">
          <w:rPr>
            <w:rStyle w:val="af3"/>
            <w:rFonts w:ascii="Times New Roman" w:hAnsi="Times New Roman" w:cs="Times New Roman"/>
            <w:noProof/>
            <w:sz w:val="22"/>
            <w:szCs w:val="22"/>
          </w:rPr>
          <w:t>2.1. Показатели финансово-экономической деятельности ОАО «Группа Компаний ПИК»</w:t>
        </w:r>
      </w:hyperlink>
      <w:r w:rsidR="0053549E" w:rsidRPr="0053549E">
        <w:rPr>
          <w:noProof/>
          <w:sz w:val="22"/>
          <w:szCs w:val="22"/>
        </w:rPr>
        <w:t xml:space="preserve"> </w:t>
      </w:r>
    </w:p>
    <w:p w:rsidR="007C1104" w:rsidRPr="0053549E" w:rsidRDefault="0007520A" w:rsidP="0040345E">
      <w:pPr>
        <w:pStyle w:val="23"/>
        <w:tabs>
          <w:tab w:val="right" w:leader="dot" w:pos="9344"/>
        </w:tabs>
        <w:jc w:val="both"/>
        <w:rPr>
          <w:noProof/>
          <w:sz w:val="22"/>
          <w:szCs w:val="22"/>
        </w:rPr>
      </w:pPr>
      <w:hyperlink w:anchor="_Toc200441263" w:history="1">
        <w:r w:rsidR="007C1104" w:rsidRPr="0053549E">
          <w:rPr>
            <w:rStyle w:val="af3"/>
            <w:rFonts w:ascii="Times New Roman" w:hAnsi="Times New Roman" w:cs="Times New Roman"/>
            <w:noProof/>
            <w:sz w:val="22"/>
            <w:szCs w:val="22"/>
          </w:rPr>
          <w:t>2.2. Рыночная капитализация ОАО «Группа Компаний ПИК»</w:t>
        </w:r>
      </w:hyperlink>
      <w:r w:rsidR="0053549E" w:rsidRPr="0053549E">
        <w:rPr>
          <w:noProof/>
          <w:sz w:val="22"/>
          <w:szCs w:val="22"/>
        </w:rPr>
        <w:t xml:space="preserve"> </w:t>
      </w:r>
    </w:p>
    <w:p w:rsidR="007C1104" w:rsidRPr="0053549E" w:rsidRDefault="0007520A" w:rsidP="0040345E">
      <w:pPr>
        <w:pStyle w:val="23"/>
        <w:tabs>
          <w:tab w:val="right" w:leader="dot" w:pos="9344"/>
        </w:tabs>
        <w:jc w:val="both"/>
        <w:rPr>
          <w:noProof/>
          <w:sz w:val="22"/>
          <w:szCs w:val="22"/>
        </w:rPr>
      </w:pPr>
      <w:hyperlink w:anchor="_Toc200441264" w:history="1">
        <w:r w:rsidR="007C1104" w:rsidRPr="0053549E">
          <w:rPr>
            <w:rStyle w:val="af3"/>
            <w:rFonts w:ascii="Times New Roman" w:hAnsi="Times New Roman" w:cs="Times New Roman"/>
            <w:noProof/>
            <w:sz w:val="22"/>
            <w:szCs w:val="22"/>
          </w:rPr>
          <w:t>2.3. Кредиторская задолженность</w:t>
        </w:r>
      </w:hyperlink>
    </w:p>
    <w:p w:rsidR="007C1104" w:rsidRPr="0053549E" w:rsidRDefault="0007520A" w:rsidP="0040345E">
      <w:pPr>
        <w:pStyle w:val="23"/>
        <w:tabs>
          <w:tab w:val="right" w:leader="dot" w:pos="9344"/>
        </w:tabs>
        <w:jc w:val="both"/>
        <w:rPr>
          <w:noProof/>
          <w:sz w:val="22"/>
          <w:szCs w:val="22"/>
          <w:lang w:val="en-US"/>
        </w:rPr>
      </w:pPr>
      <w:hyperlink w:anchor="_Toc200441265" w:history="1">
        <w:r w:rsidR="007C1104" w:rsidRPr="0053549E">
          <w:rPr>
            <w:rStyle w:val="af3"/>
            <w:rFonts w:ascii="Times New Roman" w:hAnsi="Times New Roman" w:cs="Times New Roman"/>
            <w:noProof/>
            <w:sz w:val="22"/>
            <w:szCs w:val="22"/>
          </w:rPr>
          <w:t>2.4. Сведения о рисках</w:t>
        </w:r>
      </w:hyperlink>
    </w:p>
    <w:p w:rsidR="007C1104" w:rsidRPr="0053549E" w:rsidRDefault="0007520A" w:rsidP="0040345E">
      <w:pPr>
        <w:pStyle w:val="32"/>
        <w:tabs>
          <w:tab w:val="right" w:leader="dot" w:pos="9344"/>
        </w:tabs>
        <w:jc w:val="both"/>
        <w:rPr>
          <w:noProof/>
          <w:sz w:val="22"/>
          <w:szCs w:val="22"/>
        </w:rPr>
      </w:pPr>
      <w:hyperlink w:anchor="_Toc200441266" w:history="1">
        <w:r w:rsidR="007C1104" w:rsidRPr="0053549E">
          <w:rPr>
            <w:rStyle w:val="af3"/>
            <w:rFonts w:ascii="Times New Roman" w:hAnsi="Times New Roman" w:cs="Times New Roman"/>
            <w:noProof/>
            <w:sz w:val="22"/>
            <w:szCs w:val="22"/>
          </w:rPr>
          <w:t>2.4.1. Отраслевые риски</w:t>
        </w:r>
      </w:hyperlink>
    </w:p>
    <w:p w:rsidR="007C1104" w:rsidRPr="0053549E" w:rsidRDefault="0007520A" w:rsidP="0040345E">
      <w:pPr>
        <w:pStyle w:val="32"/>
        <w:tabs>
          <w:tab w:val="right" w:leader="dot" w:pos="9344"/>
        </w:tabs>
        <w:jc w:val="both"/>
        <w:rPr>
          <w:noProof/>
          <w:sz w:val="22"/>
          <w:szCs w:val="22"/>
        </w:rPr>
      </w:pPr>
      <w:hyperlink w:anchor="_Toc200441267" w:history="1">
        <w:r w:rsidR="007C1104" w:rsidRPr="0053549E">
          <w:rPr>
            <w:rStyle w:val="af3"/>
            <w:rFonts w:ascii="Times New Roman" w:hAnsi="Times New Roman" w:cs="Times New Roman"/>
            <w:noProof/>
            <w:sz w:val="22"/>
            <w:szCs w:val="22"/>
          </w:rPr>
          <w:t>2.4.2. Страновые и региональные риски</w:t>
        </w:r>
      </w:hyperlink>
    </w:p>
    <w:p w:rsidR="007C1104" w:rsidRPr="0053549E" w:rsidRDefault="0007520A" w:rsidP="0040345E">
      <w:pPr>
        <w:pStyle w:val="32"/>
        <w:tabs>
          <w:tab w:val="right" w:leader="dot" w:pos="9344"/>
        </w:tabs>
        <w:jc w:val="both"/>
        <w:rPr>
          <w:noProof/>
          <w:sz w:val="22"/>
          <w:szCs w:val="22"/>
        </w:rPr>
      </w:pPr>
      <w:hyperlink w:anchor="_Toc200441268" w:history="1">
        <w:r w:rsidR="007C1104" w:rsidRPr="0053549E">
          <w:rPr>
            <w:rStyle w:val="af3"/>
            <w:rFonts w:ascii="Times New Roman" w:hAnsi="Times New Roman" w:cs="Times New Roman"/>
            <w:noProof/>
            <w:sz w:val="22"/>
            <w:szCs w:val="22"/>
          </w:rPr>
          <w:t>2.4.3. Финансовые риски</w:t>
        </w:r>
      </w:hyperlink>
    </w:p>
    <w:p w:rsidR="007C1104" w:rsidRPr="0053549E" w:rsidRDefault="0007520A" w:rsidP="0040345E">
      <w:pPr>
        <w:pStyle w:val="32"/>
        <w:tabs>
          <w:tab w:val="right" w:leader="dot" w:pos="9344"/>
        </w:tabs>
        <w:jc w:val="both"/>
        <w:rPr>
          <w:noProof/>
          <w:sz w:val="22"/>
          <w:szCs w:val="22"/>
        </w:rPr>
      </w:pPr>
      <w:hyperlink w:anchor="_Toc200441269" w:history="1">
        <w:r w:rsidR="007C1104" w:rsidRPr="0053549E">
          <w:rPr>
            <w:rStyle w:val="af3"/>
            <w:rFonts w:ascii="Times New Roman" w:hAnsi="Times New Roman" w:cs="Times New Roman"/>
            <w:noProof/>
            <w:sz w:val="22"/>
            <w:szCs w:val="22"/>
          </w:rPr>
          <w:t>2.4.4. Риски, связанные с деятельностью ОАО «Группа Компаний ПИК»</w:t>
        </w:r>
      </w:hyperlink>
      <w:r w:rsidR="0053549E" w:rsidRPr="0053549E">
        <w:rPr>
          <w:noProof/>
          <w:sz w:val="22"/>
          <w:szCs w:val="22"/>
        </w:rPr>
        <w:t xml:space="preserve"> </w:t>
      </w:r>
    </w:p>
    <w:p w:rsidR="007C1104" w:rsidRPr="0053549E" w:rsidRDefault="0007520A" w:rsidP="0040345E">
      <w:pPr>
        <w:pStyle w:val="23"/>
        <w:tabs>
          <w:tab w:val="right" w:leader="dot" w:pos="9344"/>
        </w:tabs>
        <w:jc w:val="both"/>
        <w:rPr>
          <w:noProof/>
          <w:sz w:val="22"/>
          <w:szCs w:val="22"/>
        </w:rPr>
      </w:pPr>
      <w:hyperlink w:anchor="_Toc200441270" w:history="1">
        <w:r w:rsidR="007C1104" w:rsidRPr="0053549E">
          <w:rPr>
            <w:rStyle w:val="af3"/>
            <w:rFonts w:ascii="Times New Roman" w:hAnsi="Times New Roman" w:cs="Times New Roman"/>
            <w:noProof/>
            <w:sz w:val="22"/>
            <w:szCs w:val="22"/>
          </w:rPr>
          <w:t>2.5. Основная хозяйственная деятельность ОАО «Группа Компаний ПИК»</w:t>
        </w:r>
        <w:r w:rsidR="00A132D9" w:rsidRPr="0053549E">
          <w:rPr>
            <w:rStyle w:val="af3"/>
            <w:rFonts w:ascii="Times New Roman" w:hAnsi="Times New Roman" w:cs="Times New Roman"/>
            <w:noProof/>
            <w:sz w:val="22"/>
            <w:szCs w:val="22"/>
          </w:rPr>
          <w:t xml:space="preserve"> </w:t>
        </w:r>
      </w:hyperlink>
    </w:p>
    <w:p w:rsidR="007C1104" w:rsidRPr="0053549E" w:rsidRDefault="0007520A" w:rsidP="0040345E">
      <w:pPr>
        <w:pStyle w:val="23"/>
        <w:tabs>
          <w:tab w:val="right" w:leader="dot" w:pos="9344"/>
        </w:tabs>
        <w:jc w:val="both"/>
        <w:rPr>
          <w:noProof/>
          <w:sz w:val="22"/>
          <w:szCs w:val="22"/>
          <w:lang w:val="en-US"/>
        </w:rPr>
      </w:pPr>
      <w:hyperlink w:anchor="_Toc200441271" w:history="1">
        <w:r w:rsidR="007C1104" w:rsidRPr="0053549E">
          <w:rPr>
            <w:rStyle w:val="af3"/>
            <w:rFonts w:ascii="Times New Roman" w:hAnsi="Times New Roman" w:cs="Times New Roman"/>
            <w:noProof/>
            <w:sz w:val="22"/>
            <w:szCs w:val="22"/>
          </w:rPr>
          <w:t>2.6. Результаты финансово-хозяйственной деятельности ОАО «Группа Компаний ПИК»</w:t>
        </w:r>
      </w:hyperlink>
    </w:p>
    <w:p w:rsidR="007C1104" w:rsidRPr="0053549E" w:rsidRDefault="0007520A" w:rsidP="0040345E">
      <w:pPr>
        <w:pStyle w:val="32"/>
        <w:tabs>
          <w:tab w:val="right" w:leader="dot" w:pos="9344"/>
        </w:tabs>
        <w:jc w:val="both"/>
        <w:rPr>
          <w:noProof/>
          <w:sz w:val="22"/>
          <w:szCs w:val="22"/>
        </w:rPr>
      </w:pPr>
      <w:hyperlink w:anchor="_Toc200441272" w:history="1">
        <w:r w:rsidR="007C1104" w:rsidRPr="0053549E">
          <w:rPr>
            <w:rStyle w:val="af3"/>
            <w:rFonts w:ascii="Times New Roman" w:hAnsi="Times New Roman" w:cs="Times New Roman"/>
            <w:noProof/>
            <w:sz w:val="22"/>
            <w:szCs w:val="22"/>
          </w:rPr>
          <w:t>2.6.1. Прибыль и убытки</w:t>
        </w:r>
      </w:hyperlink>
    </w:p>
    <w:p w:rsidR="007C1104" w:rsidRPr="0053549E" w:rsidRDefault="0007520A" w:rsidP="0040345E">
      <w:pPr>
        <w:pStyle w:val="32"/>
        <w:tabs>
          <w:tab w:val="right" w:leader="dot" w:pos="9344"/>
        </w:tabs>
        <w:jc w:val="both"/>
        <w:rPr>
          <w:noProof/>
          <w:sz w:val="22"/>
          <w:szCs w:val="22"/>
        </w:rPr>
      </w:pPr>
      <w:hyperlink w:anchor="_Toc200441273" w:history="1">
        <w:r w:rsidR="007C1104" w:rsidRPr="0053549E">
          <w:rPr>
            <w:rStyle w:val="af3"/>
            <w:rFonts w:ascii="Times New Roman" w:hAnsi="Times New Roman" w:cs="Times New Roman"/>
            <w:noProof/>
            <w:sz w:val="22"/>
            <w:szCs w:val="22"/>
          </w:rPr>
          <w:t>2.6.2. Факторы, оказавшие влияние на изменение размера выручки от продажи ОАО «Группа Компаний ПИК» товаров, продукции, работ, услуг и прибыли (убытков) ОАО «Группа Компаний ПИК» от основной деятельности</w:t>
        </w:r>
      </w:hyperlink>
    </w:p>
    <w:p w:rsidR="007C1104" w:rsidRPr="0053549E" w:rsidRDefault="0007520A" w:rsidP="0040345E">
      <w:pPr>
        <w:pStyle w:val="23"/>
        <w:tabs>
          <w:tab w:val="right" w:leader="dot" w:pos="9344"/>
        </w:tabs>
        <w:jc w:val="both"/>
        <w:rPr>
          <w:noProof/>
          <w:sz w:val="22"/>
          <w:szCs w:val="22"/>
        </w:rPr>
      </w:pPr>
      <w:hyperlink w:anchor="_Toc200441274" w:history="1">
        <w:r w:rsidR="007C1104" w:rsidRPr="0053549E">
          <w:rPr>
            <w:rStyle w:val="af3"/>
            <w:rFonts w:ascii="Times New Roman" w:hAnsi="Times New Roman" w:cs="Times New Roman"/>
            <w:noProof/>
            <w:sz w:val="22"/>
            <w:szCs w:val="22"/>
          </w:rPr>
          <w:t>2.7. Ликвидность ОАО «Группа Компаний ПИК», достаточность капитала и оборотных средств</w:t>
        </w:r>
      </w:hyperlink>
    </w:p>
    <w:p w:rsidR="0068643B" w:rsidRDefault="005E1DCD" w:rsidP="0040345E">
      <w:pPr>
        <w:pStyle w:val="23"/>
        <w:tabs>
          <w:tab w:val="right" w:leader="dot" w:pos="9344"/>
        </w:tabs>
        <w:jc w:val="both"/>
        <w:rPr>
          <w:rStyle w:val="af3"/>
          <w:rFonts w:ascii="Times New Roman" w:hAnsi="Times New Roman" w:cs="Times New Roman"/>
          <w:noProof/>
          <w:sz w:val="22"/>
          <w:szCs w:val="22"/>
        </w:rPr>
      </w:pPr>
      <w:r>
        <w:fldChar w:fldCharType="begin"/>
      </w:r>
      <w:r>
        <w:instrText xml:space="preserve"> HYPERLINK \l "_Toc200441275" </w:instrText>
      </w:r>
      <w:r>
        <w:fldChar w:fldCharType="separate"/>
      </w:r>
      <w:r w:rsidR="007C1104" w:rsidRPr="0053549E">
        <w:rPr>
          <w:rStyle w:val="af3"/>
          <w:rFonts w:ascii="Times New Roman" w:hAnsi="Times New Roman" w:cs="Times New Roman"/>
          <w:noProof/>
          <w:sz w:val="22"/>
          <w:szCs w:val="22"/>
        </w:rPr>
        <w:t xml:space="preserve">2.8.  Анализ тенденций развития в сфере основной деятельности ОАО «Группа Компаний ПИК». </w:t>
      </w:r>
      <w:r w:rsidR="0068643B">
        <w:rPr>
          <w:rStyle w:val="af3"/>
          <w:rFonts w:ascii="Times New Roman" w:hAnsi="Times New Roman" w:cs="Times New Roman"/>
          <w:noProof/>
          <w:sz w:val="22"/>
          <w:szCs w:val="22"/>
        </w:rPr>
        <w:t xml:space="preserve"> </w:t>
      </w:r>
    </w:p>
    <w:p w:rsidR="007C1104" w:rsidRPr="0053549E" w:rsidRDefault="0068643B" w:rsidP="005A7AEE">
      <w:pPr>
        <w:pStyle w:val="23"/>
        <w:tabs>
          <w:tab w:val="right" w:leader="dot" w:pos="9344"/>
        </w:tabs>
        <w:ind w:left="567"/>
        <w:jc w:val="both"/>
        <w:rPr>
          <w:noProof/>
          <w:sz w:val="22"/>
          <w:szCs w:val="22"/>
        </w:rPr>
      </w:pPr>
      <w:r>
        <w:rPr>
          <w:rStyle w:val="af3"/>
          <w:rFonts w:ascii="Times New Roman" w:hAnsi="Times New Roman" w:cs="Times New Roman"/>
          <w:noProof/>
          <w:sz w:val="22"/>
          <w:szCs w:val="22"/>
        </w:rPr>
        <w:t xml:space="preserve">2.8.1. </w:t>
      </w:r>
      <w:r w:rsidR="007C1104" w:rsidRPr="0053549E">
        <w:rPr>
          <w:rStyle w:val="af3"/>
          <w:rFonts w:ascii="Times New Roman" w:hAnsi="Times New Roman" w:cs="Times New Roman"/>
          <w:noProof/>
          <w:sz w:val="22"/>
          <w:szCs w:val="22"/>
        </w:rPr>
        <w:t>Анализ факторов и условий, влияющих на деятельность ОАО «Группа Компаний ПИК»</w:t>
      </w:r>
      <w:r w:rsidR="005E1DCD">
        <w:rPr>
          <w:rStyle w:val="af3"/>
          <w:rFonts w:ascii="Times New Roman" w:hAnsi="Times New Roman" w:cs="Times New Roman"/>
          <w:noProof/>
          <w:sz w:val="22"/>
          <w:szCs w:val="22"/>
        </w:rPr>
        <w:fldChar w:fldCharType="end"/>
      </w:r>
      <w:r w:rsidR="0053549E" w:rsidRPr="0053549E">
        <w:rPr>
          <w:noProof/>
          <w:sz w:val="22"/>
          <w:szCs w:val="22"/>
        </w:rPr>
        <w:t xml:space="preserve"> </w:t>
      </w:r>
    </w:p>
    <w:p w:rsidR="007C1104" w:rsidRPr="0053549E" w:rsidRDefault="0007520A" w:rsidP="0040345E">
      <w:pPr>
        <w:pStyle w:val="23"/>
        <w:tabs>
          <w:tab w:val="right" w:leader="dot" w:pos="9344"/>
        </w:tabs>
        <w:jc w:val="both"/>
        <w:rPr>
          <w:noProof/>
          <w:sz w:val="22"/>
          <w:szCs w:val="22"/>
        </w:rPr>
      </w:pPr>
      <w:hyperlink w:anchor="_Toc200441276" w:history="1">
        <w:r w:rsidR="007C1104" w:rsidRPr="0053549E">
          <w:rPr>
            <w:rStyle w:val="af3"/>
            <w:rFonts w:ascii="Times New Roman" w:hAnsi="Times New Roman" w:cs="Times New Roman"/>
            <w:noProof/>
            <w:sz w:val="22"/>
            <w:szCs w:val="22"/>
          </w:rPr>
          <w:t>2.9. Планы будущей деятельности ОАО «Группа Компаний ПИК»</w:t>
        </w:r>
      </w:hyperlink>
    </w:p>
    <w:p w:rsidR="007C1104" w:rsidRDefault="0007520A" w:rsidP="0040345E">
      <w:pPr>
        <w:pStyle w:val="23"/>
        <w:tabs>
          <w:tab w:val="right" w:leader="dot" w:pos="9344"/>
        </w:tabs>
        <w:jc w:val="both"/>
        <w:rPr>
          <w:rStyle w:val="af3"/>
          <w:rFonts w:ascii="Times New Roman" w:hAnsi="Times New Roman" w:cs="Times New Roman"/>
          <w:noProof/>
          <w:sz w:val="22"/>
          <w:szCs w:val="22"/>
        </w:rPr>
      </w:pPr>
      <w:hyperlink w:anchor="_Toc200441277" w:history="1">
        <w:r w:rsidR="007C1104" w:rsidRPr="0053549E">
          <w:rPr>
            <w:rStyle w:val="af3"/>
            <w:rFonts w:ascii="Times New Roman" w:hAnsi="Times New Roman" w:cs="Times New Roman"/>
            <w:noProof/>
            <w:sz w:val="22"/>
            <w:szCs w:val="22"/>
          </w:rPr>
          <w:t>2.10. Финансовые результаты Группы Компаний ПИК, базирующиеся на отчетности по стандартам МСФО</w:t>
        </w:r>
      </w:hyperlink>
    </w:p>
    <w:p w:rsidR="00742878" w:rsidRPr="00742878" w:rsidRDefault="00742878" w:rsidP="00742878">
      <w:pPr>
        <w:ind w:left="284"/>
        <w:rPr>
          <w:rStyle w:val="af3"/>
          <w:rFonts w:ascii="Times New Roman" w:hAnsi="Times New Roman" w:cs="Times New Roman"/>
          <w:noProof/>
          <w:sz w:val="22"/>
          <w:szCs w:val="22"/>
        </w:rPr>
      </w:pPr>
      <w:r>
        <w:t xml:space="preserve">2.11.  </w:t>
      </w:r>
      <w:r w:rsidRPr="00742878">
        <w:rPr>
          <w:bCs/>
          <w:color w:val="000000"/>
        </w:rPr>
        <w:t>Использование энергетических ресурсов</w:t>
      </w:r>
    </w:p>
    <w:p w:rsidR="007C1104" w:rsidRPr="0053549E" w:rsidRDefault="0007520A" w:rsidP="0053549E">
      <w:pPr>
        <w:pStyle w:val="12"/>
      </w:pPr>
      <w:hyperlink w:anchor="_Toc200441278" w:history="1">
        <w:r w:rsidR="007C1104" w:rsidRPr="0053549E">
          <w:rPr>
            <w:rStyle w:val="af3"/>
            <w:rFonts w:ascii="Times New Roman" w:hAnsi="Times New Roman" w:cs="Times New Roman"/>
            <w:sz w:val="22"/>
            <w:szCs w:val="22"/>
            <w:lang w:val="en-US"/>
          </w:rPr>
          <w:t>III</w:t>
        </w:r>
        <w:r w:rsidR="007C1104" w:rsidRPr="0053549E">
          <w:rPr>
            <w:rStyle w:val="af3"/>
            <w:rFonts w:ascii="Times New Roman" w:hAnsi="Times New Roman" w:cs="Times New Roman"/>
            <w:sz w:val="22"/>
            <w:szCs w:val="22"/>
          </w:rPr>
          <w:t xml:space="preserve">. Уставный капитал </w:t>
        </w:r>
        <w:r w:rsidR="007C1104" w:rsidRPr="0053549E">
          <w:rPr>
            <w:rStyle w:val="af3"/>
            <w:rFonts w:ascii="Times New Roman" w:hAnsi="Times New Roman" w:cs="Times New Roman"/>
            <w:iCs/>
            <w:sz w:val="22"/>
            <w:szCs w:val="22"/>
          </w:rPr>
          <w:t>ОАО «Группа Компаний ПИК»</w:t>
        </w:r>
        <w:r w:rsidR="007C1104" w:rsidRPr="0053549E">
          <w:rPr>
            <w:rStyle w:val="af3"/>
            <w:rFonts w:ascii="Times New Roman" w:hAnsi="Times New Roman" w:cs="Times New Roman"/>
            <w:sz w:val="22"/>
            <w:szCs w:val="22"/>
          </w:rPr>
          <w:t>. Акции, депозитарные расписки, облигации</w:t>
        </w:r>
      </w:hyperlink>
    </w:p>
    <w:p w:rsidR="007C1104" w:rsidRPr="0053549E" w:rsidRDefault="0007520A" w:rsidP="0040345E">
      <w:pPr>
        <w:pStyle w:val="23"/>
        <w:tabs>
          <w:tab w:val="right" w:leader="dot" w:pos="9344"/>
        </w:tabs>
        <w:jc w:val="both"/>
        <w:rPr>
          <w:noProof/>
          <w:sz w:val="22"/>
          <w:szCs w:val="22"/>
        </w:rPr>
      </w:pPr>
      <w:hyperlink w:anchor="_Toc200441279" w:history="1">
        <w:r w:rsidR="007C1104" w:rsidRPr="0053549E">
          <w:rPr>
            <w:rStyle w:val="af3"/>
            <w:rFonts w:ascii="Times New Roman" w:hAnsi="Times New Roman" w:cs="Times New Roman"/>
            <w:noProof/>
            <w:sz w:val="22"/>
            <w:szCs w:val="22"/>
          </w:rPr>
          <w:t>3.1. Сведения о размере и структуре уставного капитала</w:t>
        </w:r>
      </w:hyperlink>
    </w:p>
    <w:p w:rsidR="007C1104" w:rsidRPr="0053549E" w:rsidRDefault="0007520A" w:rsidP="0040345E">
      <w:pPr>
        <w:pStyle w:val="23"/>
        <w:tabs>
          <w:tab w:val="right" w:leader="dot" w:pos="9344"/>
        </w:tabs>
        <w:jc w:val="both"/>
        <w:rPr>
          <w:noProof/>
          <w:sz w:val="22"/>
          <w:szCs w:val="22"/>
        </w:rPr>
      </w:pPr>
      <w:hyperlink w:anchor="_Toc200441280" w:history="1">
        <w:r w:rsidR="007C1104" w:rsidRPr="0053549E">
          <w:rPr>
            <w:rStyle w:val="af3"/>
            <w:rFonts w:ascii="Times New Roman" w:hAnsi="Times New Roman" w:cs="Times New Roman"/>
            <w:noProof/>
            <w:sz w:val="22"/>
            <w:szCs w:val="22"/>
          </w:rPr>
          <w:t>3.2. Сведения об изменении размера уставного  капитала</w:t>
        </w:r>
      </w:hyperlink>
    </w:p>
    <w:p w:rsidR="007C1104" w:rsidRPr="0053549E" w:rsidRDefault="0007520A" w:rsidP="0040345E">
      <w:pPr>
        <w:pStyle w:val="23"/>
        <w:tabs>
          <w:tab w:val="right" w:leader="dot" w:pos="9344"/>
        </w:tabs>
        <w:jc w:val="both"/>
        <w:rPr>
          <w:noProof/>
          <w:sz w:val="22"/>
          <w:szCs w:val="22"/>
        </w:rPr>
      </w:pPr>
      <w:hyperlink w:anchor="_Toc200441281" w:history="1">
        <w:r w:rsidR="007C1104" w:rsidRPr="0053549E">
          <w:rPr>
            <w:rStyle w:val="af3"/>
            <w:rFonts w:ascii="Times New Roman" w:hAnsi="Times New Roman" w:cs="Times New Roman"/>
            <w:noProof/>
            <w:sz w:val="22"/>
            <w:szCs w:val="22"/>
          </w:rPr>
          <w:t>3.3. Основные акционеры</w:t>
        </w:r>
      </w:hyperlink>
    </w:p>
    <w:p w:rsidR="007C1104" w:rsidRPr="0053549E" w:rsidRDefault="0007520A" w:rsidP="0040345E">
      <w:pPr>
        <w:pStyle w:val="23"/>
        <w:tabs>
          <w:tab w:val="right" w:leader="dot" w:pos="9344"/>
        </w:tabs>
        <w:jc w:val="both"/>
        <w:rPr>
          <w:noProof/>
          <w:sz w:val="22"/>
          <w:szCs w:val="22"/>
        </w:rPr>
      </w:pPr>
      <w:hyperlink w:anchor="_Toc200441282" w:history="1">
        <w:r w:rsidR="007C1104" w:rsidRPr="0053549E">
          <w:rPr>
            <w:rStyle w:val="af3"/>
            <w:rFonts w:ascii="Times New Roman" w:hAnsi="Times New Roman" w:cs="Times New Roman"/>
            <w:noProof/>
            <w:sz w:val="22"/>
            <w:szCs w:val="22"/>
          </w:rPr>
          <w:t>3.4. Общие сведения о выпусках акций</w:t>
        </w:r>
      </w:hyperlink>
    </w:p>
    <w:p w:rsidR="007C1104" w:rsidRPr="0053549E" w:rsidRDefault="0007520A" w:rsidP="0040345E">
      <w:pPr>
        <w:pStyle w:val="32"/>
        <w:tabs>
          <w:tab w:val="right" w:leader="dot" w:pos="9344"/>
        </w:tabs>
        <w:jc w:val="both"/>
        <w:rPr>
          <w:noProof/>
          <w:sz w:val="22"/>
          <w:szCs w:val="22"/>
        </w:rPr>
      </w:pPr>
      <w:hyperlink w:anchor="_Toc200441283" w:history="1">
        <w:r w:rsidR="007C1104" w:rsidRPr="0053549E">
          <w:rPr>
            <w:rStyle w:val="af3"/>
            <w:rFonts w:ascii="Times New Roman" w:hAnsi="Times New Roman" w:cs="Times New Roman"/>
            <w:noProof/>
            <w:sz w:val="22"/>
            <w:szCs w:val="22"/>
          </w:rPr>
          <w:t>3.4.1. Общие сведения о зарегистрированных выпусках акций</w:t>
        </w:r>
      </w:hyperlink>
    </w:p>
    <w:p w:rsidR="007C1104" w:rsidRPr="0053549E" w:rsidRDefault="0007520A" w:rsidP="0040345E">
      <w:pPr>
        <w:pStyle w:val="32"/>
        <w:tabs>
          <w:tab w:val="right" w:leader="dot" w:pos="9344"/>
        </w:tabs>
        <w:jc w:val="both"/>
        <w:rPr>
          <w:noProof/>
          <w:sz w:val="22"/>
          <w:szCs w:val="22"/>
        </w:rPr>
      </w:pPr>
      <w:hyperlink w:anchor="_Toc200441284" w:history="1">
        <w:r w:rsidR="007C1104" w:rsidRPr="0053549E">
          <w:rPr>
            <w:rStyle w:val="af3"/>
            <w:rFonts w:ascii="Times New Roman" w:hAnsi="Times New Roman" w:cs="Times New Roman"/>
            <w:noProof/>
            <w:sz w:val="22"/>
            <w:szCs w:val="22"/>
          </w:rPr>
          <w:t>3.4.2. Обращение акций на торгах организаторов торговли на рынке ценных бумаг</w:t>
        </w:r>
      </w:hyperlink>
    </w:p>
    <w:p w:rsidR="007C1104" w:rsidRPr="0053549E" w:rsidRDefault="0007520A" w:rsidP="0040345E">
      <w:pPr>
        <w:pStyle w:val="41"/>
        <w:tabs>
          <w:tab w:val="right" w:leader="dot" w:pos="9344"/>
        </w:tabs>
        <w:jc w:val="both"/>
        <w:rPr>
          <w:noProof/>
          <w:sz w:val="22"/>
          <w:szCs w:val="22"/>
        </w:rPr>
      </w:pPr>
      <w:hyperlink w:anchor="_Toc200441285" w:history="1">
        <w:r w:rsidR="007C1104" w:rsidRPr="0053549E">
          <w:rPr>
            <w:rStyle w:val="af3"/>
            <w:rFonts w:ascii="Times New Roman" w:hAnsi="Times New Roman" w:cs="Times New Roman"/>
            <w:noProof/>
            <w:sz w:val="22"/>
            <w:szCs w:val="22"/>
          </w:rPr>
          <w:t>3.4.2.1.  Сведения о допуске акций ОАО «Группа Компаний ПИК» к обращению организаторами торговли на рынке ценных бумаг</w:t>
        </w:r>
      </w:hyperlink>
    </w:p>
    <w:p w:rsidR="007C1104" w:rsidRPr="0053549E" w:rsidRDefault="0007520A" w:rsidP="0040345E">
      <w:pPr>
        <w:pStyle w:val="41"/>
        <w:tabs>
          <w:tab w:val="right" w:leader="dot" w:pos="9344"/>
        </w:tabs>
        <w:jc w:val="both"/>
        <w:rPr>
          <w:noProof/>
          <w:sz w:val="22"/>
          <w:szCs w:val="22"/>
        </w:rPr>
      </w:pPr>
      <w:hyperlink w:anchor="_Toc200441286" w:history="1">
        <w:r w:rsidR="007C1104" w:rsidRPr="0053549E">
          <w:rPr>
            <w:rStyle w:val="af3"/>
            <w:rFonts w:ascii="Times New Roman" w:hAnsi="Times New Roman" w:cs="Times New Roman"/>
            <w:noProof/>
            <w:sz w:val="22"/>
            <w:szCs w:val="22"/>
          </w:rPr>
          <w:t>3.4.2.2. Цены и объем торгов акциями ОАО «Группа Компаний ПИК»</w:t>
        </w:r>
      </w:hyperlink>
    </w:p>
    <w:p w:rsidR="007C1104" w:rsidRPr="0053549E" w:rsidRDefault="0007520A" w:rsidP="0040345E">
      <w:pPr>
        <w:pStyle w:val="32"/>
        <w:tabs>
          <w:tab w:val="right" w:leader="dot" w:pos="9344"/>
        </w:tabs>
        <w:jc w:val="both"/>
        <w:rPr>
          <w:noProof/>
          <w:sz w:val="22"/>
          <w:szCs w:val="22"/>
        </w:rPr>
      </w:pPr>
      <w:hyperlink w:anchor="_Toc200441287" w:history="1">
        <w:r w:rsidR="007C1104" w:rsidRPr="0053549E">
          <w:rPr>
            <w:rStyle w:val="af3"/>
            <w:rFonts w:ascii="Times New Roman" w:hAnsi="Times New Roman" w:cs="Times New Roman"/>
            <w:noProof/>
            <w:sz w:val="22"/>
            <w:szCs w:val="22"/>
          </w:rPr>
          <w:t>3.4.3. Сведения об объявленных (начисленных) и о выплаченных дивидендах по акциям ОАО «Группа Компаний ПИК»</w:t>
        </w:r>
      </w:hyperlink>
    </w:p>
    <w:p w:rsidR="007C1104" w:rsidRPr="0053549E" w:rsidRDefault="0007520A" w:rsidP="0040345E">
      <w:pPr>
        <w:pStyle w:val="23"/>
        <w:tabs>
          <w:tab w:val="right" w:leader="dot" w:pos="9344"/>
        </w:tabs>
        <w:jc w:val="both"/>
        <w:rPr>
          <w:noProof/>
          <w:sz w:val="22"/>
          <w:szCs w:val="22"/>
        </w:rPr>
      </w:pPr>
      <w:hyperlink w:anchor="_Toc200441288" w:history="1">
        <w:r w:rsidR="007C1104" w:rsidRPr="0053549E">
          <w:rPr>
            <w:rStyle w:val="af3"/>
            <w:rFonts w:ascii="Times New Roman" w:hAnsi="Times New Roman" w:cs="Times New Roman"/>
            <w:noProof/>
            <w:sz w:val="22"/>
            <w:szCs w:val="22"/>
          </w:rPr>
          <w:t>3.5. Глобальные депозитарные расписки  (Global depositary receipt</w:t>
        </w:r>
        <w:r w:rsidR="007C1104" w:rsidRPr="0053549E">
          <w:rPr>
            <w:rStyle w:val="af3"/>
            <w:rFonts w:ascii="Times New Roman" w:hAnsi="Times New Roman" w:cs="Times New Roman"/>
            <w:noProof/>
            <w:sz w:val="22"/>
            <w:szCs w:val="22"/>
            <w:lang w:val="en-US"/>
          </w:rPr>
          <w:t>s</w:t>
        </w:r>
        <w:r w:rsidR="007C1104" w:rsidRPr="0053549E">
          <w:rPr>
            <w:rStyle w:val="af3"/>
            <w:rFonts w:ascii="Times New Roman" w:hAnsi="Times New Roman" w:cs="Times New Roman"/>
            <w:noProof/>
            <w:sz w:val="22"/>
            <w:szCs w:val="22"/>
          </w:rPr>
          <w:t>)</w:t>
        </w:r>
      </w:hyperlink>
    </w:p>
    <w:p w:rsidR="007C1104" w:rsidRPr="0053549E" w:rsidRDefault="0007520A" w:rsidP="0040345E">
      <w:pPr>
        <w:pStyle w:val="23"/>
        <w:tabs>
          <w:tab w:val="right" w:leader="dot" w:pos="9344"/>
        </w:tabs>
        <w:jc w:val="both"/>
        <w:rPr>
          <w:noProof/>
          <w:sz w:val="22"/>
          <w:szCs w:val="22"/>
        </w:rPr>
      </w:pPr>
      <w:hyperlink w:anchor="_Toc200441289" w:history="1">
        <w:r w:rsidR="007C1104" w:rsidRPr="0053549E">
          <w:rPr>
            <w:rStyle w:val="af3"/>
            <w:rFonts w:ascii="Times New Roman" w:hAnsi="Times New Roman" w:cs="Times New Roman"/>
            <w:noProof/>
            <w:sz w:val="22"/>
            <w:szCs w:val="22"/>
          </w:rPr>
          <w:t>3.6. Облигации</w:t>
        </w:r>
      </w:hyperlink>
    </w:p>
    <w:p w:rsidR="007C1104" w:rsidRPr="0053549E" w:rsidRDefault="0007520A" w:rsidP="0053549E">
      <w:pPr>
        <w:pStyle w:val="12"/>
      </w:pPr>
      <w:hyperlink w:anchor="_Toc200441290" w:history="1">
        <w:r w:rsidR="007C1104" w:rsidRPr="0053549E">
          <w:rPr>
            <w:rStyle w:val="af3"/>
            <w:rFonts w:ascii="Times New Roman" w:hAnsi="Times New Roman" w:cs="Times New Roman"/>
            <w:sz w:val="22"/>
            <w:szCs w:val="22"/>
            <w:lang w:val="en-US"/>
          </w:rPr>
          <w:t>IV</w:t>
        </w:r>
        <w:r w:rsidR="007C1104" w:rsidRPr="0053549E">
          <w:rPr>
            <w:rStyle w:val="af3"/>
            <w:rFonts w:ascii="Times New Roman" w:hAnsi="Times New Roman" w:cs="Times New Roman"/>
            <w:sz w:val="22"/>
            <w:szCs w:val="22"/>
          </w:rPr>
          <w:t>. Корпоративное управление</w:t>
        </w:r>
      </w:hyperlink>
    </w:p>
    <w:p w:rsidR="007C1104" w:rsidRPr="0053549E" w:rsidRDefault="0007520A" w:rsidP="0040345E">
      <w:pPr>
        <w:pStyle w:val="23"/>
        <w:tabs>
          <w:tab w:val="right" w:leader="dot" w:pos="9344"/>
        </w:tabs>
        <w:jc w:val="both"/>
        <w:rPr>
          <w:noProof/>
          <w:sz w:val="22"/>
          <w:szCs w:val="22"/>
        </w:rPr>
      </w:pPr>
      <w:hyperlink w:anchor="_Toc200441291" w:history="1">
        <w:r w:rsidR="007C1104" w:rsidRPr="0053549E">
          <w:rPr>
            <w:rStyle w:val="af3"/>
            <w:rFonts w:ascii="Times New Roman" w:hAnsi="Times New Roman" w:cs="Times New Roman"/>
            <w:noProof/>
            <w:sz w:val="22"/>
            <w:szCs w:val="22"/>
          </w:rPr>
          <w:t>4.1. Основные принципы корпоративного управления ОАО «Группа Компаний ПИК»</w:t>
        </w:r>
      </w:hyperlink>
    </w:p>
    <w:p w:rsidR="007C1104" w:rsidRPr="0053549E" w:rsidRDefault="0007520A" w:rsidP="0040345E">
      <w:pPr>
        <w:pStyle w:val="23"/>
        <w:tabs>
          <w:tab w:val="right" w:leader="dot" w:pos="9344"/>
        </w:tabs>
        <w:jc w:val="both"/>
        <w:rPr>
          <w:noProof/>
          <w:sz w:val="22"/>
          <w:szCs w:val="22"/>
        </w:rPr>
      </w:pPr>
      <w:hyperlink w:anchor="_Toc200441292" w:history="1">
        <w:r w:rsidR="007C1104" w:rsidRPr="0053549E">
          <w:rPr>
            <w:rStyle w:val="af3"/>
            <w:rFonts w:ascii="Times New Roman" w:hAnsi="Times New Roman" w:cs="Times New Roman"/>
            <w:noProof/>
            <w:sz w:val="22"/>
            <w:szCs w:val="22"/>
          </w:rPr>
          <w:t>4.2. Структура корпоративного управления ОАО «Группа Компаний ПИК»</w:t>
        </w:r>
      </w:hyperlink>
      <w:r w:rsidR="0053549E" w:rsidRPr="0053549E">
        <w:rPr>
          <w:noProof/>
          <w:sz w:val="22"/>
          <w:szCs w:val="22"/>
        </w:rPr>
        <w:t xml:space="preserve"> </w:t>
      </w:r>
    </w:p>
    <w:p w:rsidR="007C1104" w:rsidRPr="0053549E" w:rsidRDefault="0007520A" w:rsidP="0040345E">
      <w:pPr>
        <w:pStyle w:val="23"/>
        <w:tabs>
          <w:tab w:val="right" w:leader="dot" w:pos="9344"/>
        </w:tabs>
        <w:jc w:val="both"/>
        <w:rPr>
          <w:noProof/>
          <w:sz w:val="22"/>
          <w:szCs w:val="22"/>
        </w:rPr>
      </w:pPr>
      <w:hyperlink w:anchor="_Toc200441293" w:history="1">
        <w:r w:rsidR="007C1104" w:rsidRPr="0053549E">
          <w:rPr>
            <w:rStyle w:val="af3"/>
            <w:rFonts w:ascii="Times New Roman" w:hAnsi="Times New Roman" w:cs="Times New Roman"/>
            <w:noProof/>
            <w:sz w:val="22"/>
            <w:szCs w:val="22"/>
          </w:rPr>
          <w:t>4.3. Информация о Совете директоров ОАО «Группа Компаний ПИК»</w:t>
        </w:r>
      </w:hyperlink>
    </w:p>
    <w:p w:rsidR="007C1104" w:rsidRPr="0053549E" w:rsidRDefault="0007520A" w:rsidP="0040345E">
      <w:pPr>
        <w:pStyle w:val="32"/>
        <w:tabs>
          <w:tab w:val="right" w:leader="dot" w:pos="9344"/>
        </w:tabs>
        <w:jc w:val="both"/>
        <w:rPr>
          <w:noProof/>
          <w:sz w:val="22"/>
          <w:szCs w:val="22"/>
        </w:rPr>
      </w:pPr>
      <w:hyperlink w:anchor="_Toc200441294" w:history="1">
        <w:r w:rsidR="007C1104" w:rsidRPr="0053549E">
          <w:rPr>
            <w:rStyle w:val="af3"/>
            <w:rFonts w:ascii="Times New Roman" w:hAnsi="Times New Roman" w:cs="Times New Roman"/>
            <w:noProof/>
            <w:sz w:val="22"/>
            <w:szCs w:val="22"/>
          </w:rPr>
          <w:t>4.3.1. Персональный состав Совета директоров и комитетов Совета директоров</w:t>
        </w:r>
      </w:hyperlink>
    </w:p>
    <w:p w:rsidR="007C1104" w:rsidRPr="0053549E" w:rsidRDefault="0007520A" w:rsidP="0040345E">
      <w:pPr>
        <w:pStyle w:val="32"/>
        <w:tabs>
          <w:tab w:val="right" w:leader="dot" w:pos="9344"/>
        </w:tabs>
        <w:jc w:val="both"/>
        <w:rPr>
          <w:noProof/>
          <w:sz w:val="22"/>
          <w:szCs w:val="22"/>
        </w:rPr>
      </w:pPr>
      <w:hyperlink w:anchor="_Toc200441295" w:history="1">
        <w:r w:rsidR="007C1104" w:rsidRPr="0053549E">
          <w:rPr>
            <w:rStyle w:val="af3"/>
            <w:rFonts w:ascii="Times New Roman" w:hAnsi="Times New Roman" w:cs="Times New Roman"/>
            <w:noProof/>
            <w:sz w:val="22"/>
            <w:szCs w:val="22"/>
          </w:rPr>
          <w:t xml:space="preserve">4.3.2. Краткие биографические данные членов </w:t>
        </w:r>
        <w:r w:rsidR="007C1104" w:rsidRPr="0053549E">
          <w:rPr>
            <w:rStyle w:val="af3"/>
            <w:rFonts w:ascii="Times New Roman" w:hAnsi="Times New Roman" w:cs="Times New Roman"/>
            <w:iCs/>
            <w:noProof/>
            <w:sz w:val="22"/>
            <w:szCs w:val="22"/>
          </w:rPr>
          <w:t>Совета директоров</w:t>
        </w:r>
      </w:hyperlink>
    </w:p>
    <w:p w:rsidR="007C1104" w:rsidRPr="0053549E" w:rsidRDefault="0007520A" w:rsidP="0040345E">
      <w:pPr>
        <w:pStyle w:val="32"/>
        <w:tabs>
          <w:tab w:val="right" w:leader="dot" w:pos="9344"/>
        </w:tabs>
        <w:jc w:val="both"/>
        <w:rPr>
          <w:noProof/>
          <w:sz w:val="22"/>
          <w:szCs w:val="22"/>
        </w:rPr>
      </w:pPr>
      <w:hyperlink w:anchor="_Toc200441296" w:history="1">
        <w:r w:rsidR="007C1104" w:rsidRPr="0053549E">
          <w:rPr>
            <w:rStyle w:val="af3"/>
            <w:rFonts w:ascii="Times New Roman" w:hAnsi="Times New Roman" w:cs="Times New Roman"/>
            <w:noProof/>
            <w:sz w:val="22"/>
            <w:szCs w:val="22"/>
          </w:rPr>
          <w:t>4.3.3. Отчет о деятельности Совета директоров и Комитетов Совета директоров</w:t>
        </w:r>
      </w:hyperlink>
    </w:p>
    <w:p w:rsidR="007C1104" w:rsidRPr="0053549E" w:rsidRDefault="0007520A" w:rsidP="0040345E">
      <w:pPr>
        <w:pStyle w:val="41"/>
        <w:tabs>
          <w:tab w:val="right" w:leader="dot" w:pos="9344"/>
        </w:tabs>
        <w:jc w:val="both"/>
        <w:rPr>
          <w:noProof/>
          <w:sz w:val="22"/>
          <w:szCs w:val="22"/>
        </w:rPr>
      </w:pPr>
      <w:hyperlink w:anchor="_Toc200441297" w:history="1">
        <w:r w:rsidR="007C1104" w:rsidRPr="0053549E">
          <w:rPr>
            <w:rStyle w:val="af3"/>
            <w:rFonts w:ascii="Times New Roman" w:hAnsi="Times New Roman" w:cs="Times New Roman"/>
            <w:noProof/>
            <w:sz w:val="22"/>
            <w:szCs w:val="22"/>
          </w:rPr>
          <w:t>4.3.3.1. Отчет о деятельности Совета директоров ОАО «Группа Компаний ПИК» за 20</w:t>
        </w:r>
        <w:r w:rsidR="00535806" w:rsidRPr="0053549E">
          <w:rPr>
            <w:rStyle w:val="af3"/>
            <w:rFonts w:ascii="Times New Roman" w:hAnsi="Times New Roman" w:cs="Times New Roman"/>
            <w:noProof/>
            <w:sz w:val="22"/>
            <w:szCs w:val="22"/>
            <w:lang w:val="en-US"/>
          </w:rPr>
          <w:t>1</w:t>
        </w:r>
        <w:r w:rsidR="008F7407">
          <w:rPr>
            <w:rStyle w:val="af3"/>
            <w:rFonts w:ascii="Times New Roman" w:hAnsi="Times New Roman" w:cs="Times New Roman"/>
            <w:noProof/>
            <w:sz w:val="22"/>
            <w:szCs w:val="22"/>
          </w:rPr>
          <w:t>3</w:t>
        </w:r>
        <w:r w:rsidR="007C1104" w:rsidRPr="0053549E">
          <w:rPr>
            <w:rStyle w:val="af3"/>
            <w:rFonts w:ascii="Times New Roman" w:hAnsi="Times New Roman" w:cs="Times New Roman"/>
            <w:noProof/>
            <w:sz w:val="22"/>
            <w:szCs w:val="22"/>
          </w:rPr>
          <w:t xml:space="preserve"> год</w:t>
        </w:r>
      </w:hyperlink>
    </w:p>
    <w:p w:rsidR="007C1104" w:rsidRPr="0053549E" w:rsidRDefault="0007520A" w:rsidP="0040345E">
      <w:pPr>
        <w:pStyle w:val="41"/>
        <w:tabs>
          <w:tab w:val="right" w:leader="dot" w:pos="9344"/>
        </w:tabs>
        <w:jc w:val="both"/>
        <w:rPr>
          <w:noProof/>
          <w:sz w:val="22"/>
          <w:szCs w:val="22"/>
        </w:rPr>
      </w:pPr>
      <w:hyperlink w:anchor="_Toc200441298" w:history="1">
        <w:r w:rsidR="007C1104" w:rsidRPr="0053549E">
          <w:rPr>
            <w:rStyle w:val="af3"/>
            <w:rFonts w:ascii="Times New Roman" w:hAnsi="Times New Roman" w:cs="Times New Roman"/>
            <w:noProof/>
            <w:sz w:val="22"/>
            <w:szCs w:val="22"/>
          </w:rPr>
          <w:t>4.3.3.2. Отчет Комитетов Совета директоров ОАО «Группа Компаний ПИК» о проделанной работе за 20</w:t>
        </w:r>
        <w:r w:rsidR="00535806" w:rsidRPr="0053549E">
          <w:rPr>
            <w:rStyle w:val="af3"/>
            <w:rFonts w:ascii="Times New Roman" w:hAnsi="Times New Roman" w:cs="Times New Roman"/>
            <w:noProof/>
            <w:sz w:val="22"/>
            <w:szCs w:val="22"/>
            <w:lang w:val="en-US"/>
          </w:rPr>
          <w:t>1</w:t>
        </w:r>
        <w:r w:rsidR="008F7407">
          <w:rPr>
            <w:rStyle w:val="af3"/>
            <w:rFonts w:ascii="Times New Roman" w:hAnsi="Times New Roman" w:cs="Times New Roman"/>
            <w:noProof/>
            <w:sz w:val="22"/>
            <w:szCs w:val="22"/>
          </w:rPr>
          <w:t>3</w:t>
        </w:r>
        <w:r w:rsidR="007C1104" w:rsidRPr="0053549E">
          <w:rPr>
            <w:rStyle w:val="af3"/>
            <w:rFonts w:ascii="Times New Roman" w:hAnsi="Times New Roman" w:cs="Times New Roman"/>
            <w:noProof/>
            <w:sz w:val="22"/>
            <w:szCs w:val="22"/>
          </w:rPr>
          <w:t xml:space="preserve"> год</w:t>
        </w:r>
      </w:hyperlink>
    </w:p>
    <w:p w:rsidR="007C1104" w:rsidRPr="0053549E" w:rsidRDefault="0007520A" w:rsidP="0040345E">
      <w:pPr>
        <w:pStyle w:val="23"/>
        <w:tabs>
          <w:tab w:val="right" w:leader="dot" w:pos="9344"/>
        </w:tabs>
        <w:jc w:val="both"/>
        <w:rPr>
          <w:noProof/>
          <w:sz w:val="22"/>
          <w:szCs w:val="22"/>
        </w:rPr>
      </w:pPr>
      <w:hyperlink w:anchor="_Toc200441299" w:history="1">
        <w:r w:rsidR="007C1104" w:rsidRPr="0053549E">
          <w:rPr>
            <w:rStyle w:val="af3"/>
            <w:rFonts w:ascii="Times New Roman" w:hAnsi="Times New Roman" w:cs="Times New Roman"/>
            <w:noProof/>
            <w:sz w:val="22"/>
            <w:szCs w:val="22"/>
          </w:rPr>
          <w:t>4.4. Информация о Правлении ОАО «Группа Компаний ПИК»</w:t>
        </w:r>
      </w:hyperlink>
      <w:r w:rsidR="0053549E" w:rsidRPr="0053549E">
        <w:rPr>
          <w:noProof/>
          <w:sz w:val="22"/>
          <w:szCs w:val="22"/>
        </w:rPr>
        <w:t xml:space="preserve"> </w:t>
      </w:r>
    </w:p>
    <w:p w:rsidR="007C1104" w:rsidRPr="0053549E" w:rsidRDefault="0007520A" w:rsidP="0040345E">
      <w:pPr>
        <w:pStyle w:val="32"/>
        <w:tabs>
          <w:tab w:val="right" w:leader="dot" w:pos="9344"/>
        </w:tabs>
        <w:jc w:val="both"/>
        <w:rPr>
          <w:noProof/>
          <w:sz w:val="22"/>
          <w:szCs w:val="22"/>
        </w:rPr>
      </w:pPr>
      <w:hyperlink w:anchor="_Toc200441300" w:history="1">
        <w:r w:rsidR="007C1104" w:rsidRPr="0053549E">
          <w:rPr>
            <w:rStyle w:val="af3"/>
            <w:rFonts w:ascii="Times New Roman" w:hAnsi="Times New Roman" w:cs="Times New Roman"/>
            <w:noProof/>
            <w:sz w:val="22"/>
            <w:szCs w:val="22"/>
          </w:rPr>
          <w:t>4.4.1. Персональный состав Правления</w:t>
        </w:r>
      </w:hyperlink>
    </w:p>
    <w:p w:rsidR="007C1104" w:rsidRPr="0053549E" w:rsidRDefault="0007520A" w:rsidP="0040345E">
      <w:pPr>
        <w:pStyle w:val="32"/>
        <w:tabs>
          <w:tab w:val="right" w:leader="dot" w:pos="9344"/>
        </w:tabs>
        <w:jc w:val="both"/>
        <w:rPr>
          <w:noProof/>
          <w:sz w:val="22"/>
          <w:szCs w:val="22"/>
        </w:rPr>
      </w:pPr>
      <w:hyperlink w:anchor="_Toc200441301" w:history="1">
        <w:r w:rsidR="007C1104" w:rsidRPr="0053549E">
          <w:rPr>
            <w:rStyle w:val="af3"/>
            <w:rFonts w:ascii="Times New Roman" w:hAnsi="Times New Roman" w:cs="Times New Roman"/>
            <w:noProof/>
            <w:sz w:val="22"/>
            <w:szCs w:val="22"/>
          </w:rPr>
          <w:t>4.4.2. Краткие биографические данные членов Правления</w:t>
        </w:r>
      </w:hyperlink>
    </w:p>
    <w:p w:rsidR="007C1104" w:rsidRPr="0053549E" w:rsidRDefault="0007520A" w:rsidP="0040345E">
      <w:pPr>
        <w:pStyle w:val="23"/>
        <w:tabs>
          <w:tab w:val="right" w:leader="dot" w:pos="9344"/>
        </w:tabs>
        <w:jc w:val="both"/>
        <w:rPr>
          <w:noProof/>
          <w:sz w:val="22"/>
          <w:szCs w:val="22"/>
        </w:rPr>
      </w:pPr>
      <w:hyperlink w:anchor="_Toc200441302" w:history="1">
        <w:r w:rsidR="007C1104" w:rsidRPr="0053549E">
          <w:rPr>
            <w:rStyle w:val="af3"/>
            <w:rFonts w:ascii="Times New Roman" w:hAnsi="Times New Roman" w:cs="Times New Roman"/>
            <w:noProof/>
            <w:sz w:val="22"/>
            <w:szCs w:val="22"/>
          </w:rPr>
          <w:t>4.5. Информация о Президенте ОАО «Группа Компаний ПИК»</w:t>
        </w:r>
      </w:hyperlink>
    </w:p>
    <w:p w:rsidR="007C1104" w:rsidRPr="0053549E" w:rsidRDefault="0007520A" w:rsidP="0040345E">
      <w:pPr>
        <w:pStyle w:val="23"/>
        <w:tabs>
          <w:tab w:val="right" w:leader="dot" w:pos="9344"/>
        </w:tabs>
        <w:jc w:val="both"/>
        <w:rPr>
          <w:noProof/>
          <w:sz w:val="22"/>
          <w:szCs w:val="22"/>
        </w:rPr>
      </w:pPr>
      <w:hyperlink w:anchor="_Toc200441303" w:history="1">
        <w:r w:rsidR="007C1104" w:rsidRPr="0053549E">
          <w:rPr>
            <w:rStyle w:val="af3"/>
            <w:rFonts w:ascii="Times New Roman" w:hAnsi="Times New Roman" w:cs="Times New Roman"/>
            <w:noProof/>
            <w:sz w:val="22"/>
            <w:szCs w:val="22"/>
          </w:rPr>
          <w:t>4.6. Сведения о размере вознаграждений, льгот и/или компенсации расходов орган</w:t>
        </w:r>
        <w:r w:rsidR="0068643B">
          <w:rPr>
            <w:rStyle w:val="af3"/>
            <w:rFonts w:ascii="Times New Roman" w:hAnsi="Times New Roman" w:cs="Times New Roman"/>
            <w:noProof/>
            <w:sz w:val="22"/>
            <w:szCs w:val="22"/>
          </w:rPr>
          <w:t>о</w:t>
        </w:r>
        <w:r w:rsidR="007C1104" w:rsidRPr="0053549E">
          <w:rPr>
            <w:rStyle w:val="af3"/>
            <w:rFonts w:ascii="Times New Roman" w:hAnsi="Times New Roman" w:cs="Times New Roman"/>
            <w:noProof/>
            <w:sz w:val="22"/>
            <w:szCs w:val="22"/>
          </w:rPr>
          <w:t xml:space="preserve"> управления ОАО «Группа Компаний ПИК»</w:t>
        </w:r>
      </w:hyperlink>
      <w:r w:rsidR="0053549E" w:rsidRPr="0053549E">
        <w:rPr>
          <w:noProof/>
          <w:sz w:val="22"/>
          <w:szCs w:val="22"/>
        </w:rPr>
        <w:t xml:space="preserve"> </w:t>
      </w:r>
    </w:p>
    <w:p w:rsidR="007C1104" w:rsidRPr="0053549E" w:rsidRDefault="0007520A" w:rsidP="0053549E">
      <w:pPr>
        <w:pStyle w:val="12"/>
      </w:pPr>
      <w:hyperlink w:anchor="_Toc200441304" w:history="1">
        <w:r w:rsidR="007C1104" w:rsidRPr="0053549E">
          <w:rPr>
            <w:rStyle w:val="af3"/>
            <w:rFonts w:ascii="Times New Roman" w:hAnsi="Times New Roman" w:cs="Times New Roman"/>
            <w:sz w:val="22"/>
            <w:szCs w:val="22"/>
            <w:lang w:val="en-US"/>
          </w:rPr>
          <w:t>V</w:t>
        </w:r>
        <w:r w:rsidR="007C1104" w:rsidRPr="0053549E">
          <w:rPr>
            <w:rStyle w:val="af3"/>
            <w:rFonts w:ascii="Times New Roman" w:hAnsi="Times New Roman" w:cs="Times New Roman"/>
            <w:sz w:val="22"/>
            <w:szCs w:val="22"/>
          </w:rPr>
          <w:t>. Контроль за финансово-хозяйственной деятельностью</w:t>
        </w:r>
      </w:hyperlink>
    </w:p>
    <w:p w:rsidR="007C1104" w:rsidRPr="0053549E" w:rsidRDefault="0007520A" w:rsidP="0040345E">
      <w:pPr>
        <w:pStyle w:val="23"/>
        <w:tabs>
          <w:tab w:val="right" w:leader="dot" w:pos="9344"/>
        </w:tabs>
        <w:jc w:val="both"/>
        <w:rPr>
          <w:noProof/>
          <w:sz w:val="22"/>
          <w:szCs w:val="22"/>
        </w:rPr>
      </w:pPr>
      <w:hyperlink w:anchor="_Toc200441305" w:history="1">
        <w:r w:rsidR="007C1104" w:rsidRPr="0053549E">
          <w:rPr>
            <w:rStyle w:val="af3"/>
            <w:rFonts w:ascii="Times New Roman" w:hAnsi="Times New Roman" w:cs="Times New Roman"/>
            <w:noProof/>
            <w:sz w:val="22"/>
            <w:szCs w:val="22"/>
          </w:rPr>
          <w:t>5.1. Органы контроля за финансово-хозяйственной деятельностью ОАО «Группа Компаний ПИК». Ревизионная комиссия ОАО «Группа Компаний ПИК»</w:t>
        </w:r>
      </w:hyperlink>
      <w:r w:rsidR="0053549E" w:rsidRPr="0053549E">
        <w:rPr>
          <w:noProof/>
          <w:sz w:val="22"/>
          <w:szCs w:val="22"/>
        </w:rPr>
        <w:t xml:space="preserve"> </w:t>
      </w:r>
    </w:p>
    <w:p w:rsidR="007C1104" w:rsidRPr="0053549E" w:rsidRDefault="0007520A" w:rsidP="0040345E">
      <w:pPr>
        <w:pStyle w:val="32"/>
        <w:tabs>
          <w:tab w:val="right" w:leader="dot" w:pos="9344"/>
        </w:tabs>
        <w:jc w:val="both"/>
        <w:rPr>
          <w:noProof/>
          <w:sz w:val="22"/>
          <w:szCs w:val="22"/>
        </w:rPr>
      </w:pPr>
      <w:hyperlink w:anchor="_Toc200441306" w:history="1">
        <w:r w:rsidR="007C1104" w:rsidRPr="0053549E">
          <w:rPr>
            <w:rStyle w:val="af3"/>
            <w:rFonts w:ascii="Times New Roman" w:hAnsi="Times New Roman" w:cs="Times New Roman"/>
            <w:noProof/>
            <w:sz w:val="22"/>
            <w:szCs w:val="22"/>
          </w:rPr>
          <w:t>5.1.1. Персональный состав Ревизионной комиссии</w:t>
        </w:r>
      </w:hyperlink>
    </w:p>
    <w:p w:rsidR="007C1104" w:rsidRPr="0053549E" w:rsidRDefault="0007520A" w:rsidP="0040345E">
      <w:pPr>
        <w:pStyle w:val="32"/>
        <w:tabs>
          <w:tab w:val="right" w:leader="dot" w:pos="9344"/>
        </w:tabs>
        <w:jc w:val="both"/>
        <w:rPr>
          <w:noProof/>
          <w:sz w:val="22"/>
          <w:szCs w:val="22"/>
        </w:rPr>
      </w:pPr>
      <w:hyperlink w:anchor="_Toc200441307" w:history="1">
        <w:r w:rsidR="007C1104" w:rsidRPr="0053549E">
          <w:rPr>
            <w:rStyle w:val="af3"/>
            <w:rFonts w:ascii="Times New Roman" w:hAnsi="Times New Roman" w:cs="Times New Roman"/>
            <w:noProof/>
            <w:sz w:val="22"/>
            <w:szCs w:val="22"/>
          </w:rPr>
          <w:t>5.1.2. Краткие биографические данные членов Ревизионной комиссии</w:t>
        </w:r>
      </w:hyperlink>
    </w:p>
    <w:p w:rsidR="007C1104" w:rsidRPr="0053549E" w:rsidRDefault="0007520A" w:rsidP="0040345E">
      <w:pPr>
        <w:pStyle w:val="23"/>
        <w:tabs>
          <w:tab w:val="right" w:leader="dot" w:pos="9344"/>
        </w:tabs>
        <w:jc w:val="both"/>
        <w:rPr>
          <w:noProof/>
          <w:sz w:val="22"/>
          <w:szCs w:val="22"/>
        </w:rPr>
      </w:pPr>
      <w:hyperlink w:anchor="_Toc200441308" w:history="1">
        <w:r w:rsidR="007C1104" w:rsidRPr="0053549E">
          <w:rPr>
            <w:rStyle w:val="af3"/>
            <w:rFonts w:ascii="Times New Roman" w:hAnsi="Times New Roman" w:cs="Times New Roman"/>
            <w:noProof/>
            <w:sz w:val="22"/>
            <w:szCs w:val="22"/>
          </w:rPr>
          <w:t>5.2. Аудиторские организации</w:t>
        </w:r>
      </w:hyperlink>
    </w:p>
    <w:p w:rsidR="007C1104" w:rsidRPr="0053549E" w:rsidRDefault="0007520A" w:rsidP="0040345E">
      <w:pPr>
        <w:pStyle w:val="32"/>
        <w:tabs>
          <w:tab w:val="right" w:leader="dot" w:pos="9344"/>
        </w:tabs>
        <w:jc w:val="both"/>
        <w:rPr>
          <w:noProof/>
          <w:sz w:val="22"/>
          <w:szCs w:val="22"/>
        </w:rPr>
      </w:pPr>
      <w:hyperlink w:anchor="_Toc200441309" w:history="1">
        <w:r w:rsidR="007C1104" w:rsidRPr="0053549E">
          <w:rPr>
            <w:rStyle w:val="af3"/>
            <w:rFonts w:ascii="Times New Roman" w:hAnsi="Times New Roman" w:cs="Times New Roman"/>
            <w:noProof/>
            <w:sz w:val="22"/>
            <w:szCs w:val="22"/>
          </w:rPr>
          <w:t>5.2.1. Аудиторская организация, осуществляющая проверку финансово-хозяйственной деятельности ОАО «Группа Компаний ПИК» в соответствии с правовыми актами Российской Федерации</w:t>
        </w:r>
      </w:hyperlink>
    </w:p>
    <w:p w:rsidR="007C1104" w:rsidRPr="0053549E" w:rsidRDefault="0007520A" w:rsidP="0040345E">
      <w:pPr>
        <w:pStyle w:val="32"/>
        <w:tabs>
          <w:tab w:val="right" w:leader="dot" w:pos="9344"/>
        </w:tabs>
        <w:jc w:val="both"/>
        <w:rPr>
          <w:noProof/>
          <w:sz w:val="22"/>
          <w:szCs w:val="22"/>
        </w:rPr>
      </w:pPr>
      <w:hyperlink w:anchor="_Toc200441310" w:history="1">
        <w:r w:rsidR="007C1104" w:rsidRPr="0053549E">
          <w:rPr>
            <w:rStyle w:val="af3"/>
            <w:rFonts w:ascii="Times New Roman" w:hAnsi="Times New Roman" w:cs="Times New Roman"/>
            <w:noProof/>
            <w:sz w:val="22"/>
            <w:szCs w:val="22"/>
          </w:rPr>
          <w:t>5.2.2. Аудиторская организация, осуществляющая проверку финансовых результатов Группы Компаний ПИК, базирующихся на консолидированной отчетности по стандартам МСФО</w:t>
        </w:r>
      </w:hyperlink>
    </w:p>
    <w:p w:rsidR="007C1104" w:rsidRPr="0053549E" w:rsidRDefault="0007520A" w:rsidP="0053549E">
      <w:pPr>
        <w:pStyle w:val="12"/>
      </w:pPr>
      <w:hyperlink w:anchor="_Toc200441311" w:history="1">
        <w:r w:rsidR="007C1104" w:rsidRPr="0053549E">
          <w:rPr>
            <w:rStyle w:val="af3"/>
            <w:rFonts w:ascii="Times New Roman" w:hAnsi="Times New Roman" w:cs="Times New Roman"/>
            <w:sz w:val="22"/>
            <w:szCs w:val="22"/>
            <w:lang w:val="en-US"/>
          </w:rPr>
          <w:t>VI</w:t>
        </w:r>
        <w:r w:rsidR="007C1104" w:rsidRPr="0053549E">
          <w:rPr>
            <w:rStyle w:val="af3"/>
            <w:rFonts w:ascii="Times New Roman" w:hAnsi="Times New Roman" w:cs="Times New Roman"/>
            <w:sz w:val="22"/>
            <w:szCs w:val="22"/>
          </w:rPr>
          <w:t>. Политика управления Персоналом Группы Компаний ПИК</w:t>
        </w:r>
      </w:hyperlink>
    </w:p>
    <w:p w:rsidR="007C1104" w:rsidRPr="0053549E" w:rsidRDefault="0007520A" w:rsidP="0053549E">
      <w:pPr>
        <w:pStyle w:val="12"/>
      </w:pPr>
      <w:hyperlink w:anchor="_Toc200441312" w:history="1">
        <w:r w:rsidR="007C1104" w:rsidRPr="0053549E">
          <w:rPr>
            <w:rStyle w:val="af3"/>
            <w:rFonts w:ascii="Times New Roman" w:hAnsi="Times New Roman" w:cs="Times New Roman"/>
            <w:sz w:val="22"/>
            <w:szCs w:val="22"/>
            <w:lang w:val="en-US"/>
          </w:rPr>
          <w:t>VII</w:t>
        </w:r>
        <w:r w:rsidR="007C1104" w:rsidRPr="0053549E">
          <w:rPr>
            <w:rStyle w:val="af3"/>
            <w:rFonts w:ascii="Times New Roman" w:hAnsi="Times New Roman" w:cs="Times New Roman"/>
            <w:sz w:val="22"/>
            <w:szCs w:val="22"/>
          </w:rPr>
          <w:t>. Социальная ответственность</w:t>
        </w:r>
      </w:hyperlink>
    </w:p>
    <w:p w:rsidR="0053549E" w:rsidRDefault="0053549E" w:rsidP="0053549E">
      <w:pPr>
        <w:pStyle w:val="12"/>
        <w:rPr>
          <w:lang w:val="en-US"/>
        </w:rPr>
      </w:pPr>
    </w:p>
    <w:p w:rsidR="007C1104" w:rsidRPr="0053549E" w:rsidRDefault="0007520A" w:rsidP="0053549E">
      <w:pPr>
        <w:pStyle w:val="12"/>
        <w:rPr>
          <w:lang w:val="en-US"/>
        </w:rPr>
      </w:pPr>
      <w:hyperlink w:anchor="_Toc200441313" w:history="1">
        <w:r w:rsidR="007C1104" w:rsidRPr="0053549E">
          <w:rPr>
            <w:rStyle w:val="af3"/>
            <w:rFonts w:ascii="Times New Roman" w:hAnsi="Times New Roman" w:cs="Times New Roman"/>
            <w:b w:val="0"/>
            <w:sz w:val="22"/>
            <w:szCs w:val="22"/>
            <w:u w:val="none"/>
          </w:rPr>
          <w:t>Приложения</w:t>
        </w:r>
      </w:hyperlink>
      <w:r w:rsidR="0053549E" w:rsidRPr="0053549E">
        <w:rPr>
          <w:lang w:val="en-US"/>
        </w:rPr>
        <w:t>:</w:t>
      </w:r>
    </w:p>
    <w:p w:rsidR="0053549E" w:rsidRPr="0053549E" w:rsidRDefault="0053549E" w:rsidP="0053549E">
      <w:pPr>
        <w:rPr>
          <w:lang w:val="en-US"/>
        </w:rPr>
      </w:pPr>
    </w:p>
    <w:p w:rsidR="007C1104" w:rsidRPr="0053549E" w:rsidRDefault="0007520A" w:rsidP="0040345E">
      <w:pPr>
        <w:pStyle w:val="23"/>
        <w:tabs>
          <w:tab w:val="right" w:leader="dot" w:pos="9344"/>
        </w:tabs>
        <w:jc w:val="both"/>
        <w:rPr>
          <w:noProof/>
          <w:sz w:val="22"/>
          <w:szCs w:val="22"/>
        </w:rPr>
      </w:pPr>
      <w:hyperlink w:anchor="_Toc200441314" w:history="1">
        <w:r w:rsidR="007C1104" w:rsidRPr="0053549E">
          <w:rPr>
            <w:rStyle w:val="af3"/>
            <w:rFonts w:ascii="Times New Roman" w:hAnsi="Times New Roman" w:cs="Times New Roman"/>
            <w:noProof/>
            <w:sz w:val="22"/>
            <w:szCs w:val="22"/>
          </w:rPr>
          <w:t xml:space="preserve">1. </w:t>
        </w:r>
        <w:r w:rsidR="007C1104" w:rsidRPr="0053549E">
          <w:rPr>
            <w:rStyle w:val="af3"/>
            <w:rFonts w:ascii="Times New Roman" w:hAnsi="Times New Roman" w:cs="Times New Roman"/>
            <w:noProof/>
            <w:sz w:val="22"/>
            <w:szCs w:val="22"/>
            <w:lang w:val="en-US"/>
          </w:rPr>
          <w:t>C</w:t>
        </w:r>
        <w:r w:rsidR="007C1104" w:rsidRPr="0053549E">
          <w:rPr>
            <w:rStyle w:val="af3"/>
            <w:rFonts w:ascii="Times New Roman" w:hAnsi="Times New Roman" w:cs="Times New Roman"/>
            <w:noProof/>
            <w:sz w:val="22"/>
            <w:szCs w:val="22"/>
          </w:rPr>
          <w:t>ведения о соблюдении Кодекса корпоративного поведения</w:t>
        </w:r>
      </w:hyperlink>
    </w:p>
    <w:p w:rsidR="007C1104" w:rsidRPr="0053549E" w:rsidRDefault="0007520A" w:rsidP="0040345E">
      <w:pPr>
        <w:pStyle w:val="23"/>
        <w:tabs>
          <w:tab w:val="right" w:leader="dot" w:pos="9344"/>
        </w:tabs>
        <w:jc w:val="both"/>
        <w:rPr>
          <w:noProof/>
          <w:sz w:val="22"/>
          <w:szCs w:val="22"/>
        </w:rPr>
      </w:pPr>
      <w:hyperlink w:anchor="_Toc200441315" w:history="1">
        <w:r w:rsidR="00742878">
          <w:rPr>
            <w:rStyle w:val="af3"/>
            <w:rFonts w:ascii="Times New Roman" w:hAnsi="Times New Roman" w:cs="Times New Roman"/>
            <w:noProof/>
            <w:sz w:val="22"/>
            <w:szCs w:val="22"/>
          </w:rPr>
          <w:t>2. Крупные сделки совершенные</w:t>
        </w:r>
        <w:r w:rsidR="007C1104" w:rsidRPr="0053549E">
          <w:rPr>
            <w:rStyle w:val="af3"/>
            <w:rFonts w:ascii="Times New Roman" w:hAnsi="Times New Roman" w:cs="Times New Roman"/>
            <w:noProof/>
            <w:sz w:val="22"/>
            <w:szCs w:val="22"/>
          </w:rPr>
          <w:t xml:space="preserve"> ОАО «Группа Компаний ПИК» в 20</w:t>
        </w:r>
        <w:r w:rsidR="00535806" w:rsidRPr="0053549E">
          <w:rPr>
            <w:rStyle w:val="af3"/>
            <w:rFonts w:ascii="Times New Roman" w:hAnsi="Times New Roman" w:cs="Times New Roman"/>
            <w:noProof/>
            <w:sz w:val="22"/>
            <w:szCs w:val="22"/>
            <w:lang w:val="en-US"/>
          </w:rPr>
          <w:t>1</w:t>
        </w:r>
        <w:r w:rsidR="00DF7CEF">
          <w:rPr>
            <w:rStyle w:val="af3"/>
            <w:rFonts w:ascii="Times New Roman" w:hAnsi="Times New Roman" w:cs="Times New Roman"/>
            <w:noProof/>
            <w:sz w:val="22"/>
            <w:szCs w:val="22"/>
          </w:rPr>
          <w:t>3</w:t>
        </w:r>
        <w:r w:rsidR="007C1104" w:rsidRPr="0053549E">
          <w:rPr>
            <w:rStyle w:val="af3"/>
            <w:rFonts w:ascii="Times New Roman" w:hAnsi="Times New Roman" w:cs="Times New Roman"/>
            <w:noProof/>
            <w:sz w:val="22"/>
            <w:szCs w:val="22"/>
          </w:rPr>
          <w:t xml:space="preserve"> году</w:t>
        </w:r>
      </w:hyperlink>
    </w:p>
    <w:p w:rsidR="007C1104" w:rsidRPr="0053549E" w:rsidRDefault="0007520A" w:rsidP="0040345E">
      <w:pPr>
        <w:pStyle w:val="23"/>
        <w:tabs>
          <w:tab w:val="right" w:leader="dot" w:pos="9344"/>
        </w:tabs>
        <w:jc w:val="both"/>
        <w:rPr>
          <w:rStyle w:val="af3"/>
          <w:rFonts w:ascii="Times New Roman" w:hAnsi="Times New Roman" w:cs="Times New Roman"/>
          <w:noProof/>
          <w:sz w:val="22"/>
          <w:szCs w:val="22"/>
        </w:rPr>
      </w:pPr>
      <w:hyperlink w:anchor="_Toc200441316" w:history="1">
        <w:r w:rsidR="00742878">
          <w:rPr>
            <w:rStyle w:val="af3"/>
            <w:rFonts w:ascii="Times New Roman" w:hAnsi="Times New Roman" w:cs="Times New Roman"/>
            <w:noProof/>
            <w:sz w:val="22"/>
            <w:szCs w:val="22"/>
          </w:rPr>
          <w:t>3. С</w:t>
        </w:r>
        <w:r w:rsidR="007C1104" w:rsidRPr="0053549E">
          <w:rPr>
            <w:rStyle w:val="af3"/>
            <w:rFonts w:ascii="Times New Roman" w:hAnsi="Times New Roman" w:cs="Times New Roman"/>
            <w:noProof/>
            <w:sz w:val="22"/>
            <w:szCs w:val="22"/>
          </w:rPr>
          <w:t>делки, в совершении кото</w:t>
        </w:r>
        <w:r w:rsidR="00742878">
          <w:rPr>
            <w:rStyle w:val="af3"/>
            <w:rFonts w:ascii="Times New Roman" w:hAnsi="Times New Roman" w:cs="Times New Roman"/>
            <w:noProof/>
            <w:sz w:val="22"/>
            <w:szCs w:val="22"/>
          </w:rPr>
          <w:t>рых имеется заинтересованность, совершенные</w:t>
        </w:r>
        <w:r w:rsidR="007C1104" w:rsidRPr="0053549E">
          <w:rPr>
            <w:rStyle w:val="af3"/>
            <w:rFonts w:ascii="Times New Roman" w:hAnsi="Times New Roman" w:cs="Times New Roman"/>
            <w:noProof/>
            <w:sz w:val="22"/>
            <w:szCs w:val="22"/>
          </w:rPr>
          <w:t xml:space="preserve"> ОАО «Группа Компаний ПИК» в 20</w:t>
        </w:r>
        <w:r w:rsidR="00535806" w:rsidRPr="0053549E">
          <w:rPr>
            <w:rStyle w:val="af3"/>
            <w:rFonts w:ascii="Times New Roman" w:hAnsi="Times New Roman" w:cs="Times New Roman"/>
            <w:noProof/>
            <w:sz w:val="22"/>
            <w:szCs w:val="22"/>
            <w:lang w:val="en-US"/>
          </w:rPr>
          <w:t>1</w:t>
        </w:r>
        <w:r w:rsidR="00DF7CEF">
          <w:rPr>
            <w:rStyle w:val="af3"/>
            <w:rFonts w:ascii="Times New Roman" w:hAnsi="Times New Roman" w:cs="Times New Roman"/>
            <w:noProof/>
            <w:sz w:val="22"/>
            <w:szCs w:val="22"/>
          </w:rPr>
          <w:t>3</w:t>
        </w:r>
        <w:r w:rsidR="007C1104" w:rsidRPr="0053549E">
          <w:rPr>
            <w:rStyle w:val="af3"/>
            <w:rFonts w:ascii="Times New Roman" w:hAnsi="Times New Roman" w:cs="Times New Roman"/>
            <w:noProof/>
            <w:sz w:val="22"/>
            <w:szCs w:val="22"/>
          </w:rPr>
          <w:t xml:space="preserve"> году</w:t>
        </w:r>
      </w:hyperlink>
    </w:p>
    <w:p w:rsidR="0040345E" w:rsidRPr="0053549E" w:rsidRDefault="0040345E" w:rsidP="0040345E">
      <w:pPr>
        <w:jc w:val="both"/>
        <w:rPr>
          <w:sz w:val="22"/>
          <w:szCs w:val="22"/>
        </w:rPr>
      </w:pPr>
      <w:r w:rsidRPr="0053549E">
        <w:rPr>
          <w:sz w:val="22"/>
          <w:szCs w:val="22"/>
        </w:rPr>
        <w:t xml:space="preserve">    4. Бухгалтерский баланс ОАО "Группа Компаний ПИК" на 31 декабря 20</w:t>
      </w:r>
      <w:r w:rsidR="00535806" w:rsidRPr="0053549E">
        <w:rPr>
          <w:sz w:val="22"/>
          <w:szCs w:val="22"/>
        </w:rPr>
        <w:t>1</w:t>
      </w:r>
      <w:r w:rsidR="00DF7CEF">
        <w:rPr>
          <w:sz w:val="22"/>
          <w:szCs w:val="22"/>
        </w:rPr>
        <w:t>3</w:t>
      </w:r>
      <w:r w:rsidRPr="0053549E">
        <w:rPr>
          <w:sz w:val="22"/>
          <w:szCs w:val="22"/>
        </w:rPr>
        <w:t xml:space="preserve"> года</w:t>
      </w:r>
    </w:p>
    <w:p w:rsidR="007C1104" w:rsidRPr="0053549E" w:rsidRDefault="0040345E" w:rsidP="0040345E">
      <w:pPr>
        <w:jc w:val="both"/>
        <w:rPr>
          <w:noProof/>
          <w:sz w:val="22"/>
          <w:szCs w:val="22"/>
        </w:rPr>
      </w:pPr>
      <w:r w:rsidRPr="0053549E">
        <w:rPr>
          <w:sz w:val="22"/>
          <w:szCs w:val="22"/>
        </w:rPr>
        <w:t xml:space="preserve">    5. Аудиторское заключение по бухгалтерской отчетности ОАО "Группа Компаний ПИК" за 20</w:t>
      </w:r>
      <w:r w:rsidR="00535806" w:rsidRPr="0053549E">
        <w:rPr>
          <w:sz w:val="22"/>
          <w:szCs w:val="22"/>
        </w:rPr>
        <w:t>1</w:t>
      </w:r>
      <w:r w:rsidR="00DF7CEF">
        <w:rPr>
          <w:sz w:val="22"/>
          <w:szCs w:val="22"/>
        </w:rPr>
        <w:t>3</w:t>
      </w:r>
      <w:r w:rsidRPr="0053549E">
        <w:rPr>
          <w:sz w:val="22"/>
          <w:szCs w:val="22"/>
        </w:rPr>
        <w:t xml:space="preserve"> год </w:t>
      </w:r>
    </w:p>
    <w:p w:rsidR="00453A53" w:rsidRPr="005D7845" w:rsidRDefault="003E4B1B" w:rsidP="0040345E">
      <w:pPr>
        <w:pStyle w:val="1"/>
        <w:spacing w:before="0" w:after="0"/>
        <w:jc w:val="both"/>
        <w:rPr>
          <w:sz w:val="22"/>
          <w:szCs w:val="22"/>
        </w:rPr>
      </w:pPr>
      <w:r w:rsidRPr="0053549E">
        <w:rPr>
          <w:b w:val="0"/>
          <w:bCs w:val="0"/>
          <w:caps w:val="0"/>
          <w:sz w:val="22"/>
          <w:szCs w:val="22"/>
        </w:rPr>
        <w:fldChar w:fldCharType="end"/>
      </w:r>
      <w:r w:rsidR="00D12477" w:rsidRPr="005D7845">
        <w:rPr>
          <w:sz w:val="22"/>
          <w:szCs w:val="22"/>
        </w:rPr>
        <w:br w:type="page"/>
      </w:r>
    </w:p>
    <w:p w:rsidR="003F0220" w:rsidRPr="003F0220" w:rsidRDefault="003F0220" w:rsidP="004E2F8A">
      <w:pPr>
        <w:pStyle w:val="1"/>
        <w:spacing w:before="0" w:after="0"/>
        <w:rPr>
          <w:sz w:val="28"/>
          <w:szCs w:val="28"/>
        </w:rPr>
      </w:pPr>
      <w:bookmarkStart w:id="0" w:name="_Toc200198254"/>
      <w:bookmarkStart w:id="1" w:name="_Toc200441248"/>
    </w:p>
    <w:bookmarkEnd w:id="0"/>
    <w:bookmarkEnd w:id="1"/>
    <w:p w:rsidR="003C5F95" w:rsidRPr="005C4402" w:rsidRDefault="003C5F95" w:rsidP="003C5F95">
      <w:pPr>
        <w:pStyle w:val="1"/>
        <w:spacing w:before="0" w:after="0"/>
        <w:rPr>
          <w:sz w:val="32"/>
          <w:szCs w:val="32"/>
        </w:rPr>
      </w:pPr>
      <w:r w:rsidRPr="005C4402">
        <w:rPr>
          <w:sz w:val="32"/>
          <w:szCs w:val="32"/>
        </w:rPr>
        <w:t>Обращение Председателя Совета директоров</w:t>
      </w:r>
    </w:p>
    <w:p w:rsidR="003C5F95" w:rsidRPr="005C4402" w:rsidRDefault="003C5F95" w:rsidP="003C5F95">
      <w:pPr>
        <w:pStyle w:val="1"/>
        <w:spacing w:before="0" w:after="0"/>
        <w:rPr>
          <w:sz w:val="32"/>
          <w:szCs w:val="32"/>
        </w:rPr>
      </w:pPr>
      <w:r w:rsidRPr="005C4402">
        <w:rPr>
          <w:sz w:val="32"/>
          <w:szCs w:val="32"/>
        </w:rPr>
        <w:t>и Президента ОАО «Группа Компаний ПИК»</w:t>
      </w:r>
    </w:p>
    <w:p w:rsidR="003C5F95" w:rsidRDefault="003C5F95" w:rsidP="003C5F95">
      <w:pPr>
        <w:spacing w:line="360" w:lineRule="auto"/>
        <w:jc w:val="center"/>
        <w:rPr>
          <w:b/>
          <w:caps/>
        </w:rPr>
      </w:pPr>
    </w:p>
    <w:p w:rsidR="003C5F95" w:rsidRPr="005C4402" w:rsidRDefault="003C5F95" w:rsidP="003C5F95">
      <w:pPr>
        <w:spacing w:line="360" w:lineRule="auto"/>
        <w:jc w:val="center"/>
        <w:rPr>
          <w:b/>
          <w:caps/>
          <w:sz w:val="28"/>
          <w:szCs w:val="28"/>
        </w:rPr>
      </w:pPr>
      <w:r w:rsidRPr="005C4402">
        <w:rPr>
          <w:b/>
          <w:caps/>
          <w:sz w:val="28"/>
          <w:szCs w:val="28"/>
        </w:rPr>
        <w:t>Уважаемые акционеры!</w:t>
      </w:r>
    </w:p>
    <w:p w:rsidR="003C5F95" w:rsidRPr="005C4402" w:rsidRDefault="003C5F95" w:rsidP="003C5F95">
      <w:pPr>
        <w:spacing w:line="360" w:lineRule="auto"/>
        <w:jc w:val="both"/>
        <w:rPr>
          <w:sz w:val="28"/>
          <w:szCs w:val="28"/>
        </w:rPr>
      </w:pPr>
    </w:p>
    <w:p w:rsidR="003C5F95" w:rsidRPr="00EA62BE" w:rsidRDefault="003C5F95" w:rsidP="00D20653">
      <w:pPr>
        <w:ind w:firstLine="709"/>
        <w:jc w:val="both"/>
        <w:rPr>
          <w:sz w:val="28"/>
          <w:szCs w:val="28"/>
        </w:rPr>
      </w:pPr>
      <w:r>
        <w:rPr>
          <w:sz w:val="28"/>
          <w:szCs w:val="28"/>
        </w:rPr>
        <w:t xml:space="preserve">Мы рады сообщить вам, что прошедший </w:t>
      </w:r>
      <w:r w:rsidRPr="00E860FE">
        <w:rPr>
          <w:sz w:val="28"/>
          <w:szCs w:val="28"/>
        </w:rPr>
        <w:t xml:space="preserve">2013 </w:t>
      </w:r>
      <w:r>
        <w:rPr>
          <w:sz w:val="28"/>
          <w:szCs w:val="28"/>
        </w:rPr>
        <w:t>год без преувеличения стал для  Группы Компаний ПИК годом серьезных достижений.</w:t>
      </w:r>
      <w:r w:rsidRPr="00E860FE">
        <w:rPr>
          <w:sz w:val="28"/>
          <w:szCs w:val="28"/>
        </w:rPr>
        <w:t xml:space="preserve"> </w:t>
      </w:r>
      <w:r>
        <w:rPr>
          <w:sz w:val="28"/>
          <w:szCs w:val="28"/>
        </w:rPr>
        <w:t>Компания продемонстрировала высокий уровень эффективности на всех участках работы, наращивая объемы бизнеса и создавая заделы для будущего развития.</w:t>
      </w:r>
    </w:p>
    <w:p w:rsidR="003C5F95" w:rsidRPr="0083568B" w:rsidRDefault="003C5F95" w:rsidP="00D20653">
      <w:pPr>
        <w:ind w:firstLine="709"/>
        <w:jc w:val="both"/>
        <w:rPr>
          <w:iCs/>
          <w:sz w:val="28"/>
          <w:szCs w:val="28"/>
        </w:rPr>
      </w:pPr>
      <w:r w:rsidRPr="0023346B">
        <w:rPr>
          <w:iCs/>
          <w:sz w:val="28"/>
          <w:szCs w:val="28"/>
        </w:rPr>
        <w:t>В середине 2013 го</w:t>
      </w:r>
      <w:r>
        <w:rPr>
          <w:iCs/>
          <w:sz w:val="28"/>
          <w:szCs w:val="28"/>
        </w:rPr>
        <w:t xml:space="preserve">да Группа успешно провела SPO, увеличив капитал на 330 </w:t>
      </w:r>
      <w:proofErr w:type="gramStart"/>
      <w:r>
        <w:rPr>
          <w:iCs/>
          <w:sz w:val="28"/>
          <w:szCs w:val="28"/>
        </w:rPr>
        <w:t>млн</w:t>
      </w:r>
      <w:proofErr w:type="gramEnd"/>
      <w:r>
        <w:rPr>
          <w:iCs/>
          <w:sz w:val="28"/>
          <w:szCs w:val="28"/>
        </w:rPr>
        <w:t xml:space="preserve"> долл. США, что  было существенно выше первоначально объявленных планов компании в объеме 150 млн долл.</w:t>
      </w:r>
      <w:r w:rsidRPr="0023346B">
        <w:rPr>
          <w:iCs/>
          <w:sz w:val="28"/>
          <w:szCs w:val="28"/>
        </w:rPr>
        <w:t xml:space="preserve"> США</w:t>
      </w:r>
      <w:r>
        <w:rPr>
          <w:iCs/>
          <w:sz w:val="28"/>
          <w:szCs w:val="28"/>
        </w:rPr>
        <w:t xml:space="preserve">.  Значительный интерес инвесторов к нашей компании подтвердили дополнительные 180 </w:t>
      </w:r>
      <w:proofErr w:type="gramStart"/>
      <w:r>
        <w:rPr>
          <w:iCs/>
          <w:sz w:val="28"/>
          <w:szCs w:val="28"/>
        </w:rPr>
        <w:t>млн</w:t>
      </w:r>
      <w:proofErr w:type="gramEnd"/>
      <w:r>
        <w:rPr>
          <w:iCs/>
          <w:sz w:val="28"/>
          <w:szCs w:val="28"/>
        </w:rPr>
        <w:t xml:space="preserve"> долл. США, полученные в ходе SPO</w:t>
      </w:r>
      <w:r w:rsidRPr="0012717A">
        <w:rPr>
          <w:iCs/>
          <w:sz w:val="28"/>
          <w:szCs w:val="28"/>
        </w:rPr>
        <w:t xml:space="preserve">. </w:t>
      </w:r>
    </w:p>
    <w:p w:rsidR="003C5F95" w:rsidRPr="0012717A" w:rsidRDefault="003C5F95" w:rsidP="00D20653">
      <w:pPr>
        <w:ind w:firstLine="708"/>
        <w:jc w:val="both"/>
        <w:rPr>
          <w:sz w:val="28"/>
          <w:szCs w:val="28"/>
        </w:rPr>
      </w:pPr>
      <w:r>
        <w:rPr>
          <w:sz w:val="28"/>
          <w:szCs w:val="28"/>
        </w:rPr>
        <w:t>Объем денежных поступлений</w:t>
      </w:r>
      <w:r w:rsidRPr="00EA62BE">
        <w:rPr>
          <w:sz w:val="28"/>
          <w:szCs w:val="28"/>
        </w:rPr>
        <w:t xml:space="preserve"> </w:t>
      </w:r>
      <w:r>
        <w:rPr>
          <w:sz w:val="28"/>
          <w:szCs w:val="28"/>
        </w:rPr>
        <w:t xml:space="preserve">Группы составил 74,6 </w:t>
      </w:r>
      <w:proofErr w:type="gramStart"/>
      <w:r>
        <w:rPr>
          <w:sz w:val="28"/>
          <w:szCs w:val="28"/>
        </w:rPr>
        <w:t>млрд</w:t>
      </w:r>
      <w:proofErr w:type="gramEnd"/>
      <w:r>
        <w:rPr>
          <w:sz w:val="28"/>
          <w:szCs w:val="28"/>
        </w:rPr>
        <w:t xml:space="preserve"> руб. в 2013 году  и вырос на 11,8% по отношению к прошлому 2012 году. </w:t>
      </w:r>
      <w:r>
        <w:rPr>
          <w:iCs/>
          <w:sz w:val="28"/>
          <w:szCs w:val="28"/>
        </w:rPr>
        <w:t>Объем продаж достиг 677 тыс. кв. м,</w:t>
      </w:r>
      <w:r w:rsidRPr="00A7132A">
        <w:rPr>
          <w:iCs/>
          <w:sz w:val="28"/>
          <w:szCs w:val="28"/>
        </w:rPr>
        <w:t xml:space="preserve"> </w:t>
      </w:r>
      <w:r>
        <w:rPr>
          <w:iCs/>
          <w:sz w:val="28"/>
          <w:szCs w:val="28"/>
        </w:rPr>
        <w:t>п</w:t>
      </w:r>
      <w:r w:rsidRPr="006D6C5E">
        <w:rPr>
          <w:sz w:val="28"/>
          <w:szCs w:val="28"/>
        </w:rPr>
        <w:t xml:space="preserve">ри этом </w:t>
      </w:r>
      <w:r>
        <w:rPr>
          <w:sz w:val="28"/>
          <w:szCs w:val="28"/>
        </w:rPr>
        <w:t xml:space="preserve">его основная доля пришлась </w:t>
      </w:r>
      <w:r w:rsidRPr="006D6C5E">
        <w:rPr>
          <w:sz w:val="28"/>
          <w:szCs w:val="28"/>
        </w:rPr>
        <w:t xml:space="preserve">на строящееся жилье </w:t>
      </w:r>
      <w:r>
        <w:rPr>
          <w:sz w:val="28"/>
          <w:szCs w:val="28"/>
        </w:rPr>
        <w:t>в высокой степени строительной готовности</w:t>
      </w:r>
      <w:r w:rsidRPr="006D6C5E">
        <w:rPr>
          <w:sz w:val="28"/>
          <w:szCs w:val="28"/>
        </w:rPr>
        <w:t xml:space="preserve">. Среднемесячный объем розничных продаж в 2013 году составил 4,9 </w:t>
      </w:r>
      <w:proofErr w:type="gramStart"/>
      <w:r w:rsidRPr="006D6C5E">
        <w:rPr>
          <w:sz w:val="28"/>
          <w:szCs w:val="28"/>
        </w:rPr>
        <w:t>млрд</w:t>
      </w:r>
      <w:proofErr w:type="gramEnd"/>
      <w:r w:rsidRPr="006D6C5E">
        <w:rPr>
          <w:sz w:val="28"/>
          <w:szCs w:val="28"/>
        </w:rPr>
        <w:t xml:space="preserve"> руб. </w:t>
      </w:r>
      <w:r>
        <w:rPr>
          <w:sz w:val="28"/>
          <w:szCs w:val="28"/>
        </w:rPr>
        <w:t xml:space="preserve">(в 2012 году – </w:t>
      </w:r>
      <w:r w:rsidRPr="006D6C5E">
        <w:rPr>
          <w:sz w:val="28"/>
          <w:szCs w:val="28"/>
        </w:rPr>
        <w:t>3,7 млрд руб</w:t>
      </w:r>
      <w:r>
        <w:rPr>
          <w:sz w:val="28"/>
          <w:szCs w:val="28"/>
        </w:rPr>
        <w:t>.)</w:t>
      </w:r>
      <w:r w:rsidRPr="006D6C5E">
        <w:rPr>
          <w:sz w:val="28"/>
          <w:szCs w:val="28"/>
        </w:rPr>
        <w:t xml:space="preserve">. Среднее количество продаваемых в 2013 году объектов недвижимости составило 40,6 объекта за один рабочий день </w:t>
      </w:r>
      <w:r>
        <w:rPr>
          <w:sz w:val="28"/>
          <w:szCs w:val="28"/>
        </w:rPr>
        <w:t>(</w:t>
      </w:r>
      <w:r w:rsidRPr="006D6C5E">
        <w:rPr>
          <w:sz w:val="28"/>
          <w:szCs w:val="28"/>
        </w:rPr>
        <w:t>в 2012 году – 32,8 объект</w:t>
      </w:r>
      <w:r>
        <w:rPr>
          <w:sz w:val="28"/>
          <w:szCs w:val="28"/>
        </w:rPr>
        <w:t>а</w:t>
      </w:r>
      <w:r w:rsidRPr="006D6C5E">
        <w:rPr>
          <w:sz w:val="28"/>
          <w:szCs w:val="28"/>
        </w:rPr>
        <w:t xml:space="preserve"> в день</w:t>
      </w:r>
      <w:r>
        <w:rPr>
          <w:sz w:val="28"/>
          <w:szCs w:val="28"/>
        </w:rPr>
        <w:t>)</w:t>
      </w:r>
      <w:r w:rsidRPr="006D6C5E">
        <w:rPr>
          <w:sz w:val="28"/>
          <w:szCs w:val="28"/>
        </w:rPr>
        <w:t xml:space="preserve">. </w:t>
      </w:r>
      <w:r>
        <w:rPr>
          <w:sz w:val="28"/>
          <w:szCs w:val="28"/>
        </w:rPr>
        <w:t>В первую очередь компания фокусировалась на розничных продажах, где и показала уверенный рост.</w:t>
      </w:r>
      <w:r w:rsidRPr="00A7132A">
        <w:rPr>
          <w:iCs/>
          <w:sz w:val="28"/>
          <w:szCs w:val="28"/>
        </w:rPr>
        <w:t xml:space="preserve"> </w:t>
      </w:r>
      <w:r>
        <w:rPr>
          <w:sz w:val="28"/>
          <w:szCs w:val="28"/>
        </w:rPr>
        <w:t xml:space="preserve">Таким результатам, как и ранее, во многом способствовало одно из наших конкурентных преимуществ – наличие </w:t>
      </w:r>
      <w:proofErr w:type="spellStart"/>
      <w:r>
        <w:rPr>
          <w:sz w:val="28"/>
          <w:szCs w:val="28"/>
        </w:rPr>
        <w:t>высокодиверсифицированного</w:t>
      </w:r>
      <w:proofErr w:type="spellEnd"/>
      <w:r>
        <w:rPr>
          <w:sz w:val="28"/>
          <w:szCs w:val="28"/>
        </w:rPr>
        <w:t xml:space="preserve"> портфеля проектов и эффективное управление на всех стадиях проекта. </w:t>
      </w:r>
    </w:p>
    <w:p w:rsidR="003C5F95" w:rsidRPr="0007520A" w:rsidRDefault="003C5F95" w:rsidP="00D20653">
      <w:pPr>
        <w:ind w:firstLine="709"/>
        <w:jc w:val="both"/>
        <w:rPr>
          <w:iCs/>
          <w:sz w:val="28"/>
          <w:szCs w:val="28"/>
        </w:rPr>
      </w:pPr>
      <w:r w:rsidRPr="0023346B">
        <w:rPr>
          <w:iCs/>
          <w:sz w:val="28"/>
          <w:szCs w:val="28"/>
        </w:rPr>
        <w:t xml:space="preserve">Благодаря  проведенному SPO и </w:t>
      </w:r>
      <w:r>
        <w:rPr>
          <w:iCs/>
          <w:sz w:val="28"/>
          <w:szCs w:val="28"/>
        </w:rPr>
        <w:t xml:space="preserve">рекордному </w:t>
      </w:r>
      <w:r w:rsidRPr="0023346B">
        <w:rPr>
          <w:iCs/>
          <w:sz w:val="28"/>
          <w:szCs w:val="28"/>
        </w:rPr>
        <w:t>операционно</w:t>
      </w:r>
      <w:r>
        <w:rPr>
          <w:iCs/>
          <w:sz w:val="28"/>
          <w:szCs w:val="28"/>
        </w:rPr>
        <w:t>му</w:t>
      </w:r>
      <w:r w:rsidRPr="0023346B">
        <w:rPr>
          <w:iCs/>
          <w:sz w:val="28"/>
          <w:szCs w:val="28"/>
        </w:rPr>
        <w:t xml:space="preserve"> денежно</w:t>
      </w:r>
      <w:r>
        <w:rPr>
          <w:iCs/>
          <w:sz w:val="28"/>
          <w:szCs w:val="28"/>
        </w:rPr>
        <w:t>му</w:t>
      </w:r>
      <w:r w:rsidRPr="0023346B">
        <w:rPr>
          <w:iCs/>
          <w:sz w:val="28"/>
          <w:szCs w:val="28"/>
        </w:rPr>
        <w:t xml:space="preserve"> поток</w:t>
      </w:r>
      <w:r>
        <w:rPr>
          <w:iCs/>
          <w:sz w:val="28"/>
          <w:szCs w:val="28"/>
        </w:rPr>
        <w:t>у</w:t>
      </w:r>
      <w:r w:rsidRPr="0023346B">
        <w:rPr>
          <w:iCs/>
          <w:sz w:val="28"/>
          <w:szCs w:val="28"/>
        </w:rPr>
        <w:t xml:space="preserve"> Группе Компаний ПИК удалось </w:t>
      </w:r>
      <w:r>
        <w:rPr>
          <w:iCs/>
          <w:sz w:val="28"/>
          <w:szCs w:val="28"/>
        </w:rPr>
        <w:t xml:space="preserve">расширить земельный банк и </w:t>
      </w:r>
      <w:r w:rsidRPr="0023346B">
        <w:rPr>
          <w:iCs/>
          <w:sz w:val="28"/>
          <w:szCs w:val="28"/>
        </w:rPr>
        <w:t>значительно снизить долговую нагрузку</w:t>
      </w:r>
      <w:r>
        <w:rPr>
          <w:iCs/>
          <w:sz w:val="28"/>
          <w:szCs w:val="28"/>
        </w:rPr>
        <w:t xml:space="preserve">. Чистый долг на 31.12.2013 г. снизился до 18,1 </w:t>
      </w:r>
      <w:proofErr w:type="gramStart"/>
      <w:r>
        <w:rPr>
          <w:iCs/>
          <w:sz w:val="28"/>
          <w:szCs w:val="28"/>
        </w:rPr>
        <w:t>млрд</w:t>
      </w:r>
      <w:proofErr w:type="gramEnd"/>
      <w:r>
        <w:rPr>
          <w:iCs/>
          <w:sz w:val="28"/>
          <w:szCs w:val="28"/>
        </w:rPr>
        <w:t xml:space="preserve"> руб.</w:t>
      </w:r>
      <w:r w:rsidRPr="0023346B">
        <w:rPr>
          <w:iCs/>
          <w:sz w:val="28"/>
          <w:szCs w:val="28"/>
        </w:rPr>
        <w:t xml:space="preserve"> (по сравнению с 38,1 млрд руб. </w:t>
      </w:r>
      <w:r>
        <w:rPr>
          <w:iCs/>
          <w:sz w:val="28"/>
          <w:szCs w:val="28"/>
        </w:rPr>
        <w:t xml:space="preserve">на конец </w:t>
      </w:r>
      <w:r w:rsidRPr="0023346B">
        <w:rPr>
          <w:iCs/>
          <w:sz w:val="28"/>
          <w:szCs w:val="28"/>
        </w:rPr>
        <w:t>2012 год</w:t>
      </w:r>
      <w:r>
        <w:rPr>
          <w:iCs/>
          <w:sz w:val="28"/>
          <w:szCs w:val="28"/>
        </w:rPr>
        <w:t>а</w:t>
      </w:r>
      <w:r w:rsidRPr="0023346B">
        <w:rPr>
          <w:iCs/>
          <w:sz w:val="28"/>
          <w:szCs w:val="28"/>
        </w:rPr>
        <w:t xml:space="preserve">). </w:t>
      </w:r>
    </w:p>
    <w:p w:rsidR="003C5F95" w:rsidRDefault="003C5F95" w:rsidP="00D20653">
      <w:pPr>
        <w:ind w:firstLine="709"/>
        <w:jc w:val="both"/>
        <w:rPr>
          <w:sz w:val="28"/>
          <w:szCs w:val="28"/>
        </w:rPr>
      </w:pPr>
      <w:r>
        <w:rPr>
          <w:iCs/>
          <w:sz w:val="28"/>
          <w:szCs w:val="28"/>
        </w:rPr>
        <w:t>К</w:t>
      </w:r>
      <w:r w:rsidRPr="00A7132A">
        <w:rPr>
          <w:iCs/>
          <w:sz w:val="28"/>
          <w:szCs w:val="28"/>
        </w:rPr>
        <w:t xml:space="preserve">омпания </w:t>
      </w:r>
      <w:r>
        <w:rPr>
          <w:iCs/>
          <w:sz w:val="28"/>
          <w:szCs w:val="28"/>
        </w:rPr>
        <w:t>продолжила активное сотрудничество с различными банками по реализации ипотечных программ во всех регионах своего присутствия. Доля сделок с использованием ипотечных кредитов</w:t>
      </w:r>
      <w:r w:rsidRPr="00A7132A">
        <w:rPr>
          <w:iCs/>
          <w:sz w:val="28"/>
          <w:szCs w:val="28"/>
        </w:rPr>
        <w:t xml:space="preserve"> </w:t>
      </w:r>
      <w:r>
        <w:rPr>
          <w:iCs/>
          <w:sz w:val="28"/>
          <w:szCs w:val="28"/>
        </w:rPr>
        <w:t xml:space="preserve">увеличилась и </w:t>
      </w:r>
      <w:r w:rsidRPr="00A7132A">
        <w:rPr>
          <w:iCs/>
          <w:sz w:val="28"/>
          <w:szCs w:val="28"/>
        </w:rPr>
        <w:t>составила</w:t>
      </w:r>
      <w:r w:rsidRPr="00A7132A">
        <w:rPr>
          <w:sz w:val="28"/>
          <w:szCs w:val="28"/>
        </w:rPr>
        <w:t xml:space="preserve"> 39,0% от общего объема </w:t>
      </w:r>
      <w:r>
        <w:rPr>
          <w:sz w:val="28"/>
          <w:szCs w:val="28"/>
        </w:rPr>
        <w:t>реализации</w:t>
      </w:r>
      <w:r w:rsidRPr="00A7132A">
        <w:rPr>
          <w:sz w:val="28"/>
          <w:szCs w:val="28"/>
        </w:rPr>
        <w:t xml:space="preserve"> жилья.</w:t>
      </w:r>
    </w:p>
    <w:p w:rsidR="003C5F95" w:rsidRDefault="003C5F95" w:rsidP="00D20653">
      <w:pPr>
        <w:ind w:firstLine="709"/>
        <w:jc w:val="both"/>
        <w:rPr>
          <w:iCs/>
          <w:sz w:val="28"/>
          <w:szCs w:val="28"/>
        </w:rPr>
      </w:pPr>
      <w:r w:rsidRPr="006D6C5E">
        <w:rPr>
          <w:iCs/>
          <w:sz w:val="28"/>
          <w:szCs w:val="28"/>
        </w:rPr>
        <w:t>В течени</w:t>
      </w:r>
      <w:r>
        <w:rPr>
          <w:iCs/>
          <w:sz w:val="28"/>
          <w:szCs w:val="28"/>
        </w:rPr>
        <w:t>е</w:t>
      </w:r>
      <w:r w:rsidRPr="006D6C5E">
        <w:rPr>
          <w:iCs/>
          <w:sz w:val="28"/>
          <w:szCs w:val="28"/>
        </w:rPr>
        <w:t xml:space="preserve"> года Группа продолжала </w:t>
      </w:r>
      <w:r>
        <w:rPr>
          <w:iCs/>
          <w:sz w:val="28"/>
          <w:szCs w:val="28"/>
        </w:rPr>
        <w:t xml:space="preserve">активное развитие своих девелоперских проектов, </w:t>
      </w:r>
      <w:r w:rsidRPr="0023346B">
        <w:rPr>
          <w:iCs/>
          <w:sz w:val="28"/>
          <w:szCs w:val="28"/>
        </w:rPr>
        <w:t>запусти</w:t>
      </w:r>
      <w:r>
        <w:rPr>
          <w:iCs/>
          <w:sz w:val="28"/>
          <w:szCs w:val="28"/>
        </w:rPr>
        <w:t>в</w:t>
      </w:r>
      <w:r w:rsidRPr="0023346B">
        <w:rPr>
          <w:iCs/>
          <w:sz w:val="28"/>
          <w:szCs w:val="28"/>
        </w:rPr>
        <w:t xml:space="preserve"> 52 новых проекта</w:t>
      </w:r>
      <w:r>
        <w:rPr>
          <w:iCs/>
          <w:sz w:val="28"/>
          <w:szCs w:val="28"/>
        </w:rPr>
        <w:t xml:space="preserve">, а также расширила географию региональных </w:t>
      </w:r>
      <w:r w:rsidRPr="0023346B">
        <w:rPr>
          <w:iCs/>
          <w:sz w:val="28"/>
          <w:szCs w:val="28"/>
        </w:rPr>
        <w:t>офис</w:t>
      </w:r>
      <w:r>
        <w:rPr>
          <w:iCs/>
          <w:sz w:val="28"/>
          <w:szCs w:val="28"/>
        </w:rPr>
        <w:t>ов</w:t>
      </w:r>
      <w:r w:rsidRPr="0023346B">
        <w:rPr>
          <w:iCs/>
          <w:sz w:val="28"/>
          <w:szCs w:val="28"/>
        </w:rPr>
        <w:t xml:space="preserve"> продаж</w:t>
      </w:r>
      <w:r>
        <w:rPr>
          <w:iCs/>
          <w:sz w:val="28"/>
          <w:szCs w:val="28"/>
        </w:rPr>
        <w:t>. В 2013 году представительства Группы были открыты в</w:t>
      </w:r>
      <w:r w:rsidRPr="0023346B">
        <w:rPr>
          <w:iCs/>
          <w:sz w:val="28"/>
          <w:szCs w:val="28"/>
        </w:rPr>
        <w:t xml:space="preserve"> Иркутске, Хабаровске и Владивостоке.</w:t>
      </w:r>
      <w:r>
        <w:rPr>
          <w:iCs/>
          <w:sz w:val="28"/>
          <w:szCs w:val="28"/>
        </w:rPr>
        <w:t xml:space="preserve"> </w:t>
      </w:r>
    </w:p>
    <w:p w:rsidR="003C5F95" w:rsidRPr="006D6C5E" w:rsidRDefault="003C5F95" w:rsidP="00D20653">
      <w:pPr>
        <w:ind w:firstLine="709"/>
        <w:jc w:val="both"/>
        <w:rPr>
          <w:iCs/>
          <w:sz w:val="28"/>
          <w:szCs w:val="28"/>
        </w:rPr>
      </w:pPr>
      <w:r>
        <w:rPr>
          <w:iCs/>
          <w:sz w:val="28"/>
          <w:szCs w:val="28"/>
        </w:rPr>
        <w:t>Земельный банк компании пополнился новыми перспектив</w:t>
      </w:r>
      <w:r w:rsidRPr="0023346B">
        <w:rPr>
          <w:iCs/>
          <w:sz w:val="28"/>
          <w:szCs w:val="28"/>
        </w:rPr>
        <w:t xml:space="preserve">ными проектами. </w:t>
      </w:r>
      <w:r>
        <w:rPr>
          <w:iCs/>
          <w:sz w:val="28"/>
          <w:szCs w:val="28"/>
        </w:rPr>
        <w:t>Группа</w:t>
      </w:r>
      <w:r w:rsidRPr="0023346B">
        <w:rPr>
          <w:iCs/>
          <w:sz w:val="28"/>
          <w:szCs w:val="28"/>
        </w:rPr>
        <w:t xml:space="preserve"> приобрела участки под застройку на ул. Вавилова в </w:t>
      </w:r>
      <w:r w:rsidRPr="0023346B">
        <w:rPr>
          <w:iCs/>
          <w:sz w:val="28"/>
          <w:szCs w:val="28"/>
        </w:rPr>
        <w:lastRenderedPageBreak/>
        <w:t>Москве, в Одинцовском районе</w:t>
      </w:r>
      <w:r>
        <w:rPr>
          <w:iCs/>
          <w:sz w:val="28"/>
          <w:szCs w:val="28"/>
        </w:rPr>
        <w:t xml:space="preserve"> Московской области,</w:t>
      </w:r>
      <w:r w:rsidRPr="0023346B">
        <w:rPr>
          <w:iCs/>
          <w:sz w:val="28"/>
          <w:szCs w:val="28"/>
        </w:rPr>
        <w:t xml:space="preserve"> в поселке Заречье, а также в Нижнем Новгороде, Обнинске и Ростове-на-Дону.</w:t>
      </w:r>
      <w:r>
        <w:rPr>
          <w:iCs/>
          <w:sz w:val="28"/>
          <w:szCs w:val="28"/>
        </w:rPr>
        <w:t xml:space="preserve"> </w:t>
      </w:r>
    </w:p>
    <w:p w:rsidR="003C5F95" w:rsidRDefault="003C5F95" w:rsidP="00D20653">
      <w:pPr>
        <w:spacing w:before="100" w:beforeAutospacing="1" w:after="100" w:afterAutospacing="1"/>
        <w:ind w:firstLine="709"/>
        <w:contextualSpacing/>
        <w:jc w:val="both"/>
        <w:rPr>
          <w:sz w:val="28"/>
          <w:szCs w:val="28"/>
          <w:lang w:eastAsia="en-GB"/>
        </w:rPr>
      </w:pPr>
      <w:r w:rsidRPr="00EA62BE">
        <w:rPr>
          <w:sz w:val="28"/>
          <w:szCs w:val="28"/>
          <w:lang w:eastAsia="en-GB"/>
        </w:rPr>
        <w:t>Высокий уровень профессионализма Группы был отмече</w:t>
      </w:r>
      <w:r>
        <w:rPr>
          <w:sz w:val="28"/>
          <w:szCs w:val="28"/>
          <w:lang w:eastAsia="en-GB"/>
        </w:rPr>
        <w:t>н деловым  сообществом -  в 2013</w:t>
      </w:r>
      <w:r w:rsidRPr="00EA62BE">
        <w:rPr>
          <w:sz w:val="28"/>
          <w:szCs w:val="28"/>
          <w:lang w:eastAsia="en-GB"/>
        </w:rPr>
        <w:t xml:space="preserve"> году Национальное рейтинговое агентство (НРА) </w:t>
      </w:r>
      <w:r w:rsidRPr="00EA3E3A">
        <w:rPr>
          <w:sz w:val="28"/>
          <w:szCs w:val="28"/>
          <w:lang w:eastAsia="en-GB"/>
        </w:rPr>
        <w:t>повысило Группе индивидуальный рейтинг кр</w:t>
      </w:r>
      <w:r>
        <w:rPr>
          <w:sz w:val="28"/>
          <w:szCs w:val="28"/>
          <w:lang w:eastAsia="en-GB"/>
        </w:rPr>
        <w:t xml:space="preserve">едитоспособности </w:t>
      </w:r>
      <w:r w:rsidRPr="00EA3E3A">
        <w:rPr>
          <w:sz w:val="28"/>
          <w:szCs w:val="28"/>
          <w:lang w:eastAsia="en-GB"/>
        </w:rPr>
        <w:t>до уровня «А+» по национальной шкале.</w:t>
      </w:r>
      <w:r w:rsidRPr="00EA62BE">
        <w:rPr>
          <w:sz w:val="28"/>
          <w:szCs w:val="28"/>
          <w:lang w:eastAsia="en-GB"/>
        </w:rPr>
        <w:t xml:space="preserve"> </w:t>
      </w:r>
      <w:r>
        <w:rPr>
          <w:sz w:val="28"/>
          <w:szCs w:val="28"/>
          <w:lang w:eastAsia="en-GB"/>
        </w:rPr>
        <w:t xml:space="preserve">Группа вошла в пятерку крупнейших строительных компаний России по версии делового журнала «РБК», а также </w:t>
      </w:r>
      <w:r w:rsidRPr="00EA3E3A">
        <w:rPr>
          <w:sz w:val="28"/>
          <w:szCs w:val="28"/>
          <w:lang w:eastAsia="en-GB"/>
        </w:rPr>
        <w:t xml:space="preserve"> в список крупнейших частных компаний России 2013 года по версии </w:t>
      </w:r>
      <w:proofErr w:type="spellStart"/>
      <w:r w:rsidRPr="00EA3E3A">
        <w:rPr>
          <w:sz w:val="28"/>
          <w:szCs w:val="28"/>
          <w:lang w:eastAsia="en-GB"/>
        </w:rPr>
        <w:t>Forbes</w:t>
      </w:r>
      <w:proofErr w:type="spellEnd"/>
      <w:r w:rsidRPr="00EA3E3A">
        <w:rPr>
          <w:sz w:val="28"/>
          <w:szCs w:val="28"/>
          <w:lang w:eastAsia="en-GB"/>
        </w:rPr>
        <w:t>, заняв 71</w:t>
      </w:r>
      <w:r>
        <w:rPr>
          <w:sz w:val="28"/>
          <w:szCs w:val="28"/>
          <w:lang w:eastAsia="en-GB"/>
        </w:rPr>
        <w:t>-ю</w:t>
      </w:r>
      <w:r w:rsidRPr="00EA3E3A">
        <w:rPr>
          <w:sz w:val="28"/>
          <w:szCs w:val="28"/>
          <w:lang w:eastAsia="en-GB"/>
        </w:rPr>
        <w:t xml:space="preserve"> позицию.</w:t>
      </w:r>
      <w:r>
        <w:rPr>
          <w:sz w:val="28"/>
          <w:szCs w:val="28"/>
          <w:lang w:eastAsia="en-GB"/>
        </w:rPr>
        <w:t xml:space="preserve"> </w:t>
      </w:r>
    </w:p>
    <w:p w:rsidR="003C5F95" w:rsidRDefault="003C5F95" w:rsidP="00D20653">
      <w:pPr>
        <w:spacing w:before="100" w:beforeAutospacing="1" w:after="100" w:afterAutospacing="1"/>
        <w:ind w:firstLine="709"/>
        <w:contextualSpacing/>
        <w:jc w:val="both"/>
        <w:rPr>
          <w:sz w:val="28"/>
          <w:szCs w:val="28"/>
          <w:lang w:eastAsia="en-GB"/>
        </w:rPr>
      </w:pPr>
      <w:r>
        <w:rPr>
          <w:sz w:val="28"/>
          <w:szCs w:val="28"/>
          <w:lang w:eastAsia="en-GB"/>
        </w:rPr>
        <w:t>Мы продолжили работу над повышением качества нашего продукта. Дальнейшее развитие получили направления работы, связанные с финишной дизайнерской отделкой квартир. Серьезное внимание Группа уделяет вопросам создания необходимой социальной инфраструктуры в рамках проектов комплексного развития. Наши проекты были признаны победителями престижных конкурсов и премий в области строительства. Так, в Москве д</w:t>
      </w:r>
      <w:r w:rsidRPr="00EA3E3A">
        <w:rPr>
          <w:sz w:val="28"/>
          <w:szCs w:val="28"/>
          <w:lang w:eastAsia="en-GB"/>
        </w:rPr>
        <w:t>етский сад в ЖК «Аннинский» победил в конкурсе «Лучший реализованный проект 2012 года в обла</w:t>
      </w:r>
      <w:r>
        <w:rPr>
          <w:sz w:val="28"/>
          <w:szCs w:val="28"/>
          <w:lang w:eastAsia="en-GB"/>
        </w:rPr>
        <w:t>сти инвестиций и строительства»</w:t>
      </w:r>
      <w:r w:rsidRPr="00EA3E3A">
        <w:rPr>
          <w:sz w:val="28"/>
          <w:szCs w:val="28"/>
          <w:lang w:eastAsia="en-GB"/>
        </w:rPr>
        <w:t xml:space="preserve"> в номинации «Школьные и дошкольные учреждения», а ЖК «Большое Кусково» стал лауреатом двух номинаций премии RREF-2013. </w:t>
      </w:r>
    </w:p>
    <w:p w:rsidR="003C5F95" w:rsidRDefault="003C5F95" w:rsidP="00D20653">
      <w:pPr>
        <w:ind w:firstLine="709"/>
        <w:jc w:val="both"/>
        <w:rPr>
          <w:sz w:val="28"/>
          <w:szCs w:val="28"/>
          <w:lang w:eastAsia="en-GB"/>
        </w:rPr>
      </w:pPr>
      <w:proofErr w:type="gramStart"/>
      <w:r w:rsidRPr="00EA3E3A">
        <w:rPr>
          <w:sz w:val="28"/>
          <w:szCs w:val="28"/>
          <w:lang w:eastAsia="en-GB"/>
        </w:rPr>
        <w:t>В 2013</w:t>
      </w:r>
      <w:r>
        <w:rPr>
          <w:sz w:val="28"/>
          <w:szCs w:val="28"/>
          <w:lang w:eastAsia="en-GB"/>
        </w:rPr>
        <w:t xml:space="preserve"> году Группа провела интеграцию</w:t>
      </w:r>
      <w:r w:rsidRPr="00EA3E3A">
        <w:rPr>
          <w:sz w:val="28"/>
          <w:szCs w:val="28"/>
          <w:lang w:eastAsia="en-GB"/>
        </w:rPr>
        <w:t xml:space="preserve"> ОАО «ДСК-2», ОАО «ДСК-3» и ООО «ПИК-Автотранс» в единую производственную бизнес-единицу</w:t>
      </w:r>
      <w:r>
        <w:rPr>
          <w:sz w:val="28"/>
          <w:szCs w:val="28"/>
          <w:lang w:eastAsia="en-GB"/>
        </w:rPr>
        <w:t>:</w:t>
      </w:r>
      <w:proofErr w:type="gramEnd"/>
      <w:r w:rsidRPr="00EA3E3A">
        <w:rPr>
          <w:sz w:val="28"/>
          <w:szCs w:val="28"/>
          <w:lang w:eastAsia="en-GB"/>
        </w:rPr>
        <w:t xml:space="preserve"> ОАО «ПИК-Индустрия»</w:t>
      </w:r>
      <w:r>
        <w:rPr>
          <w:sz w:val="28"/>
          <w:szCs w:val="28"/>
          <w:lang w:eastAsia="en-GB"/>
        </w:rPr>
        <w:t xml:space="preserve">. Объединение предприятий промышленно-строительного блока Группы </w:t>
      </w:r>
      <w:r w:rsidRPr="00EA3E3A">
        <w:rPr>
          <w:sz w:val="28"/>
          <w:szCs w:val="28"/>
          <w:lang w:eastAsia="en-GB"/>
        </w:rPr>
        <w:t>будет способствовать повышению эффективности бизнеса за счет концентрации компетенций и дополнительного сокращения издержек, а также техническому перевооружению производственных мощностей в соответствии с современными мировыми технологиями индустриального домостроения.</w:t>
      </w:r>
    </w:p>
    <w:p w:rsidR="003C5F95" w:rsidRPr="00EA3E3A" w:rsidRDefault="003C5F95" w:rsidP="00D20653">
      <w:pPr>
        <w:pStyle w:val="aff7"/>
        <w:shd w:val="clear" w:color="auto" w:fill="FFFFFF"/>
        <w:spacing w:before="0" w:after="0"/>
        <w:ind w:firstLine="709"/>
        <w:jc w:val="both"/>
        <w:rPr>
          <w:sz w:val="28"/>
          <w:szCs w:val="28"/>
          <w:lang w:eastAsia="en-GB"/>
        </w:rPr>
      </w:pPr>
      <w:r>
        <w:rPr>
          <w:sz w:val="28"/>
          <w:szCs w:val="28"/>
          <w:lang w:eastAsia="en-GB"/>
        </w:rPr>
        <w:t xml:space="preserve">В </w:t>
      </w:r>
      <w:proofErr w:type="gramStart"/>
      <w:r>
        <w:rPr>
          <w:sz w:val="28"/>
          <w:szCs w:val="28"/>
          <w:lang w:eastAsia="en-GB"/>
        </w:rPr>
        <w:t>конце</w:t>
      </w:r>
      <w:proofErr w:type="gramEnd"/>
      <w:r>
        <w:rPr>
          <w:sz w:val="28"/>
          <w:szCs w:val="28"/>
          <w:lang w:eastAsia="en-GB"/>
        </w:rPr>
        <w:t xml:space="preserve"> 2013 года мажоритарными акционерами Группы Компаний ПИК стали компании, представляющие интересы стратегических инвесторов </w:t>
      </w:r>
      <w:r w:rsidRPr="00EA3E3A">
        <w:rPr>
          <w:sz w:val="28"/>
          <w:szCs w:val="28"/>
          <w:lang w:eastAsia="en-GB"/>
        </w:rPr>
        <w:t>Серге</w:t>
      </w:r>
      <w:r>
        <w:rPr>
          <w:sz w:val="28"/>
          <w:szCs w:val="28"/>
          <w:lang w:eastAsia="en-GB"/>
        </w:rPr>
        <w:t>я</w:t>
      </w:r>
      <w:r w:rsidRPr="00EA3E3A">
        <w:rPr>
          <w:sz w:val="28"/>
          <w:szCs w:val="28"/>
          <w:lang w:eastAsia="en-GB"/>
        </w:rPr>
        <w:t xml:space="preserve"> Гордеев</w:t>
      </w:r>
      <w:r>
        <w:rPr>
          <w:sz w:val="28"/>
          <w:szCs w:val="28"/>
          <w:lang w:eastAsia="en-GB"/>
        </w:rPr>
        <w:t>а</w:t>
      </w:r>
      <w:r w:rsidRPr="00EA3E3A">
        <w:rPr>
          <w:sz w:val="28"/>
          <w:szCs w:val="28"/>
          <w:lang w:eastAsia="en-GB"/>
        </w:rPr>
        <w:t xml:space="preserve"> </w:t>
      </w:r>
      <w:r>
        <w:rPr>
          <w:sz w:val="28"/>
          <w:szCs w:val="28"/>
          <w:lang w:eastAsia="en-GB"/>
        </w:rPr>
        <w:t xml:space="preserve">и Александра </w:t>
      </w:r>
      <w:proofErr w:type="spellStart"/>
      <w:r>
        <w:rPr>
          <w:sz w:val="28"/>
          <w:szCs w:val="28"/>
          <w:lang w:eastAsia="en-GB"/>
        </w:rPr>
        <w:t>Мамута</w:t>
      </w:r>
      <w:proofErr w:type="spellEnd"/>
      <w:r w:rsidRPr="00EA3E3A">
        <w:rPr>
          <w:sz w:val="28"/>
          <w:szCs w:val="28"/>
          <w:lang w:eastAsia="en-GB"/>
        </w:rPr>
        <w:t>.</w:t>
      </w:r>
    </w:p>
    <w:p w:rsidR="003C5F95" w:rsidRDefault="003C5F95" w:rsidP="00D20653">
      <w:pPr>
        <w:ind w:firstLine="709"/>
        <w:jc w:val="both"/>
        <w:rPr>
          <w:sz w:val="28"/>
          <w:szCs w:val="28"/>
          <w:lang w:eastAsia="en-GB"/>
        </w:rPr>
      </w:pPr>
      <w:r w:rsidRPr="00EA62BE">
        <w:rPr>
          <w:sz w:val="28"/>
          <w:szCs w:val="28"/>
          <w:lang w:eastAsia="en-GB"/>
        </w:rPr>
        <w:t xml:space="preserve">Группа обладает </w:t>
      </w:r>
      <w:r>
        <w:rPr>
          <w:sz w:val="28"/>
          <w:szCs w:val="28"/>
          <w:lang w:eastAsia="en-GB"/>
        </w:rPr>
        <w:t>высоким</w:t>
      </w:r>
      <w:r w:rsidRPr="00EA62BE">
        <w:rPr>
          <w:sz w:val="28"/>
          <w:szCs w:val="28"/>
          <w:lang w:eastAsia="en-GB"/>
        </w:rPr>
        <w:t xml:space="preserve"> потенциалом и значительным по</w:t>
      </w:r>
      <w:r>
        <w:rPr>
          <w:sz w:val="28"/>
          <w:szCs w:val="28"/>
          <w:lang w:eastAsia="en-GB"/>
        </w:rPr>
        <w:t xml:space="preserve">ртфелем качественных проектов. </w:t>
      </w:r>
      <w:r w:rsidRPr="00EA62BE">
        <w:rPr>
          <w:sz w:val="28"/>
          <w:szCs w:val="28"/>
          <w:lang w:eastAsia="en-GB"/>
        </w:rPr>
        <w:t xml:space="preserve">Компания с оптимизмом </w:t>
      </w:r>
      <w:r>
        <w:rPr>
          <w:sz w:val="28"/>
          <w:szCs w:val="28"/>
          <w:lang w:eastAsia="en-GB"/>
        </w:rPr>
        <w:t xml:space="preserve">и уверенностью </w:t>
      </w:r>
      <w:r w:rsidRPr="00EA62BE">
        <w:rPr>
          <w:sz w:val="28"/>
          <w:szCs w:val="28"/>
          <w:lang w:eastAsia="en-GB"/>
        </w:rPr>
        <w:t>смотрит в будущее, планируя сохранить лидирующие позиции в сегменте жилой не</w:t>
      </w:r>
      <w:r>
        <w:rPr>
          <w:sz w:val="28"/>
          <w:szCs w:val="28"/>
          <w:lang w:eastAsia="en-GB"/>
        </w:rPr>
        <w:t>д</w:t>
      </w:r>
      <w:r w:rsidRPr="00EA62BE">
        <w:rPr>
          <w:sz w:val="28"/>
          <w:szCs w:val="28"/>
          <w:lang w:eastAsia="en-GB"/>
        </w:rPr>
        <w:t xml:space="preserve">вижимости. </w:t>
      </w:r>
    </w:p>
    <w:p w:rsidR="003C5F95" w:rsidRPr="00EA62BE" w:rsidRDefault="003C5F95" w:rsidP="003C5F95">
      <w:pPr>
        <w:ind w:firstLine="720"/>
        <w:jc w:val="both"/>
        <w:rPr>
          <w:sz w:val="28"/>
          <w:szCs w:val="28"/>
          <w:lang w:eastAsia="en-GB"/>
        </w:rPr>
      </w:pPr>
    </w:p>
    <w:p w:rsidR="003C5F95" w:rsidRDefault="003C5F95" w:rsidP="003C5F95"/>
    <w:p w:rsidR="004E2F8A" w:rsidRPr="0007520A" w:rsidRDefault="004E2F8A" w:rsidP="004E2F8A">
      <w:pPr>
        <w:jc w:val="both"/>
        <w:rPr>
          <w:b/>
          <w:sz w:val="28"/>
          <w:szCs w:val="28"/>
        </w:rPr>
      </w:pPr>
    </w:p>
    <w:p w:rsidR="00A43E2F" w:rsidRPr="00EA62BE" w:rsidRDefault="00A43E2F" w:rsidP="00A43E2F">
      <w:pPr>
        <w:spacing w:line="360" w:lineRule="auto"/>
        <w:jc w:val="both"/>
        <w:rPr>
          <w:b/>
          <w:sz w:val="28"/>
          <w:szCs w:val="28"/>
        </w:rPr>
      </w:pPr>
    </w:p>
    <w:p w:rsidR="003003BF" w:rsidRPr="00EA62BE" w:rsidRDefault="003003BF" w:rsidP="00702029">
      <w:pPr>
        <w:pStyle w:val="1"/>
        <w:spacing w:before="0" w:after="0"/>
        <w:rPr>
          <w:sz w:val="28"/>
          <w:szCs w:val="28"/>
        </w:rPr>
      </w:pPr>
      <w:bookmarkStart w:id="2" w:name="_Toc200198255"/>
      <w:bookmarkStart w:id="3" w:name="_Toc200441249"/>
    </w:p>
    <w:p w:rsidR="00FA7FB2" w:rsidRPr="00EA62BE" w:rsidRDefault="00FA7FB2" w:rsidP="00FA7FB2">
      <w:pPr>
        <w:pStyle w:val="1"/>
        <w:spacing w:before="0" w:after="0"/>
        <w:rPr>
          <w:sz w:val="28"/>
          <w:szCs w:val="28"/>
        </w:rPr>
      </w:pPr>
    </w:p>
    <w:p w:rsidR="009F571D" w:rsidRDefault="009F571D" w:rsidP="008B7207">
      <w:pPr>
        <w:pStyle w:val="1"/>
        <w:spacing w:before="0" w:after="0"/>
        <w:jc w:val="left"/>
        <w:rPr>
          <w:sz w:val="28"/>
          <w:szCs w:val="28"/>
        </w:rPr>
      </w:pPr>
    </w:p>
    <w:p w:rsidR="008B7207" w:rsidRDefault="008B7207" w:rsidP="008B7207"/>
    <w:p w:rsidR="008B7207" w:rsidRPr="008B7207" w:rsidRDefault="008B7207" w:rsidP="008B7207"/>
    <w:p w:rsidR="00FA7FB2" w:rsidRDefault="00FA7FB2" w:rsidP="00702029">
      <w:pPr>
        <w:pStyle w:val="1"/>
        <w:spacing w:before="0" w:after="0"/>
      </w:pPr>
    </w:p>
    <w:p w:rsidR="00652AD9" w:rsidRPr="005D7845" w:rsidRDefault="00652AD9" w:rsidP="00702029">
      <w:pPr>
        <w:pStyle w:val="1"/>
        <w:spacing w:before="0" w:after="0"/>
      </w:pPr>
      <w:r w:rsidRPr="005D7845">
        <w:lastRenderedPageBreak/>
        <w:t>Дисклеймер</w:t>
      </w:r>
      <w:bookmarkEnd w:id="2"/>
      <w:bookmarkEnd w:id="3"/>
    </w:p>
    <w:p w:rsidR="00F1484B" w:rsidRPr="005D7845" w:rsidRDefault="00F1484B" w:rsidP="00702029">
      <w:pPr>
        <w:jc w:val="both"/>
        <w:rPr>
          <w:color w:val="000000"/>
          <w:sz w:val="28"/>
          <w:szCs w:val="28"/>
        </w:rPr>
      </w:pPr>
    </w:p>
    <w:p w:rsidR="00990C58" w:rsidRPr="005D7845" w:rsidRDefault="00990C58" w:rsidP="00702029">
      <w:pPr>
        <w:jc w:val="both"/>
        <w:rPr>
          <w:color w:val="000000"/>
          <w:sz w:val="28"/>
          <w:szCs w:val="28"/>
        </w:rPr>
      </w:pPr>
    </w:p>
    <w:p w:rsidR="00E74340" w:rsidRPr="005D7845" w:rsidRDefault="00E74340" w:rsidP="002737F4">
      <w:pPr>
        <w:spacing w:line="360" w:lineRule="auto"/>
        <w:jc w:val="both"/>
        <w:rPr>
          <w:color w:val="000000"/>
        </w:rPr>
      </w:pPr>
      <w:r w:rsidRPr="005D7845">
        <w:rPr>
          <w:color w:val="000000"/>
        </w:rPr>
        <w:t>Настоящий годовой отчет ОАО «Группа Компаний ПИК» (далее – Годовой отчет) подготовлен с использованием информации, доступной Открытому акционерному обществу «Группа Компаний ПИК» (далее – Общество) на момент его составления.</w:t>
      </w:r>
    </w:p>
    <w:p w:rsidR="00E74340" w:rsidRPr="005D7845" w:rsidRDefault="00E74340" w:rsidP="002737F4">
      <w:pPr>
        <w:spacing w:line="360" w:lineRule="auto"/>
        <w:jc w:val="both"/>
        <w:rPr>
          <w:color w:val="000000"/>
        </w:rPr>
      </w:pPr>
    </w:p>
    <w:p w:rsidR="00E74340" w:rsidRPr="005D7845" w:rsidRDefault="00E74340" w:rsidP="002737F4">
      <w:pPr>
        <w:spacing w:line="360" w:lineRule="auto"/>
        <w:jc w:val="both"/>
        <w:rPr>
          <w:color w:val="000000"/>
        </w:rPr>
      </w:pPr>
      <w:r w:rsidRPr="005D7845">
        <w:rPr>
          <w:color w:val="000000"/>
        </w:rPr>
        <w:t xml:space="preserve">Настоящий Годовой отчет содержит определенные прогнозные заявления в отношении хозяйственной деятельности, экономических показателей, финансового состояния, итогов хозяйственной деятельности Общества, а также в отношении будущих событий и/или действий, ожидаемых результатов деятельности Общества, перспектив развития Общества, в том числе планов Общества, вероятности наступления определенных событий и совершения определенных действий. </w:t>
      </w:r>
    </w:p>
    <w:p w:rsidR="00E74340" w:rsidRPr="005D7845" w:rsidRDefault="00E74340" w:rsidP="002737F4">
      <w:pPr>
        <w:spacing w:line="360" w:lineRule="auto"/>
        <w:jc w:val="both"/>
        <w:rPr>
          <w:color w:val="000000"/>
        </w:rPr>
      </w:pPr>
    </w:p>
    <w:p w:rsidR="00652AD9" w:rsidRPr="005D7845" w:rsidRDefault="00E74340" w:rsidP="002737F4">
      <w:pPr>
        <w:spacing w:line="360" w:lineRule="auto"/>
        <w:jc w:val="both"/>
        <w:rPr>
          <w:color w:val="000000"/>
        </w:rPr>
      </w:pPr>
      <w:r w:rsidRPr="005D7845">
        <w:t>Прогнозные заявления в настоящем Годовом отчете можно определить по использованию таких терминов, как «ожидать», «полагать», «предвидеть», «оценивать», «намереваться», «будет», «мог бы», «может» или «должен», или других подобных выражений в утвердительном или отрицательном значении. Такие заявления являются только прогнозами, и фактические события или результаты могут существенно отличаться от них. Общество не намеревается и не обязуется обновлять такие заявления в целях отражения событий и обстоятельств, появившихся после даты составления Годового отчета, и отражать появление непредвиденных событий. Многие факторы могут вызвать существенное отличие фактических результатов от результатов, приведенных в прогнозах или прогнозных заявлениях Общества, включая, среди прочего, общие экономические условия, конкурентные условия Общества, риски, связанные с осуществлением деятельности в России, быстрые технологические и рыночные изменение и другие факторы, имеющие прямое отношение к Обществу и его деятельности.</w:t>
      </w:r>
    </w:p>
    <w:p w:rsidR="00F1484B" w:rsidRPr="005D7845" w:rsidRDefault="00F1484B" w:rsidP="002737F4">
      <w:pPr>
        <w:spacing w:line="360" w:lineRule="auto"/>
      </w:pPr>
    </w:p>
    <w:p w:rsidR="00F1484B" w:rsidRPr="005D7845" w:rsidRDefault="00F1484B" w:rsidP="00702029"/>
    <w:p w:rsidR="003F0220" w:rsidRPr="003E423C" w:rsidRDefault="00990C58" w:rsidP="00702029">
      <w:pPr>
        <w:pStyle w:val="1"/>
        <w:spacing w:before="0" w:after="0"/>
      </w:pPr>
      <w:r w:rsidRPr="005D7845">
        <w:br w:type="page"/>
      </w:r>
      <w:bookmarkStart w:id="4" w:name="_Toc200198256"/>
      <w:bookmarkStart w:id="5" w:name="_Toc200441250"/>
    </w:p>
    <w:p w:rsidR="00043638" w:rsidRPr="00D03AC7" w:rsidRDefault="00C71284" w:rsidP="00702029">
      <w:pPr>
        <w:pStyle w:val="1"/>
        <w:spacing w:before="0" w:after="0"/>
      </w:pPr>
      <w:r w:rsidRPr="00D03AC7">
        <w:rPr>
          <w:lang w:val="en-US"/>
        </w:rPr>
        <w:lastRenderedPageBreak/>
        <w:t>I</w:t>
      </w:r>
      <w:r w:rsidR="00063388" w:rsidRPr="00D03AC7">
        <w:t xml:space="preserve">. Краткое описание </w:t>
      </w:r>
      <w:r w:rsidR="008969CC" w:rsidRPr="00D03AC7">
        <w:t>ОАО «Группа Компаний ПИК»</w:t>
      </w:r>
      <w:bookmarkEnd w:id="4"/>
      <w:bookmarkEnd w:id="5"/>
    </w:p>
    <w:p w:rsidR="0093397D" w:rsidRPr="002F05AB" w:rsidRDefault="0093397D" w:rsidP="00702029">
      <w:pPr>
        <w:autoSpaceDE w:val="0"/>
        <w:autoSpaceDN w:val="0"/>
        <w:adjustRightInd w:val="0"/>
        <w:jc w:val="both"/>
        <w:rPr>
          <w:b/>
          <w:bCs/>
          <w:i/>
          <w:iCs/>
          <w:color w:val="000000"/>
          <w:sz w:val="22"/>
          <w:szCs w:val="22"/>
          <w:highlight w:val="yellow"/>
        </w:rPr>
      </w:pPr>
    </w:p>
    <w:p w:rsidR="002F05AB" w:rsidRPr="0045479A" w:rsidRDefault="002F05AB" w:rsidP="0045479A">
      <w:pPr>
        <w:pStyle w:val="21"/>
        <w:spacing w:after="0" w:line="240" w:lineRule="auto"/>
        <w:jc w:val="both"/>
        <w:rPr>
          <w:rStyle w:val="Subst1"/>
          <w:bCs/>
          <w:iCs/>
          <w:sz w:val="22"/>
          <w:szCs w:val="22"/>
        </w:rPr>
      </w:pPr>
      <w:r w:rsidRPr="0045479A">
        <w:rPr>
          <w:rStyle w:val="Subst1"/>
          <w:bCs/>
          <w:iCs/>
          <w:sz w:val="22"/>
          <w:szCs w:val="22"/>
        </w:rPr>
        <w:t xml:space="preserve">ОАО «Группа Компаний ПИК» является головной компанией одноименного холдинга, в состав которого входит свыше 50 дочерних компаний Общества. ОАО «Группа Компаний ПИК» работает на российском рынке недвижимости с 1994 г. и является одним из ведущих его участников. Основными  направлениями  деятельности Группы Компаний ПИК являются  девелоперские </w:t>
      </w:r>
      <w:r w:rsidRPr="00A5692C">
        <w:rPr>
          <w:rStyle w:val="Subst1"/>
          <w:bCs/>
          <w:iCs/>
          <w:sz w:val="22"/>
          <w:szCs w:val="22"/>
        </w:rPr>
        <w:t>проекты</w:t>
      </w:r>
      <w:r w:rsidRPr="0045479A">
        <w:rPr>
          <w:rStyle w:val="Subst1"/>
          <w:bCs/>
          <w:iCs/>
          <w:sz w:val="22"/>
          <w:szCs w:val="22"/>
        </w:rPr>
        <w:t xml:space="preserve"> в секторе жилой недвижимости, инвестиционная деятельность, проектирование и комплексное ведение проектов, производство строительных конструкций и материалов, строительство, а также управление жилищным фондом.</w:t>
      </w:r>
      <w:r w:rsidR="0045479A">
        <w:rPr>
          <w:rStyle w:val="Subst1"/>
          <w:bCs/>
          <w:iCs/>
          <w:sz w:val="22"/>
          <w:szCs w:val="22"/>
        </w:rPr>
        <w:t xml:space="preserve"> </w:t>
      </w:r>
      <w:r w:rsidRPr="0045479A">
        <w:rPr>
          <w:rStyle w:val="Subst1"/>
          <w:bCs/>
          <w:iCs/>
          <w:sz w:val="22"/>
          <w:szCs w:val="22"/>
        </w:rPr>
        <w:t>Группа Компаний ПИК обладает техническим и интеллектуальным потенциалом, узнаваемым брендом, а также обширным земельным банком. ГК ПИК концентрируется на проектах в Москве и Московской области, а также  активно развивает проекты в ряде регионов России.</w:t>
      </w:r>
    </w:p>
    <w:p w:rsidR="00983521" w:rsidRPr="00983521" w:rsidRDefault="00983521" w:rsidP="00983521">
      <w:pPr>
        <w:jc w:val="both"/>
        <w:rPr>
          <w:rStyle w:val="Subst1"/>
          <w:b w:val="0"/>
          <w:bCs/>
          <w:i w:val="0"/>
          <w:iCs/>
          <w:sz w:val="22"/>
          <w:szCs w:val="22"/>
        </w:rPr>
      </w:pPr>
    </w:p>
    <w:p w:rsidR="0093397D" w:rsidRPr="005D7845" w:rsidRDefault="0093397D" w:rsidP="00702029">
      <w:pPr>
        <w:jc w:val="both"/>
        <w:rPr>
          <w:color w:val="000000"/>
        </w:rPr>
      </w:pPr>
    </w:p>
    <w:p w:rsidR="009F4465" w:rsidRPr="005D7845" w:rsidRDefault="009F4465" w:rsidP="00702029">
      <w:pPr>
        <w:pStyle w:val="2"/>
        <w:spacing w:before="0" w:after="0"/>
        <w:rPr>
          <w:color w:val="000000"/>
        </w:rPr>
      </w:pPr>
      <w:bookmarkStart w:id="6" w:name="_Toc200198257"/>
      <w:bookmarkStart w:id="7" w:name="_Toc200441251"/>
      <w:r w:rsidRPr="005D7845">
        <w:rPr>
          <w:color w:val="000000"/>
        </w:rPr>
        <w:t xml:space="preserve">1.1. </w:t>
      </w:r>
      <w:r w:rsidR="00164C45" w:rsidRPr="005D7845">
        <w:rPr>
          <w:color w:val="000000"/>
        </w:rPr>
        <w:t>Ф</w:t>
      </w:r>
      <w:r w:rsidR="008969CC" w:rsidRPr="005D7845">
        <w:rPr>
          <w:color w:val="000000"/>
        </w:rPr>
        <w:t>ирменное наименование</w:t>
      </w:r>
      <w:bookmarkEnd w:id="6"/>
      <w:bookmarkEnd w:id="7"/>
    </w:p>
    <w:p w:rsidR="009F4465" w:rsidRPr="005D7845" w:rsidRDefault="009F4465" w:rsidP="00702029">
      <w:pPr>
        <w:jc w:val="both"/>
        <w:rPr>
          <w:color w:val="000000"/>
        </w:rPr>
      </w:pPr>
    </w:p>
    <w:p w:rsidR="008969CC" w:rsidRPr="005D7845" w:rsidRDefault="008969CC" w:rsidP="00702029">
      <w:pPr>
        <w:pStyle w:val="21"/>
        <w:spacing w:after="0" w:line="240" w:lineRule="auto"/>
        <w:jc w:val="both"/>
        <w:rPr>
          <w:b/>
          <w:bCs/>
          <w:i/>
          <w:iCs/>
          <w:color w:val="000000"/>
          <w:sz w:val="22"/>
          <w:szCs w:val="22"/>
        </w:rPr>
      </w:pPr>
      <w:r w:rsidRPr="005D7845">
        <w:rPr>
          <w:color w:val="000000"/>
          <w:sz w:val="22"/>
          <w:szCs w:val="22"/>
        </w:rPr>
        <w:t>Полное фирменное наименование</w:t>
      </w:r>
      <w:r w:rsidR="00716747" w:rsidRPr="005D7845">
        <w:rPr>
          <w:color w:val="000000"/>
          <w:sz w:val="22"/>
          <w:szCs w:val="22"/>
        </w:rPr>
        <w:t xml:space="preserve"> Общества</w:t>
      </w:r>
      <w:r w:rsidRPr="005D7845">
        <w:rPr>
          <w:color w:val="000000"/>
          <w:sz w:val="22"/>
          <w:szCs w:val="22"/>
        </w:rPr>
        <w:t xml:space="preserve">: </w:t>
      </w:r>
      <w:r w:rsidRPr="005D7845">
        <w:rPr>
          <w:b/>
          <w:bCs/>
          <w:i/>
          <w:iCs/>
          <w:color w:val="000000"/>
          <w:sz w:val="22"/>
          <w:szCs w:val="22"/>
        </w:rPr>
        <w:t>на русском языке – Открытое акционерное общество «Группа Компаний ПИК»</w:t>
      </w:r>
    </w:p>
    <w:p w:rsidR="008969CC" w:rsidRPr="005D7845" w:rsidRDefault="008969CC" w:rsidP="00702029">
      <w:pPr>
        <w:pStyle w:val="21"/>
        <w:spacing w:after="0" w:line="240" w:lineRule="auto"/>
        <w:jc w:val="both"/>
        <w:rPr>
          <w:b/>
          <w:bCs/>
          <w:color w:val="000000"/>
          <w:sz w:val="22"/>
          <w:szCs w:val="22"/>
        </w:rPr>
      </w:pPr>
      <w:r w:rsidRPr="005D7845">
        <w:rPr>
          <w:color w:val="000000"/>
          <w:sz w:val="22"/>
          <w:szCs w:val="22"/>
        </w:rPr>
        <w:t>Сокращенное наименование</w:t>
      </w:r>
      <w:r w:rsidR="00716747" w:rsidRPr="005D7845">
        <w:rPr>
          <w:color w:val="000000"/>
          <w:sz w:val="22"/>
          <w:szCs w:val="22"/>
        </w:rPr>
        <w:t xml:space="preserve"> Общества</w:t>
      </w:r>
      <w:r w:rsidRPr="005D7845">
        <w:rPr>
          <w:color w:val="000000"/>
          <w:sz w:val="22"/>
          <w:szCs w:val="22"/>
        </w:rPr>
        <w:t xml:space="preserve">: </w:t>
      </w:r>
      <w:r w:rsidRPr="005D7845">
        <w:rPr>
          <w:b/>
          <w:bCs/>
          <w:i/>
          <w:iCs/>
          <w:color w:val="000000"/>
          <w:sz w:val="22"/>
          <w:szCs w:val="22"/>
        </w:rPr>
        <w:t>на русском языке  - ОАО «Группа Компаний ПИК»</w:t>
      </w:r>
    </w:p>
    <w:p w:rsidR="008969CC" w:rsidRPr="005D7845" w:rsidRDefault="008969CC" w:rsidP="00702029">
      <w:pPr>
        <w:autoSpaceDE w:val="0"/>
        <w:autoSpaceDN w:val="0"/>
        <w:adjustRightInd w:val="0"/>
        <w:jc w:val="both"/>
        <w:rPr>
          <w:b/>
          <w:bCs/>
          <w:i/>
          <w:iCs/>
          <w:color w:val="000000"/>
          <w:sz w:val="22"/>
          <w:szCs w:val="22"/>
        </w:rPr>
      </w:pPr>
      <w:r w:rsidRPr="005D7845">
        <w:rPr>
          <w:color w:val="000000"/>
          <w:sz w:val="22"/>
          <w:szCs w:val="22"/>
        </w:rPr>
        <w:t>Сокращенное наименование</w:t>
      </w:r>
      <w:r w:rsidR="00716747" w:rsidRPr="005D7845">
        <w:rPr>
          <w:color w:val="000000"/>
          <w:sz w:val="22"/>
          <w:szCs w:val="22"/>
        </w:rPr>
        <w:t xml:space="preserve"> Общества</w:t>
      </w:r>
      <w:r w:rsidRPr="005D7845">
        <w:rPr>
          <w:color w:val="000000"/>
          <w:sz w:val="22"/>
          <w:szCs w:val="22"/>
        </w:rPr>
        <w:t xml:space="preserve">: </w:t>
      </w:r>
      <w:r w:rsidRPr="005D7845">
        <w:rPr>
          <w:b/>
          <w:bCs/>
          <w:i/>
          <w:iCs/>
          <w:color w:val="000000"/>
          <w:sz w:val="22"/>
          <w:szCs w:val="22"/>
        </w:rPr>
        <w:t>на английском языке -  «</w:t>
      </w:r>
      <w:r w:rsidRPr="005D7845">
        <w:rPr>
          <w:b/>
          <w:bCs/>
          <w:i/>
          <w:iCs/>
          <w:color w:val="000000"/>
          <w:sz w:val="22"/>
          <w:szCs w:val="22"/>
          <w:lang w:val="en-US"/>
        </w:rPr>
        <w:t>PIK</w:t>
      </w:r>
      <w:r w:rsidRPr="005D7845">
        <w:rPr>
          <w:b/>
          <w:bCs/>
          <w:i/>
          <w:iCs/>
          <w:color w:val="000000"/>
          <w:sz w:val="22"/>
          <w:szCs w:val="22"/>
        </w:rPr>
        <w:t xml:space="preserve"> </w:t>
      </w:r>
      <w:r w:rsidRPr="005D7845">
        <w:rPr>
          <w:b/>
          <w:bCs/>
          <w:i/>
          <w:iCs/>
          <w:color w:val="000000"/>
          <w:sz w:val="22"/>
          <w:szCs w:val="22"/>
          <w:lang w:val="en-US"/>
        </w:rPr>
        <w:t>Group</w:t>
      </w:r>
      <w:r w:rsidRPr="005D7845">
        <w:rPr>
          <w:b/>
          <w:bCs/>
          <w:i/>
          <w:iCs/>
          <w:color w:val="000000"/>
          <w:sz w:val="22"/>
          <w:szCs w:val="22"/>
        </w:rPr>
        <w:t>»</w:t>
      </w:r>
    </w:p>
    <w:p w:rsidR="008969CC" w:rsidRPr="005D7845" w:rsidRDefault="008969CC" w:rsidP="00702029">
      <w:pPr>
        <w:autoSpaceDE w:val="0"/>
        <w:autoSpaceDN w:val="0"/>
        <w:adjustRightInd w:val="0"/>
        <w:jc w:val="both"/>
        <w:rPr>
          <w:rStyle w:val="SUBST"/>
          <w:bCs/>
          <w:iCs/>
          <w:color w:val="000000"/>
          <w:szCs w:val="22"/>
        </w:rPr>
      </w:pPr>
      <w:r w:rsidRPr="005D7845">
        <w:rPr>
          <w:rStyle w:val="SUBST"/>
          <w:bCs/>
          <w:iCs/>
          <w:color w:val="000000"/>
          <w:szCs w:val="22"/>
        </w:rPr>
        <w:t xml:space="preserve">В 2000 г. наименование </w:t>
      </w:r>
      <w:r w:rsidR="00716747" w:rsidRPr="005D7845">
        <w:rPr>
          <w:b/>
          <w:i/>
          <w:color w:val="000000"/>
          <w:sz w:val="22"/>
          <w:szCs w:val="22"/>
        </w:rPr>
        <w:t>Общества</w:t>
      </w:r>
      <w:r w:rsidR="00716747" w:rsidRPr="005D7845">
        <w:rPr>
          <w:rStyle w:val="SUBST"/>
          <w:b w:val="0"/>
          <w:bCs/>
          <w:i w:val="0"/>
          <w:iCs/>
          <w:color w:val="000000"/>
          <w:szCs w:val="22"/>
        </w:rPr>
        <w:t xml:space="preserve"> </w:t>
      </w:r>
      <w:r w:rsidRPr="005D7845">
        <w:rPr>
          <w:rStyle w:val="SUBST"/>
          <w:bCs/>
          <w:iCs/>
          <w:color w:val="000000"/>
          <w:szCs w:val="22"/>
        </w:rPr>
        <w:t>было зарегистрировано в качестве товарного знака (знака обслуживания) в виде сочетания словесного и изобразительного обозначений (Свидетельство на товарный знак (знак обслуживания) №194966 выдано 05 октября 2000г. Российским агентством по патентам и товарным знакам).</w:t>
      </w:r>
    </w:p>
    <w:p w:rsidR="008969CC" w:rsidRPr="005D7845" w:rsidRDefault="008969CC" w:rsidP="00702029">
      <w:pPr>
        <w:autoSpaceDE w:val="0"/>
        <w:autoSpaceDN w:val="0"/>
        <w:adjustRightInd w:val="0"/>
        <w:jc w:val="both"/>
        <w:rPr>
          <w:rStyle w:val="SUBST"/>
          <w:bCs/>
          <w:iCs/>
          <w:color w:val="000000"/>
          <w:szCs w:val="22"/>
        </w:rPr>
      </w:pPr>
      <w:r w:rsidRPr="005D7845">
        <w:rPr>
          <w:rStyle w:val="SUBST"/>
          <w:bCs/>
          <w:iCs/>
          <w:color w:val="000000"/>
          <w:szCs w:val="22"/>
        </w:rPr>
        <w:t>19 сентября 2006г. в Государственный реестр товарных знаков и знаков обслуживания Российской Федерации была внесена запись Федеральной службой по интеллектуальной собственности, патентам и товарным знакам (Приложение №1 к Свидетельству на товарный знак (знак обслуживания) №194966 от 19 сентября 2006г.), связанная с изменением наименования Общества.</w:t>
      </w:r>
    </w:p>
    <w:p w:rsidR="008969CC" w:rsidRPr="005D7845" w:rsidRDefault="008969CC" w:rsidP="00702029">
      <w:pPr>
        <w:autoSpaceDE w:val="0"/>
        <w:autoSpaceDN w:val="0"/>
        <w:adjustRightInd w:val="0"/>
        <w:jc w:val="both"/>
        <w:rPr>
          <w:color w:val="000000"/>
          <w:sz w:val="22"/>
          <w:szCs w:val="22"/>
        </w:rPr>
      </w:pPr>
      <w:r w:rsidRPr="005D7845">
        <w:rPr>
          <w:color w:val="000000"/>
          <w:sz w:val="22"/>
          <w:szCs w:val="22"/>
          <w:u w:val="single"/>
        </w:rPr>
        <w:t>Сведения обо всех предшествующих полных и сокращенных фирменных наименованиях и организационно-правовых формах</w:t>
      </w:r>
      <w:r w:rsidRPr="005D7845">
        <w:rPr>
          <w:color w:val="000000"/>
          <w:sz w:val="22"/>
          <w:szCs w:val="22"/>
        </w:rPr>
        <w:t>:</w:t>
      </w:r>
    </w:p>
    <w:p w:rsidR="00EB4922" w:rsidRPr="005D7845" w:rsidRDefault="00EB4922" w:rsidP="00EB4922">
      <w:pPr>
        <w:jc w:val="both"/>
        <w:rPr>
          <w:sz w:val="22"/>
          <w:szCs w:val="22"/>
        </w:rPr>
      </w:pPr>
      <w:r w:rsidRPr="005D7845">
        <w:rPr>
          <w:sz w:val="22"/>
          <w:szCs w:val="22"/>
        </w:rPr>
        <w:t>1. Полное фирменное наименование:</w:t>
      </w:r>
      <w:r w:rsidRPr="005D7845">
        <w:rPr>
          <w:rStyle w:val="Subst1"/>
          <w:bCs/>
          <w:iCs/>
          <w:sz w:val="22"/>
          <w:szCs w:val="22"/>
        </w:rPr>
        <w:t xml:space="preserve"> Акционерное Общество открытого типа «Первая Ипотечная Компания»</w:t>
      </w:r>
    </w:p>
    <w:p w:rsidR="00EB4922" w:rsidRPr="005D7845" w:rsidRDefault="00EB4922" w:rsidP="00EB4922">
      <w:pPr>
        <w:jc w:val="both"/>
        <w:rPr>
          <w:sz w:val="22"/>
          <w:szCs w:val="22"/>
        </w:rPr>
      </w:pPr>
      <w:r w:rsidRPr="005D7845">
        <w:rPr>
          <w:sz w:val="22"/>
          <w:szCs w:val="22"/>
        </w:rPr>
        <w:t>Сокращенное фирменное наименование:</w:t>
      </w:r>
      <w:r w:rsidRPr="005D7845">
        <w:rPr>
          <w:rStyle w:val="Subst1"/>
          <w:bCs/>
          <w:iCs/>
          <w:sz w:val="22"/>
          <w:szCs w:val="22"/>
        </w:rPr>
        <w:t xml:space="preserve"> АООТ «ПИК»</w:t>
      </w:r>
    </w:p>
    <w:p w:rsidR="00EB4922" w:rsidRPr="005D7845" w:rsidRDefault="00EB4922" w:rsidP="00EB4922">
      <w:pPr>
        <w:jc w:val="both"/>
        <w:rPr>
          <w:sz w:val="22"/>
          <w:szCs w:val="22"/>
        </w:rPr>
      </w:pPr>
      <w:r w:rsidRPr="005D7845">
        <w:rPr>
          <w:sz w:val="22"/>
          <w:szCs w:val="22"/>
        </w:rPr>
        <w:t>Дата введения наименования:</w:t>
      </w:r>
      <w:r w:rsidRPr="005D7845">
        <w:rPr>
          <w:rStyle w:val="Subst1"/>
          <w:bCs/>
          <w:iCs/>
          <w:sz w:val="22"/>
          <w:szCs w:val="22"/>
        </w:rPr>
        <w:t xml:space="preserve"> 20.09.1994</w:t>
      </w:r>
    </w:p>
    <w:p w:rsidR="00EB4922" w:rsidRPr="005D7845" w:rsidRDefault="00EB4922" w:rsidP="00EB4922">
      <w:pPr>
        <w:jc w:val="both"/>
        <w:rPr>
          <w:sz w:val="22"/>
          <w:szCs w:val="22"/>
        </w:rPr>
      </w:pPr>
      <w:r w:rsidRPr="005D7845">
        <w:rPr>
          <w:sz w:val="22"/>
          <w:szCs w:val="22"/>
        </w:rPr>
        <w:t>Основание введения наименования:</w:t>
      </w:r>
    </w:p>
    <w:p w:rsidR="00EB4922" w:rsidRPr="006352AC" w:rsidRDefault="00EB4922" w:rsidP="00EB4922">
      <w:pPr>
        <w:jc w:val="both"/>
        <w:rPr>
          <w:rStyle w:val="Subst1"/>
          <w:bCs/>
          <w:iCs/>
        </w:rPr>
      </w:pPr>
      <w:r w:rsidRPr="006352AC">
        <w:rPr>
          <w:rStyle w:val="Subst1"/>
          <w:bCs/>
          <w:iCs/>
        </w:rPr>
        <w:t>Государственная регистрация юридического лица, в соответствии с решением общего собрания учредителей об учреждении эмитента (Протокол №1 от 14.09.1994г.)</w:t>
      </w:r>
    </w:p>
    <w:p w:rsidR="00EB4922" w:rsidRPr="005D7845" w:rsidRDefault="00EB4922" w:rsidP="00EB4922">
      <w:pPr>
        <w:jc w:val="both"/>
        <w:rPr>
          <w:sz w:val="22"/>
          <w:szCs w:val="22"/>
        </w:rPr>
      </w:pPr>
      <w:r w:rsidRPr="005D7845">
        <w:rPr>
          <w:sz w:val="22"/>
          <w:szCs w:val="22"/>
        </w:rPr>
        <w:t>2. Полное фирменное наименование:</w:t>
      </w:r>
      <w:r w:rsidRPr="005D7845">
        <w:rPr>
          <w:rStyle w:val="Subst1"/>
          <w:bCs/>
          <w:iCs/>
          <w:sz w:val="22"/>
          <w:szCs w:val="22"/>
        </w:rPr>
        <w:t xml:space="preserve"> Открытое акционерное общество «Первая Ипотечная Компания»</w:t>
      </w:r>
    </w:p>
    <w:p w:rsidR="00EB4922" w:rsidRPr="006352AC" w:rsidRDefault="00EB4922" w:rsidP="006352AC">
      <w:pPr>
        <w:rPr>
          <w:rStyle w:val="Subst1"/>
          <w:bCs/>
          <w:iCs/>
          <w:sz w:val="22"/>
          <w:szCs w:val="22"/>
        </w:rPr>
      </w:pPr>
      <w:r w:rsidRPr="005D7845">
        <w:rPr>
          <w:sz w:val="22"/>
          <w:szCs w:val="22"/>
        </w:rPr>
        <w:t>Сокращенное фирменное наименование</w:t>
      </w:r>
      <w:r w:rsidRPr="0061123E">
        <w:rPr>
          <w:sz w:val="22"/>
          <w:szCs w:val="22"/>
        </w:rPr>
        <w:t>:</w:t>
      </w:r>
      <w:r w:rsidRPr="0061123E">
        <w:rPr>
          <w:rStyle w:val="Subst1"/>
          <w:bCs/>
          <w:iCs/>
          <w:sz w:val="22"/>
          <w:szCs w:val="22"/>
        </w:rPr>
        <w:t xml:space="preserve"> </w:t>
      </w:r>
      <w:r w:rsidR="006352AC" w:rsidRPr="0061123E">
        <w:rPr>
          <w:rStyle w:val="Subst1"/>
          <w:bCs/>
          <w:iCs/>
          <w:sz w:val="22"/>
          <w:szCs w:val="22"/>
        </w:rPr>
        <w:t>ОАО «Первая Ипотечная Компания»</w:t>
      </w:r>
    </w:p>
    <w:p w:rsidR="00EB4922" w:rsidRPr="005D7845" w:rsidRDefault="00EB4922" w:rsidP="00EB4922">
      <w:pPr>
        <w:jc w:val="both"/>
        <w:rPr>
          <w:sz w:val="22"/>
          <w:szCs w:val="22"/>
        </w:rPr>
      </w:pPr>
      <w:r w:rsidRPr="005D7845">
        <w:rPr>
          <w:sz w:val="22"/>
          <w:szCs w:val="22"/>
        </w:rPr>
        <w:t>Дата введения наименования:</w:t>
      </w:r>
      <w:r w:rsidRPr="005D7845">
        <w:rPr>
          <w:rStyle w:val="Subst1"/>
          <w:bCs/>
          <w:iCs/>
          <w:sz w:val="22"/>
          <w:szCs w:val="22"/>
        </w:rPr>
        <w:t xml:space="preserve"> 25.03.1996</w:t>
      </w:r>
    </w:p>
    <w:p w:rsidR="00EB4922" w:rsidRPr="005D7845" w:rsidRDefault="00EB4922" w:rsidP="00EB4922">
      <w:pPr>
        <w:jc w:val="both"/>
        <w:rPr>
          <w:sz w:val="22"/>
          <w:szCs w:val="22"/>
        </w:rPr>
      </w:pPr>
      <w:r w:rsidRPr="005D7845">
        <w:rPr>
          <w:sz w:val="22"/>
          <w:szCs w:val="22"/>
        </w:rPr>
        <w:t>Основание введения наименования:</w:t>
      </w:r>
    </w:p>
    <w:p w:rsidR="00EB4922" w:rsidRPr="005D7845" w:rsidRDefault="006352AC" w:rsidP="00EB4922">
      <w:pPr>
        <w:jc w:val="both"/>
        <w:rPr>
          <w:sz w:val="22"/>
          <w:szCs w:val="22"/>
        </w:rPr>
      </w:pPr>
      <w:r>
        <w:rPr>
          <w:rStyle w:val="Subst1"/>
          <w:bCs/>
          <w:iCs/>
          <w:sz w:val="22"/>
          <w:szCs w:val="22"/>
        </w:rPr>
        <w:t>О</w:t>
      </w:r>
      <w:r w:rsidR="00EB4922" w:rsidRPr="005D7845">
        <w:rPr>
          <w:rStyle w:val="Subst1"/>
          <w:bCs/>
          <w:iCs/>
          <w:sz w:val="22"/>
          <w:szCs w:val="22"/>
        </w:rPr>
        <w:t>снованием для изменения организационно-правовой формы явилось внесение изменений в Федеральный закон «Об акционерных обществах»; основанием изменения наименования эмитента – решение общего собрания акционеров (Протокол №3 от 07.03.1996г.)</w:t>
      </w:r>
    </w:p>
    <w:p w:rsidR="00EB4922" w:rsidRPr="005D7845" w:rsidRDefault="00EB4922" w:rsidP="00EB4922">
      <w:pPr>
        <w:jc w:val="both"/>
        <w:rPr>
          <w:sz w:val="22"/>
          <w:szCs w:val="22"/>
        </w:rPr>
      </w:pPr>
      <w:r w:rsidRPr="005D7845">
        <w:rPr>
          <w:sz w:val="22"/>
          <w:szCs w:val="22"/>
        </w:rPr>
        <w:t xml:space="preserve">3. Полное фирменное наименование: </w:t>
      </w:r>
      <w:r w:rsidRPr="005D7845">
        <w:rPr>
          <w:rStyle w:val="Subst1"/>
          <w:bCs/>
          <w:iCs/>
          <w:sz w:val="22"/>
          <w:szCs w:val="22"/>
        </w:rPr>
        <w:t>Открытое акционерное общество «Группа Компаний ПИК»</w:t>
      </w:r>
    </w:p>
    <w:p w:rsidR="00EB4922" w:rsidRPr="005D7845" w:rsidRDefault="00EB4922" w:rsidP="00EB4922">
      <w:pPr>
        <w:jc w:val="both"/>
        <w:rPr>
          <w:sz w:val="22"/>
          <w:szCs w:val="22"/>
        </w:rPr>
      </w:pPr>
      <w:r w:rsidRPr="005D7845">
        <w:rPr>
          <w:sz w:val="22"/>
          <w:szCs w:val="22"/>
        </w:rPr>
        <w:t>Сокращенное фирменное наименование:</w:t>
      </w:r>
      <w:r w:rsidRPr="005D7845">
        <w:rPr>
          <w:rStyle w:val="Subst1"/>
          <w:bCs/>
          <w:iCs/>
          <w:sz w:val="22"/>
          <w:szCs w:val="22"/>
        </w:rPr>
        <w:t xml:space="preserve"> ОАО « Группа Компаний ПИК»</w:t>
      </w:r>
    </w:p>
    <w:p w:rsidR="00EB4922" w:rsidRPr="005D7845" w:rsidRDefault="00EB4922" w:rsidP="00EB4922">
      <w:pPr>
        <w:jc w:val="both"/>
        <w:rPr>
          <w:sz w:val="22"/>
          <w:szCs w:val="22"/>
        </w:rPr>
      </w:pPr>
      <w:r w:rsidRPr="005D7845">
        <w:rPr>
          <w:sz w:val="22"/>
          <w:szCs w:val="22"/>
        </w:rPr>
        <w:t>Дата введения наименования:</w:t>
      </w:r>
      <w:r w:rsidRPr="005D7845">
        <w:rPr>
          <w:rStyle w:val="Subst1"/>
          <w:bCs/>
          <w:iCs/>
          <w:sz w:val="22"/>
          <w:szCs w:val="22"/>
        </w:rPr>
        <w:t xml:space="preserve"> 26.09.2005</w:t>
      </w:r>
    </w:p>
    <w:p w:rsidR="00EB4922" w:rsidRPr="005D7845" w:rsidRDefault="00EB4922" w:rsidP="00EB4922">
      <w:pPr>
        <w:jc w:val="both"/>
        <w:rPr>
          <w:sz w:val="22"/>
          <w:szCs w:val="22"/>
        </w:rPr>
      </w:pPr>
      <w:r w:rsidRPr="005D7845">
        <w:rPr>
          <w:sz w:val="22"/>
          <w:szCs w:val="22"/>
        </w:rPr>
        <w:t>Основание введения наименования:</w:t>
      </w:r>
    </w:p>
    <w:p w:rsidR="00EB4922" w:rsidRPr="005D7845" w:rsidRDefault="006352AC" w:rsidP="00EB4922">
      <w:pPr>
        <w:jc w:val="both"/>
        <w:rPr>
          <w:sz w:val="22"/>
          <w:szCs w:val="22"/>
        </w:rPr>
      </w:pPr>
      <w:r>
        <w:rPr>
          <w:rStyle w:val="Subst1"/>
          <w:bCs/>
          <w:iCs/>
          <w:sz w:val="22"/>
          <w:szCs w:val="22"/>
        </w:rPr>
        <w:lastRenderedPageBreak/>
        <w:t>П</w:t>
      </w:r>
      <w:r w:rsidR="00EB4922" w:rsidRPr="005D7845">
        <w:rPr>
          <w:rStyle w:val="Subst1"/>
          <w:bCs/>
          <w:iCs/>
          <w:sz w:val="22"/>
          <w:szCs w:val="22"/>
        </w:rPr>
        <w:t>ричиной для изменения наименования стала структурная реформа эмитента, в соответствии с которой эмитент выступил в  роли корпоративного центра, основание  -  решение общего собрания акционеров (Протокол №4 от 16.09.2005г.)</w:t>
      </w:r>
    </w:p>
    <w:p w:rsidR="00EB4922" w:rsidRPr="005D7845" w:rsidRDefault="00EB4922" w:rsidP="00702029">
      <w:pPr>
        <w:pStyle w:val="21"/>
        <w:spacing w:after="0" w:line="240" w:lineRule="auto"/>
        <w:jc w:val="both"/>
        <w:rPr>
          <w:color w:val="000000"/>
          <w:sz w:val="22"/>
          <w:szCs w:val="22"/>
        </w:rPr>
      </w:pPr>
    </w:p>
    <w:p w:rsidR="00EB4922" w:rsidRPr="005D7845" w:rsidRDefault="00EB4922" w:rsidP="00702029">
      <w:pPr>
        <w:pStyle w:val="21"/>
        <w:spacing w:after="0" w:line="240" w:lineRule="auto"/>
        <w:jc w:val="both"/>
        <w:rPr>
          <w:color w:val="000000"/>
          <w:sz w:val="22"/>
          <w:szCs w:val="22"/>
        </w:rPr>
      </w:pPr>
    </w:p>
    <w:p w:rsidR="00C0347E" w:rsidRPr="005D7845" w:rsidRDefault="00C0347E" w:rsidP="00702029">
      <w:pPr>
        <w:pStyle w:val="2"/>
        <w:spacing w:before="0" w:after="0"/>
        <w:rPr>
          <w:color w:val="000000"/>
        </w:rPr>
      </w:pPr>
      <w:bookmarkStart w:id="8" w:name="_Toc200198258"/>
      <w:bookmarkStart w:id="9" w:name="_Toc200441252"/>
      <w:r w:rsidRPr="005D7845">
        <w:rPr>
          <w:color w:val="000000"/>
        </w:rPr>
        <w:t xml:space="preserve">1.2. </w:t>
      </w:r>
      <w:r w:rsidR="001B45E1" w:rsidRPr="005D7845">
        <w:rPr>
          <w:color w:val="000000"/>
        </w:rPr>
        <w:t>Место нахождения, к</w:t>
      </w:r>
      <w:r w:rsidR="004334BA" w:rsidRPr="005D7845">
        <w:rPr>
          <w:color w:val="000000"/>
        </w:rPr>
        <w:t>онтактная информация</w:t>
      </w:r>
      <w:bookmarkEnd w:id="8"/>
      <w:bookmarkEnd w:id="9"/>
    </w:p>
    <w:p w:rsidR="004A3394" w:rsidRPr="005D7845" w:rsidRDefault="004A3394" w:rsidP="00702029">
      <w:pPr>
        <w:autoSpaceDE w:val="0"/>
        <w:autoSpaceDN w:val="0"/>
        <w:adjustRightInd w:val="0"/>
        <w:jc w:val="both"/>
        <w:rPr>
          <w:b/>
          <w:bCs/>
          <w:i/>
          <w:iCs/>
          <w:color w:val="000000"/>
          <w:sz w:val="22"/>
          <w:szCs w:val="22"/>
        </w:rPr>
      </w:pPr>
    </w:p>
    <w:p w:rsidR="00FE3B39" w:rsidRPr="0061123E" w:rsidRDefault="00FE3B39" w:rsidP="00702029">
      <w:pPr>
        <w:jc w:val="both"/>
        <w:rPr>
          <w:color w:val="000000"/>
          <w:sz w:val="22"/>
          <w:szCs w:val="22"/>
        </w:rPr>
      </w:pPr>
      <w:r w:rsidRPr="0061123E">
        <w:rPr>
          <w:color w:val="000000"/>
          <w:sz w:val="22"/>
          <w:szCs w:val="22"/>
        </w:rPr>
        <w:t xml:space="preserve">Место нахождения </w:t>
      </w:r>
      <w:r w:rsidR="00490176" w:rsidRPr="0061123E">
        <w:rPr>
          <w:color w:val="000000"/>
          <w:sz w:val="22"/>
          <w:szCs w:val="22"/>
        </w:rPr>
        <w:t>О</w:t>
      </w:r>
      <w:r w:rsidRPr="0061123E">
        <w:rPr>
          <w:color w:val="000000"/>
          <w:sz w:val="22"/>
          <w:szCs w:val="22"/>
        </w:rPr>
        <w:t>бщества в соответствии со ст. 1 Устава Открытого акционерного общества «Г</w:t>
      </w:r>
      <w:r w:rsidR="00274961" w:rsidRPr="0061123E">
        <w:rPr>
          <w:color w:val="000000"/>
          <w:sz w:val="22"/>
          <w:szCs w:val="22"/>
        </w:rPr>
        <w:t>руппа Компаний ПИК» (редакция №8</w:t>
      </w:r>
      <w:r w:rsidRPr="0061123E">
        <w:rPr>
          <w:color w:val="000000"/>
          <w:sz w:val="22"/>
          <w:szCs w:val="22"/>
        </w:rPr>
        <w:t>), утвержденно</w:t>
      </w:r>
      <w:r w:rsidR="00FE4A38" w:rsidRPr="0061123E">
        <w:rPr>
          <w:color w:val="000000"/>
          <w:sz w:val="22"/>
          <w:szCs w:val="22"/>
        </w:rPr>
        <w:t>го общим собранием акционеров (П</w:t>
      </w:r>
      <w:r w:rsidR="00274961" w:rsidRPr="0061123E">
        <w:rPr>
          <w:color w:val="000000"/>
          <w:sz w:val="22"/>
          <w:szCs w:val="22"/>
        </w:rPr>
        <w:t>ротокол №4 от 06.10.2009</w:t>
      </w:r>
      <w:r w:rsidRPr="0061123E">
        <w:rPr>
          <w:color w:val="000000"/>
          <w:sz w:val="22"/>
          <w:szCs w:val="22"/>
        </w:rPr>
        <w:t xml:space="preserve">г.): </w:t>
      </w:r>
      <w:r w:rsidRPr="0061123E">
        <w:rPr>
          <w:b/>
          <w:bCs/>
          <w:i/>
          <w:iCs/>
          <w:color w:val="000000"/>
          <w:sz w:val="22"/>
          <w:szCs w:val="22"/>
        </w:rPr>
        <w:t>Российская Федерация, 123242, г</w:t>
      </w:r>
      <w:proofErr w:type="gramStart"/>
      <w:r w:rsidRPr="0061123E">
        <w:rPr>
          <w:b/>
          <w:bCs/>
          <w:i/>
          <w:iCs/>
          <w:color w:val="000000"/>
          <w:sz w:val="22"/>
          <w:szCs w:val="22"/>
        </w:rPr>
        <w:t>.М</w:t>
      </w:r>
      <w:proofErr w:type="gramEnd"/>
      <w:r w:rsidRPr="0061123E">
        <w:rPr>
          <w:b/>
          <w:bCs/>
          <w:i/>
          <w:iCs/>
          <w:color w:val="000000"/>
          <w:sz w:val="22"/>
          <w:szCs w:val="22"/>
        </w:rPr>
        <w:t>осква, ул.Баррикадная, д.19, стр.1</w:t>
      </w:r>
    </w:p>
    <w:p w:rsidR="00FE3B39" w:rsidRPr="0061123E" w:rsidRDefault="00FE3B39" w:rsidP="00702029">
      <w:pPr>
        <w:jc w:val="both"/>
        <w:rPr>
          <w:color w:val="000000"/>
          <w:sz w:val="22"/>
          <w:szCs w:val="22"/>
        </w:rPr>
      </w:pPr>
      <w:r w:rsidRPr="0061123E">
        <w:rPr>
          <w:color w:val="000000"/>
          <w:sz w:val="22"/>
          <w:szCs w:val="22"/>
        </w:rPr>
        <w:t>Место нахождения постоянно действующего исполнительного органа общества в  соответствии со ст. 1 Устава Открытого акционерного общества «Группа Компаний ПИК» (редакция №</w:t>
      </w:r>
      <w:r w:rsidR="00274961" w:rsidRPr="0061123E">
        <w:rPr>
          <w:color w:val="000000"/>
          <w:sz w:val="22"/>
          <w:szCs w:val="22"/>
        </w:rPr>
        <w:t>8</w:t>
      </w:r>
      <w:r w:rsidRPr="0061123E">
        <w:rPr>
          <w:color w:val="000000"/>
          <w:sz w:val="22"/>
          <w:szCs w:val="22"/>
        </w:rPr>
        <w:t>), утвержденного общим собранием акционеров</w:t>
      </w:r>
      <w:r w:rsidR="00FE4A38" w:rsidRPr="0061123E">
        <w:rPr>
          <w:color w:val="000000"/>
          <w:sz w:val="22"/>
          <w:szCs w:val="22"/>
        </w:rPr>
        <w:t xml:space="preserve"> (П</w:t>
      </w:r>
      <w:r w:rsidRPr="0061123E">
        <w:rPr>
          <w:color w:val="000000"/>
          <w:sz w:val="22"/>
          <w:szCs w:val="22"/>
        </w:rPr>
        <w:t xml:space="preserve">ротокол </w:t>
      </w:r>
      <w:r w:rsidR="00274961" w:rsidRPr="0061123E">
        <w:rPr>
          <w:color w:val="000000"/>
          <w:sz w:val="22"/>
          <w:szCs w:val="22"/>
        </w:rPr>
        <w:t>№4 от 06.10.2009г.</w:t>
      </w:r>
      <w:r w:rsidRPr="0061123E">
        <w:rPr>
          <w:color w:val="000000"/>
          <w:sz w:val="22"/>
          <w:szCs w:val="22"/>
        </w:rPr>
        <w:t xml:space="preserve">): </w:t>
      </w:r>
      <w:r w:rsidRPr="0061123E">
        <w:rPr>
          <w:b/>
          <w:bCs/>
          <w:i/>
          <w:iCs/>
          <w:color w:val="000000"/>
          <w:sz w:val="22"/>
          <w:szCs w:val="22"/>
        </w:rPr>
        <w:t>Российская Федерация, 123242, г</w:t>
      </w:r>
      <w:proofErr w:type="gramStart"/>
      <w:r w:rsidRPr="0061123E">
        <w:rPr>
          <w:b/>
          <w:bCs/>
          <w:i/>
          <w:iCs/>
          <w:color w:val="000000"/>
          <w:sz w:val="22"/>
          <w:szCs w:val="22"/>
        </w:rPr>
        <w:t>.М</w:t>
      </w:r>
      <w:proofErr w:type="gramEnd"/>
      <w:r w:rsidRPr="0061123E">
        <w:rPr>
          <w:b/>
          <w:bCs/>
          <w:i/>
          <w:iCs/>
          <w:color w:val="000000"/>
          <w:sz w:val="22"/>
          <w:szCs w:val="22"/>
        </w:rPr>
        <w:t>осква, ул.Баррикадная, д.19, стр.1</w:t>
      </w:r>
    </w:p>
    <w:p w:rsidR="00FE3B39" w:rsidRPr="0061123E" w:rsidRDefault="00FE3B39" w:rsidP="00702029">
      <w:pPr>
        <w:jc w:val="both"/>
        <w:rPr>
          <w:color w:val="000000"/>
          <w:sz w:val="22"/>
          <w:szCs w:val="22"/>
        </w:rPr>
      </w:pPr>
      <w:r w:rsidRPr="0061123E">
        <w:rPr>
          <w:color w:val="000000"/>
          <w:sz w:val="22"/>
          <w:szCs w:val="22"/>
        </w:rPr>
        <w:t xml:space="preserve">Номер (номера) телефона: </w:t>
      </w:r>
      <w:r w:rsidR="00672766" w:rsidRPr="0061123E">
        <w:rPr>
          <w:b/>
          <w:i/>
          <w:color w:val="000000"/>
          <w:sz w:val="22"/>
          <w:szCs w:val="22"/>
        </w:rPr>
        <w:t>+7</w:t>
      </w:r>
      <w:r w:rsidR="00672766" w:rsidRPr="0061123E">
        <w:rPr>
          <w:color w:val="000000"/>
          <w:sz w:val="22"/>
          <w:szCs w:val="22"/>
        </w:rPr>
        <w:t xml:space="preserve"> </w:t>
      </w:r>
      <w:r w:rsidRPr="0061123E">
        <w:rPr>
          <w:b/>
          <w:bCs/>
          <w:i/>
          <w:iCs/>
          <w:color w:val="000000"/>
          <w:sz w:val="22"/>
          <w:szCs w:val="22"/>
        </w:rPr>
        <w:t>(495) 505-97-33</w:t>
      </w:r>
    </w:p>
    <w:p w:rsidR="00FE3B39" w:rsidRPr="0061123E" w:rsidRDefault="00FE3B39" w:rsidP="00702029">
      <w:pPr>
        <w:jc w:val="both"/>
        <w:rPr>
          <w:b/>
          <w:bCs/>
          <w:i/>
          <w:iCs/>
          <w:color w:val="000000"/>
          <w:sz w:val="22"/>
          <w:szCs w:val="22"/>
        </w:rPr>
      </w:pPr>
      <w:r w:rsidRPr="0061123E">
        <w:rPr>
          <w:color w:val="000000"/>
          <w:sz w:val="22"/>
          <w:szCs w:val="22"/>
        </w:rPr>
        <w:t xml:space="preserve">Номер (номера) факса: </w:t>
      </w:r>
      <w:r w:rsidR="00672766" w:rsidRPr="0061123E">
        <w:rPr>
          <w:b/>
          <w:i/>
          <w:color w:val="000000"/>
          <w:sz w:val="22"/>
          <w:szCs w:val="22"/>
        </w:rPr>
        <w:t>+7</w:t>
      </w:r>
      <w:r w:rsidR="00672766" w:rsidRPr="0061123E">
        <w:rPr>
          <w:color w:val="000000"/>
          <w:sz w:val="22"/>
          <w:szCs w:val="22"/>
        </w:rPr>
        <w:t xml:space="preserve"> </w:t>
      </w:r>
      <w:r w:rsidRPr="0061123E">
        <w:rPr>
          <w:b/>
          <w:bCs/>
          <w:i/>
          <w:iCs/>
          <w:color w:val="000000"/>
          <w:sz w:val="22"/>
          <w:szCs w:val="22"/>
        </w:rPr>
        <w:t xml:space="preserve">(495) </w:t>
      </w:r>
      <w:r w:rsidR="00AB07A1" w:rsidRPr="0061123E">
        <w:rPr>
          <w:b/>
          <w:bCs/>
          <w:i/>
          <w:iCs/>
          <w:color w:val="000000"/>
          <w:sz w:val="22"/>
          <w:szCs w:val="22"/>
        </w:rPr>
        <w:t>203-71-01</w:t>
      </w:r>
    </w:p>
    <w:p w:rsidR="00FE3B39" w:rsidRPr="0061123E" w:rsidRDefault="00FE3B39" w:rsidP="00702029">
      <w:pPr>
        <w:jc w:val="both"/>
        <w:rPr>
          <w:color w:val="000000"/>
          <w:sz w:val="22"/>
          <w:szCs w:val="22"/>
        </w:rPr>
      </w:pPr>
      <w:r w:rsidRPr="0061123E">
        <w:rPr>
          <w:color w:val="000000"/>
          <w:sz w:val="22"/>
          <w:szCs w:val="22"/>
        </w:rPr>
        <w:t xml:space="preserve">Адрес электронной почты: </w:t>
      </w:r>
      <w:hyperlink r:id="rId9" w:history="1">
        <w:r w:rsidRPr="0061123E">
          <w:rPr>
            <w:rStyle w:val="af3"/>
            <w:rFonts w:ascii="Times New Roman" w:hAnsi="Times New Roman" w:cs="Times New Roman"/>
            <w:i/>
            <w:iCs/>
            <w:color w:val="000000"/>
            <w:sz w:val="22"/>
            <w:szCs w:val="22"/>
            <w:lang w:val="en-US"/>
          </w:rPr>
          <w:t>pikgroup</w:t>
        </w:r>
        <w:r w:rsidRPr="0061123E">
          <w:rPr>
            <w:rStyle w:val="af3"/>
            <w:rFonts w:ascii="Times New Roman" w:hAnsi="Times New Roman" w:cs="Times New Roman"/>
            <w:i/>
            <w:iCs/>
            <w:color w:val="000000"/>
            <w:sz w:val="22"/>
            <w:szCs w:val="22"/>
          </w:rPr>
          <w:t>@</w:t>
        </w:r>
        <w:r w:rsidRPr="0061123E">
          <w:rPr>
            <w:rStyle w:val="af3"/>
            <w:rFonts w:ascii="Times New Roman" w:hAnsi="Times New Roman" w:cs="Times New Roman"/>
            <w:i/>
            <w:iCs/>
            <w:color w:val="000000"/>
            <w:sz w:val="22"/>
            <w:szCs w:val="22"/>
            <w:lang w:val="en-US"/>
          </w:rPr>
          <w:t>pik</w:t>
        </w:r>
        <w:r w:rsidRPr="0061123E">
          <w:rPr>
            <w:rStyle w:val="af3"/>
            <w:rFonts w:ascii="Times New Roman" w:hAnsi="Times New Roman" w:cs="Times New Roman"/>
            <w:i/>
            <w:iCs/>
            <w:color w:val="000000"/>
            <w:sz w:val="22"/>
            <w:szCs w:val="22"/>
          </w:rPr>
          <w:t>.</w:t>
        </w:r>
        <w:r w:rsidRPr="0061123E">
          <w:rPr>
            <w:rStyle w:val="af3"/>
            <w:rFonts w:ascii="Times New Roman" w:hAnsi="Times New Roman" w:cs="Times New Roman"/>
            <w:i/>
            <w:iCs/>
            <w:color w:val="000000"/>
            <w:sz w:val="22"/>
            <w:szCs w:val="22"/>
            <w:lang w:val="en-US"/>
          </w:rPr>
          <w:t>ru</w:t>
        </w:r>
      </w:hyperlink>
      <w:r w:rsidRPr="0061123E">
        <w:rPr>
          <w:b/>
          <w:bCs/>
          <w:i/>
          <w:iCs/>
          <w:color w:val="000000"/>
          <w:sz w:val="22"/>
          <w:szCs w:val="22"/>
        </w:rPr>
        <w:t xml:space="preserve"> </w:t>
      </w:r>
    </w:p>
    <w:p w:rsidR="00A5692C" w:rsidRPr="00274961" w:rsidRDefault="00FE3B39" w:rsidP="00A5692C">
      <w:pPr>
        <w:rPr>
          <w:rStyle w:val="af3"/>
          <w:rFonts w:ascii="Times New Roman" w:hAnsi="Times New Roman" w:cs="Times New Roman"/>
          <w:i/>
          <w:iCs/>
          <w:color w:val="000000"/>
          <w:sz w:val="22"/>
          <w:szCs w:val="22"/>
        </w:rPr>
      </w:pPr>
      <w:r w:rsidRPr="0061123E">
        <w:rPr>
          <w:color w:val="000000"/>
          <w:sz w:val="22"/>
          <w:szCs w:val="22"/>
        </w:rPr>
        <w:t>Адрес страницы (страниц) в сети Интернет:</w:t>
      </w:r>
      <w:r w:rsidR="00E05556" w:rsidRPr="0061123E">
        <w:rPr>
          <w:color w:val="000000"/>
          <w:sz w:val="22"/>
          <w:szCs w:val="22"/>
        </w:rPr>
        <w:t xml:space="preserve"> </w:t>
      </w:r>
      <w:hyperlink r:id="rId10" w:history="1">
        <w:r w:rsidR="00A5692C" w:rsidRPr="0061123E">
          <w:rPr>
            <w:rStyle w:val="af3"/>
            <w:rFonts w:ascii="Times New Roman" w:hAnsi="Times New Roman" w:cs="Times New Roman"/>
            <w:i/>
            <w:iCs/>
            <w:color w:val="000000"/>
            <w:sz w:val="22"/>
            <w:szCs w:val="22"/>
          </w:rPr>
          <w:t>http://www.e-disclosure.ru/portal/company.aspx?id=44</w:t>
        </w:r>
      </w:hyperlink>
      <w:proofErr w:type="gramStart"/>
      <w:r w:rsidR="00A5692C" w:rsidRPr="00274961">
        <w:rPr>
          <w:rStyle w:val="af3"/>
          <w:rFonts w:ascii="Times New Roman" w:hAnsi="Times New Roman" w:cs="Times New Roman"/>
          <w:iCs/>
          <w:color w:val="000000"/>
          <w:sz w:val="22"/>
          <w:szCs w:val="22"/>
        </w:rPr>
        <w:t xml:space="preserve"> </w:t>
      </w:r>
      <w:r w:rsidR="00A5692C">
        <w:rPr>
          <w:rStyle w:val="af3"/>
          <w:rFonts w:ascii="Times New Roman" w:hAnsi="Times New Roman" w:cs="Times New Roman"/>
          <w:iCs/>
          <w:color w:val="000000"/>
          <w:sz w:val="22"/>
          <w:szCs w:val="22"/>
        </w:rPr>
        <w:t>;</w:t>
      </w:r>
      <w:proofErr w:type="gramEnd"/>
    </w:p>
    <w:p w:rsidR="00274961" w:rsidRPr="0061123E" w:rsidRDefault="0007520A" w:rsidP="00274961">
      <w:pPr>
        <w:rPr>
          <w:rStyle w:val="af3"/>
          <w:rFonts w:ascii="Times New Roman" w:hAnsi="Times New Roman" w:cs="Times New Roman"/>
          <w:i/>
          <w:iCs/>
          <w:color w:val="000000"/>
          <w:sz w:val="22"/>
          <w:szCs w:val="22"/>
        </w:rPr>
      </w:pPr>
      <w:hyperlink r:id="rId11" w:history="1">
        <w:r w:rsidR="00FE3B39" w:rsidRPr="0061123E">
          <w:rPr>
            <w:rStyle w:val="af3"/>
            <w:rFonts w:ascii="Times New Roman" w:hAnsi="Times New Roman" w:cs="Times New Roman"/>
            <w:i/>
            <w:iCs/>
            <w:color w:val="000000"/>
            <w:sz w:val="22"/>
            <w:szCs w:val="22"/>
          </w:rPr>
          <w:t>http://www.pik.ru/</w:t>
        </w:r>
      </w:hyperlink>
    </w:p>
    <w:p w:rsidR="00FE3B39" w:rsidRPr="005D7845" w:rsidRDefault="00FE3B39" w:rsidP="00702029">
      <w:pPr>
        <w:jc w:val="both"/>
        <w:rPr>
          <w:b/>
          <w:bCs/>
          <w:i/>
          <w:iCs/>
          <w:color w:val="000000"/>
          <w:sz w:val="22"/>
          <w:szCs w:val="22"/>
        </w:rPr>
      </w:pPr>
    </w:p>
    <w:p w:rsidR="00672766" w:rsidRPr="005D7845" w:rsidRDefault="00672766" w:rsidP="00702029">
      <w:pPr>
        <w:jc w:val="both"/>
        <w:rPr>
          <w:color w:val="000000"/>
          <w:sz w:val="22"/>
          <w:szCs w:val="22"/>
        </w:rPr>
      </w:pPr>
      <w:r w:rsidRPr="005D7845">
        <w:rPr>
          <w:color w:val="000000"/>
          <w:sz w:val="22"/>
          <w:szCs w:val="22"/>
          <w:u w:val="single"/>
        </w:rPr>
        <w:t>Пресс-служба Общества</w:t>
      </w:r>
      <w:r w:rsidRPr="005D7845">
        <w:rPr>
          <w:color w:val="000000"/>
          <w:sz w:val="22"/>
          <w:szCs w:val="22"/>
        </w:rPr>
        <w:t>:</w:t>
      </w:r>
    </w:p>
    <w:p w:rsidR="00274961" w:rsidRPr="00274961" w:rsidRDefault="007D643A" w:rsidP="00274961">
      <w:pPr>
        <w:jc w:val="both"/>
        <w:rPr>
          <w:color w:val="000000"/>
          <w:sz w:val="22"/>
          <w:szCs w:val="22"/>
        </w:rPr>
      </w:pPr>
      <w:r w:rsidRPr="005D7845">
        <w:rPr>
          <w:color w:val="000000"/>
          <w:sz w:val="22"/>
          <w:szCs w:val="22"/>
        </w:rPr>
        <w:t>Контактные лица:</w:t>
      </w:r>
      <w:r w:rsidR="00583EC3">
        <w:rPr>
          <w:color w:val="000000"/>
          <w:sz w:val="22"/>
          <w:szCs w:val="22"/>
        </w:rPr>
        <w:t xml:space="preserve"> </w:t>
      </w:r>
      <w:r w:rsidR="0025421A" w:rsidRPr="0025421A">
        <w:rPr>
          <w:b/>
          <w:bCs/>
          <w:i/>
          <w:iCs/>
          <w:color w:val="000000"/>
          <w:sz w:val="22"/>
          <w:szCs w:val="22"/>
        </w:rPr>
        <w:t>Михна Наталья Николаевна</w:t>
      </w:r>
      <w:r w:rsidR="00274961" w:rsidRPr="0025421A">
        <w:rPr>
          <w:b/>
          <w:bCs/>
          <w:i/>
          <w:iCs/>
          <w:color w:val="000000"/>
          <w:sz w:val="22"/>
          <w:szCs w:val="22"/>
        </w:rPr>
        <w:t xml:space="preserve"> </w:t>
      </w:r>
      <w:r w:rsidR="006517BC" w:rsidRPr="0025421A">
        <w:rPr>
          <w:b/>
          <w:bCs/>
          <w:i/>
          <w:iCs/>
          <w:color w:val="000000"/>
          <w:sz w:val="22"/>
          <w:szCs w:val="22"/>
        </w:rPr>
        <w:t>–</w:t>
      </w:r>
      <w:r w:rsidR="00274961" w:rsidRPr="0025421A">
        <w:rPr>
          <w:b/>
          <w:bCs/>
          <w:i/>
          <w:iCs/>
          <w:color w:val="000000"/>
          <w:sz w:val="22"/>
          <w:szCs w:val="22"/>
        </w:rPr>
        <w:t xml:space="preserve"> </w:t>
      </w:r>
      <w:r w:rsidR="005B32F3">
        <w:rPr>
          <w:b/>
          <w:bCs/>
          <w:i/>
          <w:iCs/>
          <w:color w:val="000000"/>
          <w:sz w:val="22"/>
          <w:szCs w:val="22"/>
        </w:rPr>
        <w:t>И.О. Директора Департамента</w:t>
      </w:r>
      <w:r w:rsidR="00274961" w:rsidRPr="0025421A">
        <w:rPr>
          <w:b/>
          <w:bCs/>
          <w:i/>
          <w:iCs/>
          <w:color w:val="000000"/>
          <w:sz w:val="22"/>
          <w:szCs w:val="22"/>
        </w:rPr>
        <w:t xml:space="preserve"> по связям с общественностью</w:t>
      </w:r>
    </w:p>
    <w:p w:rsidR="00672766" w:rsidRPr="00274961" w:rsidRDefault="00672766" w:rsidP="00274961">
      <w:pPr>
        <w:jc w:val="both"/>
        <w:rPr>
          <w:b/>
          <w:bCs/>
          <w:i/>
          <w:iCs/>
          <w:color w:val="000000"/>
          <w:sz w:val="22"/>
          <w:szCs w:val="22"/>
        </w:rPr>
      </w:pPr>
      <w:r w:rsidRPr="005D7845">
        <w:rPr>
          <w:color w:val="000000"/>
          <w:sz w:val="22"/>
          <w:szCs w:val="22"/>
        </w:rPr>
        <w:t xml:space="preserve">Место нахождения: </w:t>
      </w:r>
      <w:r w:rsidR="007420EC" w:rsidRPr="00274961">
        <w:rPr>
          <w:b/>
          <w:bCs/>
          <w:i/>
          <w:iCs/>
          <w:color w:val="000000"/>
          <w:sz w:val="22"/>
          <w:szCs w:val="22"/>
        </w:rPr>
        <w:t>Российская Федерация, 123242, г</w:t>
      </w:r>
      <w:proofErr w:type="gramStart"/>
      <w:r w:rsidR="007420EC" w:rsidRPr="00274961">
        <w:rPr>
          <w:b/>
          <w:bCs/>
          <w:i/>
          <w:iCs/>
          <w:color w:val="000000"/>
          <w:sz w:val="22"/>
          <w:szCs w:val="22"/>
        </w:rPr>
        <w:t>.М</w:t>
      </w:r>
      <w:proofErr w:type="gramEnd"/>
      <w:r w:rsidR="007420EC" w:rsidRPr="00274961">
        <w:rPr>
          <w:b/>
          <w:bCs/>
          <w:i/>
          <w:iCs/>
          <w:color w:val="000000"/>
          <w:sz w:val="22"/>
          <w:szCs w:val="22"/>
        </w:rPr>
        <w:t>осква, ул.Баррикадная, д.19, стр.1</w:t>
      </w:r>
    </w:p>
    <w:p w:rsidR="00672766" w:rsidRDefault="00672766" w:rsidP="00702029">
      <w:pPr>
        <w:jc w:val="both"/>
        <w:rPr>
          <w:b/>
          <w:bCs/>
          <w:i/>
          <w:iCs/>
          <w:color w:val="000000"/>
          <w:sz w:val="22"/>
          <w:szCs w:val="22"/>
        </w:rPr>
      </w:pPr>
      <w:r w:rsidRPr="005D7845">
        <w:rPr>
          <w:color w:val="000000"/>
          <w:sz w:val="22"/>
          <w:szCs w:val="22"/>
        </w:rPr>
        <w:t xml:space="preserve">Номер (номера) телефона: </w:t>
      </w:r>
      <w:r w:rsidRPr="005D7845">
        <w:rPr>
          <w:b/>
          <w:i/>
          <w:color w:val="000000"/>
          <w:sz w:val="22"/>
          <w:szCs w:val="22"/>
        </w:rPr>
        <w:t>+7</w:t>
      </w:r>
      <w:r w:rsidRPr="005D7845">
        <w:rPr>
          <w:color w:val="000000"/>
          <w:sz w:val="22"/>
          <w:szCs w:val="22"/>
        </w:rPr>
        <w:t xml:space="preserve"> </w:t>
      </w:r>
      <w:r w:rsidRPr="005D7845">
        <w:rPr>
          <w:b/>
          <w:i/>
          <w:sz w:val="22"/>
          <w:szCs w:val="22"/>
        </w:rPr>
        <w:t xml:space="preserve">(495) </w:t>
      </w:r>
      <w:r w:rsidR="00983521" w:rsidRPr="005D7845">
        <w:rPr>
          <w:b/>
          <w:bCs/>
          <w:i/>
          <w:iCs/>
          <w:color w:val="000000"/>
          <w:sz w:val="22"/>
          <w:szCs w:val="22"/>
        </w:rPr>
        <w:t>505-97-33</w:t>
      </w:r>
    </w:p>
    <w:p w:rsidR="00583EC3" w:rsidRPr="0061123E" w:rsidRDefault="00583EC3" w:rsidP="00702029">
      <w:pPr>
        <w:jc w:val="both"/>
        <w:rPr>
          <w:b/>
          <w:bCs/>
          <w:i/>
          <w:iCs/>
          <w:color w:val="000000"/>
          <w:sz w:val="22"/>
          <w:szCs w:val="22"/>
        </w:rPr>
      </w:pPr>
      <w:r w:rsidRPr="0061123E">
        <w:rPr>
          <w:color w:val="000000"/>
          <w:sz w:val="22"/>
          <w:szCs w:val="22"/>
        </w:rPr>
        <w:t xml:space="preserve">Номер (номера) факса: </w:t>
      </w:r>
      <w:r w:rsidRPr="0061123E">
        <w:rPr>
          <w:b/>
          <w:i/>
          <w:color w:val="000000"/>
          <w:sz w:val="22"/>
          <w:szCs w:val="22"/>
        </w:rPr>
        <w:t>+7</w:t>
      </w:r>
      <w:r w:rsidRPr="0061123E">
        <w:rPr>
          <w:color w:val="000000"/>
          <w:sz w:val="22"/>
          <w:szCs w:val="22"/>
        </w:rPr>
        <w:t xml:space="preserve"> </w:t>
      </w:r>
      <w:r w:rsidRPr="0061123E">
        <w:rPr>
          <w:b/>
          <w:bCs/>
          <w:i/>
          <w:iCs/>
          <w:color w:val="000000"/>
          <w:sz w:val="22"/>
          <w:szCs w:val="22"/>
        </w:rPr>
        <w:t>(495) 203-71-01</w:t>
      </w:r>
    </w:p>
    <w:p w:rsidR="007D643A" w:rsidRPr="005D7845" w:rsidRDefault="007D643A" w:rsidP="00702029">
      <w:pPr>
        <w:jc w:val="both"/>
        <w:rPr>
          <w:b/>
          <w:i/>
          <w:sz w:val="22"/>
          <w:szCs w:val="22"/>
        </w:rPr>
      </w:pPr>
      <w:r w:rsidRPr="0061123E">
        <w:rPr>
          <w:color w:val="000000"/>
          <w:sz w:val="22"/>
          <w:szCs w:val="22"/>
        </w:rPr>
        <w:t xml:space="preserve">Адрес электронной почты: </w:t>
      </w:r>
      <w:hyperlink r:id="rId12" w:history="1">
        <w:r w:rsidR="006517BC" w:rsidRPr="0061123E">
          <w:rPr>
            <w:b/>
            <w:i/>
            <w:sz w:val="22"/>
            <w:szCs w:val="22"/>
            <w:u w:val="single"/>
          </w:rPr>
          <w:t>pressa@pik.ru</w:t>
        </w:r>
      </w:hyperlink>
    </w:p>
    <w:p w:rsidR="00672766" w:rsidRPr="005D7845" w:rsidRDefault="00672766" w:rsidP="00702029">
      <w:pPr>
        <w:jc w:val="both"/>
        <w:rPr>
          <w:color w:val="000000"/>
          <w:sz w:val="22"/>
          <w:szCs w:val="22"/>
          <w:u w:val="single"/>
        </w:rPr>
      </w:pPr>
    </w:p>
    <w:p w:rsidR="00FE3B39" w:rsidRPr="005D7845" w:rsidRDefault="00FE3B39" w:rsidP="00702029">
      <w:pPr>
        <w:jc w:val="both"/>
        <w:rPr>
          <w:color w:val="000000"/>
          <w:sz w:val="22"/>
          <w:szCs w:val="22"/>
        </w:rPr>
      </w:pPr>
      <w:r w:rsidRPr="005D7845">
        <w:rPr>
          <w:color w:val="000000"/>
          <w:sz w:val="22"/>
          <w:szCs w:val="22"/>
          <w:u w:val="single"/>
        </w:rPr>
        <w:t xml:space="preserve">Специальные подразделения </w:t>
      </w:r>
      <w:r w:rsidR="00FE4A38" w:rsidRPr="005D7845">
        <w:rPr>
          <w:color w:val="000000"/>
          <w:sz w:val="22"/>
          <w:szCs w:val="22"/>
          <w:u w:val="single"/>
        </w:rPr>
        <w:t>О</w:t>
      </w:r>
      <w:r w:rsidRPr="005D7845">
        <w:rPr>
          <w:color w:val="000000"/>
          <w:sz w:val="22"/>
          <w:szCs w:val="22"/>
          <w:u w:val="single"/>
        </w:rPr>
        <w:t>бщества по работе с акционерами и инвесторами</w:t>
      </w:r>
      <w:r w:rsidRPr="005D7845">
        <w:rPr>
          <w:color w:val="000000"/>
          <w:sz w:val="22"/>
          <w:szCs w:val="22"/>
        </w:rPr>
        <w:t>:</w:t>
      </w:r>
    </w:p>
    <w:p w:rsidR="00FE3B39" w:rsidRPr="002F05AB" w:rsidRDefault="00FE3B39" w:rsidP="00702029">
      <w:pPr>
        <w:jc w:val="both"/>
        <w:rPr>
          <w:b/>
          <w:bCs/>
          <w:i/>
          <w:iCs/>
          <w:color w:val="000000"/>
          <w:sz w:val="22"/>
          <w:szCs w:val="22"/>
        </w:rPr>
      </w:pPr>
      <w:r w:rsidRPr="002F05AB">
        <w:rPr>
          <w:b/>
          <w:i/>
          <w:color w:val="000000"/>
          <w:sz w:val="22"/>
          <w:szCs w:val="22"/>
        </w:rPr>
        <w:t>1.</w:t>
      </w:r>
      <w:r w:rsidRPr="002F05AB">
        <w:rPr>
          <w:b/>
          <w:bCs/>
          <w:i/>
          <w:iCs/>
          <w:color w:val="000000"/>
          <w:sz w:val="22"/>
          <w:szCs w:val="22"/>
        </w:rPr>
        <w:t xml:space="preserve"> Аппарат корпоративного секретаря</w:t>
      </w:r>
    </w:p>
    <w:p w:rsidR="00FE3B39" w:rsidRPr="005D7845" w:rsidRDefault="00FE3B39" w:rsidP="00702029">
      <w:pPr>
        <w:jc w:val="both"/>
        <w:rPr>
          <w:color w:val="000000"/>
          <w:sz w:val="22"/>
          <w:szCs w:val="22"/>
        </w:rPr>
      </w:pPr>
      <w:r w:rsidRPr="005D7845">
        <w:rPr>
          <w:color w:val="000000"/>
          <w:sz w:val="22"/>
          <w:szCs w:val="22"/>
        </w:rPr>
        <w:t xml:space="preserve">Контактное лицо: </w:t>
      </w:r>
      <w:r w:rsidRPr="005D7845">
        <w:rPr>
          <w:b/>
          <w:bCs/>
          <w:i/>
          <w:iCs/>
          <w:color w:val="000000"/>
          <w:sz w:val="22"/>
          <w:szCs w:val="22"/>
        </w:rPr>
        <w:t>Лапенков Владимир Анатольевич</w:t>
      </w:r>
      <w:r w:rsidR="00672766" w:rsidRPr="005D7845">
        <w:rPr>
          <w:b/>
          <w:bCs/>
          <w:i/>
          <w:iCs/>
          <w:color w:val="000000"/>
          <w:sz w:val="22"/>
          <w:szCs w:val="22"/>
        </w:rPr>
        <w:t xml:space="preserve"> –</w:t>
      </w:r>
      <w:r w:rsidR="007D643A" w:rsidRPr="005D7845">
        <w:rPr>
          <w:b/>
          <w:bCs/>
          <w:i/>
          <w:iCs/>
          <w:color w:val="000000"/>
          <w:sz w:val="22"/>
          <w:szCs w:val="22"/>
        </w:rPr>
        <w:t xml:space="preserve"> К</w:t>
      </w:r>
      <w:r w:rsidR="00672766" w:rsidRPr="005D7845">
        <w:rPr>
          <w:b/>
          <w:bCs/>
          <w:i/>
          <w:iCs/>
          <w:color w:val="000000"/>
          <w:sz w:val="22"/>
          <w:szCs w:val="22"/>
        </w:rPr>
        <w:t>орпоративный секретарь</w:t>
      </w:r>
    </w:p>
    <w:p w:rsidR="00FE3B39" w:rsidRPr="005D7845" w:rsidRDefault="00FE3B39" w:rsidP="00702029">
      <w:pPr>
        <w:jc w:val="both"/>
        <w:rPr>
          <w:b/>
          <w:bCs/>
          <w:i/>
          <w:iCs/>
          <w:color w:val="000000"/>
          <w:sz w:val="22"/>
          <w:szCs w:val="22"/>
        </w:rPr>
      </w:pPr>
      <w:r w:rsidRPr="005D7845">
        <w:rPr>
          <w:color w:val="000000"/>
          <w:sz w:val="22"/>
          <w:szCs w:val="22"/>
        </w:rPr>
        <w:t xml:space="preserve">Место нахождения: </w:t>
      </w:r>
      <w:r w:rsidRPr="005D7845">
        <w:rPr>
          <w:b/>
          <w:bCs/>
          <w:i/>
          <w:iCs/>
          <w:color w:val="000000"/>
          <w:sz w:val="22"/>
          <w:szCs w:val="22"/>
        </w:rPr>
        <w:t>Российская Федерация, 123242, г.Москва, ул.Баррикадная, д.19, стр.1</w:t>
      </w:r>
    </w:p>
    <w:p w:rsidR="00FE3B39" w:rsidRPr="005D7845" w:rsidRDefault="00FE3B39" w:rsidP="00702029">
      <w:pPr>
        <w:jc w:val="both"/>
        <w:rPr>
          <w:color w:val="000000"/>
          <w:sz w:val="22"/>
          <w:szCs w:val="22"/>
        </w:rPr>
      </w:pPr>
      <w:r w:rsidRPr="005D7845">
        <w:rPr>
          <w:color w:val="000000"/>
          <w:sz w:val="22"/>
          <w:szCs w:val="22"/>
        </w:rPr>
        <w:t xml:space="preserve">Номер (номера) телефона: </w:t>
      </w:r>
      <w:r w:rsidR="00672766" w:rsidRPr="005D7845">
        <w:rPr>
          <w:b/>
          <w:i/>
          <w:color w:val="000000"/>
          <w:sz w:val="22"/>
          <w:szCs w:val="22"/>
        </w:rPr>
        <w:t>+7</w:t>
      </w:r>
      <w:r w:rsidR="00672766" w:rsidRPr="005D7845">
        <w:rPr>
          <w:color w:val="000000"/>
          <w:sz w:val="22"/>
          <w:szCs w:val="22"/>
        </w:rPr>
        <w:t xml:space="preserve"> </w:t>
      </w:r>
      <w:r w:rsidRPr="005D7845">
        <w:rPr>
          <w:b/>
          <w:bCs/>
          <w:i/>
          <w:iCs/>
          <w:color w:val="000000"/>
          <w:sz w:val="22"/>
          <w:szCs w:val="22"/>
        </w:rPr>
        <w:t>(495) 505-97-33</w:t>
      </w:r>
    </w:p>
    <w:p w:rsidR="00FE3B39" w:rsidRPr="005D7845" w:rsidRDefault="00FE3B39" w:rsidP="00702029">
      <w:pPr>
        <w:jc w:val="both"/>
        <w:rPr>
          <w:b/>
          <w:bCs/>
          <w:i/>
          <w:iCs/>
          <w:color w:val="000000"/>
          <w:sz w:val="22"/>
          <w:szCs w:val="22"/>
        </w:rPr>
      </w:pPr>
      <w:r w:rsidRPr="005D7845">
        <w:rPr>
          <w:color w:val="000000"/>
          <w:sz w:val="22"/>
          <w:szCs w:val="22"/>
        </w:rPr>
        <w:t xml:space="preserve">Номер (номера) факса: </w:t>
      </w:r>
      <w:r w:rsidR="00672766" w:rsidRPr="005D7845">
        <w:rPr>
          <w:b/>
          <w:i/>
          <w:color w:val="000000"/>
          <w:sz w:val="22"/>
          <w:szCs w:val="22"/>
        </w:rPr>
        <w:t>+7</w:t>
      </w:r>
      <w:r w:rsidR="00672766" w:rsidRPr="005D7845">
        <w:rPr>
          <w:color w:val="000000"/>
          <w:sz w:val="22"/>
          <w:szCs w:val="22"/>
        </w:rPr>
        <w:t xml:space="preserve"> </w:t>
      </w:r>
      <w:r w:rsidRPr="005D7845">
        <w:rPr>
          <w:b/>
          <w:bCs/>
          <w:i/>
          <w:iCs/>
          <w:color w:val="000000"/>
          <w:sz w:val="22"/>
          <w:szCs w:val="22"/>
        </w:rPr>
        <w:t xml:space="preserve">(495) </w:t>
      </w:r>
      <w:r w:rsidR="00164C45" w:rsidRPr="005D7845">
        <w:rPr>
          <w:b/>
          <w:bCs/>
          <w:i/>
          <w:iCs/>
          <w:color w:val="000000"/>
          <w:sz w:val="22"/>
          <w:szCs w:val="22"/>
        </w:rPr>
        <w:t>2</w:t>
      </w:r>
      <w:r w:rsidR="00983521">
        <w:rPr>
          <w:b/>
          <w:bCs/>
          <w:i/>
          <w:iCs/>
          <w:color w:val="000000"/>
          <w:sz w:val="22"/>
          <w:szCs w:val="22"/>
        </w:rPr>
        <w:t>03</w:t>
      </w:r>
      <w:r w:rsidR="00164C45" w:rsidRPr="005D7845">
        <w:rPr>
          <w:b/>
          <w:bCs/>
          <w:i/>
          <w:iCs/>
          <w:color w:val="000000"/>
          <w:sz w:val="22"/>
          <w:szCs w:val="22"/>
        </w:rPr>
        <w:t>-</w:t>
      </w:r>
      <w:r w:rsidR="00983521">
        <w:rPr>
          <w:b/>
          <w:bCs/>
          <w:i/>
          <w:iCs/>
          <w:color w:val="000000"/>
          <w:sz w:val="22"/>
          <w:szCs w:val="22"/>
        </w:rPr>
        <w:t>71</w:t>
      </w:r>
      <w:r w:rsidR="00164C45" w:rsidRPr="005D7845">
        <w:rPr>
          <w:b/>
          <w:bCs/>
          <w:i/>
          <w:iCs/>
          <w:color w:val="000000"/>
          <w:sz w:val="22"/>
          <w:szCs w:val="22"/>
        </w:rPr>
        <w:t>-</w:t>
      </w:r>
      <w:r w:rsidR="00983521">
        <w:rPr>
          <w:b/>
          <w:bCs/>
          <w:i/>
          <w:iCs/>
          <w:color w:val="000000"/>
          <w:sz w:val="22"/>
          <w:szCs w:val="22"/>
        </w:rPr>
        <w:t>0</w:t>
      </w:r>
      <w:r w:rsidR="00164C45" w:rsidRPr="005D7845">
        <w:rPr>
          <w:b/>
          <w:bCs/>
          <w:i/>
          <w:iCs/>
          <w:color w:val="000000"/>
          <w:sz w:val="22"/>
          <w:szCs w:val="22"/>
        </w:rPr>
        <w:t>1</w:t>
      </w:r>
    </w:p>
    <w:p w:rsidR="00FE3B39" w:rsidRPr="005D7845" w:rsidRDefault="00FE3B39" w:rsidP="00702029">
      <w:pPr>
        <w:jc w:val="both"/>
        <w:rPr>
          <w:color w:val="000000"/>
          <w:sz w:val="22"/>
          <w:szCs w:val="22"/>
        </w:rPr>
      </w:pPr>
      <w:r w:rsidRPr="005D7845">
        <w:rPr>
          <w:color w:val="000000"/>
          <w:sz w:val="22"/>
          <w:szCs w:val="22"/>
        </w:rPr>
        <w:t xml:space="preserve">Адрес электронной почты: </w:t>
      </w:r>
      <w:hyperlink r:id="rId13" w:history="1">
        <w:r w:rsidR="005344A9" w:rsidRPr="00274961">
          <w:rPr>
            <w:rStyle w:val="af3"/>
            <w:rFonts w:ascii="Times New Roman" w:hAnsi="Times New Roman" w:cs="Times New Roman"/>
            <w:i/>
            <w:iCs/>
            <w:color w:val="000000"/>
            <w:sz w:val="22"/>
            <w:szCs w:val="22"/>
          </w:rPr>
          <w:t>cs@pik.ru</w:t>
        </w:r>
      </w:hyperlink>
      <w:r w:rsidRPr="006517BC">
        <w:rPr>
          <w:i/>
          <w:iCs/>
          <w:sz w:val="22"/>
          <w:szCs w:val="22"/>
          <w:u w:val="single"/>
        </w:rPr>
        <w:t xml:space="preserve"> </w:t>
      </w:r>
      <w:r w:rsidRPr="005D7845">
        <w:rPr>
          <w:i/>
          <w:iCs/>
          <w:color w:val="000000"/>
          <w:sz w:val="22"/>
          <w:szCs w:val="22"/>
        </w:rPr>
        <w:t xml:space="preserve"> </w:t>
      </w:r>
    </w:p>
    <w:p w:rsidR="002F05AB" w:rsidRPr="002F05AB" w:rsidRDefault="00FE3B39" w:rsidP="002F05AB">
      <w:pPr>
        <w:jc w:val="both"/>
        <w:rPr>
          <w:b/>
          <w:i/>
          <w:color w:val="000000"/>
          <w:sz w:val="22"/>
          <w:szCs w:val="22"/>
        </w:rPr>
      </w:pPr>
      <w:r w:rsidRPr="002F05AB">
        <w:rPr>
          <w:b/>
          <w:i/>
          <w:color w:val="000000"/>
          <w:sz w:val="22"/>
          <w:szCs w:val="22"/>
        </w:rPr>
        <w:t xml:space="preserve">2. </w:t>
      </w:r>
      <w:r w:rsidR="002F05AB" w:rsidRPr="002F05AB">
        <w:rPr>
          <w:b/>
          <w:i/>
          <w:color w:val="000000"/>
          <w:sz w:val="22"/>
          <w:szCs w:val="22"/>
        </w:rPr>
        <w:t xml:space="preserve">Департамент по работе с инвесторами и рынками капитала </w:t>
      </w:r>
    </w:p>
    <w:p w:rsidR="00FE3B39" w:rsidRPr="002F05AB" w:rsidRDefault="00FE3B39" w:rsidP="00702029">
      <w:pPr>
        <w:jc w:val="both"/>
        <w:rPr>
          <w:b/>
          <w:i/>
          <w:color w:val="000000"/>
          <w:sz w:val="22"/>
          <w:szCs w:val="22"/>
        </w:rPr>
      </w:pPr>
      <w:r w:rsidRPr="005D7845">
        <w:rPr>
          <w:color w:val="000000"/>
          <w:sz w:val="22"/>
          <w:szCs w:val="22"/>
        </w:rPr>
        <w:t xml:space="preserve">Контактное </w:t>
      </w:r>
      <w:r w:rsidRPr="0061123E">
        <w:rPr>
          <w:color w:val="000000"/>
          <w:sz w:val="22"/>
          <w:szCs w:val="22"/>
        </w:rPr>
        <w:t xml:space="preserve">лицо: </w:t>
      </w:r>
      <w:r w:rsidR="00583EC3" w:rsidRPr="0061123E">
        <w:rPr>
          <w:b/>
          <w:i/>
          <w:color w:val="000000"/>
          <w:sz w:val="22"/>
          <w:szCs w:val="22"/>
        </w:rPr>
        <w:t>Мачанскис Андрей Витауто</w:t>
      </w:r>
      <w:r w:rsidR="00583EC3">
        <w:t xml:space="preserve"> </w:t>
      </w:r>
      <w:r w:rsidR="007D643A" w:rsidRPr="002F05AB">
        <w:rPr>
          <w:b/>
          <w:i/>
          <w:color w:val="000000"/>
          <w:sz w:val="22"/>
          <w:szCs w:val="22"/>
        </w:rPr>
        <w:t xml:space="preserve">- </w:t>
      </w:r>
      <w:r w:rsidR="002F05AB" w:rsidRPr="002F05AB">
        <w:rPr>
          <w:b/>
          <w:i/>
          <w:color w:val="000000"/>
          <w:sz w:val="22"/>
          <w:szCs w:val="22"/>
        </w:rPr>
        <w:t>Директор департамента по работе с инвесторами и рынками капитала</w:t>
      </w:r>
    </w:p>
    <w:p w:rsidR="00FE3B39" w:rsidRPr="005D7845" w:rsidRDefault="00FE3B39" w:rsidP="00702029">
      <w:pPr>
        <w:jc w:val="both"/>
        <w:rPr>
          <w:color w:val="000000"/>
          <w:sz w:val="22"/>
          <w:szCs w:val="22"/>
        </w:rPr>
      </w:pPr>
      <w:r w:rsidRPr="005D7845">
        <w:rPr>
          <w:color w:val="000000"/>
          <w:sz w:val="22"/>
          <w:szCs w:val="22"/>
        </w:rPr>
        <w:t xml:space="preserve">Место нахождения: </w:t>
      </w:r>
      <w:r w:rsidRPr="00583EC3">
        <w:rPr>
          <w:b/>
          <w:i/>
          <w:color w:val="000000"/>
          <w:sz w:val="22"/>
          <w:szCs w:val="22"/>
        </w:rPr>
        <w:t>Российская Федерация, 123242, г</w:t>
      </w:r>
      <w:proofErr w:type="gramStart"/>
      <w:r w:rsidRPr="00583EC3">
        <w:rPr>
          <w:b/>
          <w:i/>
          <w:color w:val="000000"/>
          <w:sz w:val="22"/>
          <w:szCs w:val="22"/>
        </w:rPr>
        <w:t>.М</w:t>
      </w:r>
      <w:proofErr w:type="gramEnd"/>
      <w:r w:rsidRPr="00583EC3">
        <w:rPr>
          <w:b/>
          <w:i/>
          <w:color w:val="000000"/>
          <w:sz w:val="22"/>
          <w:szCs w:val="22"/>
        </w:rPr>
        <w:t>осква, ул.Баррикадная, д.19, стр.1</w:t>
      </w:r>
    </w:p>
    <w:p w:rsidR="00FE3B39" w:rsidRPr="00583EC3" w:rsidRDefault="00FE3B39" w:rsidP="00702029">
      <w:pPr>
        <w:jc w:val="both"/>
        <w:rPr>
          <w:b/>
          <w:i/>
          <w:color w:val="000000"/>
          <w:sz w:val="22"/>
          <w:szCs w:val="22"/>
        </w:rPr>
      </w:pPr>
      <w:r w:rsidRPr="005D7845">
        <w:rPr>
          <w:color w:val="000000"/>
          <w:sz w:val="22"/>
          <w:szCs w:val="22"/>
        </w:rPr>
        <w:t xml:space="preserve">Номер (номера) телефона: </w:t>
      </w:r>
      <w:r w:rsidR="00672766" w:rsidRPr="00583EC3">
        <w:rPr>
          <w:b/>
          <w:i/>
          <w:color w:val="000000"/>
          <w:sz w:val="22"/>
          <w:szCs w:val="22"/>
        </w:rPr>
        <w:t xml:space="preserve">+7 </w:t>
      </w:r>
      <w:r w:rsidRPr="00583EC3">
        <w:rPr>
          <w:b/>
          <w:i/>
          <w:color w:val="000000"/>
          <w:sz w:val="22"/>
          <w:szCs w:val="22"/>
        </w:rPr>
        <w:t>(495) 505-97-33</w:t>
      </w:r>
    </w:p>
    <w:p w:rsidR="00FE3B39" w:rsidRPr="005D7845" w:rsidRDefault="00FE3B39" w:rsidP="00702029">
      <w:pPr>
        <w:jc w:val="both"/>
        <w:rPr>
          <w:color w:val="000000"/>
          <w:sz w:val="22"/>
          <w:szCs w:val="22"/>
        </w:rPr>
      </w:pPr>
      <w:r w:rsidRPr="005D7845">
        <w:rPr>
          <w:color w:val="000000"/>
          <w:sz w:val="22"/>
          <w:szCs w:val="22"/>
        </w:rPr>
        <w:t xml:space="preserve">Номер (номера) факса: </w:t>
      </w:r>
      <w:r w:rsidR="00672766" w:rsidRPr="00583EC3">
        <w:rPr>
          <w:b/>
          <w:i/>
          <w:color w:val="000000"/>
          <w:sz w:val="22"/>
          <w:szCs w:val="22"/>
        </w:rPr>
        <w:t xml:space="preserve">+7 </w:t>
      </w:r>
      <w:r w:rsidRPr="00583EC3">
        <w:rPr>
          <w:b/>
          <w:i/>
          <w:color w:val="000000"/>
          <w:sz w:val="22"/>
          <w:szCs w:val="22"/>
        </w:rPr>
        <w:t xml:space="preserve">(495) </w:t>
      </w:r>
      <w:r w:rsidR="00983521" w:rsidRPr="00583EC3">
        <w:rPr>
          <w:b/>
          <w:i/>
          <w:color w:val="000000"/>
          <w:sz w:val="22"/>
          <w:szCs w:val="22"/>
        </w:rPr>
        <w:t>203-71-01</w:t>
      </w:r>
    </w:p>
    <w:p w:rsidR="00FE3B39" w:rsidRPr="005D7845" w:rsidRDefault="00FE3B39" w:rsidP="00702029">
      <w:pPr>
        <w:jc w:val="both"/>
        <w:rPr>
          <w:color w:val="000000"/>
          <w:sz w:val="22"/>
          <w:szCs w:val="22"/>
        </w:rPr>
      </w:pPr>
      <w:r w:rsidRPr="005D7845">
        <w:rPr>
          <w:color w:val="000000"/>
          <w:sz w:val="22"/>
          <w:szCs w:val="22"/>
        </w:rPr>
        <w:t xml:space="preserve">Адрес электронной почты: </w:t>
      </w:r>
      <w:hyperlink r:id="rId14" w:history="1">
        <w:r w:rsidRPr="00583EC3">
          <w:rPr>
            <w:b/>
            <w:i/>
            <w:sz w:val="22"/>
            <w:szCs w:val="22"/>
            <w:u w:val="single"/>
          </w:rPr>
          <w:t>ir@pik.ru</w:t>
        </w:r>
      </w:hyperlink>
      <w:r w:rsidRPr="002F05AB">
        <w:rPr>
          <w:color w:val="000000"/>
          <w:sz w:val="22"/>
          <w:szCs w:val="22"/>
        </w:rPr>
        <w:t xml:space="preserve"> </w:t>
      </w:r>
    </w:p>
    <w:p w:rsidR="004334BA" w:rsidRPr="005D7845" w:rsidRDefault="004334BA" w:rsidP="00702029">
      <w:pPr>
        <w:jc w:val="both"/>
        <w:rPr>
          <w:color w:val="000000"/>
          <w:sz w:val="22"/>
          <w:szCs w:val="22"/>
        </w:rPr>
      </w:pPr>
    </w:p>
    <w:p w:rsidR="00CC1721" w:rsidRPr="005D7845" w:rsidRDefault="00CC1721" w:rsidP="00702029">
      <w:pPr>
        <w:autoSpaceDE w:val="0"/>
        <w:autoSpaceDN w:val="0"/>
        <w:adjustRightInd w:val="0"/>
        <w:jc w:val="both"/>
        <w:rPr>
          <w:b/>
          <w:bCs/>
          <w:i/>
          <w:iCs/>
          <w:color w:val="000000"/>
          <w:sz w:val="22"/>
          <w:szCs w:val="22"/>
        </w:rPr>
      </w:pPr>
    </w:p>
    <w:p w:rsidR="00CC1721" w:rsidRPr="005D7845" w:rsidRDefault="00CC1721" w:rsidP="00702029">
      <w:pPr>
        <w:pStyle w:val="2"/>
        <w:spacing w:before="0" w:after="0"/>
        <w:rPr>
          <w:color w:val="000000"/>
        </w:rPr>
      </w:pPr>
      <w:bookmarkStart w:id="10" w:name="_Toc200198259"/>
      <w:bookmarkStart w:id="11" w:name="_Toc200441253"/>
      <w:r w:rsidRPr="005D7845">
        <w:rPr>
          <w:color w:val="000000"/>
        </w:rPr>
        <w:t xml:space="preserve">1.3. </w:t>
      </w:r>
      <w:r w:rsidR="00503693" w:rsidRPr="005D7845">
        <w:rPr>
          <w:color w:val="000000"/>
        </w:rPr>
        <w:t>Сведения о государственной регистрации</w:t>
      </w:r>
      <w:bookmarkEnd w:id="10"/>
      <w:bookmarkEnd w:id="11"/>
    </w:p>
    <w:p w:rsidR="00CC1721" w:rsidRPr="005D7845" w:rsidRDefault="00CC1721" w:rsidP="00702029">
      <w:pPr>
        <w:autoSpaceDE w:val="0"/>
        <w:autoSpaceDN w:val="0"/>
        <w:adjustRightInd w:val="0"/>
        <w:jc w:val="both"/>
        <w:rPr>
          <w:b/>
          <w:bCs/>
          <w:i/>
          <w:iCs/>
          <w:color w:val="000000"/>
          <w:sz w:val="22"/>
          <w:szCs w:val="22"/>
        </w:rPr>
      </w:pPr>
    </w:p>
    <w:p w:rsidR="000952D6" w:rsidRPr="005D7845" w:rsidRDefault="000952D6" w:rsidP="00702029">
      <w:pPr>
        <w:rPr>
          <w:b/>
          <w:bCs/>
          <w:color w:val="000000"/>
          <w:sz w:val="22"/>
          <w:szCs w:val="22"/>
        </w:rPr>
      </w:pPr>
      <w:r w:rsidRPr="005D7845">
        <w:rPr>
          <w:b/>
          <w:bCs/>
          <w:color w:val="000000"/>
          <w:sz w:val="22"/>
          <w:szCs w:val="22"/>
        </w:rPr>
        <w:t>Общество зарегистрировано в качестве юридического лица  до 1 июля 2002 года</w:t>
      </w:r>
    </w:p>
    <w:p w:rsidR="000952D6" w:rsidRPr="005D7845" w:rsidRDefault="000952D6" w:rsidP="00702029">
      <w:pPr>
        <w:jc w:val="both"/>
        <w:rPr>
          <w:color w:val="000000"/>
          <w:sz w:val="22"/>
          <w:szCs w:val="22"/>
        </w:rPr>
      </w:pPr>
      <w:r w:rsidRPr="005D7845">
        <w:rPr>
          <w:color w:val="000000"/>
          <w:sz w:val="22"/>
          <w:szCs w:val="22"/>
        </w:rPr>
        <w:t xml:space="preserve">Номер государственной регистрации юридического лица в соответствии с данными, указанными в свидетельстве о государственной регистрации юридического лица: </w:t>
      </w:r>
      <w:r w:rsidRPr="005D7845">
        <w:rPr>
          <w:rStyle w:val="SUBST"/>
          <w:bCs/>
          <w:iCs/>
          <w:color w:val="000000"/>
          <w:szCs w:val="22"/>
        </w:rPr>
        <w:t>756.924</w:t>
      </w:r>
    </w:p>
    <w:p w:rsidR="000952D6" w:rsidRPr="005D7845" w:rsidRDefault="000952D6" w:rsidP="00702029">
      <w:pPr>
        <w:jc w:val="both"/>
        <w:rPr>
          <w:rStyle w:val="SUBST"/>
          <w:bCs/>
          <w:iCs/>
          <w:color w:val="000000"/>
          <w:szCs w:val="22"/>
        </w:rPr>
      </w:pPr>
      <w:r w:rsidRPr="005D7845">
        <w:rPr>
          <w:color w:val="000000"/>
          <w:sz w:val="22"/>
          <w:szCs w:val="22"/>
        </w:rPr>
        <w:t xml:space="preserve">Дата регистрации в соответствии с данными, указанными в свидетельстве о государственной регистрации юридического лица: </w:t>
      </w:r>
      <w:r w:rsidRPr="005D7845">
        <w:rPr>
          <w:rStyle w:val="SUBST"/>
          <w:bCs/>
          <w:iCs/>
          <w:color w:val="000000"/>
          <w:szCs w:val="22"/>
        </w:rPr>
        <w:t>20.09.1994</w:t>
      </w:r>
    </w:p>
    <w:p w:rsidR="000952D6" w:rsidRPr="005D7845" w:rsidRDefault="000952D6" w:rsidP="00702029">
      <w:pPr>
        <w:jc w:val="both"/>
        <w:rPr>
          <w:rStyle w:val="SUBST"/>
          <w:bCs/>
          <w:iCs/>
          <w:color w:val="000000"/>
          <w:szCs w:val="22"/>
        </w:rPr>
      </w:pPr>
      <w:r w:rsidRPr="005D7845">
        <w:rPr>
          <w:color w:val="000000"/>
          <w:sz w:val="22"/>
          <w:szCs w:val="22"/>
        </w:rPr>
        <w:t xml:space="preserve">Наименование органа, осуществившего государственную регистрацию в соответствии с данными, указанными в свидетельстве о государственной регистрации юридического лица: </w:t>
      </w:r>
      <w:r w:rsidRPr="005D7845">
        <w:rPr>
          <w:rStyle w:val="SUBST"/>
          <w:bCs/>
          <w:iCs/>
          <w:color w:val="000000"/>
          <w:szCs w:val="22"/>
        </w:rPr>
        <w:t>Московская регистрационная палата</w:t>
      </w:r>
    </w:p>
    <w:p w:rsidR="000952D6" w:rsidRPr="005D7845" w:rsidRDefault="000952D6" w:rsidP="00702029">
      <w:pPr>
        <w:jc w:val="both"/>
        <w:rPr>
          <w:rStyle w:val="SUBST"/>
          <w:bCs/>
          <w:iCs/>
          <w:color w:val="000000"/>
          <w:szCs w:val="22"/>
        </w:rPr>
      </w:pPr>
      <w:r w:rsidRPr="005D7845">
        <w:rPr>
          <w:color w:val="000000"/>
          <w:sz w:val="22"/>
          <w:szCs w:val="22"/>
        </w:rPr>
        <w:t xml:space="preserve">Основной государственный регистрационный номер юридического лица в соответствии с данными, указанными в свидетельстве о внесении записи в Единый государственный реестр </w:t>
      </w:r>
      <w:r w:rsidRPr="005D7845">
        <w:rPr>
          <w:color w:val="000000"/>
          <w:sz w:val="22"/>
          <w:szCs w:val="22"/>
        </w:rPr>
        <w:lastRenderedPageBreak/>
        <w:t xml:space="preserve">юридических лиц о юридическом лице, зарегистрированном до 1 июля 2002 года (ОГРН): </w:t>
      </w:r>
      <w:r w:rsidRPr="005D7845">
        <w:rPr>
          <w:rStyle w:val="SUBST"/>
          <w:bCs/>
          <w:iCs/>
          <w:color w:val="000000"/>
          <w:szCs w:val="22"/>
        </w:rPr>
        <w:t>1027739137084</w:t>
      </w:r>
    </w:p>
    <w:p w:rsidR="000952D6" w:rsidRPr="005D7845" w:rsidRDefault="000952D6" w:rsidP="00702029">
      <w:pPr>
        <w:jc w:val="both"/>
        <w:rPr>
          <w:rStyle w:val="SUBST"/>
          <w:bCs/>
          <w:iCs/>
          <w:color w:val="000000"/>
          <w:szCs w:val="22"/>
        </w:rPr>
      </w:pPr>
      <w:r w:rsidRPr="005D7845">
        <w:rPr>
          <w:rStyle w:val="SUBST"/>
          <w:b w:val="0"/>
          <w:i w:val="0"/>
          <w:color w:val="000000"/>
          <w:szCs w:val="22"/>
        </w:rPr>
        <w:t xml:space="preserve">Дата внесения записи </w:t>
      </w:r>
      <w:r w:rsidRPr="005D7845">
        <w:rPr>
          <w:color w:val="000000"/>
          <w:sz w:val="22"/>
          <w:szCs w:val="22"/>
        </w:rPr>
        <w:t>в Единый государственный реестр юридических лиц о юридическом лице, зарегистрированном до 1 июля 2002 года</w:t>
      </w:r>
      <w:r w:rsidRPr="005D7845">
        <w:rPr>
          <w:rStyle w:val="SUBST"/>
          <w:b w:val="0"/>
          <w:i w:val="0"/>
          <w:color w:val="000000"/>
          <w:szCs w:val="22"/>
        </w:rPr>
        <w:t xml:space="preserve">: </w:t>
      </w:r>
      <w:r w:rsidRPr="005D7845">
        <w:rPr>
          <w:rStyle w:val="SUBST"/>
          <w:bCs/>
          <w:iCs/>
          <w:color w:val="000000"/>
          <w:szCs w:val="22"/>
        </w:rPr>
        <w:t>30.08.2002</w:t>
      </w:r>
    </w:p>
    <w:p w:rsidR="005A6D58" w:rsidRPr="005D7845" w:rsidRDefault="000952D6" w:rsidP="00702029">
      <w:pPr>
        <w:autoSpaceDE w:val="0"/>
        <w:autoSpaceDN w:val="0"/>
        <w:adjustRightInd w:val="0"/>
        <w:jc w:val="both"/>
        <w:rPr>
          <w:b/>
          <w:bCs/>
          <w:i/>
          <w:iCs/>
          <w:color w:val="000000"/>
          <w:sz w:val="22"/>
          <w:szCs w:val="22"/>
        </w:rPr>
      </w:pPr>
      <w:r w:rsidRPr="005D7845">
        <w:rPr>
          <w:rStyle w:val="SUBST"/>
          <w:b w:val="0"/>
          <w:i w:val="0"/>
          <w:color w:val="000000"/>
          <w:szCs w:val="22"/>
        </w:rPr>
        <w:t xml:space="preserve">Наименование регистрирующего органа, внесшего запись </w:t>
      </w:r>
      <w:r w:rsidRPr="005D7845">
        <w:rPr>
          <w:color w:val="000000"/>
          <w:sz w:val="22"/>
          <w:szCs w:val="22"/>
        </w:rPr>
        <w:t xml:space="preserve">в Единый государственный реестр юридических лиц о юридическом лице, зарегистрированном до 1 июля 2002 года: </w:t>
      </w:r>
      <w:r w:rsidRPr="005D7845">
        <w:rPr>
          <w:b/>
          <w:bCs/>
          <w:i/>
          <w:iCs/>
          <w:color w:val="000000"/>
          <w:sz w:val="22"/>
          <w:szCs w:val="22"/>
        </w:rPr>
        <w:t>Межрайонная инспекция МНС России №39 по г.Москве</w:t>
      </w:r>
    </w:p>
    <w:p w:rsidR="005A6D58" w:rsidRPr="005D7845" w:rsidRDefault="005A6D58" w:rsidP="00702029">
      <w:pPr>
        <w:autoSpaceDE w:val="0"/>
        <w:autoSpaceDN w:val="0"/>
        <w:adjustRightInd w:val="0"/>
        <w:jc w:val="both"/>
        <w:rPr>
          <w:color w:val="000000"/>
          <w:sz w:val="22"/>
          <w:szCs w:val="22"/>
        </w:rPr>
      </w:pPr>
    </w:p>
    <w:p w:rsidR="00E54AAA" w:rsidRPr="005D7845" w:rsidRDefault="00E54AAA" w:rsidP="00702029">
      <w:pPr>
        <w:pStyle w:val="2"/>
        <w:spacing w:before="0" w:after="0"/>
        <w:rPr>
          <w:color w:val="000000"/>
        </w:rPr>
      </w:pPr>
      <w:bookmarkStart w:id="12" w:name="_Toc200198260"/>
      <w:bookmarkStart w:id="13" w:name="_Toc200441254"/>
      <w:r w:rsidRPr="005D7845">
        <w:rPr>
          <w:color w:val="000000"/>
        </w:rPr>
        <w:t>1.4. Идентификационный номер налогоплательщика</w:t>
      </w:r>
      <w:bookmarkEnd w:id="12"/>
      <w:bookmarkEnd w:id="13"/>
    </w:p>
    <w:p w:rsidR="00E54AAA" w:rsidRPr="005D7845" w:rsidRDefault="00E54AAA" w:rsidP="00702029">
      <w:pPr>
        <w:autoSpaceDE w:val="0"/>
        <w:autoSpaceDN w:val="0"/>
        <w:adjustRightInd w:val="0"/>
        <w:jc w:val="both"/>
        <w:rPr>
          <w:b/>
          <w:bCs/>
          <w:i/>
          <w:iCs/>
          <w:color w:val="000000"/>
          <w:sz w:val="22"/>
          <w:szCs w:val="22"/>
        </w:rPr>
      </w:pPr>
    </w:p>
    <w:p w:rsidR="00E54AAA" w:rsidRPr="005D7845" w:rsidRDefault="00E54AAA" w:rsidP="00702029">
      <w:pPr>
        <w:autoSpaceDE w:val="0"/>
        <w:autoSpaceDN w:val="0"/>
        <w:adjustRightInd w:val="0"/>
        <w:jc w:val="both"/>
        <w:rPr>
          <w:color w:val="000000"/>
          <w:sz w:val="22"/>
          <w:szCs w:val="22"/>
        </w:rPr>
      </w:pPr>
      <w:r w:rsidRPr="005D7845">
        <w:rPr>
          <w:color w:val="000000"/>
          <w:sz w:val="22"/>
          <w:szCs w:val="22"/>
        </w:rPr>
        <w:t xml:space="preserve">Идентификационный номер налогоплательщика (ИНН): </w:t>
      </w:r>
      <w:r w:rsidRPr="005D7845">
        <w:rPr>
          <w:b/>
          <w:bCs/>
          <w:i/>
          <w:iCs/>
          <w:color w:val="000000"/>
          <w:sz w:val="22"/>
          <w:szCs w:val="22"/>
        </w:rPr>
        <w:t>7713011336</w:t>
      </w:r>
    </w:p>
    <w:p w:rsidR="005A6D58" w:rsidRPr="005D7845" w:rsidRDefault="005A6D58" w:rsidP="00702029">
      <w:pPr>
        <w:autoSpaceDE w:val="0"/>
        <w:autoSpaceDN w:val="0"/>
        <w:adjustRightInd w:val="0"/>
        <w:jc w:val="both"/>
        <w:rPr>
          <w:b/>
          <w:bCs/>
          <w:i/>
          <w:iCs/>
          <w:color w:val="000000"/>
          <w:sz w:val="22"/>
          <w:szCs w:val="22"/>
        </w:rPr>
      </w:pPr>
    </w:p>
    <w:p w:rsidR="00E54AAA" w:rsidRPr="005D7845" w:rsidRDefault="00E54AAA" w:rsidP="00702029">
      <w:pPr>
        <w:autoSpaceDE w:val="0"/>
        <w:autoSpaceDN w:val="0"/>
        <w:adjustRightInd w:val="0"/>
        <w:jc w:val="both"/>
        <w:rPr>
          <w:bCs/>
          <w:i/>
          <w:iCs/>
          <w:color w:val="000000"/>
          <w:sz w:val="22"/>
          <w:szCs w:val="22"/>
        </w:rPr>
      </w:pPr>
    </w:p>
    <w:p w:rsidR="00E54AAA" w:rsidRPr="005D7845" w:rsidRDefault="00E54AAA" w:rsidP="00702029">
      <w:pPr>
        <w:pStyle w:val="2"/>
        <w:spacing w:before="0" w:after="0"/>
        <w:rPr>
          <w:color w:val="000000"/>
        </w:rPr>
      </w:pPr>
      <w:bookmarkStart w:id="14" w:name="_Toc200198261"/>
      <w:bookmarkStart w:id="15" w:name="_Toc200441255"/>
      <w:r w:rsidRPr="005D7845">
        <w:rPr>
          <w:color w:val="000000"/>
        </w:rPr>
        <w:t xml:space="preserve">1.5. </w:t>
      </w:r>
      <w:r w:rsidR="00A370BE" w:rsidRPr="005D7845">
        <w:rPr>
          <w:color w:val="000000"/>
        </w:rPr>
        <w:t>Отраслевая принадлежность</w:t>
      </w:r>
      <w:bookmarkEnd w:id="14"/>
      <w:bookmarkEnd w:id="15"/>
    </w:p>
    <w:p w:rsidR="00E54AAA" w:rsidRPr="005D7845" w:rsidRDefault="00E54AAA" w:rsidP="00702029">
      <w:pPr>
        <w:autoSpaceDE w:val="0"/>
        <w:autoSpaceDN w:val="0"/>
        <w:adjustRightInd w:val="0"/>
        <w:jc w:val="both"/>
        <w:rPr>
          <w:b/>
          <w:bCs/>
          <w:i/>
          <w:iCs/>
          <w:color w:val="000000"/>
          <w:sz w:val="22"/>
          <w:szCs w:val="22"/>
        </w:rPr>
      </w:pPr>
    </w:p>
    <w:p w:rsidR="00C81621" w:rsidRPr="003638E3" w:rsidRDefault="00C81621" w:rsidP="00702029">
      <w:pPr>
        <w:rPr>
          <w:color w:val="000000"/>
          <w:sz w:val="22"/>
          <w:szCs w:val="22"/>
        </w:rPr>
      </w:pPr>
      <w:r w:rsidRPr="005D7845">
        <w:rPr>
          <w:color w:val="000000"/>
          <w:sz w:val="22"/>
          <w:szCs w:val="22"/>
        </w:rPr>
        <w:t>Коды основных отраслевых направлений деятельности согласно ОКВЭД:</w:t>
      </w:r>
    </w:p>
    <w:p w:rsidR="00E762F7" w:rsidRPr="0061123E" w:rsidRDefault="00E762F7" w:rsidP="004A4413">
      <w:pPr>
        <w:autoSpaceDE w:val="0"/>
        <w:autoSpaceDN w:val="0"/>
        <w:adjustRightInd w:val="0"/>
        <w:jc w:val="both"/>
        <w:rPr>
          <w:b/>
          <w:bCs/>
          <w:i/>
          <w:iCs/>
          <w:color w:val="000000"/>
          <w:sz w:val="22"/>
          <w:szCs w:val="22"/>
        </w:rPr>
      </w:pPr>
      <w:r w:rsidRPr="0061123E">
        <w:rPr>
          <w:b/>
          <w:bCs/>
          <w:i/>
          <w:iCs/>
          <w:color w:val="000000"/>
          <w:sz w:val="22"/>
          <w:szCs w:val="22"/>
        </w:rPr>
        <w:t>70.11 - Подготовка к продаже собственного недвижимого имущества</w:t>
      </w:r>
      <w:r w:rsidR="007F5E76" w:rsidRPr="0061123E">
        <w:rPr>
          <w:b/>
          <w:bCs/>
          <w:i/>
          <w:iCs/>
          <w:color w:val="000000"/>
          <w:sz w:val="22"/>
          <w:szCs w:val="22"/>
        </w:rPr>
        <w:t>;</w:t>
      </w:r>
    </w:p>
    <w:p w:rsidR="00E762F7" w:rsidRPr="0061123E" w:rsidRDefault="00E762F7" w:rsidP="004A4413">
      <w:pPr>
        <w:autoSpaceDE w:val="0"/>
        <w:autoSpaceDN w:val="0"/>
        <w:adjustRightInd w:val="0"/>
        <w:jc w:val="both"/>
        <w:rPr>
          <w:b/>
          <w:bCs/>
          <w:i/>
          <w:iCs/>
          <w:color w:val="000000"/>
          <w:sz w:val="22"/>
          <w:szCs w:val="22"/>
        </w:rPr>
      </w:pPr>
      <w:r w:rsidRPr="0061123E">
        <w:rPr>
          <w:b/>
          <w:bCs/>
          <w:i/>
          <w:iCs/>
          <w:color w:val="000000"/>
          <w:sz w:val="22"/>
          <w:szCs w:val="22"/>
        </w:rPr>
        <w:t>70.12 - Покупка и продажа собственного недвижимого имущества</w:t>
      </w:r>
      <w:r w:rsidR="007F5E76" w:rsidRPr="0061123E">
        <w:rPr>
          <w:b/>
          <w:bCs/>
          <w:i/>
          <w:iCs/>
          <w:color w:val="000000"/>
          <w:sz w:val="22"/>
          <w:szCs w:val="22"/>
        </w:rPr>
        <w:t>;</w:t>
      </w:r>
    </w:p>
    <w:p w:rsidR="00E762F7" w:rsidRPr="0061123E" w:rsidRDefault="00E762F7" w:rsidP="004A4413">
      <w:pPr>
        <w:autoSpaceDE w:val="0"/>
        <w:autoSpaceDN w:val="0"/>
        <w:adjustRightInd w:val="0"/>
        <w:jc w:val="both"/>
        <w:rPr>
          <w:b/>
          <w:bCs/>
          <w:i/>
          <w:iCs/>
          <w:color w:val="000000"/>
          <w:sz w:val="22"/>
          <w:szCs w:val="22"/>
        </w:rPr>
      </w:pPr>
      <w:r w:rsidRPr="0061123E">
        <w:rPr>
          <w:b/>
          <w:bCs/>
          <w:i/>
          <w:iCs/>
          <w:color w:val="000000"/>
          <w:sz w:val="22"/>
          <w:szCs w:val="22"/>
        </w:rPr>
        <w:t>70.20 - Сдача внаем собственного недвижимого имущества</w:t>
      </w:r>
      <w:r w:rsidR="007F5E76" w:rsidRPr="0061123E">
        <w:rPr>
          <w:b/>
          <w:bCs/>
          <w:i/>
          <w:iCs/>
          <w:color w:val="000000"/>
          <w:sz w:val="22"/>
          <w:szCs w:val="22"/>
        </w:rPr>
        <w:t>;</w:t>
      </w:r>
    </w:p>
    <w:p w:rsidR="00E762F7" w:rsidRPr="0061123E" w:rsidRDefault="00E762F7" w:rsidP="004A4413">
      <w:pPr>
        <w:autoSpaceDE w:val="0"/>
        <w:autoSpaceDN w:val="0"/>
        <w:adjustRightInd w:val="0"/>
        <w:jc w:val="both"/>
        <w:rPr>
          <w:b/>
          <w:bCs/>
          <w:i/>
          <w:iCs/>
          <w:color w:val="000000"/>
          <w:sz w:val="22"/>
          <w:szCs w:val="22"/>
        </w:rPr>
      </w:pPr>
      <w:r w:rsidRPr="0061123E">
        <w:rPr>
          <w:b/>
          <w:bCs/>
          <w:i/>
          <w:iCs/>
          <w:color w:val="000000"/>
          <w:sz w:val="22"/>
          <w:szCs w:val="22"/>
        </w:rPr>
        <w:t>70.31 - Деятельность агентств по операциям с недвижимым имуществом</w:t>
      </w:r>
      <w:r w:rsidR="007F5E76" w:rsidRPr="0061123E">
        <w:rPr>
          <w:b/>
          <w:bCs/>
          <w:i/>
          <w:iCs/>
          <w:color w:val="000000"/>
          <w:sz w:val="22"/>
          <w:szCs w:val="22"/>
        </w:rPr>
        <w:t>;</w:t>
      </w:r>
    </w:p>
    <w:p w:rsidR="00E762F7" w:rsidRPr="0061123E" w:rsidRDefault="00E762F7" w:rsidP="004A4413">
      <w:pPr>
        <w:autoSpaceDE w:val="0"/>
        <w:autoSpaceDN w:val="0"/>
        <w:adjustRightInd w:val="0"/>
        <w:jc w:val="both"/>
        <w:rPr>
          <w:b/>
          <w:bCs/>
          <w:i/>
          <w:iCs/>
          <w:color w:val="000000"/>
          <w:sz w:val="22"/>
          <w:szCs w:val="22"/>
        </w:rPr>
      </w:pPr>
      <w:r w:rsidRPr="0061123E">
        <w:rPr>
          <w:b/>
          <w:bCs/>
          <w:i/>
          <w:iCs/>
          <w:color w:val="000000"/>
          <w:sz w:val="22"/>
          <w:szCs w:val="22"/>
        </w:rPr>
        <w:t>70.32 - Управление недвижимым имуществом</w:t>
      </w:r>
      <w:r w:rsidR="007F5E76" w:rsidRPr="0061123E">
        <w:rPr>
          <w:b/>
          <w:bCs/>
          <w:i/>
          <w:iCs/>
          <w:color w:val="000000"/>
          <w:sz w:val="22"/>
          <w:szCs w:val="22"/>
        </w:rPr>
        <w:t>;</w:t>
      </w:r>
    </w:p>
    <w:p w:rsidR="004A4413" w:rsidRPr="0061123E" w:rsidRDefault="00E762F7" w:rsidP="004A4413">
      <w:pPr>
        <w:autoSpaceDE w:val="0"/>
        <w:autoSpaceDN w:val="0"/>
        <w:adjustRightInd w:val="0"/>
        <w:jc w:val="both"/>
        <w:rPr>
          <w:b/>
          <w:bCs/>
          <w:i/>
          <w:iCs/>
          <w:color w:val="000000"/>
          <w:sz w:val="22"/>
          <w:szCs w:val="22"/>
        </w:rPr>
      </w:pPr>
      <w:r w:rsidRPr="0061123E">
        <w:rPr>
          <w:b/>
          <w:bCs/>
          <w:i/>
          <w:iCs/>
          <w:color w:val="000000"/>
          <w:sz w:val="22"/>
          <w:szCs w:val="22"/>
        </w:rPr>
        <w:t xml:space="preserve">65.23 - </w:t>
      </w:r>
      <w:r w:rsidR="004A4413" w:rsidRPr="0061123E">
        <w:rPr>
          <w:b/>
          <w:bCs/>
          <w:i/>
          <w:iCs/>
          <w:color w:val="000000"/>
          <w:sz w:val="22"/>
          <w:szCs w:val="22"/>
        </w:rPr>
        <w:t>Финансовое посредничество, не включенное в другие группировки</w:t>
      </w:r>
      <w:r w:rsidR="007F5E76" w:rsidRPr="0061123E">
        <w:rPr>
          <w:b/>
          <w:bCs/>
          <w:i/>
          <w:iCs/>
          <w:color w:val="000000"/>
          <w:sz w:val="22"/>
          <w:szCs w:val="22"/>
        </w:rPr>
        <w:t>;</w:t>
      </w:r>
    </w:p>
    <w:p w:rsidR="00E762F7" w:rsidRPr="0061123E" w:rsidRDefault="004A4413" w:rsidP="004A4413">
      <w:pPr>
        <w:autoSpaceDE w:val="0"/>
        <w:autoSpaceDN w:val="0"/>
        <w:adjustRightInd w:val="0"/>
        <w:jc w:val="both"/>
        <w:rPr>
          <w:b/>
          <w:bCs/>
          <w:i/>
          <w:iCs/>
          <w:color w:val="000000"/>
          <w:sz w:val="22"/>
          <w:szCs w:val="22"/>
        </w:rPr>
      </w:pPr>
      <w:r w:rsidRPr="0061123E">
        <w:rPr>
          <w:b/>
          <w:bCs/>
          <w:i/>
          <w:iCs/>
          <w:color w:val="000000"/>
          <w:sz w:val="22"/>
          <w:szCs w:val="22"/>
        </w:rPr>
        <w:t>65.23.1 - Капиталовложения в ценные бумаги</w:t>
      </w:r>
      <w:r w:rsidR="007F5E76" w:rsidRPr="0061123E">
        <w:rPr>
          <w:b/>
          <w:bCs/>
          <w:i/>
          <w:iCs/>
          <w:color w:val="000000"/>
          <w:sz w:val="22"/>
          <w:szCs w:val="22"/>
        </w:rPr>
        <w:t>;</w:t>
      </w:r>
    </w:p>
    <w:p w:rsidR="004A4413" w:rsidRPr="0061123E" w:rsidRDefault="004A4413" w:rsidP="004A4413">
      <w:pPr>
        <w:autoSpaceDE w:val="0"/>
        <w:autoSpaceDN w:val="0"/>
        <w:adjustRightInd w:val="0"/>
        <w:jc w:val="both"/>
        <w:rPr>
          <w:b/>
          <w:bCs/>
          <w:i/>
          <w:iCs/>
          <w:color w:val="000000"/>
          <w:sz w:val="22"/>
          <w:szCs w:val="22"/>
        </w:rPr>
      </w:pPr>
      <w:r w:rsidRPr="0061123E">
        <w:rPr>
          <w:b/>
          <w:bCs/>
          <w:i/>
          <w:iCs/>
          <w:color w:val="000000"/>
          <w:sz w:val="22"/>
          <w:szCs w:val="22"/>
        </w:rPr>
        <w:t>65.23.3 - Капиталовложения в собственность</w:t>
      </w:r>
      <w:r w:rsidR="007F5E76" w:rsidRPr="0061123E">
        <w:rPr>
          <w:b/>
          <w:bCs/>
          <w:i/>
          <w:iCs/>
          <w:color w:val="000000"/>
          <w:sz w:val="22"/>
          <w:szCs w:val="22"/>
        </w:rPr>
        <w:t>;</w:t>
      </w:r>
    </w:p>
    <w:p w:rsidR="004A4413" w:rsidRPr="0061123E" w:rsidRDefault="004A4413" w:rsidP="004A4413">
      <w:pPr>
        <w:autoSpaceDE w:val="0"/>
        <w:autoSpaceDN w:val="0"/>
        <w:adjustRightInd w:val="0"/>
        <w:jc w:val="both"/>
        <w:rPr>
          <w:b/>
          <w:bCs/>
          <w:i/>
          <w:iCs/>
          <w:color w:val="000000"/>
          <w:sz w:val="22"/>
          <w:szCs w:val="22"/>
        </w:rPr>
      </w:pPr>
      <w:r w:rsidRPr="0061123E">
        <w:rPr>
          <w:b/>
          <w:bCs/>
          <w:i/>
          <w:iCs/>
          <w:color w:val="000000"/>
          <w:sz w:val="22"/>
          <w:szCs w:val="22"/>
        </w:rPr>
        <w:t>45.21 - Производство общестроительных работ</w:t>
      </w:r>
      <w:r w:rsidR="007F5E76" w:rsidRPr="0061123E">
        <w:rPr>
          <w:b/>
          <w:bCs/>
          <w:i/>
          <w:iCs/>
          <w:color w:val="000000"/>
          <w:sz w:val="22"/>
          <w:szCs w:val="22"/>
        </w:rPr>
        <w:t>;</w:t>
      </w:r>
    </w:p>
    <w:p w:rsidR="004A4413" w:rsidRPr="0061123E" w:rsidRDefault="004A4413" w:rsidP="004A4413">
      <w:pPr>
        <w:autoSpaceDE w:val="0"/>
        <w:autoSpaceDN w:val="0"/>
        <w:adjustRightInd w:val="0"/>
        <w:jc w:val="both"/>
        <w:rPr>
          <w:b/>
          <w:bCs/>
          <w:i/>
          <w:iCs/>
          <w:color w:val="000000"/>
          <w:sz w:val="22"/>
          <w:szCs w:val="22"/>
        </w:rPr>
      </w:pPr>
      <w:r w:rsidRPr="0061123E">
        <w:rPr>
          <w:b/>
          <w:bCs/>
          <w:i/>
          <w:iCs/>
          <w:color w:val="000000"/>
          <w:sz w:val="22"/>
          <w:szCs w:val="22"/>
        </w:rPr>
        <w:t>45.21.1 - Производство общестроительных работ по возведению зданий</w:t>
      </w:r>
      <w:r w:rsidR="007F5E76" w:rsidRPr="0061123E">
        <w:rPr>
          <w:b/>
          <w:bCs/>
          <w:i/>
          <w:iCs/>
          <w:color w:val="000000"/>
          <w:sz w:val="22"/>
          <w:szCs w:val="22"/>
        </w:rPr>
        <w:t>;</w:t>
      </w:r>
    </w:p>
    <w:p w:rsidR="00C81621" w:rsidRPr="0061123E" w:rsidRDefault="00E762F7" w:rsidP="004A4413">
      <w:pPr>
        <w:autoSpaceDE w:val="0"/>
        <w:autoSpaceDN w:val="0"/>
        <w:adjustRightInd w:val="0"/>
        <w:jc w:val="both"/>
        <w:rPr>
          <w:b/>
          <w:bCs/>
          <w:i/>
          <w:iCs/>
          <w:color w:val="000000"/>
          <w:sz w:val="22"/>
          <w:szCs w:val="22"/>
        </w:rPr>
      </w:pPr>
      <w:r w:rsidRPr="0061123E">
        <w:rPr>
          <w:b/>
          <w:bCs/>
          <w:i/>
          <w:iCs/>
          <w:color w:val="000000"/>
          <w:sz w:val="22"/>
          <w:szCs w:val="22"/>
        </w:rPr>
        <w:t>71.34</w:t>
      </w:r>
      <w:r w:rsidR="004A4413" w:rsidRPr="0061123E">
        <w:rPr>
          <w:b/>
          <w:bCs/>
          <w:i/>
          <w:iCs/>
          <w:color w:val="000000"/>
          <w:sz w:val="22"/>
          <w:szCs w:val="22"/>
        </w:rPr>
        <w:t xml:space="preserve"> - Аренда прочих машин и оборудования, не включенных в другие группировки</w:t>
      </w:r>
      <w:r w:rsidR="007F5E76" w:rsidRPr="0061123E">
        <w:rPr>
          <w:b/>
          <w:bCs/>
          <w:i/>
          <w:iCs/>
          <w:color w:val="000000"/>
          <w:sz w:val="22"/>
          <w:szCs w:val="22"/>
        </w:rPr>
        <w:t>;</w:t>
      </w:r>
    </w:p>
    <w:p w:rsidR="004A4413" w:rsidRDefault="004A4413" w:rsidP="004A4413">
      <w:pPr>
        <w:autoSpaceDE w:val="0"/>
        <w:autoSpaceDN w:val="0"/>
        <w:adjustRightInd w:val="0"/>
        <w:jc w:val="both"/>
        <w:rPr>
          <w:rFonts w:ascii="PT Sans" w:hAnsi="PT Sans"/>
          <w:color w:val="3C3C38"/>
        </w:rPr>
      </w:pPr>
      <w:r w:rsidRPr="0061123E">
        <w:rPr>
          <w:b/>
          <w:bCs/>
          <w:i/>
          <w:iCs/>
          <w:color w:val="000000"/>
          <w:sz w:val="22"/>
          <w:szCs w:val="22"/>
        </w:rPr>
        <w:t>65.21 - Финансовый лизинг</w:t>
      </w:r>
      <w:r w:rsidR="007F5E76" w:rsidRPr="0061123E">
        <w:rPr>
          <w:b/>
          <w:bCs/>
          <w:i/>
          <w:iCs/>
          <w:color w:val="000000"/>
          <w:sz w:val="22"/>
          <w:szCs w:val="22"/>
        </w:rPr>
        <w:t>.</w:t>
      </w:r>
    </w:p>
    <w:p w:rsidR="00AE7FC0" w:rsidRPr="005D7845" w:rsidRDefault="00AE7FC0" w:rsidP="00702029">
      <w:pPr>
        <w:rPr>
          <w:color w:val="000000"/>
          <w:sz w:val="22"/>
          <w:szCs w:val="22"/>
        </w:rPr>
      </w:pPr>
    </w:p>
    <w:p w:rsidR="00AE7FC0" w:rsidRPr="00A82268" w:rsidRDefault="00AE7FC0" w:rsidP="00702029">
      <w:pPr>
        <w:pStyle w:val="2"/>
        <w:spacing w:before="0" w:after="0"/>
      </w:pPr>
      <w:bookmarkStart w:id="16" w:name="_Toc200198263"/>
      <w:bookmarkStart w:id="17" w:name="_Toc200441256"/>
      <w:r w:rsidRPr="00A82268">
        <w:t>1.6. Лицензии</w:t>
      </w:r>
      <w:bookmarkEnd w:id="16"/>
      <w:bookmarkEnd w:id="17"/>
    </w:p>
    <w:p w:rsidR="00AE7FC0" w:rsidRPr="00A82268" w:rsidRDefault="00AE7FC0" w:rsidP="00702029">
      <w:pPr>
        <w:autoSpaceDE w:val="0"/>
        <w:autoSpaceDN w:val="0"/>
        <w:adjustRightInd w:val="0"/>
        <w:ind w:firstLine="720"/>
        <w:jc w:val="both"/>
        <w:rPr>
          <w:b/>
          <w:bCs/>
          <w:color w:val="000000"/>
          <w:sz w:val="20"/>
          <w:szCs w:val="20"/>
        </w:rPr>
      </w:pPr>
    </w:p>
    <w:p w:rsidR="00A82268" w:rsidRPr="00BD0495" w:rsidRDefault="00A82268" w:rsidP="00702029">
      <w:pPr>
        <w:autoSpaceDE w:val="0"/>
        <w:autoSpaceDN w:val="0"/>
        <w:adjustRightInd w:val="0"/>
        <w:jc w:val="both"/>
        <w:rPr>
          <w:b/>
          <w:bCs/>
          <w:i/>
          <w:iCs/>
          <w:color w:val="000000"/>
          <w:sz w:val="22"/>
          <w:szCs w:val="22"/>
        </w:rPr>
      </w:pPr>
      <w:r w:rsidRPr="00BD0495">
        <w:rPr>
          <w:b/>
          <w:i/>
          <w:sz w:val="22"/>
          <w:szCs w:val="22"/>
        </w:rPr>
        <w:t xml:space="preserve">С 1 января 2010 года основная деятельность </w:t>
      </w:r>
      <w:r w:rsidRPr="00BD0495">
        <w:rPr>
          <w:b/>
          <w:bCs/>
          <w:i/>
          <w:iCs/>
          <w:sz w:val="22"/>
          <w:szCs w:val="22"/>
        </w:rPr>
        <w:t>Эмитента не лицензируется.</w:t>
      </w:r>
    </w:p>
    <w:p w:rsidR="00AE7FC0" w:rsidRPr="005D7845" w:rsidRDefault="00AE7FC0" w:rsidP="00702029">
      <w:pPr>
        <w:pStyle w:val="1"/>
        <w:spacing w:before="0" w:after="0"/>
      </w:pPr>
    </w:p>
    <w:p w:rsidR="00AE7FC0" w:rsidRPr="005D7845" w:rsidRDefault="00AE7FC0" w:rsidP="00702029">
      <w:pPr>
        <w:pStyle w:val="2"/>
        <w:spacing w:before="0" w:after="0"/>
        <w:rPr>
          <w:sz w:val="22"/>
          <w:szCs w:val="22"/>
        </w:rPr>
      </w:pPr>
      <w:bookmarkStart w:id="18" w:name="_Toc200198264"/>
      <w:bookmarkStart w:id="19" w:name="_Toc200441257"/>
      <w:r w:rsidRPr="005D7845">
        <w:t>1.</w:t>
      </w:r>
      <w:r w:rsidR="00F8526F" w:rsidRPr="005D7845">
        <w:t>7</w:t>
      </w:r>
      <w:r w:rsidRPr="005D7845">
        <w:t>. Кредитные рейтинги</w:t>
      </w:r>
      <w:bookmarkEnd w:id="18"/>
      <w:bookmarkEnd w:id="19"/>
    </w:p>
    <w:p w:rsidR="00AE7FC0" w:rsidRPr="0045479A" w:rsidRDefault="00AE7FC0" w:rsidP="0045479A">
      <w:pPr>
        <w:jc w:val="both"/>
        <w:rPr>
          <w:sz w:val="22"/>
          <w:szCs w:val="22"/>
        </w:rPr>
      </w:pPr>
    </w:p>
    <w:p w:rsidR="0045479A" w:rsidRPr="0045479A" w:rsidRDefault="0045479A" w:rsidP="0045479A">
      <w:pPr>
        <w:autoSpaceDE w:val="0"/>
        <w:autoSpaceDN w:val="0"/>
        <w:adjustRightInd w:val="0"/>
        <w:jc w:val="both"/>
        <w:rPr>
          <w:color w:val="000000"/>
          <w:sz w:val="22"/>
          <w:szCs w:val="22"/>
        </w:rPr>
      </w:pPr>
      <w:proofErr w:type="gramStart"/>
      <w:r w:rsidRPr="0045479A">
        <w:rPr>
          <w:color w:val="000000"/>
          <w:sz w:val="22"/>
          <w:szCs w:val="22"/>
        </w:rPr>
        <w:t xml:space="preserve">В случае присвоения эмитенту и/или ценным бумагам эмитента кредитного рейтинга (рейтингов), по каждому из известных эмитенту кредитных рейтингов за последний завершенный финансовый год, а также за период с даты начала текущего года, до даты окончания отчетного </w:t>
      </w:r>
      <w:r w:rsidR="005E0590">
        <w:rPr>
          <w:color w:val="000000"/>
          <w:sz w:val="22"/>
          <w:szCs w:val="22"/>
        </w:rPr>
        <w:t>года</w:t>
      </w:r>
      <w:r w:rsidRPr="0045479A">
        <w:rPr>
          <w:color w:val="000000"/>
          <w:sz w:val="22"/>
          <w:szCs w:val="22"/>
        </w:rPr>
        <w:t>, указываются</w:t>
      </w:r>
      <w:proofErr w:type="gramEnd"/>
    </w:p>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Объект присвоения рейтинга:</w:t>
      </w:r>
      <w:r w:rsidRPr="0045479A">
        <w:rPr>
          <w:b/>
          <w:i/>
          <w:color w:val="000000"/>
          <w:sz w:val="22"/>
          <w:szCs w:val="22"/>
        </w:rPr>
        <w:t xml:space="preserve"> эмитент</w:t>
      </w:r>
    </w:p>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Организация, присвоившая кредитный рейтинг</w:t>
      </w:r>
    </w:p>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Полное фирменное наименование:</w:t>
      </w:r>
      <w:r w:rsidRPr="0045479A">
        <w:rPr>
          <w:b/>
          <w:i/>
          <w:color w:val="000000"/>
          <w:sz w:val="22"/>
          <w:szCs w:val="22"/>
        </w:rPr>
        <w:t xml:space="preserve"> Национальное Рейтинговое Агентство</w:t>
      </w:r>
    </w:p>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Сокращенное фирменное наименование:</w:t>
      </w:r>
      <w:r w:rsidRPr="0045479A">
        <w:rPr>
          <w:b/>
          <w:i/>
          <w:color w:val="000000"/>
          <w:sz w:val="22"/>
          <w:szCs w:val="22"/>
        </w:rPr>
        <w:t xml:space="preserve"> НРА</w:t>
      </w:r>
    </w:p>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Место нахождения:</w:t>
      </w:r>
      <w:r w:rsidRPr="0045479A">
        <w:rPr>
          <w:b/>
          <w:i/>
          <w:color w:val="000000"/>
          <w:sz w:val="22"/>
          <w:szCs w:val="22"/>
        </w:rPr>
        <w:t xml:space="preserve"> 123007, г. Москва, Хорошевское шоссе, д. 32 А</w:t>
      </w:r>
    </w:p>
    <w:p w:rsidR="0045479A" w:rsidRDefault="0045479A" w:rsidP="0045479A">
      <w:pPr>
        <w:autoSpaceDE w:val="0"/>
        <w:autoSpaceDN w:val="0"/>
        <w:adjustRightInd w:val="0"/>
        <w:jc w:val="both"/>
        <w:rPr>
          <w:color w:val="000000"/>
          <w:sz w:val="22"/>
          <w:szCs w:val="22"/>
        </w:rPr>
      </w:pPr>
      <w:r w:rsidRPr="0045479A">
        <w:rPr>
          <w:color w:val="000000"/>
          <w:sz w:val="22"/>
          <w:szCs w:val="22"/>
        </w:rPr>
        <w:t>Описание методики присвоения кредитного рейтинга или адрес страницы в сети Интернет, на которой в свободном доступе размещена (опубликована) информация о методике присвоения кредитного рейтинга:</w:t>
      </w:r>
    </w:p>
    <w:p w:rsidR="00BD0495" w:rsidRPr="0061123E" w:rsidRDefault="0045479A" w:rsidP="00BD0495">
      <w:pPr>
        <w:jc w:val="both"/>
        <w:rPr>
          <w:b/>
          <w:i/>
          <w:sz w:val="22"/>
          <w:szCs w:val="22"/>
          <w:u w:val="single"/>
        </w:rPr>
      </w:pPr>
      <w:r w:rsidRPr="00BD0495">
        <w:rPr>
          <w:b/>
          <w:i/>
          <w:sz w:val="22"/>
          <w:szCs w:val="22"/>
          <w:u w:val="single"/>
        </w:rPr>
        <w:t>http://www.ra-national.ru;</w:t>
      </w:r>
      <w:r w:rsidRPr="00BD0495">
        <w:rPr>
          <w:b/>
          <w:i/>
          <w:sz w:val="22"/>
          <w:szCs w:val="22"/>
          <w:u w:val="single"/>
        </w:rPr>
        <w:br/>
      </w:r>
      <w:r w:rsidR="00BD0495" w:rsidRPr="0061123E">
        <w:rPr>
          <w:b/>
          <w:i/>
          <w:sz w:val="22"/>
          <w:szCs w:val="22"/>
          <w:u w:val="single"/>
        </w:rPr>
        <w:t>http://www.ra-national.ru/press-center/press-releases/2220</w:t>
      </w:r>
      <w:r w:rsidR="00BD0495" w:rsidRPr="0061123E">
        <w:rPr>
          <w:b/>
          <w:i/>
          <w:sz w:val="22"/>
          <w:szCs w:val="22"/>
          <w:u w:val="single"/>
        </w:rPr>
        <w:br/>
        <w:t>http://www.ra-national.ru/press-center/press-releases/2613</w:t>
      </w:r>
    </w:p>
    <w:p w:rsidR="00BD0495" w:rsidRPr="0061123E" w:rsidRDefault="0045479A" w:rsidP="00BD0495">
      <w:pPr>
        <w:jc w:val="both"/>
      </w:pPr>
      <w:r w:rsidRPr="0061123E">
        <w:rPr>
          <w:color w:val="000000"/>
          <w:sz w:val="22"/>
          <w:szCs w:val="22"/>
        </w:rPr>
        <w:t xml:space="preserve">Значение кредитного рейтинга на дату окончания отчетного </w:t>
      </w:r>
      <w:r w:rsidR="005E0590">
        <w:rPr>
          <w:color w:val="000000"/>
          <w:sz w:val="22"/>
          <w:szCs w:val="22"/>
        </w:rPr>
        <w:t>года</w:t>
      </w:r>
      <w:r w:rsidRPr="0061123E">
        <w:rPr>
          <w:color w:val="000000"/>
          <w:sz w:val="22"/>
          <w:szCs w:val="22"/>
        </w:rPr>
        <w:t>:</w:t>
      </w:r>
      <w:r w:rsidRPr="0061123E">
        <w:rPr>
          <w:b/>
          <w:i/>
          <w:color w:val="000000"/>
          <w:sz w:val="22"/>
          <w:szCs w:val="22"/>
        </w:rPr>
        <w:t xml:space="preserve"> </w:t>
      </w:r>
      <w:r w:rsidR="00BD0495" w:rsidRPr="0061123E">
        <w:rPr>
          <w:rStyle w:val="Subst1"/>
          <w:bCs/>
          <w:iCs/>
        </w:rPr>
        <w:t>Индивидуальный рейтинг кредитоспособности ОАО Группа Компании ПИК на уровне «А+» (высокая кредитоспособность, первый уровень) по национальной шкале.</w:t>
      </w:r>
    </w:p>
    <w:p w:rsidR="0045479A" w:rsidRPr="0045479A" w:rsidRDefault="0045479A" w:rsidP="0045479A">
      <w:pPr>
        <w:autoSpaceDE w:val="0"/>
        <w:autoSpaceDN w:val="0"/>
        <w:adjustRightInd w:val="0"/>
        <w:jc w:val="both"/>
        <w:rPr>
          <w:color w:val="000000"/>
          <w:sz w:val="22"/>
          <w:szCs w:val="22"/>
        </w:rPr>
      </w:pPr>
      <w:r w:rsidRPr="0061123E">
        <w:rPr>
          <w:color w:val="000000"/>
          <w:sz w:val="22"/>
          <w:szCs w:val="22"/>
        </w:rPr>
        <w:lastRenderedPageBreak/>
        <w:t>История изменения значений кредитного рейтинга за последний завершенный</w:t>
      </w:r>
      <w:r w:rsidRPr="0045479A">
        <w:rPr>
          <w:color w:val="000000"/>
          <w:sz w:val="22"/>
          <w:szCs w:val="22"/>
        </w:rPr>
        <w:t xml:space="preserve"> финансовый год, предшествующий дате окончания отчетного </w:t>
      </w:r>
      <w:r w:rsidR="005E0590">
        <w:rPr>
          <w:color w:val="000000"/>
          <w:sz w:val="22"/>
          <w:szCs w:val="22"/>
        </w:rPr>
        <w:t>года</w:t>
      </w:r>
      <w:r w:rsidRPr="0045479A">
        <w:rPr>
          <w:color w:val="000000"/>
          <w:sz w:val="22"/>
          <w:szCs w:val="22"/>
        </w:rPr>
        <w:t xml:space="preserve">, а также за период </w:t>
      </w:r>
      <w:proofErr w:type="gramStart"/>
      <w:r w:rsidRPr="0045479A">
        <w:rPr>
          <w:color w:val="000000"/>
          <w:sz w:val="22"/>
          <w:szCs w:val="22"/>
        </w:rPr>
        <w:t>с даты начала</w:t>
      </w:r>
      <w:proofErr w:type="gramEnd"/>
      <w:r w:rsidRPr="0045479A">
        <w:rPr>
          <w:color w:val="000000"/>
          <w:sz w:val="22"/>
          <w:szCs w:val="22"/>
        </w:rPr>
        <w:t xml:space="preserve"> текущего года до даты окончания отчетного </w:t>
      </w:r>
      <w:r w:rsidR="005E0590">
        <w:rPr>
          <w:color w:val="000000"/>
          <w:sz w:val="22"/>
          <w:szCs w:val="22"/>
        </w:rPr>
        <w:t>года</w:t>
      </w:r>
      <w:r w:rsidRPr="0045479A">
        <w:rPr>
          <w:color w:val="000000"/>
          <w:sz w:val="22"/>
          <w:szCs w:val="22"/>
        </w:rPr>
        <w:t>, с указанием значения кредитного рейтинга и даты присвоения (изменения) значения кредитного рейтинга</w:t>
      </w:r>
    </w:p>
    <w:p w:rsidR="0045479A" w:rsidRPr="0045479A" w:rsidRDefault="0045479A" w:rsidP="0045479A">
      <w:pPr>
        <w:autoSpaceDE w:val="0"/>
        <w:autoSpaceDN w:val="0"/>
        <w:adjustRightInd w:val="0"/>
        <w:jc w:val="both"/>
        <w:rPr>
          <w:color w:val="000000"/>
          <w:sz w:val="22"/>
          <w:szCs w:val="22"/>
        </w:rPr>
      </w:pPr>
    </w:p>
    <w:tbl>
      <w:tblPr>
        <w:tblW w:w="0" w:type="auto"/>
        <w:tblLayout w:type="fixed"/>
        <w:tblCellMar>
          <w:left w:w="72" w:type="dxa"/>
          <w:right w:w="72" w:type="dxa"/>
        </w:tblCellMar>
        <w:tblLook w:val="0000" w:firstRow="0" w:lastRow="0" w:firstColumn="0" w:lastColumn="0" w:noHBand="0" w:noVBand="0"/>
      </w:tblPr>
      <w:tblGrid>
        <w:gridCol w:w="1572"/>
        <w:gridCol w:w="7680"/>
      </w:tblGrid>
      <w:tr w:rsidR="0045479A" w:rsidRPr="0045479A" w:rsidTr="0045479A">
        <w:tc>
          <w:tcPr>
            <w:tcW w:w="1572" w:type="dxa"/>
            <w:tcBorders>
              <w:top w:val="double" w:sz="6" w:space="0" w:color="auto"/>
              <w:left w:val="double" w:sz="6" w:space="0" w:color="auto"/>
              <w:bottom w:val="single" w:sz="6" w:space="0" w:color="auto"/>
              <w:right w:val="single" w:sz="6" w:space="0" w:color="auto"/>
            </w:tcBorders>
          </w:tcPr>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Дата присвоения</w:t>
            </w:r>
          </w:p>
        </w:tc>
        <w:tc>
          <w:tcPr>
            <w:tcW w:w="7680" w:type="dxa"/>
            <w:tcBorders>
              <w:top w:val="double" w:sz="6" w:space="0" w:color="auto"/>
              <w:left w:val="single" w:sz="6" w:space="0" w:color="auto"/>
              <w:bottom w:val="single" w:sz="6" w:space="0" w:color="auto"/>
              <w:right w:val="double" w:sz="6" w:space="0" w:color="auto"/>
            </w:tcBorders>
          </w:tcPr>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Значения кредитного рейтинга</w:t>
            </w:r>
          </w:p>
        </w:tc>
      </w:tr>
      <w:tr w:rsidR="0045479A" w:rsidRPr="0045479A" w:rsidTr="00EB5035">
        <w:tc>
          <w:tcPr>
            <w:tcW w:w="1572" w:type="dxa"/>
            <w:tcBorders>
              <w:top w:val="single" w:sz="6" w:space="0" w:color="auto"/>
              <w:left w:val="double" w:sz="6" w:space="0" w:color="auto"/>
              <w:bottom w:val="single" w:sz="6" w:space="0" w:color="auto"/>
              <w:right w:val="single" w:sz="6" w:space="0" w:color="auto"/>
            </w:tcBorders>
          </w:tcPr>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14.05.2012</w:t>
            </w:r>
          </w:p>
        </w:tc>
        <w:tc>
          <w:tcPr>
            <w:tcW w:w="7680" w:type="dxa"/>
            <w:tcBorders>
              <w:top w:val="single" w:sz="6" w:space="0" w:color="auto"/>
              <w:left w:val="single" w:sz="6" w:space="0" w:color="auto"/>
              <w:bottom w:val="single" w:sz="6" w:space="0" w:color="auto"/>
              <w:right w:val="double" w:sz="6" w:space="0" w:color="auto"/>
            </w:tcBorders>
          </w:tcPr>
          <w:p w:rsidR="0045479A" w:rsidRPr="0045479A" w:rsidRDefault="0045479A" w:rsidP="0045479A">
            <w:pPr>
              <w:autoSpaceDE w:val="0"/>
              <w:autoSpaceDN w:val="0"/>
              <w:adjustRightInd w:val="0"/>
              <w:jc w:val="both"/>
              <w:rPr>
                <w:color w:val="000000"/>
                <w:sz w:val="22"/>
                <w:szCs w:val="22"/>
              </w:rPr>
            </w:pPr>
            <w:r w:rsidRPr="0045479A">
              <w:rPr>
                <w:color w:val="000000"/>
                <w:sz w:val="22"/>
                <w:szCs w:val="22"/>
              </w:rPr>
              <w:t>А</w:t>
            </w:r>
          </w:p>
        </w:tc>
      </w:tr>
      <w:tr w:rsidR="00EB5035" w:rsidRPr="0061123E" w:rsidTr="0045479A">
        <w:tc>
          <w:tcPr>
            <w:tcW w:w="1572" w:type="dxa"/>
            <w:tcBorders>
              <w:top w:val="single" w:sz="6" w:space="0" w:color="auto"/>
              <w:left w:val="double" w:sz="6" w:space="0" w:color="auto"/>
              <w:bottom w:val="double" w:sz="6" w:space="0" w:color="auto"/>
              <w:right w:val="single" w:sz="6" w:space="0" w:color="auto"/>
            </w:tcBorders>
          </w:tcPr>
          <w:p w:rsidR="00EB5035" w:rsidRPr="0061123E" w:rsidRDefault="00EB5035" w:rsidP="003638E3">
            <w:r w:rsidRPr="0061123E">
              <w:t>19.06.2013</w:t>
            </w:r>
          </w:p>
        </w:tc>
        <w:tc>
          <w:tcPr>
            <w:tcW w:w="7680" w:type="dxa"/>
            <w:tcBorders>
              <w:top w:val="single" w:sz="6" w:space="0" w:color="auto"/>
              <w:left w:val="single" w:sz="6" w:space="0" w:color="auto"/>
              <w:bottom w:val="double" w:sz="6" w:space="0" w:color="auto"/>
              <w:right w:val="double" w:sz="6" w:space="0" w:color="auto"/>
            </w:tcBorders>
          </w:tcPr>
          <w:p w:rsidR="00EB5035" w:rsidRPr="0061123E" w:rsidRDefault="00EB5035" w:rsidP="003638E3">
            <w:r w:rsidRPr="0061123E">
              <w:t>А+</w:t>
            </w:r>
          </w:p>
        </w:tc>
      </w:tr>
    </w:tbl>
    <w:p w:rsidR="0045479A" w:rsidRPr="0061123E" w:rsidRDefault="0045479A" w:rsidP="0045479A">
      <w:pPr>
        <w:autoSpaceDE w:val="0"/>
        <w:autoSpaceDN w:val="0"/>
        <w:adjustRightInd w:val="0"/>
        <w:jc w:val="both"/>
        <w:rPr>
          <w:color w:val="000000"/>
          <w:sz w:val="22"/>
          <w:szCs w:val="22"/>
        </w:rPr>
      </w:pPr>
    </w:p>
    <w:p w:rsidR="00EB5035" w:rsidRPr="00A51A8E" w:rsidRDefault="00EB5035" w:rsidP="00EB5035">
      <w:pPr>
        <w:jc w:val="both"/>
        <w:rPr>
          <w:rStyle w:val="Subst1"/>
          <w:bCs/>
          <w:iCs/>
          <w:sz w:val="22"/>
          <w:szCs w:val="22"/>
        </w:rPr>
      </w:pPr>
      <w:proofErr w:type="gramStart"/>
      <w:r w:rsidRPr="00A51A8E">
        <w:rPr>
          <w:rStyle w:val="Subst1"/>
          <w:bCs/>
          <w:iCs/>
          <w:sz w:val="22"/>
          <w:szCs w:val="22"/>
        </w:rPr>
        <w:t>Комментарии аналитиков «Национального Рейтингового Агентства»</w:t>
      </w:r>
      <w:r w:rsidRPr="00A51A8E">
        <w:rPr>
          <w:rStyle w:val="Subst1"/>
          <w:bCs/>
          <w:iCs/>
          <w:sz w:val="22"/>
          <w:szCs w:val="22"/>
        </w:rPr>
        <w:br/>
        <w:t>«Высокая положительная динамика операционных и финансовых показателей Группы компаний ПИК по итогам 2012 года и 1 квартала 2013 года, увеличение собственного капитала в 2013 году за счет размещения на рынке дополнительного выпуска акций, а также успешно реализуемая программа по снижению долговой нагрузки повлияли на повышение рейтинговой оценки.</w:t>
      </w:r>
      <w:proofErr w:type="gramEnd"/>
      <w:r w:rsidRPr="00A51A8E">
        <w:rPr>
          <w:rStyle w:val="Subst1"/>
          <w:bCs/>
          <w:iCs/>
          <w:sz w:val="22"/>
          <w:szCs w:val="22"/>
        </w:rPr>
        <w:t xml:space="preserve"> Также положительное влияние на рейтинг Компании оказали такие факторы, как сильная рыночная позиция, увеличение доли рынка, высокая обеспеченность собственными производственными мощностями, высокий уровень корпоративного управления и информационной прозрачности. Долговая нагрузка и уровень обеспеченности собственными средствами значительно улучшились, однако пока еще остаются сдерживающими факторами при оценке рейтинга кредитоспособности Компании».</w:t>
      </w:r>
    </w:p>
    <w:p w:rsidR="00AE7FC0" w:rsidRPr="005D7845" w:rsidRDefault="00AE7FC0" w:rsidP="00702029">
      <w:pPr>
        <w:rPr>
          <w:color w:val="000000"/>
          <w:sz w:val="22"/>
          <w:szCs w:val="22"/>
        </w:rPr>
      </w:pPr>
    </w:p>
    <w:p w:rsidR="00E54AAA" w:rsidRPr="005D7845" w:rsidRDefault="00E54AAA" w:rsidP="00702029">
      <w:pPr>
        <w:autoSpaceDE w:val="0"/>
        <w:autoSpaceDN w:val="0"/>
        <w:adjustRightInd w:val="0"/>
        <w:jc w:val="both"/>
        <w:rPr>
          <w:b/>
          <w:bCs/>
          <w:i/>
          <w:iCs/>
          <w:color w:val="000000"/>
          <w:sz w:val="22"/>
          <w:szCs w:val="22"/>
        </w:rPr>
      </w:pPr>
    </w:p>
    <w:p w:rsidR="003351E3" w:rsidRPr="00D71F32" w:rsidRDefault="005D70AD" w:rsidP="00702029">
      <w:pPr>
        <w:pStyle w:val="2"/>
        <w:spacing w:before="0" w:after="0"/>
        <w:rPr>
          <w:color w:val="000000"/>
        </w:rPr>
      </w:pPr>
      <w:bookmarkStart w:id="20" w:name="_Toc200198262"/>
      <w:bookmarkStart w:id="21" w:name="_Toc200441258"/>
      <w:r w:rsidRPr="00D71F32">
        <w:rPr>
          <w:color w:val="000000"/>
        </w:rPr>
        <w:t>1.</w:t>
      </w:r>
      <w:r w:rsidR="00F8526F" w:rsidRPr="00D71F32">
        <w:rPr>
          <w:color w:val="000000"/>
        </w:rPr>
        <w:t>8</w:t>
      </w:r>
      <w:r w:rsidR="003351E3" w:rsidRPr="00D71F32">
        <w:rPr>
          <w:color w:val="000000"/>
        </w:rPr>
        <w:t xml:space="preserve">. Сведения о создании и развитии </w:t>
      </w:r>
      <w:r w:rsidR="00741071" w:rsidRPr="00D71F32">
        <w:t>ОАО «Группа Компаний ПИК»</w:t>
      </w:r>
      <w:bookmarkEnd w:id="20"/>
      <w:bookmarkEnd w:id="21"/>
    </w:p>
    <w:p w:rsidR="003351E3" w:rsidRPr="005344A9" w:rsidRDefault="003351E3" w:rsidP="00702029">
      <w:pPr>
        <w:rPr>
          <w:color w:val="000000"/>
          <w:highlight w:val="yellow"/>
        </w:rPr>
      </w:pPr>
    </w:p>
    <w:p w:rsidR="00111A59" w:rsidRPr="005344A9" w:rsidRDefault="00111A59" w:rsidP="00111A59">
      <w:pPr>
        <w:rPr>
          <w:sz w:val="22"/>
          <w:szCs w:val="22"/>
          <w:highlight w:val="yellow"/>
        </w:rPr>
      </w:pPr>
    </w:p>
    <w:p w:rsidR="007C5E2A" w:rsidRPr="00A51A8E" w:rsidRDefault="007C5E2A" w:rsidP="007C5E2A">
      <w:pPr>
        <w:jc w:val="both"/>
        <w:rPr>
          <w:rStyle w:val="Subst1"/>
          <w:bCs/>
          <w:iCs/>
          <w:sz w:val="22"/>
          <w:szCs w:val="22"/>
        </w:rPr>
      </w:pPr>
      <w:r w:rsidRPr="00A51A8E">
        <w:rPr>
          <w:rStyle w:val="Subst1"/>
          <w:bCs/>
          <w:iCs/>
          <w:sz w:val="22"/>
          <w:szCs w:val="22"/>
        </w:rPr>
        <w:t>Эмитент создан на неопределенный срок</w:t>
      </w:r>
      <w:r w:rsidR="00A45AB9" w:rsidRPr="00A51A8E">
        <w:rPr>
          <w:rStyle w:val="Subst1"/>
          <w:bCs/>
          <w:iCs/>
          <w:sz w:val="22"/>
          <w:szCs w:val="22"/>
        </w:rPr>
        <w:t>.</w:t>
      </w:r>
    </w:p>
    <w:p w:rsidR="00837067" w:rsidRPr="00A51A8E" w:rsidRDefault="007C5E2A" w:rsidP="007C5E2A">
      <w:pPr>
        <w:jc w:val="both"/>
        <w:rPr>
          <w:rStyle w:val="Subst1"/>
          <w:bCs/>
          <w:iCs/>
          <w:sz w:val="22"/>
          <w:szCs w:val="22"/>
        </w:rPr>
      </w:pPr>
      <w:r w:rsidRPr="00A51A8E">
        <w:rPr>
          <w:rStyle w:val="Subst1"/>
          <w:bCs/>
          <w:iCs/>
          <w:sz w:val="22"/>
          <w:szCs w:val="22"/>
        </w:rPr>
        <w:t xml:space="preserve">ОАО «Группа Компаний ПИК» является головной компанией одноименного холдинга, в состав которого входит свыше 65 дочерних компаний Общества. ОАО «Группа Компаний ПИК» работает на российском рынке недвижимости с 1994 г. и является одним из ведущих его участников. Основными  направлениями  деятельности Группы Компаний ПИК являются  девелоперские проекты в секторе жилой недвижимости, инвестиционная деятельность, проектирование и комплексное ведение проектов, производство строительных конструкций и материалов, строительство, а также управление жилищным фондом. Группа Компаний ПИК обладает техническим и интеллектуальным потенциалом, узнаваемым брендом, а также обширным земельным банком. ГК ПИК концентрируется на проектах в Москве и Московской области, а также  активно развивает проекты в ряде регионов России. Группа Компаний ПИК основана в 1994 г.  Это один из крупнейших девелоперов в России, специализирующийся на объектах массовой жилой застройки. Публичная компания с акционерами в России, Западной и Центральной Европе, Северной Америке и Юго-Восточной Азии. Земельный банк Группы Компаний ПИК по состоянию на 31 декабря 2012 г. составил 6,5 млн. кв. метров. Всего с начала деятельности Группа Компаний ПИК построила более 13 млн. кв. м. жилой недвижимости (более 200 000 квартир) в России. Группа Компаний ПИК включена в перечень системообразующих предприятий российской экономики (Решение Правительства РФ от 25.12.2008 г.). В </w:t>
      </w:r>
      <w:proofErr w:type="gramStart"/>
      <w:r w:rsidRPr="00A51A8E">
        <w:rPr>
          <w:rStyle w:val="Subst1"/>
          <w:bCs/>
          <w:iCs/>
          <w:sz w:val="22"/>
          <w:szCs w:val="22"/>
        </w:rPr>
        <w:t>конце</w:t>
      </w:r>
      <w:proofErr w:type="gramEnd"/>
      <w:r w:rsidRPr="00A51A8E">
        <w:rPr>
          <w:rStyle w:val="Subst1"/>
          <w:bCs/>
          <w:iCs/>
          <w:sz w:val="22"/>
          <w:szCs w:val="22"/>
        </w:rPr>
        <w:t xml:space="preserve"> 2009 года Группа Компаний ПИК получила государственные гарантии Правительства Российской Федерации. Общий чистый объем поступлений денежных средств за 12  месяцев 2013 года составил 74,6 млрд. рублей. </w:t>
      </w:r>
    </w:p>
    <w:p w:rsidR="00837067" w:rsidRPr="00A51A8E" w:rsidRDefault="007C5E2A" w:rsidP="007C5E2A">
      <w:pPr>
        <w:jc w:val="both"/>
        <w:rPr>
          <w:rStyle w:val="Subst1"/>
          <w:bCs/>
          <w:iCs/>
          <w:sz w:val="22"/>
          <w:szCs w:val="22"/>
          <w:u w:val="single"/>
        </w:rPr>
      </w:pPr>
      <w:r w:rsidRPr="00A51A8E">
        <w:rPr>
          <w:rStyle w:val="Subst1"/>
          <w:bCs/>
          <w:iCs/>
          <w:sz w:val="22"/>
          <w:szCs w:val="22"/>
          <w:u w:val="single"/>
        </w:rPr>
        <w:t xml:space="preserve">Основные этапы развития ОАО «Группа Компаний ПИК»: </w:t>
      </w:r>
    </w:p>
    <w:p w:rsidR="00837067" w:rsidRPr="00A51A8E" w:rsidRDefault="007C5E2A" w:rsidP="007C5E2A">
      <w:pPr>
        <w:jc w:val="both"/>
        <w:rPr>
          <w:rStyle w:val="Subst1"/>
          <w:bCs/>
          <w:iCs/>
          <w:sz w:val="22"/>
          <w:szCs w:val="22"/>
        </w:rPr>
      </w:pPr>
      <w:r w:rsidRPr="00A51A8E">
        <w:rPr>
          <w:rStyle w:val="Subst1"/>
          <w:bCs/>
          <w:iCs/>
          <w:sz w:val="22"/>
          <w:szCs w:val="22"/>
        </w:rPr>
        <w:t xml:space="preserve">1994 год – Создание «Первой Ипотечной Компании» (ПИК), впоследствии – Группы Компаний ПИК, начало риэлтерской и девелоперской деятельности; </w:t>
      </w:r>
    </w:p>
    <w:p w:rsidR="00837067" w:rsidRPr="00A51A8E" w:rsidRDefault="007C5E2A" w:rsidP="007C5E2A">
      <w:pPr>
        <w:jc w:val="both"/>
        <w:rPr>
          <w:rStyle w:val="Subst1"/>
          <w:bCs/>
          <w:iCs/>
          <w:sz w:val="22"/>
          <w:szCs w:val="22"/>
        </w:rPr>
      </w:pPr>
      <w:r w:rsidRPr="00A51A8E">
        <w:rPr>
          <w:rStyle w:val="Subst1"/>
          <w:bCs/>
          <w:iCs/>
          <w:sz w:val="22"/>
          <w:szCs w:val="22"/>
        </w:rPr>
        <w:t xml:space="preserve">1998 год – Запуск ипотечных программ совместно с Правительством Москвы и банками-партнерами; </w:t>
      </w:r>
    </w:p>
    <w:p w:rsidR="00837067" w:rsidRPr="00A51A8E" w:rsidRDefault="007C5E2A" w:rsidP="007C5E2A">
      <w:pPr>
        <w:jc w:val="both"/>
        <w:rPr>
          <w:rStyle w:val="Subst1"/>
          <w:bCs/>
          <w:iCs/>
          <w:sz w:val="22"/>
          <w:szCs w:val="22"/>
        </w:rPr>
      </w:pPr>
      <w:r w:rsidRPr="00A51A8E">
        <w:rPr>
          <w:rStyle w:val="Subst1"/>
          <w:bCs/>
          <w:iCs/>
          <w:sz w:val="22"/>
          <w:szCs w:val="22"/>
        </w:rPr>
        <w:lastRenderedPageBreak/>
        <w:t>1999 год – Создание собственной службы эксплуатации жилых домов (</w:t>
      </w:r>
      <w:proofErr w:type="spellStart"/>
      <w:r w:rsidRPr="00A51A8E">
        <w:rPr>
          <w:rStyle w:val="Subst1"/>
          <w:bCs/>
          <w:iCs/>
          <w:sz w:val="22"/>
          <w:szCs w:val="22"/>
        </w:rPr>
        <w:t>Жилстройэксплуатация</w:t>
      </w:r>
      <w:proofErr w:type="spellEnd"/>
      <w:r w:rsidRPr="00A51A8E">
        <w:rPr>
          <w:rStyle w:val="Subst1"/>
          <w:bCs/>
          <w:iCs/>
          <w:sz w:val="22"/>
          <w:szCs w:val="22"/>
        </w:rPr>
        <w:t>, впоследствии – ПИК-Комфорт). В настоящее время на обслуживании более 3 млн. кв. м;</w:t>
      </w:r>
    </w:p>
    <w:p w:rsidR="00837067" w:rsidRPr="00A51A8E" w:rsidRDefault="007C5E2A" w:rsidP="007C5E2A">
      <w:pPr>
        <w:jc w:val="both"/>
        <w:rPr>
          <w:rStyle w:val="Subst1"/>
          <w:bCs/>
          <w:iCs/>
          <w:sz w:val="22"/>
          <w:szCs w:val="22"/>
        </w:rPr>
      </w:pPr>
      <w:r w:rsidRPr="00A51A8E">
        <w:rPr>
          <w:rStyle w:val="Subst1"/>
          <w:bCs/>
          <w:iCs/>
          <w:sz w:val="22"/>
          <w:szCs w:val="22"/>
        </w:rPr>
        <w:t>2001 год – Приобретение Московского Домостроительного комбината №2 (ДСК-2) в целях расширения девелоперской деятельности;</w:t>
      </w:r>
    </w:p>
    <w:p w:rsidR="00837067" w:rsidRPr="00A51A8E" w:rsidRDefault="007C5E2A" w:rsidP="007C5E2A">
      <w:pPr>
        <w:jc w:val="both"/>
        <w:rPr>
          <w:rStyle w:val="Subst1"/>
          <w:bCs/>
          <w:iCs/>
          <w:sz w:val="22"/>
          <w:szCs w:val="22"/>
        </w:rPr>
      </w:pPr>
      <w:r w:rsidRPr="00A51A8E">
        <w:rPr>
          <w:rStyle w:val="Subst1"/>
          <w:bCs/>
          <w:iCs/>
          <w:sz w:val="22"/>
          <w:szCs w:val="22"/>
        </w:rPr>
        <w:t>2002 год – Группа Компаний ПИК становится первой российской девелоперской компанией, выпустившей рублевые облигации;</w:t>
      </w:r>
    </w:p>
    <w:p w:rsidR="00837067" w:rsidRPr="00A51A8E" w:rsidRDefault="007C5E2A" w:rsidP="007C5E2A">
      <w:pPr>
        <w:jc w:val="both"/>
        <w:rPr>
          <w:rStyle w:val="Subst1"/>
          <w:bCs/>
          <w:iCs/>
          <w:sz w:val="22"/>
          <w:szCs w:val="22"/>
        </w:rPr>
      </w:pPr>
      <w:r w:rsidRPr="00A51A8E">
        <w:rPr>
          <w:rStyle w:val="Subst1"/>
          <w:bCs/>
          <w:iCs/>
          <w:sz w:val="22"/>
          <w:szCs w:val="22"/>
        </w:rPr>
        <w:t xml:space="preserve">2003 год – Приобретение Комбината железобетонных изделий №100 (100 КЖИ) в г. Сергиев Посад Московской области; </w:t>
      </w:r>
    </w:p>
    <w:p w:rsidR="00837067" w:rsidRPr="00A51A8E" w:rsidRDefault="007C5E2A" w:rsidP="007C5E2A">
      <w:pPr>
        <w:jc w:val="both"/>
        <w:rPr>
          <w:rStyle w:val="Subst1"/>
          <w:bCs/>
          <w:iCs/>
          <w:sz w:val="22"/>
          <w:szCs w:val="22"/>
        </w:rPr>
      </w:pPr>
      <w:r w:rsidRPr="00A51A8E">
        <w:rPr>
          <w:rStyle w:val="Subst1"/>
          <w:bCs/>
          <w:iCs/>
          <w:sz w:val="22"/>
          <w:szCs w:val="22"/>
        </w:rPr>
        <w:t xml:space="preserve">2004 год – Расширение регионального присутствия. Выход на рынки Московской и Ростовской областей. Реконструкция и модернизация Домостроительного комбината № 2 (ДСК-2); </w:t>
      </w:r>
    </w:p>
    <w:p w:rsidR="00837067" w:rsidRPr="00A51A8E" w:rsidRDefault="007C5E2A" w:rsidP="007C5E2A">
      <w:pPr>
        <w:jc w:val="both"/>
        <w:rPr>
          <w:rStyle w:val="Subst1"/>
          <w:bCs/>
          <w:iCs/>
          <w:sz w:val="22"/>
          <w:szCs w:val="22"/>
        </w:rPr>
      </w:pPr>
      <w:r w:rsidRPr="00A51A8E">
        <w:rPr>
          <w:rStyle w:val="Subst1"/>
          <w:bCs/>
          <w:iCs/>
          <w:sz w:val="22"/>
          <w:szCs w:val="22"/>
        </w:rPr>
        <w:t xml:space="preserve">2005 год – Приобретение Московского Домостроительного комбината №3 (ДСК-3); 2006 год – Расширение девелоперской деятельности в регионах России. Выход в  Калининград, Ярославль, Калугу, Обнинск, Нижний Новгород, Таганрог, Новороссийск, Пермь, Омск; </w:t>
      </w:r>
    </w:p>
    <w:p w:rsidR="00837067" w:rsidRPr="00A51A8E" w:rsidRDefault="007C5E2A" w:rsidP="007C5E2A">
      <w:pPr>
        <w:jc w:val="both"/>
        <w:rPr>
          <w:rStyle w:val="Subst1"/>
          <w:bCs/>
          <w:iCs/>
          <w:sz w:val="22"/>
          <w:szCs w:val="22"/>
        </w:rPr>
      </w:pPr>
      <w:r w:rsidRPr="00A51A8E">
        <w:rPr>
          <w:rStyle w:val="Subst1"/>
          <w:bCs/>
          <w:iCs/>
          <w:sz w:val="22"/>
          <w:szCs w:val="22"/>
        </w:rPr>
        <w:t xml:space="preserve">2007 год – Выход на международный финансовый рынок, успешное размещение акций (GDR) на </w:t>
      </w:r>
      <w:proofErr w:type="spellStart"/>
      <w:r w:rsidRPr="00A51A8E">
        <w:rPr>
          <w:rStyle w:val="Subst1"/>
          <w:bCs/>
          <w:iCs/>
          <w:sz w:val="22"/>
          <w:szCs w:val="22"/>
        </w:rPr>
        <w:t>London</w:t>
      </w:r>
      <w:proofErr w:type="spellEnd"/>
      <w:r w:rsidRPr="00A51A8E">
        <w:rPr>
          <w:rStyle w:val="Subst1"/>
          <w:bCs/>
          <w:iCs/>
          <w:sz w:val="22"/>
          <w:szCs w:val="22"/>
        </w:rPr>
        <w:t xml:space="preserve"> </w:t>
      </w:r>
      <w:proofErr w:type="spellStart"/>
      <w:r w:rsidRPr="00A51A8E">
        <w:rPr>
          <w:rStyle w:val="Subst1"/>
          <w:bCs/>
          <w:iCs/>
          <w:sz w:val="22"/>
          <w:szCs w:val="22"/>
        </w:rPr>
        <w:t>Stock</w:t>
      </w:r>
      <w:proofErr w:type="spellEnd"/>
      <w:r w:rsidRPr="00A51A8E">
        <w:rPr>
          <w:rStyle w:val="Subst1"/>
          <w:bCs/>
          <w:iCs/>
          <w:sz w:val="22"/>
          <w:szCs w:val="22"/>
        </w:rPr>
        <w:t xml:space="preserve"> </w:t>
      </w:r>
      <w:proofErr w:type="spellStart"/>
      <w:r w:rsidRPr="00A51A8E">
        <w:rPr>
          <w:rStyle w:val="Subst1"/>
          <w:bCs/>
          <w:iCs/>
          <w:sz w:val="22"/>
          <w:szCs w:val="22"/>
        </w:rPr>
        <w:t>Exchange</w:t>
      </w:r>
      <w:proofErr w:type="spellEnd"/>
      <w:r w:rsidRPr="00A51A8E">
        <w:rPr>
          <w:rStyle w:val="Subst1"/>
          <w:bCs/>
          <w:iCs/>
          <w:sz w:val="22"/>
          <w:szCs w:val="22"/>
        </w:rPr>
        <w:t xml:space="preserve">, размещение акций Группы Компаний ПИК на РТС и ММВБ. Увеличение земельного банка Группы. Приобретение Комбинатов железобетонных изделий №100 в г. Сергиев Посад Московской области (100 КЖИ) и  №480 в г. Алексин Тульской области (480 КЖИ); </w:t>
      </w:r>
    </w:p>
    <w:p w:rsidR="00837067" w:rsidRPr="00A51A8E" w:rsidRDefault="007C5E2A" w:rsidP="007C5E2A">
      <w:pPr>
        <w:jc w:val="both"/>
        <w:rPr>
          <w:rStyle w:val="Subst1"/>
          <w:bCs/>
          <w:iCs/>
          <w:sz w:val="22"/>
          <w:szCs w:val="22"/>
        </w:rPr>
      </w:pPr>
      <w:r w:rsidRPr="00A51A8E">
        <w:rPr>
          <w:rStyle w:val="Subst1"/>
          <w:bCs/>
          <w:iCs/>
          <w:sz w:val="22"/>
          <w:szCs w:val="22"/>
        </w:rPr>
        <w:t>2008 год - Первое полугодие: наращивание промышленного потенциала и ввод в эксплуатацию нового завода в г. Обнинске (ООО «НСС»), выпускающего дома по системе СМКД – сборно-монолитное каркасное домостроение;</w:t>
      </w:r>
    </w:p>
    <w:p w:rsidR="00837067" w:rsidRPr="00A51A8E" w:rsidRDefault="007C5E2A" w:rsidP="007C5E2A">
      <w:pPr>
        <w:jc w:val="both"/>
        <w:rPr>
          <w:rStyle w:val="Subst1"/>
          <w:bCs/>
          <w:iCs/>
          <w:sz w:val="22"/>
          <w:szCs w:val="22"/>
        </w:rPr>
      </w:pPr>
      <w:r w:rsidRPr="00A51A8E">
        <w:rPr>
          <w:rStyle w:val="Subst1"/>
          <w:bCs/>
          <w:iCs/>
          <w:sz w:val="22"/>
          <w:szCs w:val="22"/>
        </w:rPr>
        <w:t>2008 год - Второе полугодие: изменение стратегии, разработка антикризисного плана, начало реструктуризации кредитного портфеля.</w:t>
      </w:r>
      <w:r w:rsidR="00837067" w:rsidRPr="00A51A8E">
        <w:rPr>
          <w:rStyle w:val="Subst1"/>
          <w:bCs/>
          <w:iCs/>
          <w:sz w:val="22"/>
          <w:szCs w:val="22"/>
        </w:rPr>
        <w:t xml:space="preserve"> </w:t>
      </w:r>
    </w:p>
    <w:p w:rsidR="00837067" w:rsidRPr="00A51A8E" w:rsidRDefault="007C5E2A" w:rsidP="007C5E2A">
      <w:pPr>
        <w:jc w:val="both"/>
        <w:rPr>
          <w:rStyle w:val="Subst1"/>
          <w:bCs/>
          <w:iCs/>
          <w:sz w:val="22"/>
          <w:szCs w:val="22"/>
        </w:rPr>
      </w:pPr>
      <w:r w:rsidRPr="00A51A8E">
        <w:rPr>
          <w:rStyle w:val="Subst1"/>
          <w:bCs/>
          <w:iCs/>
          <w:sz w:val="22"/>
          <w:szCs w:val="22"/>
        </w:rPr>
        <w:t xml:space="preserve">2009 год - Группа Компаний ПИК получила государственные гарантии Правительства Российской Федерации. Успешно завершены переговоры с пулом кредиторов о реструктуризации кредитного портфеля. Несмотря на кризис, Группе удалось в 2009 году увеличить объем ввода жилья на 8,7 % по сравнению с 2008 годом. 2010 год - В условиях активного восстановления рынка недвижимости в сегменте </w:t>
      </w:r>
      <w:proofErr w:type="gramStart"/>
      <w:r w:rsidRPr="00A51A8E">
        <w:rPr>
          <w:rStyle w:val="Subst1"/>
          <w:bCs/>
          <w:iCs/>
          <w:sz w:val="22"/>
          <w:szCs w:val="22"/>
        </w:rPr>
        <w:t>эконом-класса</w:t>
      </w:r>
      <w:proofErr w:type="gramEnd"/>
      <w:r w:rsidRPr="00A51A8E">
        <w:rPr>
          <w:rStyle w:val="Subst1"/>
          <w:bCs/>
          <w:iCs/>
          <w:sz w:val="22"/>
          <w:szCs w:val="22"/>
        </w:rPr>
        <w:t xml:space="preserve">, в первую очередь – в Московском регионе, Группа Компаний ПИК ввела 739 тысяч квадратных метров жилья. </w:t>
      </w:r>
    </w:p>
    <w:p w:rsidR="00837067" w:rsidRPr="00A51A8E" w:rsidRDefault="007C5E2A" w:rsidP="007C5E2A">
      <w:pPr>
        <w:jc w:val="both"/>
        <w:rPr>
          <w:rStyle w:val="Subst1"/>
          <w:bCs/>
          <w:iCs/>
          <w:sz w:val="22"/>
          <w:szCs w:val="22"/>
        </w:rPr>
      </w:pPr>
      <w:r w:rsidRPr="00A51A8E">
        <w:rPr>
          <w:rStyle w:val="Subst1"/>
          <w:bCs/>
          <w:iCs/>
          <w:sz w:val="22"/>
          <w:szCs w:val="22"/>
        </w:rPr>
        <w:t xml:space="preserve">2011 год - Группа Компаний ПИК продолжает активно запускать новые проекты и демонстрирует стабильный рост объема продаж. Группа внедряет новую бессрочную программу – «ПИК_2.0. ВАЖНО ВСЁ!», </w:t>
      </w:r>
      <w:proofErr w:type="gramStart"/>
      <w:r w:rsidRPr="00A51A8E">
        <w:rPr>
          <w:rStyle w:val="Subst1"/>
          <w:bCs/>
          <w:iCs/>
          <w:sz w:val="22"/>
          <w:szCs w:val="22"/>
        </w:rPr>
        <w:t>направленную</w:t>
      </w:r>
      <w:proofErr w:type="gramEnd"/>
      <w:r w:rsidRPr="00A51A8E">
        <w:rPr>
          <w:rStyle w:val="Subst1"/>
          <w:bCs/>
          <w:iCs/>
          <w:sz w:val="22"/>
          <w:szCs w:val="22"/>
        </w:rPr>
        <w:t xml:space="preserve"> на всестороннее улучшение качества проектов, в том числе внедрение современных технологий и инноваций в строительстве, создание качественной коммерческой и социальной инфраструктуры микрорайонов, повышение уровня удовлетворенности клиентов работой управляющей компании по эксплуатации жилья.</w:t>
      </w:r>
      <w:r w:rsidR="00837067" w:rsidRPr="00A51A8E">
        <w:rPr>
          <w:rStyle w:val="Subst1"/>
          <w:bCs/>
          <w:iCs/>
          <w:sz w:val="22"/>
          <w:szCs w:val="22"/>
        </w:rPr>
        <w:t xml:space="preserve"> </w:t>
      </w:r>
    </w:p>
    <w:p w:rsidR="00837067" w:rsidRPr="00A51A8E" w:rsidRDefault="007C5E2A" w:rsidP="007C5E2A">
      <w:pPr>
        <w:jc w:val="both"/>
        <w:rPr>
          <w:rStyle w:val="Subst1"/>
          <w:bCs/>
          <w:iCs/>
          <w:sz w:val="22"/>
          <w:szCs w:val="22"/>
        </w:rPr>
      </w:pPr>
      <w:r w:rsidRPr="00A51A8E">
        <w:rPr>
          <w:rStyle w:val="Subst1"/>
          <w:bCs/>
          <w:iCs/>
          <w:sz w:val="22"/>
          <w:szCs w:val="22"/>
        </w:rPr>
        <w:t xml:space="preserve">2012 год - Национальное рейтинговое агентство (НРА) присвоило Группе Компаний ПИК индивидуальный рейтинг кредитоспособности на уровне "А". В течение года Компания продолжает демонстрировать уверенный рост объемов строительства жилья, расширяя сеть офисов продаж в различных городах России. Важнейшими приоритетами Группы остаются модернизация производства, развитие новых технологий и совершенствование серий домов. В </w:t>
      </w:r>
      <w:proofErr w:type="gramStart"/>
      <w:r w:rsidRPr="00A51A8E">
        <w:rPr>
          <w:rStyle w:val="Subst1"/>
          <w:bCs/>
          <w:iCs/>
          <w:sz w:val="22"/>
          <w:szCs w:val="22"/>
        </w:rPr>
        <w:t>рамках</w:t>
      </w:r>
      <w:proofErr w:type="gramEnd"/>
      <w:r w:rsidRPr="00A51A8E">
        <w:rPr>
          <w:rStyle w:val="Subst1"/>
          <w:bCs/>
          <w:iCs/>
          <w:sz w:val="22"/>
          <w:szCs w:val="22"/>
        </w:rPr>
        <w:t xml:space="preserve"> программы «ПИК_2.0» Группа предлагает квартиры не только с улучшенной и дизайнерской отделкой, но и частично меблированное жилье.</w:t>
      </w:r>
      <w:r w:rsidR="00837067" w:rsidRPr="00A51A8E">
        <w:rPr>
          <w:rStyle w:val="Subst1"/>
          <w:bCs/>
          <w:iCs/>
          <w:sz w:val="22"/>
          <w:szCs w:val="22"/>
        </w:rPr>
        <w:t xml:space="preserve"> </w:t>
      </w:r>
    </w:p>
    <w:p w:rsidR="00837067" w:rsidRPr="00A51A8E" w:rsidRDefault="007C5E2A" w:rsidP="007C5E2A">
      <w:pPr>
        <w:jc w:val="both"/>
        <w:rPr>
          <w:rStyle w:val="Subst1"/>
          <w:bCs/>
          <w:iCs/>
          <w:sz w:val="22"/>
          <w:szCs w:val="22"/>
        </w:rPr>
      </w:pPr>
      <w:r w:rsidRPr="00A51A8E">
        <w:rPr>
          <w:rStyle w:val="Subst1"/>
          <w:bCs/>
          <w:iCs/>
          <w:sz w:val="22"/>
          <w:szCs w:val="22"/>
        </w:rPr>
        <w:t>Группа Компаний ПИК успешно запускает новый продукт ПИК Ритейл - программу централизованной аренды коммерческих помещений в жилых микрорайонах, возводимых Группой. Данное направление позволит создать для жителей комфортную инфраструктуру в шаговой доступности, в которую войдут все необходимые элементы коммерческого и социального назначения.</w:t>
      </w:r>
      <w:r w:rsidR="00837067" w:rsidRPr="00A51A8E">
        <w:rPr>
          <w:rStyle w:val="Subst1"/>
          <w:bCs/>
          <w:iCs/>
          <w:sz w:val="22"/>
          <w:szCs w:val="22"/>
        </w:rPr>
        <w:t xml:space="preserve"> </w:t>
      </w:r>
      <w:r w:rsidRPr="00A51A8E">
        <w:rPr>
          <w:rStyle w:val="Subst1"/>
          <w:bCs/>
          <w:iCs/>
          <w:sz w:val="22"/>
          <w:szCs w:val="22"/>
        </w:rPr>
        <w:t xml:space="preserve">Высокий уровень качества проектов, возводимых Группой, не остается без внимания профессионального сообщества - ЖК «Английский квартал» победил в  престижной премии в сфере жилой недвижимости </w:t>
      </w:r>
      <w:proofErr w:type="spellStart"/>
      <w:r w:rsidRPr="00A51A8E">
        <w:rPr>
          <w:rStyle w:val="Subst1"/>
          <w:bCs/>
          <w:iCs/>
          <w:sz w:val="22"/>
          <w:szCs w:val="22"/>
        </w:rPr>
        <w:t>Urban</w:t>
      </w:r>
      <w:proofErr w:type="spellEnd"/>
      <w:r w:rsidRPr="00A51A8E">
        <w:rPr>
          <w:rStyle w:val="Subst1"/>
          <w:bCs/>
          <w:iCs/>
          <w:sz w:val="22"/>
          <w:szCs w:val="22"/>
        </w:rPr>
        <w:t xml:space="preserve"> </w:t>
      </w:r>
      <w:proofErr w:type="spellStart"/>
      <w:r w:rsidRPr="00A51A8E">
        <w:rPr>
          <w:rStyle w:val="Subst1"/>
          <w:bCs/>
          <w:iCs/>
          <w:sz w:val="22"/>
          <w:szCs w:val="22"/>
        </w:rPr>
        <w:t>Awards</w:t>
      </w:r>
      <w:proofErr w:type="spellEnd"/>
      <w:r w:rsidRPr="00A51A8E">
        <w:rPr>
          <w:rStyle w:val="Subst1"/>
          <w:bCs/>
          <w:iCs/>
          <w:sz w:val="22"/>
          <w:szCs w:val="22"/>
        </w:rPr>
        <w:t xml:space="preserve"> как лучший проект </w:t>
      </w:r>
      <w:proofErr w:type="gramStart"/>
      <w:r w:rsidRPr="00A51A8E">
        <w:rPr>
          <w:rStyle w:val="Subst1"/>
          <w:bCs/>
          <w:iCs/>
          <w:sz w:val="22"/>
          <w:szCs w:val="22"/>
        </w:rPr>
        <w:t>бизнес-класса</w:t>
      </w:r>
      <w:proofErr w:type="gramEnd"/>
      <w:r w:rsidRPr="00A51A8E">
        <w:rPr>
          <w:rStyle w:val="Subst1"/>
          <w:bCs/>
          <w:iCs/>
          <w:sz w:val="22"/>
          <w:szCs w:val="22"/>
        </w:rPr>
        <w:t xml:space="preserve">. Группа Компаний ПИК, единственная из девелоперских компаний, второй год подряд вошла в ежегодный рейтинг «ТОП-100 Лучших работодателей России» по версии </w:t>
      </w:r>
      <w:proofErr w:type="spellStart"/>
      <w:r w:rsidRPr="00A51A8E">
        <w:rPr>
          <w:rStyle w:val="Subst1"/>
          <w:bCs/>
          <w:iCs/>
          <w:sz w:val="22"/>
          <w:szCs w:val="22"/>
        </w:rPr>
        <w:t>The</w:t>
      </w:r>
      <w:proofErr w:type="spellEnd"/>
      <w:r w:rsidRPr="00A51A8E">
        <w:rPr>
          <w:rStyle w:val="Subst1"/>
          <w:bCs/>
          <w:iCs/>
          <w:sz w:val="22"/>
          <w:szCs w:val="22"/>
        </w:rPr>
        <w:t xml:space="preserve"> </w:t>
      </w:r>
      <w:proofErr w:type="spellStart"/>
      <w:r w:rsidRPr="00A51A8E">
        <w:rPr>
          <w:rStyle w:val="Subst1"/>
          <w:bCs/>
          <w:iCs/>
          <w:sz w:val="22"/>
          <w:szCs w:val="22"/>
        </w:rPr>
        <w:t>Universum</w:t>
      </w:r>
      <w:proofErr w:type="spellEnd"/>
      <w:r w:rsidRPr="00A51A8E">
        <w:rPr>
          <w:rStyle w:val="Subst1"/>
          <w:bCs/>
          <w:iCs/>
          <w:sz w:val="22"/>
          <w:szCs w:val="22"/>
        </w:rPr>
        <w:t xml:space="preserve"> </w:t>
      </w:r>
      <w:proofErr w:type="spellStart"/>
      <w:r w:rsidRPr="00A51A8E">
        <w:rPr>
          <w:rStyle w:val="Subst1"/>
          <w:bCs/>
          <w:iCs/>
          <w:sz w:val="22"/>
          <w:szCs w:val="22"/>
        </w:rPr>
        <w:t>Russia</w:t>
      </w:r>
      <w:proofErr w:type="spellEnd"/>
      <w:r w:rsidRPr="00A51A8E">
        <w:rPr>
          <w:rStyle w:val="Subst1"/>
          <w:bCs/>
          <w:iCs/>
          <w:sz w:val="22"/>
          <w:szCs w:val="22"/>
        </w:rPr>
        <w:t xml:space="preserve"> </w:t>
      </w:r>
      <w:proofErr w:type="spellStart"/>
      <w:r w:rsidRPr="00A51A8E">
        <w:rPr>
          <w:rStyle w:val="Subst1"/>
          <w:bCs/>
          <w:iCs/>
          <w:sz w:val="22"/>
          <w:szCs w:val="22"/>
        </w:rPr>
        <w:t>Survey</w:t>
      </w:r>
      <w:proofErr w:type="spellEnd"/>
      <w:r w:rsidRPr="00A51A8E">
        <w:rPr>
          <w:rStyle w:val="Subst1"/>
          <w:bCs/>
          <w:iCs/>
          <w:sz w:val="22"/>
          <w:szCs w:val="22"/>
        </w:rPr>
        <w:t xml:space="preserve"> –2012. Президент Группы, Павел Поселёнов, стал победителем конкурса «Строитель года - 2012».</w:t>
      </w:r>
    </w:p>
    <w:p w:rsidR="00837067" w:rsidRPr="00A51A8E" w:rsidRDefault="007C5E2A" w:rsidP="007C5E2A">
      <w:pPr>
        <w:jc w:val="both"/>
        <w:rPr>
          <w:rStyle w:val="Subst1"/>
          <w:bCs/>
          <w:iCs/>
          <w:sz w:val="22"/>
          <w:szCs w:val="22"/>
        </w:rPr>
      </w:pPr>
      <w:r w:rsidRPr="00A51A8E">
        <w:rPr>
          <w:rStyle w:val="Subst1"/>
          <w:bCs/>
          <w:iCs/>
          <w:sz w:val="22"/>
          <w:szCs w:val="22"/>
        </w:rPr>
        <w:t xml:space="preserve">2013 год - В </w:t>
      </w:r>
      <w:proofErr w:type="gramStart"/>
      <w:r w:rsidRPr="00A51A8E">
        <w:rPr>
          <w:rStyle w:val="Subst1"/>
          <w:bCs/>
          <w:iCs/>
          <w:sz w:val="22"/>
          <w:szCs w:val="22"/>
        </w:rPr>
        <w:t>начале</w:t>
      </w:r>
      <w:proofErr w:type="gramEnd"/>
      <w:r w:rsidRPr="00A51A8E">
        <w:rPr>
          <w:rStyle w:val="Subst1"/>
          <w:bCs/>
          <w:iCs/>
          <w:sz w:val="22"/>
          <w:szCs w:val="22"/>
        </w:rPr>
        <w:t xml:space="preserve"> года Группа запустила проект интеграции двух московских домостроительных комбинатов Группы: ДСК-2 и ДСК-3 в </w:t>
      </w:r>
      <w:proofErr w:type="gramStart"/>
      <w:r w:rsidRPr="00A51A8E">
        <w:rPr>
          <w:rStyle w:val="Subst1"/>
          <w:bCs/>
          <w:iCs/>
          <w:sz w:val="22"/>
          <w:szCs w:val="22"/>
        </w:rPr>
        <w:t>единую</w:t>
      </w:r>
      <w:proofErr w:type="gramEnd"/>
      <w:r w:rsidRPr="00A51A8E">
        <w:rPr>
          <w:rStyle w:val="Subst1"/>
          <w:bCs/>
          <w:iCs/>
          <w:sz w:val="22"/>
          <w:szCs w:val="22"/>
        </w:rPr>
        <w:t xml:space="preserve"> производственную бизнес-</w:t>
      </w:r>
      <w:r w:rsidRPr="00A51A8E">
        <w:rPr>
          <w:rStyle w:val="Subst1"/>
          <w:bCs/>
          <w:iCs/>
          <w:sz w:val="22"/>
          <w:szCs w:val="22"/>
        </w:rPr>
        <w:lastRenderedPageBreak/>
        <w:t>единицу. Цель проекта - повышение эффективности бизнеса за счет концентрации компетенций и дополнительного сокращения издержек, а также техническое перевооружение производственных мощностей в соответствии с современными мировыми технологиями индустриального домостроения.</w:t>
      </w:r>
      <w:r w:rsidR="00837067" w:rsidRPr="00A51A8E">
        <w:rPr>
          <w:rStyle w:val="Subst1"/>
          <w:bCs/>
          <w:iCs/>
          <w:sz w:val="22"/>
          <w:szCs w:val="22"/>
        </w:rPr>
        <w:t xml:space="preserve"> </w:t>
      </w:r>
    </w:p>
    <w:p w:rsidR="00837067" w:rsidRPr="00A51A8E" w:rsidRDefault="007C5E2A" w:rsidP="007C5E2A">
      <w:pPr>
        <w:jc w:val="both"/>
        <w:rPr>
          <w:rStyle w:val="Subst1"/>
          <w:bCs/>
          <w:iCs/>
          <w:sz w:val="22"/>
          <w:szCs w:val="22"/>
        </w:rPr>
      </w:pPr>
      <w:r w:rsidRPr="00A51A8E">
        <w:rPr>
          <w:rStyle w:val="Subst1"/>
          <w:bCs/>
          <w:iCs/>
          <w:sz w:val="22"/>
          <w:szCs w:val="22"/>
        </w:rPr>
        <w:t xml:space="preserve">Во втором квартале Группа успешно провела дополнительное размещение акций. Сумма, на которую увеличился уставный капитал Компании, составила 10,45 млрд. руб. (около 330 млн. долларов США). Данный объем был существенно больше первоначально объявленного минимального объема 150 млн. долларов США, установленного после получения предварительных уведомлений о желании принять участие в размещении акций по открытой подписке от </w:t>
      </w:r>
      <w:proofErr w:type="spellStart"/>
      <w:r w:rsidRPr="00A51A8E">
        <w:rPr>
          <w:rStyle w:val="Subst1"/>
          <w:bCs/>
          <w:iCs/>
          <w:sz w:val="22"/>
          <w:szCs w:val="22"/>
        </w:rPr>
        <w:t>Нафта</w:t>
      </w:r>
      <w:proofErr w:type="spellEnd"/>
      <w:r w:rsidRPr="00A51A8E">
        <w:rPr>
          <w:rStyle w:val="Subst1"/>
          <w:bCs/>
          <w:iCs/>
          <w:sz w:val="22"/>
          <w:szCs w:val="22"/>
        </w:rPr>
        <w:t xml:space="preserve"> Москва и некоторых других инвесторов. Дополнительно полученные в результате ускоренного предложения акций и открытой подписки 180 млн. долларов США отражают значительный спрос к Компании со стороны инвесторов.</w:t>
      </w:r>
      <w:r w:rsidR="00837067" w:rsidRPr="00A51A8E">
        <w:rPr>
          <w:rStyle w:val="Subst1"/>
          <w:bCs/>
          <w:iCs/>
          <w:sz w:val="22"/>
          <w:szCs w:val="22"/>
        </w:rPr>
        <w:t xml:space="preserve"> </w:t>
      </w:r>
    </w:p>
    <w:p w:rsidR="00837067" w:rsidRPr="00A51A8E" w:rsidRDefault="007C5E2A" w:rsidP="007C5E2A">
      <w:pPr>
        <w:jc w:val="both"/>
        <w:rPr>
          <w:rStyle w:val="Subst1"/>
          <w:bCs/>
          <w:iCs/>
          <w:sz w:val="22"/>
          <w:szCs w:val="22"/>
        </w:rPr>
      </w:pPr>
      <w:r w:rsidRPr="00A51A8E">
        <w:rPr>
          <w:rStyle w:val="Subst1"/>
          <w:bCs/>
          <w:iCs/>
          <w:sz w:val="22"/>
          <w:szCs w:val="22"/>
        </w:rPr>
        <w:t>Национальное Рейтинговое Агентство повысило Группе индивидуальный рейтинг кредитоспособности на один  пункт до уровня «А+» по национальной шкале.  Повышение кредитного рейтинга  Группы обусловлено положительной динамикой операционных и финансовых показателей по итогам 2012 года и первого квартала 2013, увеличением собственного капитала в 2013 году за счет размещения дополнительного выпуска акций, а также успешно реализуемой программой по снижению долговой нагрузки.</w:t>
      </w:r>
      <w:r w:rsidR="00837067" w:rsidRPr="00A51A8E">
        <w:rPr>
          <w:rStyle w:val="Subst1"/>
          <w:bCs/>
          <w:iCs/>
          <w:sz w:val="22"/>
          <w:szCs w:val="22"/>
        </w:rPr>
        <w:t xml:space="preserve"> Очередным последовательным</w:t>
      </w:r>
      <w:r w:rsidRPr="00A51A8E">
        <w:rPr>
          <w:rStyle w:val="Subst1"/>
          <w:bCs/>
          <w:iCs/>
          <w:sz w:val="22"/>
          <w:szCs w:val="22"/>
        </w:rPr>
        <w:t xml:space="preserve"> шагом в развитии программ, направленных на повышение социальной ответственности бизнеса, стало создание благотворительного фонда «СТРОИМ БУДУЩЕЕ».</w:t>
      </w:r>
      <w:r w:rsidR="00837067" w:rsidRPr="00A51A8E">
        <w:rPr>
          <w:rStyle w:val="Subst1"/>
          <w:bCs/>
          <w:iCs/>
          <w:sz w:val="22"/>
          <w:szCs w:val="22"/>
        </w:rPr>
        <w:t xml:space="preserve"> </w:t>
      </w:r>
    </w:p>
    <w:p w:rsidR="00837067" w:rsidRPr="00A51A8E" w:rsidRDefault="007C5E2A" w:rsidP="007C5E2A">
      <w:pPr>
        <w:jc w:val="both"/>
        <w:rPr>
          <w:rStyle w:val="Subst1"/>
          <w:bCs/>
          <w:iCs/>
          <w:sz w:val="22"/>
          <w:szCs w:val="22"/>
        </w:rPr>
      </w:pPr>
      <w:r w:rsidRPr="00A51A8E">
        <w:rPr>
          <w:rStyle w:val="Subst1"/>
          <w:bCs/>
          <w:iCs/>
          <w:sz w:val="22"/>
          <w:szCs w:val="22"/>
        </w:rPr>
        <w:t xml:space="preserve">В </w:t>
      </w:r>
      <w:proofErr w:type="gramStart"/>
      <w:r w:rsidRPr="00A51A8E">
        <w:rPr>
          <w:rStyle w:val="Subst1"/>
          <w:bCs/>
          <w:iCs/>
          <w:sz w:val="22"/>
          <w:szCs w:val="22"/>
        </w:rPr>
        <w:t>ноябре</w:t>
      </w:r>
      <w:proofErr w:type="gramEnd"/>
      <w:r w:rsidRPr="00A51A8E">
        <w:rPr>
          <w:rStyle w:val="Subst1"/>
          <w:bCs/>
          <w:iCs/>
          <w:sz w:val="22"/>
          <w:szCs w:val="22"/>
        </w:rPr>
        <w:t xml:space="preserve"> 2013 года Группа завершила проект интеграции двух московских домостроительных комбинатов Группы: ДСК-2 и ДСК-3, а также компании ПИК-Автотранс в единую производственную бизнес-единицу ОАО «ПИК-Индустрия». Цель проекта - повышение эффективности бизнеса за счет концентрации компетенций и дополнительного сокращения издержек, а также техническое перевооружение производственных мощностей в соответствии с современными мировыми технологиями индустриального домостроения.</w:t>
      </w:r>
      <w:r w:rsidR="00837067" w:rsidRPr="00A51A8E">
        <w:rPr>
          <w:rStyle w:val="Subst1"/>
          <w:bCs/>
          <w:iCs/>
          <w:sz w:val="22"/>
          <w:szCs w:val="22"/>
        </w:rPr>
        <w:t xml:space="preserve"> </w:t>
      </w:r>
      <w:r w:rsidRPr="00A51A8E">
        <w:rPr>
          <w:rStyle w:val="Subst1"/>
          <w:bCs/>
          <w:iCs/>
          <w:sz w:val="22"/>
          <w:szCs w:val="22"/>
        </w:rPr>
        <w:t xml:space="preserve">Стратегические инвесторы – Александр </w:t>
      </w:r>
      <w:proofErr w:type="spellStart"/>
      <w:r w:rsidRPr="00A51A8E">
        <w:rPr>
          <w:rStyle w:val="Subst1"/>
          <w:bCs/>
          <w:iCs/>
          <w:sz w:val="22"/>
          <w:szCs w:val="22"/>
        </w:rPr>
        <w:t>Мамут</w:t>
      </w:r>
      <w:proofErr w:type="spellEnd"/>
      <w:r w:rsidRPr="00A51A8E">
        <w:rPr>
          <w:rStyle w:val="Subst1"/>
          <w:bCs/>
          <w:iCs/>
          <w:sz w:val="22"/>
          <w:szCs w:val="22"/>
        </w:rPr>
        <w:t xml:space="preserve"> и Сергей Гордеев приобрели у структур фонда “</w:t>
      </w:r>
      <w:proofErr w:type="spellStart"/>
      <w:r w:rsidRPr="00A51A8E">
        <w:rPr>
          <w:rStyle w:val="Subst1"/>
          <w:bCs/>
          <w:iCs/>
          <w:sz w:val="22"/>
          <w:szCs w:val="22"/>
        </w:rPr>
        <w:t>Suleyman</w:t>
      </w:r>
      <w:proofErr w:type="spellEnd"/>
      <w:r w:rsidRPr="00A51A8E">
        <w:rPr>
          <w:rStyle w:val="Subst1"/>
          <w:bCs/>
          <w:iCs/>
          <w:sz w:val="22"/>
          <w:szCs w:val="22"/>
        </w:rPr>
        <w:t xml:space="preserve"> </w:t>
      </w:r>
      <w:proofErr w:type="spellStart"/>
      <w:r w:rsidRPr="00A51A8E">
        <w:rPr>
          <w:rStyle w:val="Subst1"/>
          <w:bCs/>
          <w:iCs/>
          <w:sz w:val="22"/>
          <w:szCs w:val="22"/>
        </w:rPr>
        <w:t>Kerimov</w:t>
      </w:r>
      <w:proofErr w:type="spellEnd"/>
      <w:r w:rsidRPr="00A51A8E">
        <w:rPr>
          <w:rStyle w:val="Subst1"/>
          <w:bCs/>
          <w:iCs/>
          <w:sz w:val="22"/>
          <w:szCs w:val="22"/>
        </w:rPr>
        <w:t xml:space="preserve"> </w:t>
      </w:r>
      <w:proofErr w:type="spellStart"/>
      <w:r w:rsidRPr="00A51A8E">
        <w:rPr>
          <w:rStyle w:val="Subst1"/>
          <w:bCs/>
          <w:iCs/>
          <w:sz w:val="22"/>
          <w:szCs w:val="22"/>
        </w:rPr>
        <w:t>Foundation</w:t>
      </w:r>
      <w:proofErr w:type="spellEnd"/>
      <w:r w:rsidRPr="00A51A8E">
        <w:rPr>
          <w:rStyle w:val="Subst1"/>
          <w:bCs/>
          <w:iCs/>
          <w:sz w:val="22"/>
          <w:szCs w:val="22"/>
        </w:rPr>
        <w:t>” пакет акций Группы Компаний ПИК.</w:t>
      </w:r>
      <w:r w:rsidR="00837067" w:rsidRPr="00A51A8E">
        <w:rPr>
          <w:rStyle w:val="Subst1"/>
          <w:bCs/>
          <w:iCs/>
          <w:sz w:val="22"/>
          <w:szCs w:val="22"/>
        </w:rPr>
        <w:t xml:space="preserve"> </w:t>
      </w:r>
    </w:p>
    <w:p w:rsidR="007C5E2A" w:rsidRPr="00A51A8E" w:rsidRDefault="007C5E2A" w:rsidP="007C5E2A">
      <w:pPr>
        <w:jc w:val="both"/>
        <w:rPr>
          <w:rStyle w:val="Subst1"/>
          <w:bCs/>
          <w:iCs/>
          <w:sz w:val="22"/>
          <w:szCs w:val="22"/>
        </w:rPr>
      </w:pPr>
      <w:r w:rsidRPr="00A51A8E">
        <w:rPr>
          <w:rStyle w:val="Subst1"/>
          <w:bCs/>
          <w:iCs/>
          <w:sz w:val="22"/>
          <w:szCs w:val="22"/>
        </w:rPr>
        <w:t>Цели создания эмитента:</w:t>
      </w:r>
      <w:r w:rsidR="00837067" w:rsidRPr="00A51A8E">
        <w:rPr>
          <w:rStyle w:val="Subst1"/>
          <w:bCs/>
          <w:iCs/>
          <w:sz w:val="22"/>
          <w:szCs w:val="22"/>
        </w:rPr>
        <w:t xml:space="preserve"> </w:t>
      </w:r>
      <w:r w:rsidRPr="00A51A8E">
        <w:rPr>
          <w:rStyle w:val="Subst1"/>
          <w:bCs/>
          <w:iCs/>
          <w:sz w:val="22"/>
          <w:szCs w:val="22"/>
        </w:rPr>
        <w:t xml:space="preserve">В </w:t>
      </w:r>
      <w:proofErr w:type="gramStart"/>
      <w:r w:rsidRPr="00A51A8E">
        <w:rPr>
          <w:rStyle w:val="Subst1"/>
          <w:bCs/>
          <w:iCs/>
          <w:sz w:val="22"/>
          <w:szCs w:val="22"/>
        </w:rPr>
        <w:t>соответствии</w:t>
      </w:r>
      <w:proofErr w:type="gramEnd"/>
      <w:r w:rsidRPr="00A51A8E">
        <w:rPr>
          <w:rStyle w:val="Subst1"/>
          <w:bCs/>
          <w:iCs/>
          <w:sz w:val="22"/>
          <w:szCs w:val="22"/>
        </w:rPr>
        <w:t xml:space="preserve"> с Уставом целью деятельности Общества является получение прибыли в интересах развития самого Общества и его акционеров.</w:t>
      </w:r>
    </w:p>
    <w:p w:rsidR="00AE1568" w:rsidRPr="000C6884" w:rsidRDefault="00AE1568" w:rsidP="00702029">
      <w:pPr>
        <w:pStyle w:val="2"/>
        <w:spacing w:before="0" w:after="0"/>
      </w:pPr>
      <w:bookmarkStart w:id="22" w:name="_Toc200441259"/>
    </w:p>
    <w:p w:rsidR="006B3440" w:rsidRPr="00D71F32" w:rsidRDefault="005D70AD" w:rsidP="00702029">
      <w:pPr>
        <w:pStyle w:val="2"/>
        <w:spacing w:before="0" w:after="0"/>
      </w:pPr>
      <w:r w:rsidRPr="00D71F32">
        <w:t>1.</w:t>
      </w:r>
      <w:r w:rsidR="00F8526F" w:rsidRPr="00D71F32">
        <w:t>9</w:t>
      </w:r>
      <w:r w:rsidR="006719E4" w:rsidRPr="00D71F32">
        <w:t xml:space="preserve">. </w:t>
      </w:r>
      <w:r w:rsidR="006B3440" w:rsidRPr="00D71F32">
        <w:t xml:space="preserve">Участие </w:t>
      </w:r>
      <w:r w:rsidR="006719E4" w:rsidRPr="00D71F32">
        <w:rPr>
          <w:szCs w:val="22"/>
        </w:rPr>
        <w:t>ОАО «Группа Компаний ПИК»</w:t>
      </w:r>
      <w:r w:rsidR="006B3440" w:rsidRPr="00D71F32">
        <w:t xml:space="preserve"> в промышленных, банковских и финансовых группах, холдингах, концернах и ассоциациях</w:t>
      </w:r>
      <w:bookmarkEnd w:id="22"/>
    </w:p>
    <w:p w:rsidR="006B3440" w:rsidRPr="00D71F32" w:rsidRDefault="006B3440" w:rsidP="00702029">
      <w:pPr>
        <w:jc w:val="both"/>
        <w:rPr>
          <w:b/>
          <w:bCs/>
          <w:i/>
          <w:iCs/>
          <w:color w:val="000000"/>
          <w:sz w:val="22"/>
          <w:szCs w:val="22"/>
        </w:rPr>
      </w:pPr>
    </w:p>
    <w:p w:rsidR="000C6884" w:rsidRPr="00D71F32" w:rsidRDefault="000C6884" w:rsidP="000C6884">
      <w:pPr>
        <w:jc w:val="center"/>
        <w:rPr>
          <w:b/>
          <w:sz w:val="22"/>
          <w:szCs w:val="22"/>
        </w:rPr>
      </w:pPr>
      <w:r w:rsidRPr="00D71F32">
        <w:rPr>
          <w:b/>
          <w:sz w:val="22"/>
          <w:szCs w:val="22"/>
        </w:rPr>
        <w:t>1</w:t>
      </w:r>
    </w:p>
    <w:p w:rsidR="000C6884" w:rsidRPr="00D71F32" w:rsidRDefault="000C6884" w:rsidP="000C6884">
      <w:pPr>
        <w:jc w:val="both"/>
        <w:rPr>
          <w:rStyle w:val="Subst1"/>
          <w:bCs/>
          <w:iCs/>
          <w:sz w:val="22"/>
          <w:szCs w:val="22"/>
        </w:rPr>
      </w:pPr>
      <w:r w:rsidRPr="00D71F32">
        <w:rPr>
          <w:sz w:val="22"/>
          <w:szCs w:val="22"/>
        </w:rPr>
        <w:t>Наименование группы, холдинга, концерна или ассоциации:</w:t>
      </w:r>
      <w:r w:rsidRPr="00D71F32">
        <w:rPr>
          <w:rStyle w:val="Subst1"/>
          <w:bCs/>
          <w:iCs/>
          <w:sz w:val="22"/>
          <w:szCs w:val="22"/>
        </w:rPr>
        <w:t xml:space="preserve"> Ассоциация Строителей России (далее – «АСР»)</w:t>
      </w:r>
    </w:p>
    <w:p w:rsidR="000C6884" w:rsidRPr="00D71F32" w:rsidRDefault="000C6884" w:rsidP="000C6884">
      <w:pPr>
        <w:jc w:val="both"/>
        <w:rPr>
          <w:rStyle w:val="Subst1"/>
          <w:bCs/>
          <w:iCs/>
          <w:sz w:val="22"/>
          <w:szCs w:val="22"/>
        </w:rPr>
      </w:pPr>
      <w:r w:rsidRPr="00D71F32">
        <w:rPr>
          <w:sz w:val="22"/>
          <w:szCs w:val="22"/>
        </w:rPr>
        <w:t>Год начала участия:</w:t>
      </w:r>
      <w:r w:rsidRPr="00D71F32">
        <w:rPr>
          <w:rStyle w:val="Subst1"/>
          <w:bCs/>
          <w:iCs/>
          <w:sz w:val="22"/>
          <w:szCs w:val="22"/>
        </w:rPr>
        <w:t xml:space="preserve"> 2005</w:t>
      </w:r>
    </w:p>
    <w:p w:rsidR="000C6884" w:rsidRPr="00D71F32" w:rsidRDefault="000C6884" w:rsidP="000C6884">
      <w:pPr>
        <w:jc w:val="both"/>
        <w:rPr>
          <w:sz w:val="22"/>
          <w:szCs w:val="22"/>
        </w:rPr>
      </w:pPr>
      <w:r w:rsidRPr="00D71F32">
        <w:rPr>
          <w:sz w:val="22"/>
          <w:szCs w:val="22"/>
        </w:rPr>
        <w:t>Роль (место) и функции эмитента в организации:</w:t>
      </w:r>
    </w:p>
    <w:p w:rsidR="000C6884" w:rsidRPr="00D71F32" w:rsidRDefault="000C6884" w:rsidP="000C6884">
      <w:pPr>
        <w:jc w:val="both"/>
        <w:rPr>
          <w:rStyle w:val="Subst1"/>
          <w:bCs/>
          <w:iCs/>
          <w:sz w:val="22"/>
          <w:szCs w:val="22"/>
        </w:rPr>
      </w:pPr>
      <w:r w:rsidRPr="00D71F32">
        <w:rPr>
          <w:rStyle w:val="Subst1"/>
          <w:bCs/>
          <w:iCs/>
          <w:sz w:val="22"/>
          <w:szCs w:val="22"/>
        </w:rPr>
        <w:t>Ассоциация Строителей России была создана в 2005г. С момента создания организации в ее состав входит ОАО «Группа Компаний ПИК».</w:t>
      </w:r>
    </w:p>
    <w:p w:rsidR="000C6884" w:rsidRPr="00D71F32" w:rsidRDefault="000C6884" w:rsidP="000C6884">
      <w:pPr>
        <w:jc w:val="both"/>
        <w:rPr>
          <w:rStyle w:val="Subst1"/>
          <w:bCs/>
          <w:iCs/>
          <w:sz w:val="22"/>
          <w:szCs w:val="22"/>
        </w:rPr>
      </w:pPr>
      <w:r w:rsidRPr="00D71F32">
        <w:rPr>
          <w:rStyle w:val="Subst1"/>
          <w:bCs/>
          <w:iCs/>
          <w:sz w:val="22"/>
          <w:szCs w:val="22"/>
        </w:rPr>
        <w:t>Целями Ассоциации Строителей России являются:</w:t>
      </w:r>
    </w:p>
    <w:p w:rsidR="000C6884" w:rsidRPr="00D71F32" w:rsidRDefault="000C6884" w:rsidP="000C6884">
      <w:pPr>
        <w:jc w:val="both"/>
        <w:rPr>
          <w:rStyle w:val="Subst1"/>
          <w:bCs/>
          <w:iCs/>
          <w:sz w:val="22"/>
          <w:szCs w:val="22"/>
        </w:rPr>
      </w:pPr>
      <w:r w:rsidRPr="00D71F32">
        <w:rPr>
          <w:rStyle w:val="Subst1"/>
          <w:bCs/>
          <w:iCs/>
          <w:sz w:val="22"/>
          <w:szCs w:val="22"/>
        </w:rPr>
        <w:t>- координация деятельности членов Ассоциации, направленной на развитие строительной отрасли в Российской Федерации, улучшение инвестиционного климата, внедрение новых технологий, эффективное использование имеющегося в строительстве потенциала для развития экономики России и повышения благосостояния российских граждан;</w:t>
      </w:r>
    </w:p>
    <w:p w:rsidR="000C6884" w:rsidRPr="00D71F32" w:rsidRDefault="000C6884" w:rsidP="000C6884">
      <w:pPr>
        <w:jc w:val="both"/>
        <w:rPr>
          <w:rStyle w:val="Subst1"/>
          <w:bCs/>
          <w:iCs/>
          <w:sz w:val="22"/>
          <w:szCs w:val="22"/>
        </w:rPr>
      </w:pPr>
      <w:r w:rsidRPr="00D71F32">
        <w:rPr>
          <w:rStyle w:val="Subst1"/>
          <w:bCs/>
          <w:iCs/>
          <w:sz w:val="22"/>
          <w:szCs w:val="22"/>
        </w:rPr>
        <w:t>- участие в разработке законопроектов и иных нормативных актов, направленных на создание оптимальных условий развития строительного сектора России;</w:t>
      </w:r>
    </w:p>
    <w:p w:rsidR="000C6884" w:rsidRPr="00D71F32" w:rsidRDefault="000C6884" w:rsidP="000C6884">
      <w:pPr>
        <w:jc w:val="both"/>
        <w:rPr>
          <w:rStyle w:val="Subst1"/>
          <w:bCs/>
          <w:iCs/>
          <w:sz w:val="22"/>
          <w:szCs w:val="22"/>
        </w:rPr>
      </w:pPr>
      <w:r w:rsidRPr="00D71F32">
        <w:rPr>
          <w:rStyle w:val="Subst1"/>
          <w:bCs/>
          <w:iCs/>
          <w:sz w:val="22"/>
          <w:szCs w:val="22"/>
        </w:rPr>
        <w:t>- оказание всесторонней помощи членам Ассоциации, представление и защита законных прав и интересов членов Ассоциации в органах государственной власти и местного самоуправления, в общественных объединениях и организациях и во взаимоотношениях с другими юридическими лицами;</w:t>
      </w:r>
    </w:p>
    <w:p w:rsidR="000C6884" w:rsidRPr="00D71F32" w:rsidRDefault="000C6884" w:rsidP="000C6884">
      <w:pPr>
        <w:jc w:val="both"/>
        <w:rPr>
          <w:rStyle w:val="Subst1"/>
          <w:bCs/>
          <w:iCs/>
          <w:sz w:val="22"/>
          <w:szCs w:val="22"/>
        </w:rPr>
      </w:pPr>
      <w:r w:rsidRPr="00D71F32">
        <w:rPr>
          <w:rStyle w:val="Subst1"/>
          <w:bCs/>
          <w:iCs/>
          <w:sz w:val="22"/>
          <w:szCs w:val="22"/>
        </w:rPr>
        <w:lastRenderedPageBreak/>
        <w:t>- участие в разработке и содействие реализации федеральных и региональных государственных программ и проектов социально-экономического развития, участие в формировании федеральной инвестиционной политики;</w:t>
      </w:r>
    </w:p>
    <w:p w:rsidR="000C6884" w:rsidRPr="00D71F32" w:rsidRDefault="000C6884" w:rsidP="000C6884">
      <w:pPr>
        <w:jc w:val="both"/>
        <w:rPr>
          <w:rStyle w:val="Subst1"/>
          <w:bCs/>
          <w:iCs/>
          <w:sz w:val="22"/>
          <w:szCs w:val="22"/>
        </w:rPr>
      </w:pPr>
      <w:r w:rsidRPr="00D71F32">
        <w:rPr>
          <w:rStyle w:val="Subst1"/>
          <w:bCs/>
          <w:iCs/>
          <w:sz w:val="22"/>
          <w:szCs w:val="22"/>
        </w:rPr>
        <w:t>- содействие развитию в России различных форм собственности и свободного предпринимательства в сфере строительства, формированию производственных связей и кооперации организаций и предприятий всех отраслей промышленности;</w:t>
      </w:r>
    </w:p>
    <w:p w:rsidR="000C6884" w:rsidRPr="00D71F32" w:rsidRDefault="000C6884" w:rsidP="000C6884">
      <w:pPr>
        <w:jc w:val="both"/>
        <w:rPr>
          <w:rStyle w:val="Subst1"/>
          <w:bCs/>
          <w:iCs/>
          <w:sz w:val="22"/>
          <w:szCs w:val="22"/>
        </w:rPr>
      </w:pPr>
      <w:r w:rsidRPr="00D71F32">
        <w:rPr>
          <w:rStyle w:val="Subst1"/>
          <w:bCs/>
          <w:iCs/>
          <w:sz w:val="22"/>
          <w:szCs w:val="22"/>
        </w:rPr>
        <w:t>- развитие международного сотрудничества в сфере строительства и смежных с ним отраслях с целью интеграции России в мировое экономическое сообщество.</w:t>
      </w:r>
    </w:p>
    <w:p w:rsidR="000C6884" w:rsidRPr="00D71F32" w:rsidRDefault="000C6884" w:rsidP="000C6884">
      <w:pPr>
        <w:jc w:val="both"/>
        <w:rPr>
          <w:rStyle w:val="Subst1"/>
          <w:bCs/>
          <w:iCs/>
          <w:sz w:val="22"/>
          <w:szCs w:val="22"/>
        </w:rPr>
      </w:pPr>
      <w:r w:rsidRPr="00D71F32">
        <w:rPr>
          <w:rStyle w:val="Subst1"/>
          <w:bCs/>
          <w:iCs/>
          <w:sz w:val="22"/>
          <w:szCs w:val="22"/>
        </w:rPr>
        <w:t>Ассоциация решает следующие задачи:</w:t>
      </w:r>
    </w:p>
    <w:p w:rsidR="000C6884" w:rsidRPr="00D71F32" w:rsidRDefault="000C6884" w:rsidP="000C6884">
      <w:pPr>
        <w:jc w:val="both"/>
        <w:rPr>
          <w:rStyle w:val="Subst1"/>
          <w:bCs/>
          <w:iCs/>
          <w:sz w:val="22"/>
          <w:szCs w:val="22"/>
        </w:rPr>
      </w:pPr>
      <w:r w:rsidRPr="00D71F32">
        <w:rPr>
          <w:rStyle w:val="Subst1"/>
          <w:bCs/>
          <w:iCs/>
          <w:sz w:val="22"/>
          <w:szCs w:val="22"/>
        </w:rPr>
        <w:t>- содействует совершенствованию рыночной инфраструктуры в Российской Федерации, созданию благоприятных условий для деятельности предприятий строительного сектора, защите российского инвестиционного рынка от недобросовестных зарубежных партнеров;</w:t>
      </w:r>
    </w:p>
    <w:p w:rsidR="000C6884" w:rsidRPr="00D71F32" w:rsidRDefault="000C6884" w:rsidP="000C6884">
      <w:pPr>
        <w:jc w:val="both"/>
        <w:rPr>
          <w:rStyle w:val="Subst1"/>
          <w:bCs/>
          <w:iCs/>
          <w:sz w:val="22"/>
          <w:szCs w:val="22"/>
        </w:rPr>
      </w:pPr>
      <w:r w:rsidRPr="00D71F32">
        <w:rPr>
          <w:rStyle w:val="Subst1"/>
          <w:bCs/>
          <w:iCs/>
          <w:sz w:val="22"/>
          <w:szCs w:val="22"/>
        </w:rPr>
        <w:t>- разрабатывает предложения по формированию рынка доступного жилья и увеличению темпов жилищного строительства;</w:t>
      </w:r>
    </w:p>
    <w:p w:rsidR="000C6884" w:rsidRPr="00D71F32" w:rsidRDefault="000C6884" w:rsidP="000C6884">
      <w:pPr>
        <w:jc w:val="both"/>
        <w:rPr>
          <w:rStyle w:val="Subst1"/>
          <w:bCs/>
          <w:iCs/>
          <w:sz w:val="22"/>
          <w:szCs w:val="22"/>
        </w:rPr>
      </w:pPr>
      <w:r w:rsidRPr="00D71F32">
        <w:rPr>
          <w:rStyle w:val="Subst1"/>
          <w:bCs/>
          <w:iCs/>
          <w:sz w:val="22"/>
          <w:szCs w:val="22"/>
        </w:rPr>
        <w:t>- способствует развитию отечественной финансово-кредитной системы, ипотечного кредитования, страховой деятельности в строительной отрасли;</w:t>
      </w:r>
    </w:p>
    <w:p w:rsidR="000C6884" w:rsidRPr="00D71F32" w:rsidRDefault="000C6884" w:rsidP="000C6884">
      <w:pPr>
        <w:jc w:val="both"/>
        <w:rPr>
          <w:rStyle w:val="Subst1"/>
          <w:bCs/>
          <w:iCs/>
          <w:sz w:val="22"/>
          <w:szCs w:val="22"/>
        </w:rPr>
      </w:pPr>
      <w:r w:rsidRPr="00D71F32">
        <w:rPr>
          <w:rStyle w:val="Subst1"/>
          <w:bCs/>
          <w:iCs/>
          <w:sz w:val="22"/>
          <w:szCs w:val="22"/>
        </w:rPr>
        <w:t>- содействует профессиональной консолидации ученых и специалистов, занятых в строительной отрасли, повышению престижа профессии строителя;</w:t>
      </w:r>
    </w:p>
    <w:p w:rsidR="000C6884" w:rsidRPr="00D71F32" w:rsidRDefault="000C6884" w:rsidP="000C6884">
      <w:pPr>
        <w:jc w:val="both"/>
        <w:rPr>
          <w:rStyle w:val="Subst1"/>
          <w:bCs/>
          <w:iCs/>
          <w:sz w:val="22"/>
          <w:szCs w:val="22"/>
        </w:rPr>
      </w:pPr>
      <w:r w:rsidRPr="00D71F32">
        <w:rPr>
          <w:rStyle w:val="Subst1"/>
          <w:bCs/>
          <w:iCs/>
          <w:sz w:val="22"/>
          <w:szCs w:val="22"/>
        </w:rPr>
        <w:t>- поддерживает и стимулирует творческую активность отраслевой науки, участвует в проведении научных исследований и разработок, содействует внедрению достижений науки и техники в практику;</w:t>
      </w:r>
    </w:p>
    <w:p w:rsidR="000C6884" w:rsidRPr="00D71F32" w:rsidRDefault="000C6884" w:rsidP="000C6884">
      <w:pPr>
        <w:jc w:val="both"/>
        <w:rPr>
          <w:rStyle w:val="Subst1"/>
          <w:bCs/>
          <w:iCs/>
          <w:sz w:val="22"/>
          <w:szCs w:val="22"/>
        </w:rPr>
      </w:pPr>
      <w:r w:rsidRPr="00D71F32">
        <w:rPr>
          <w:rStyle w:val="Subst1"/>
          <w:bCs/>
          <w:iCs/>
          <w:sz w:val="22"/>
          <w:szCs w:val="22"/>
        </w:rPr>
        <w:t>- участвует в совершенствовании подготовки специалистов в строительных вузах, средних специальных учебных заведениях, в повышении квалификации специалистов, занятых в строительном комплексе;</w:t>
      </w:r>
    </w:p>
    <w:p w:rsidR="000C6884" w:rsidRPr="00D71F32" w:rsidRDefault="000C6884" w:rsidP="000C6884">
      <w:pPr>
        <w:jc w:val="both"/>
        <w:rPr>
          <w:rStyle w:val="Subst1"/>
          <w:bCs/>
          <w:iCs/>
          <w:sz w:val="22"/>
          <w:szCs w:val="22"/>
        </w:rPr>
      </w:pPr>
      <w:r w:rsidRPr="00D71F32">
        <w:rPr>
          <w:rStyle w:val="Subst1"/>
          <w:bCs/>
          <w:iCs/>
          <w:sz w:val="22"/>
          <w:szCs w:val="22"/>
        </w:rPr>
        <w:t>- участвует в работе постоянно действующих комиссий по социальному партнерству, в разработке и реализации планов и программ, законодательных актов и управленческих решений, а также в подготовке и заключению соглашений по вопросам социально-трудовых отношений, способствует выполнению принятых членами Ассоциации обязательств в области социально-экономического развития;</w:t>
      </w:r>
    </w:p>
    <w:p w:rsidR="000C6884" w:rsidRPr="00D71F32" w:rsidRDefault="000C6884" w:rsidP="000C6884">
      <w:pPr>
        <w:jc w:val="both"/>
        <w:rPr>
          <w:rStyle w:val="Subst1"/>
          <w:bCs/>
          <w:iCs/>
          <w:sz w:val="22"/>
          <w:szCs w:val="22"/>
        </w:rPr>
      </w:pPr>
      <w:r w:rsidRPr="00D71F32">
        <w:rPr>
          <w:rStyle w:val="Subst1"/>
          <w:bCs/>
          <w:iCs/>
          <w:sz w:val="22"/>
          <w:szCs w:val="22"/>
        </w:rPr>
        <w:t>- участвует в решении вопросов занятости населения, улучшения условий и охраны труда, снижения диспропорций в оплате труда в строительной отрасли;</w:t>
      </w:r>
    </w:p>
    <w:p w:rsidR="000C6884" w:rsidRPr="00D71F32" w:rsidRDefault="000C6884" w:rsidP="000C6884">
      <w:pPr>
        <w:jc w:val="both"/>
        <w:rPr>
          <w:rStyle w:val="Subst1"/>
          <w:bCs/>
          <w:iCs/>
          <w:sz w:val="22"/>
          <w:szCs w:val="22"/>
        </w:rPr>
      </w:pPr>
      <w:r w:rsidRPr="00D71F32">
        <w:rPr>
          <w:rStyle w:val="Subst1"/>
          <w:bCs/>
          <w:iCs/>
          <w:sz w:val="22"/>
          <w:szCs w:val="22"/>
        </w:rPr>
        <w:t>- содействует созданию условий для правовых и социальных гарантий самостоятельной деятельности членов Ассоциации.</w:t>
      </w:r>
    </w:p>
    <w:p w:rsidR="000C6884" w:rsidRPr="00D71F32" w:rsidRDefault="000C6884" w:rsidP="000C6884">
      <w:pPr>
        <w:jc w:val="both"/>
        <w:rPr>
          <w:sz w:val="22"/>
          <w:szCs w:val="22"/>
        </w:rPr>
      </w:pPr>
    </w:p>
    <w:p w:rsidR="000C6884" w:rsidRPr="00D71F32" w:rsidRDefault="000C6884" w:rsidP="000C6884">
      <w:pPr>
        <w:jc w:val="center"/>
        <w:rPr>
          <w:b/>
          <w:sz w:val="22"/>
          <w:szCs w:val="22"/>
        </w:rPr>
      </w:pPr>
      <w:r w:rsidRPr="00D71F32">
        <w:rPr>
          <w:b/>
          <w:sz w:val="22"/>
          <w:szCs w:val="22"/>
        </w:rPr>
        <w:t>2</w:t>
      </w:r>
    </w:p>
    <w:p w:rsidR="000C6884" w:rsidRPr="00D71F32" w:rsidRDefault="000C6884" w:rsidP="000C6884">
      <w:pPr>
        <w:jc w:val="both"/>
        <w:rPr>
          <w:rStyle w:val="Subst1"/>
          <w:bCs/>
          <w:iCs/>
          <w:sz w:val="22"/>
          <w:szCs w:val="22"/>
        </w:rPr>
      </w:pPr>
      <w:r w:rsidRPr="00D71F32">
        <w:rPr>
          <w:sz w:val="22"/>
          <w:szCs w:val="22"/>
        </w:rPr>
        <w:t>Наименование группы, холдинга, концерна или ассоциации:</w:t>
      </w:r>
      <w:r w:rsidRPr="00D71F32">
        <w:rPr>
          <w:rStyle w:val="Subst1"/>
          <w:bCs/>
          <w:iCs/>
          <w:sz w:val="22"/>
          <w:szCs w:val="22"/>
        </w:rPr>
        <w:t xml:space="preserve"> </w:t>
      </w:r>
    </w:p>
    <w:p w:rsidR="000C6884" w:rsidRPr="00D71F32" w:rsidRDefault="000C6884" w:rsidP="000C6884">
      <w:pPr>
        <w:jc w:val="both"/>
        <w:rPr>
          <w:rStyle w:val="Subst1"/>
          <w:bCs/>
          <w:iCs/>
          <w:sz w:val="22"/>
          <w:szCs w:val="22"/>
        </w:rPr>
      </w:pPr>
      <w:r w:rsidRPr="00D71F32">
        <w:rPr>
          <w:b/>
          <w:i/>
          <w:sz w:val="22"/>
          <w:szCs w:val="22"/>
        </w:rPr>
        <w:t>Некоммерческое партнерство Саморегулируемая организация Московский Строительный Союз </w:t>
      </w:r>
      <w:r w:rsidRPr="00D71F32">
        <w:rPr>
          <w:rStyle w:val="Subst1"/>
          <w:bCs/>
          <w:iCs/>
          <w:sz w:val="22"/>
          <w:szCs w:val="22"/>
        </w:rPr>
        <w:t>(до 2009 года - Московский строительный союз (МСС))</w:t>
      </w:r>
    </w:p>
    <w:p w:rsidR="000C6884" w:rsidRPr="00D71F32" w:rsidRDefault="000C6884" w:rsidP="000C6884">
      <w:pPr>
        <w:jc w:val="both"/>
        <w:rPr>
          <w:rStyle w:val="Subst1"/>
          <w:bCs/>
          <w:iCs/>
          <w:sz w:val="22"/>
          <w:szCs w:val="22"/>
        </w:rPr>
      </w:pPr>
      <w:r w:rsidRPr="00D71F32">
        <w:rPr>
          <w:sz w:val="22"/>
          <w:szCs w:val="22"/>
        </w:rPr>
        <w:t>Год начала участия:</w:t>
      </w:r>
      <w:r w:rsidRPr="00D71F32">
        <w:rPr>
          <w:rStyle w:val="Subst1"/>
          <w:bCs/>
          <w:iCs/>
          <w:sz w:val="22"/>
          <w:szCs w:val="22"/>
        </w:rPr>
        <w:t xml:space="preserve"> 2001</w:t>
      </w:r>
    </w:p>
    <w:p w:rsidR="00D82ABC" w:rsidRPr="00D71F32" w:rsidRDefault="000C6884" w:rsidP="00D82ABC">
      <w:pPr>
        <w:jc w:val="both"/>
        <w:rPr>
          <w:sz w:val="22"/>
          <w:szCs w:val="22"/>
        </w:rPr>
      </w:pPr>
      <w:r w:rsidRPr="00D71F32">
        <w:rPr>
          <w:sz w:val="22"/>
          <w:szCs w:val="22"/>
        </w:rPr>
        <w:t>Роль (место) и функции эмитента в организации:</w:t>
      </w:r>
      <w:r w:rsidR="00D82ABC" w:rsidRPr="00D71F32">
        <w:rPr>
          <w:sz w:val="22"/>
          <w:szCs w:val="22"/>
        </w:rPr>
        <w:t xml:space="preserve"> </w:t>
      </w:r>
    </w:p>
    <w:p w:rsidR="00D82ABC" w:rsidRPr="00D71F32" w:rsidRDefault="000C6884" w:rsidP="00D82ABC">
      <w:pPr>
        <w:jc w:val="both"/>
        <w:rPr>
          <w:b/>
          <w:i/>
          <w:sz w:val="22"/>
          <w:szCs w:val="22"/>
        </w:rPr>
      </w:pPr>
      <w:r w:rsidRPr="00D71F32">
        <w:rPr>
          <w:b/>
          <w:i/>
          <w:sz w:val="22"/>
          <w:szCs w:val="22"/>
        </w:rPr>
        <w:t>Группа Компаний ПИК является соучредителем, членом и партнером Некоммерческого партнерства Саморегулируемой организации «Московский строительный союз». Институт саморегулирования был введен в Российской Федерации в целях совершенствования управления профессиональной деятельностью его участников и предупреждения причинения вреда жизни, здоровью и имуществу третьих лиц вследствие недостатков работ, допущенных при строительстве. Основная идея саморегулирования заключается в замене государственного контроля за строительством на контроль собственный за своей профессиональной деятельностью участников строительного рынка, что способствует уменьшению влияния государства на данный сегмент рынка, а также позволит его участникам самостоятельно решать поставленные перед ними задачи. Согласно статье 55.1 Градостроительного кодекса РФ основными целями саморегулируемых организаций являются:  предупреждение причинения вреда третьим лицам вследствие недостатков работ, которые оказывают влияние на безопасность объектов капитального строительства и выполняются членами саморегулируемых организаций; повышение качества выполнения строительства, реконструкции, капитального ремонта.</w:t>
      </w:r>
      <w:r w:rsidR="00D82ABC" w:rsidRPr="00D71F32">
        <w:rPr>
          <w:b/>
          <w:i/>
          <w:sz w:val="22"/>
          <w:szCs w:val="22"/>
        </w:rPr>
        <w:t xml:space="preserve"> </w:t>
      </w:r>
    </w:p>
    <w:p w:rsidR="000C6884" w:rsidRPr="00D71F32" w:rsidRDefault="000C6884" w:rsidP="00D82ABC">
      <w:pPr>
        <w:jc w:val="both"/>
        <w:rPr>
          <w:b/>
          <w:i/>
          <w:sz w:val="22"/>
          <w:szCs w:val="22"/>
        </w:rPr>
      </w:pPr>
      <w:r w:rsidRPr="00D71F32">
        <w:rPr>
          <w:b/>
          <w:i/>
          <w:sz w:val="22"/>
          <w:szCs w:val="22"/>
        </w:rPr>
        <w:t xml:space="preserve">Учитывая указанные положения Градостроительного кодекса РФ, Московский строительный союз разработал и утвердил правила контроля, стандарты и правила </w:t>
      </w:r>
      <w:r w:rsidRPr="00D71F32">
        <w:rPr>
          <w:b/>
          <w:i/>
          <w:sz w:val="22"/>
          <w:szCs w:val="22"/>
        </w:rPr>
        <w:lastRenderedPageBreak/>
        <w:t xml:space="preserve">саморегулирования, обеспечивающие высочайшее качество выполнения членами Партнерства строительно-монтажных работ. Партнерство приобрело статус Саморегулируемой организации, основанной на членстве лиц, осуществляющих строительство, 08 декабря 2009 г. и имеет право выдавать свидетельства о допуске на все виды работ, указанные в Приказе </w:t>
      </w:r>
      <w:proofErr w:type="spellStart"/>
      <w:r w:rsidRPr="00D71F32">
        <w:rPr>
          <w:b/>
          <w:i/>
          <w:sz w:val="22"/>
          <w:szCs w:val="22"/>
        </w:rPr>
        <w:t>Минрегиона</w:t>
      </w:r>
      <w:proofErr w:type="spellEnd"/>
      <w:r w:rsidRPr="00D71F32">
        <w:rPr>
          <w:b/>
          <w:i/>
          <w:sz w:val="22"/>
          <w:szCs w:val="22"/>
        </w:rPr>
        <w:t xml:space="preserve"> РФ от 30.12.2009 № 624. Учредителями Московского строительного союза являются лидеры строительной отрасли в Российской Федерации - Группа Компаний ПИК, Домостроительный комбинат №2, Домостроительный комбинат  №3, Домостроительный комбинат №1, "СУ-155", Мосстроймеханизация-5, Мосфундаментстрой-6, СУ–83, </w:t>
      </w:r>
      <w:proofErr w:type="spellStart"/>
      <w:r w:rsidRPr="00D71F32">
        <w:rPr>
          <w:b/>
          <w:i/>
          <w:sz w:val="22"/>
          <w:szCs w:val="22"/>
        </w:rPr>
        <w:t>Мосводоканалстрой</w:t>
      </w:r>
      <w:proofErr w:type="spellEnd"/>
      <w:r w:rsidRPr="00D71F32">
        <w:rPr>
          <w:b/>
          <w:i/>
          <w:sz w:val="22"/>
          <w:szCs w:val="22"/>
        </w:rPr>
        <w:t xml:space="preserve"> и корпорация «ТЕЛЕВИК».</w:t>
      </w:r>
    </w:p>
    <w:p w:rsidR="000C6884" w:rsidRPr="00D71F32" w:rsidRDefault="000C6884" w:rsidP="000C6884">
      <w:pPr>
        <w:spacing w:before="100" w:beforeAutospacing="1" w:after="100" w:afterAutospacing="1"/>
        <w:contextualSpacing/>
        <w:jc w:val="center"/>
        <w:rPr>
          <w:b/>
          <w:sz w:val="22"/>
          <w:szCs w:val="22"/>
        </w:rPr>
      </w:pPr>
    </w:p>
    <w:p w:rsidR="000C6884" w:rsidRPr="00D71F32" w:rsidRDefault="000C6884" w:rsidP="000C6884">
      <w:pPr>
        <w:spacing w:before="100" w:beforeAutospacing="1" w:after="100" w:afterAutospacing="1"/>
        <w:contextualSpacing/>
        <w:jc w:val="center"/>
        <w:rPr>
          <w:b/>
          <w:sz w:val="22"/>
          <w:szCs w:val="22"/>
        </w:rPr>
      </w:pPr>
      <w:r w:rsidRPr="00D71F32">
        <w:rPr>
          <w:b/>
          <w:sz w:val="22"/>
          <w:szCs w:val="22"/>
        </w:rPr>
        <w:t>3</w:t>
      </w:r>
    </w:p>
    <w:p w:rsidR="000C6884" w:rsidRPr="00D71F32" w:rsidRDefault="000C6884" w:rsidP="000C6884">
      <w:pPr>
        <w:spacing w:before="100" w:beforeAutospacing="1" w:after="100" w:afterAutospacing="1"/>
        <w:contextualSpacing/>
        <w:jc w:val="both"/>
        <w:rPr>
          <w:rStyle w:val="Subst1"/>
          <w:bCs/>
          <w:iCs/>
          <w:sz w:val="22"/>
          <w:szCs w:val="22"/>
        </w:rPr>
      </w:pPr>
      <w:r w:rsidRPr="00D71F32">
        <w:rPr>
          <w:sz w:val="22"/>
          <w:szCs w:val="22"/>
        </w:rPr>
        <w:t>Наименование группы, холдинга, концерна или ассоциации:</w:t>
      </w:r>
      <w:r w:rsidRPr="00D71F32">
        <w:rPr>
          <w:rStyle w:val="Subst1"/>
          <w:bCs/>
          <w:iCs/>
          <w:sz w:val="22"/>
          <w:szCs w:val="22"/>
        </w:rPr>
        <w:t xml:space="preserve"> </w:t>
      </w:r>
    </w:p>
    <w:p w:rsidR="000C6884" w:rsidRPr="00D71F32" w:rsidRDefault="000C6884" w:rsidP="000C6884">
      <w:pPr>
        <w:spacing w:before="100" w:beforeAutospacing="1" w:after="100" w:afterAutospacing="1"/>
        <w:contextualSpacing/>
        <w:jc w:val="both"/>
        <w:rPr>
          <w:rStyle w:val="Subst1"/>
          <w:bCs/>
          <w:iCs/>
          <w:sz w:val="22"/>
          <w:szCs w:val="22"/>
        </w:rPr>
      </w:pPr>
      <w:r w:rsidRPr="00D71F32">
        <w:rPr>
          <w:rStyle w:val="Subst1"/>
          <w:bCs/>
          <w:iCs/>
          <w:sz w:val="22"/>
          <w:szCs w:val="22"/>
        </w:rPr>
        <w:t>Торгово-Промышленная Палата Российской Федерации (ТПП РФ)</w:t>
      </w:r>
    </w:p>
    <w:p w:rsidR="000C6884" w:rsidRPr="00D71F32" w:rsidRDefault="000C6884" w:rsidP="000C6884">
      <w:pPr>
        <w:contextualSpacing/>
        <w:jc w:val="both"/>
        <w:rPr>
          <w:rStyle w:val="Subst1"/>
          <w:bCs/>
          <w:iCs/>
          <w:sz w:val="22"/>
          <w:szCs w:val="22"/>
        </w:rPr>
      </w:pPr>
      <w:r w:rsidRPr="00D71F32">
        <w:rPr>
          <w:sz w:val="22"/>
          <w:szCs w:val="22"/>
        </w:rPr>
        <w:t>Год начала участия:</w:t>
      </w:r>
      <w:r w:rsidRPr="00D71F32">
        <w:rPr>
          <w:rStyle w:val="Subst1"/>
          <w:bCs/>
          <w:iCs/>
          <w:sz w:val="22"/>
          <w:szCs w:val="22"/>
        </w:rPr>
        <w:t xml:space="preserve"> 2008</w:t>
      </w:r>
    </w:p>
    <w:p w:rsidR="000C6884" w:rsidRPr="00D71F32" w:rsidRDefault="000C6884" w:rsidP="000C6884">
      <w:pPr>
        <w:contextualSpacing/>
        <w:jc w:val="both"/>
        <w:rPr>
          <w:sz w:val="22"/>
          <w:szCs w:val="22"/>
        </w:rPr>
      </w:pPr>
      <w:r w:rsidRPr="00D71F32">
        <w:rPr>
          <w:sz w:val="22"/>
          <w:szCs w:val="22"/>
        </w:rPr>
        <w:t>Роль (место) и функции эмитента в организации:</w:t>
      </w:r>
    </w:p>
    <w:p w:rsidR="000C6884" w:rsidRPr="00D71F32" w:rsidRDefault="000C6884" w:rsidP="000C6884">
      <w:pPr>
        <w:jc w:val="both"/>
        <w:rPr>
          <w:rStyle w:val="Subst1"/>
          <w:bCs/>
          <w:iCs/>
          <w:sz w:val="22"/>
          <w:szCs w:val="22"/>
        </w:rPr>
      </w:pPr>
      <w:r w:rsidRPr="00D71F32">
        <w:rPr>
          <w:rStyle w:val="Subst1"/>
          <w:bCs/>
          <w:iCs/>
          <w:sz w:val="22"/>
          <w:szCs w:val="22"/>
        </w:rPr>
        <w:t xml:space="preserve">ТПП – уникальная общественная структура. Она по вертикали представляет интересы всех слоев бизнеса – малого, среднего и крупного. А по горизонтали охватывает своей деятельностью все сферы предпринимательства – промышленность, торговлю – внутреннюю и внешнюю, сельское хозяйство, финансовую систему, услуги. </w:t>
      </w:r>
    </w:p>
    <w:p w:rsidR="000C6884" w:rsidRPr="00D71F32" w:rsidRDefault="000C6884" w:rsidP="000C6884">
      <w:pPr>
        <w:jc w:val="both"/>
        <w:rPr>
          <w:rStyle w:val="Subst1"/>
          <w:bCs/>
          <w:iCs/>
          <w:sz w:val="22"/>
          <w:szCs w:val="22"/>
        </w:rPr>
      </w:pPr>
      <w:r w:rsidRPr="00D71F32">
        <w:rPr>
          <w:rStyle w:val="Subst1"/>
          <w:bCs/>
          <w:iCs/>
          <w:sz w:val="22"/>
          <w:szCs w:val="22"/>
        </w:rPr>
        <w:t>Торгово-промышленная палата Российской Федерации содействует развитию национальной экономики, опираясь на богатые отечественные традиции и мировой опыт предпринимательства.</w:t>
      </w:r>
      <w:r w:rsidRPr="00D71F32">
        <w:rPr>
          <w:rStyle w:val="Subst1"/>
          <w:bCs/>
          <w:iCs/>
          <w:sz w:val="22"/>
          <w:szCs w:val="22"/>
        </w:rPr>
        <w:br/>
        <w:t>Основными задачами ТПП РФ являются:</w:t>
      </w:r>
    </w:p>
    <w:p w:rsidR="000C6884" w:rsidRPr="00D71F32" w:rsidRDefault="000C6884" w:rsidP="000C6884">
      <w:pPr>
        <w:jc w:val="both"/>
        <w:rPr>
          <w:rStyle w:val="Subst1"/>
          <w:bCs/>
          <w:iCs/>
          <w:sz w:val="22"/>
          <w:szCs w:val="22"/>
        </w:rPr>
      </w:pPr>
      <w:r w:rsidRPr="00D71F32">
        <w:rPr>
          <w:rStyle w:val="Subst1"/>
          <w:bCs/>
          <w:iCs/>
          <w:sz w:val="22"/>
          <w:szCs w:val="22"/>
        </w:rPr>
        <w:t xml:space="preserve">- представление интересов российских предпринимателей в отношениях с органами власти; </w:t>
      </w:r>
      <w:r w:rsidRPr="00D71F32">
        <w:rPr>
          <w:rStyle w:val="Subst1"/>
          <w:bCs/>
          <w:iCs/>
          <w:sz w:val="22"/>
          <w:szCs w:val="22"/>
        </w:rPr>
        <w:br/>
        <w:t xml:space="preserve">создание условий, необходимых для становления социально-ориентированной рыночной экономики; </w:t>
      </w:r>
    </w:p>
    <w:p w:rsidR="000C6884" w:rsidRPr="00D71F32" w:rsidRDefault="000C6884" w:rsidP="000C6884">
      <w:pPr>
        <w:jc w:val="both"/>
        <w:rPr>
          <w:rStyle w:val="Subst1"/>
          <w:bCs/>
          <w:iCs/>
          <w:sz w:val="22"/>
          <w:szCs w:val="22"/>
        </w:rPr>
      </w:pPr>
      <w:r w:rsidRPr="00D71F32">
        <w:rPr>
          <w:rStyle w:val="Subst1"/>
          <w:bCs/>
          <w:iCs/>
          <w:sz w:val="22"/>
          <w:szCs w:val="22"/>
        </w:rPr>
        <w:t>- помощь в формировании правовой среды и инфраструктуры предпринимательства.</w:t>
      </w:r>
      <w:r w:rsidRPr="00D71F32">
        <w:rPr>
          <w:rStyle w:val="Subst1"/>
          <w:bCs/>
          <w:iCs/>
          <w:sz w:val="22"/>
          <w:szCs w:val="22"/>
        </w:rPr>
        <w:br/>
        <w:t>Также приоритетным направлением ТПП РФ является оказание практической помощи российским предпринимателям в установлении деловых связей с иностранными партнерами. Тем самым Палата активно содействует развитию экспорта товаров и услуг, привлечению иностранных инвестиций в российскую экономику.</w:t>
      </w:r>
    </w:p>
    <w:p w:rsidR="000C6884" w:rsidRPr="00D71F32" w:rsidRDefault="000C6884" w:rsidP="000C6884">
      <w:pPr>
        <w:jc w:val="both"/>
        <w:rPr>
          <w:rStyle w:val="Subst1"/>
          <w:bCs/>
          <w:iCs/>
          <w:sz w:val="22"/>
          <w:szCs w:val="22"/>
        </w:rPr>
      </w:pPr>
      <w:r w:rsidRPr="00D71F32">
        <w:rPr>
          <w:rStyle w:val="Subst1"/>
          <w:bCs/>
          <w:iCs/>
          <w:sz w:val="22"/>
          <w:szCs w:val="22"/>
        </w:rPr>
        <w:t xml:space="preserve">ТПП РФ объединила весь спектр отечественного предпринимательства - от представителей малого бизнеса до крупных концернов, промышленных и финансовых групп. </w:t>
      </w:r>
    </w:p>
    <w:p w:rsidR="000C6884" w:rsidRPr="00D71F32" w:rsidRDefault="000C6884" w:rsidP="000C6884">
      <w:pPr>
        <w:jc w:val="both"/>
        <w:rPr>
          <w:rStyle w:val="Subst1"/>
          <w:bCs/>
          <w:iCs/>
          <w:sz w:val="22"/>
          <w:szCs w:val="22"/>
        </w:rPr>
      </w:pPr>
      <w:r w:rsidRPr="00D71F32">
        <w:rPr>
          <w:rStyle w:val="Subst1"/>
          <w:bCs/>
          <w:iCs/>
          <w:sz w:val="22"/>
          <w:szCs w:val="22"/>
        </w:rPr>
        <w:t>Территориальные торгово-промышленные палаты и объединения предпринимателей - члены ТПП РФ способствуют всесторонней реализации экономических интересов десятков тысяч участников хозяйственной деятельности по всей территории России.</w:t>
      </w:r>
    </w:p>
    <w:p w:rsidR="000C6884" w:rsidRPr="00D71F32" w:rsidRDefault="000C6884" w:rsidP="000C6884">
      <w:pPr>
        <w:jc w:val="both"/>
        <w:rPr>
          <w:rStyle w:val="Subst1"/>
          <w:bCs/>
          <w:iCs/>
          <w:sz w:val="22"/>
          <w:szCs w:val="22"/>
        </w:rPr>
      </w:pPr>
      <w:r w:rsidRPr="00D71F32">
        <w:rPr>
          <w:rStyle w:val="Subst1"/>
          <w:bCs/>
          <w:iCs/>
          <w:sz w:val="22"/>
          <w:szCs w:val="22"/>
        </w:rPr>
        <w:t xml:space="preserve">Объединяя более 36 тысяч предприятий и общественных организаций, Торгово-промышленная палата РФ способствует формированию благоприятного климата для предпринимательства в России. </w:t>
      </w:r>
    </w:p>
    <w:p w:rsidR="000C6884" w:rsidRPr="000C6884" w:rsidRDefault="000C6884" w:rsidP="000C6884">
      <w:pPr>
        <w:jc w:val="both"/>
        <w:rPr>
          <w:rStyle w:val="Subst1"/>
          <w:bCs/>
          <w:iCs/>
          <w:sz w:val="22"/>
          <w:szCs w:val="22"/>
        </w:rPr>
      </w:pPr>
      <w:r w:rsidRPr="00D71F32">
        <w:rPr>
          <w:rStyle w:val="Subst1"/>
          <w:bCs/>
          <w:iCs/>
          <w:sz w:val="22"/>
          <w:szCs w:val="22"/>
        </w:rPr>
        <w:t>В систему Палаты входят 171 территориальная торгово-промышленная палата, 192 объединения предпринимателей и 68 коммерческих организаций федерального уровня, около 350 предприятий и фирм, созданных с участием торгово-промышленных палат и образующих инфраструктуру обслуживания предпринимательства на региональном уровне, 16 зарубежных представительств в 15 странах мира, 5 смешанных палат, образованных с другими странами.</w:t>
      </w:r>
    </w:p>
    <w:p w:rsidR="00F8526F" w:rsidRPr="005D7845" w:rsidRDefault="00F8526F" w:rsidP="00702029">
      <w:pPr>
        <w:jc w:val="both"/>
        <w:rPr>
          <w:b/>
          <w:bCs/>
          <w:i/>
          <w:iCs/>
          <w:color w:val="000000"/>
          <w:sz w:val="22"/>
          <w:szCs w:val="22"/>
        </w:rPr>
      </w:pPr>
    </w:p>
    <w:p w:rsidR="004E6F61" w:rsidRPr="005D7845" w:rsidRDefault="004E6F61" w:rsidP="00702029">
      <w:pPr>
        <w:jc w:val="both"/>
        <w:rPr>
          <w:b/>
          <w:bCs/>
          <w:i/>
          <w:iCs/>
          <w:color w:val="000000"/>
          <w:sz w:val="22"/>
          <w:szCs w:val="22"/>
        </w:rPr>
      </w:pPr>
    </w:p>
    <w:p w:rsidR="00F8526F" w:rsidRPr="005D7845" w:rsidRDefault="00F8526F" w:rsidP="00702029">
      <w:pPr>
        <w:pStyle w:val="2"/>
        <w:spacing w:before="0" w:after="0"/>
      </w:pPr>
      <w:bookmarkStart w:id="23" w:name="_Toc200441260"/>
      <w:r w:rsidRPr="005D7845">
        <w:t xml:space="preserve">1.10. Сведения о Регистраторе </w:t>
      </w:r>
      <w:r w:rsidRPr="005D7845">
        <w:rPr>
          <w:szCs w:val="22"/>
        </w:rPr>
        <w:t>ОАО «Группа Компаний ПИК»</w:t>
      </w:r>
      <w:bookmarkEnd w:id="23"/>
    </w:p>
    <w:p w:rsidR="00F8526F" w:rsidRPr="005D7845" w:rsidRDefault="00F8526F" w:rsidP="00702029"/>
    <w:p w:rsidR="00F8526F" w:rsidRPr="005D7845" w:rsidRDefault="00F8526F" w:rsidP="00702029">
      <w:pPr>
        <w:autoSpaceDE w:val="0"/>
        <w:autoSpaceDN w:val="0"/>
        <w:adjustRightInd w:val="0"/>
        <w:jc w:val="both"/>
        <w:rPr>
          <w:color w:val="000000"/>
          <w:sz w:val="22"/>
          <w:szCs w:val="22"/>
        </w:rPr>
      </w:pPr>
      <w:r w:rsidRPr="005D7845">
        <w:rPr>
          <w:color w:val="000000"/>
          <w:sz w:val="22"/>
          <w:szCs w:val="22"/>
        </w:rPr>
        <w:t xml:space="preserve">Полное фирменное наименование: </w:t>
      </w:r>
      <w:r w:rsidRPr="005D7845">
        <w:rPr>
          <w:b/>
          <w:bCs/>
          <w:i/>
          <w:iCs/>
          <w:color w:val="000000"/>
          <w:sz w:val="22"/>
          <w:szCs w:val="22"/>
        </w:rPr>
        <w:t>Открытое  акционерное общество «Регистратор Р.О.С.Т.»</w:t>
      </w:r>
    </w:p>
    <w:p w:rsidR="00F8526F" w:rsidRPr="005D7845" w:rsidRDefault="00F8526F" w:rsidP="00702029">
      <w:pPr>
        <w:autoSpaceDE w:val="0"/>
        <w:autoSpaceDN w:val="0"/>
        <w:adjustRightInd w:val="0"/>
        <w:jc w:val="both"/>
        <w:rPr>
          <w:color w:val="000000"/>
          <w:sz w:val="22"/>
          <w:szCs w:val="22"/>
        </w:rPr>
      </w:pPr>
      <w:r w:rsidRPr="005D7845">
        <w:rPr>
          <w:color w:val="000000"/>
          <w:sz w:val="22"/>
          <w:szCs w:val="22"/>
        </w:rPr>
        <w:t xml:space="preserve">Сокращенное фирменное наименование: </w:t>
      </w:r>
      <w:r w:rsidRPr="005D7845">
        <w:rPr>
          <w:b/>
          <w:bCs/>
          <w:i/>
          <w:iCs/>
          <w:color w:val="000000"/>
          <w:sz w:val="22"/>
          <w:szCs w:val="22"/>
        </w:rPr>
        <w:t>ОАО «Регистратор Р.О.С.Т.»</w:t>
      </w:r>
    </w:p>
    <w:p w:rsidR="00F8526F" w:rsidRPr="005D7845" w:rsidRDefault="00F8526F" w:rsidP="00702029">
      <w:pPr>
        <w:autoSpaceDE w:val="0"/>
        <w:autoSpaceDN w:val="0"/>
        <w:adjustRightInd w:val="0"/>
        <w:jc w:val="both"/>
        <w:rPr>
          <w:b/>
          <w:bCs/>
          <w:i/>
          <w:iCs/>
          <w:color w:val="000000"/>
          <w:sz w:val="22"/>
          <w:szCs w:val="22"/>
        </w:rPr>
      </w:pPr>
      <w:r w:rsidRPr="005D7845">
        <w:rPr>
          <w:color w:val="000000"/>
          <w:sz w:val="22"/>
          <w:szCs w:val="22"/>
        </w:rPr>
        <w:t xml:space="preserve">Место нахождения регистратора: </w:t>
      </w:r>
      <w:r w:rsidRPr="005D7845">
        <w:rPr>
          <w:b/>
          <w:bCs/>
          <w:i/>
          <w:iCs/>
          <w:color w:val="000000"/>
          <w:sz w:val="22"/>
          <w:szCs w:val="22"/>
        </w:rPr>
        <w:t>г. Москва, ул. Стромынка, д. 18, корп. 13</w:t>
      </w:r>
    </w:p>
    <w:p w:rsidR="00F8526F" w:rsidRPr="005D7845" w:rsidRDefault="00F8526F" w:rsidP="00702029">
      <w:pPr>
        <w:autoSpaceDE w:val="0"/>
        <w:autoSpaceDN w:val="0"/>
        <w:adjustRightInd w:val="0"/>
        <w:jc w:val="both"/>
        <w:rPr>
          <w:color w:val="000000"/>
          <w:sz w:val="22"/>
          <w:szCs w:val="22"/>
        </w:rPr>
      </w:pPr>
      <w:r w:rsidRPr="005D7845">
        <w:rPr>
          <w:color w:val="000000"/>
          <w:sz w:val="22"/>
          <w:szCs w:val="22"/>
        </w:rPr>
        <w:t xml:space="preserve">Номер лицензии регистратора на осуществление деятельности по ведению реестра владельцев ценных бумаг: </w:t>
      </w:r>
      <w:r w:rsidRPr="005D7845">
        <w:rPr>
          <w:b/>
          <w:bCs/>
          <w:i/>
          <w:iCs/>
          <w:color w:val="000000"/>
          <w:sz w:val="22"/>
          <w:szCs w:val="22"/>
        </w:rPr>
        <w:t>10-000-1-00264</w:t>
      </w:r>
    </w:p>
    <w:p w:rsidR="00F8526F" w:rsidRPr="005D7845" w:rsidRDefault="00F8526F" w:rsidP="00702029">
      <w:pPr>
        <w:autoSpaceDE w:val="0"/>
        <w:autoSpaceDN w:val="0"/>
        <w:adjustRightInd w:val="0"/>
        <w:jc w:val="both"/>
        <w:rPr>
          <w:b/>
          <w:bCs/>
          <w:i/>
          <w:iCs/>
          <w:color w:val="000000"/>
          <w:sz w:val="22"/>
          <w:szCs w:val="22"/>
        </w:rPr>
      </w:pPr>
      <w:r w:rsidRPr="005D7845">
        <w:rPr>
          <w:color w:val="000000"/>
          <w:sz w:val="22"/>
          <w:szCs w:val="22"/>
        </w:rPr>
        <w:lastRenderedPageBreak/>
        <w:t xml:space="preserve">Дата выдачи лицензии регистратора на осуществление деятельности по ведению реестра владельцев ценных бумаг: </w:t>
      </w:r>
      <w:r w:rsidRPr="005D7845">
        <w:rPr>
          <w:b/>
          <w:bCs/>
          <w:i/>
          <w:iCs/>
          <w:color w:val="000000"/>
          <w:sz w:val="22"/>
          <w:szCs w:val="22"/>
        </w:rPr>
        <w:t>03.12.2002г.</w:t>
      </w:r>
    </w:p>
    <w:p w:rsidR="00F8526F" w:rsidRPr="005D7845" w:rsidRDefault="00F8526F" w:rsidP="00702029">
      <w:pPr>
        <w:autoSpaceDE w:val="0"/>
        <w:autoSpaceDN w:val="0"/>
        <w:adjustRightInd w:val="0"/>
        <w:jc w:val="both"/>
        <w:rPr>
          <w:color w:val="000000"/>
          <w:sz w:val="22"/>
          <w:szCs w:val="22"/>
        </w:rPr>
      </w:pPr>
      <w:r w:rsidRPr="005D7845">
        <w:rPr>
          <w:color w:val="000000"/>
          <w:sz w:val="22"/>
          <w:szCs w:val="22"/>
        </w:rPr>
        <w:t xml:space="preserve">Срок действия лицензии регистратора на осуществление деятельности по ведению реестра владельцев ценных бумаг: </w:t>
      </w:r>
      <w:r w:rsidRPr="005D7845">
        <w:rPr>
          <w:b/>
          <w:bCs/>
          <w:i/>
          <w:iCs/>
          <w:color w:val="000000"/>
          <w:sz w:val="22"/>
          <w:szCs w:val="22"/>
        </w:rPr>
        <w:t>без ограничения срока действия</w:t>
      </w:r>
    </w:p>
    <w:p w:rsidR="00F8526F" w:rsidRPr="005D7845" w:rsidRDefault="00F8526F" w:rsidP="00BD322C">
      <w:pPr>
        <w:jc w:val="both"/>
      </w:pPr>
      <w:r w:rsidRPr="005D7845">
        <w:rPr>
          <w:color w:val="000000"/>
          <w:sz w:val="22"/>
          <w:szCs w:val="22"/>
        </w:rPr>
        <w:t xml:space="preserve">Орган, выдавший лицензию регистратора на осуществление деятельности по ведению реестра владельцев ценных бумаг: </w:t>
      </w:r>
      <w:r w:rsidRPr="005D7845">
        <w:rPr>
          <w:b/>
          <w:bCs/>
          <w:i/>
          <w:iCs/>
          <w:color w:val="000000"/>
          <w:sz w:val="22"/>
          <w:szCs w:val="22"/>
        </w:rPr>
        <w:t>Федеральная комиссия по рынку ценных бумаг</w:t>
      </w:r>
    </w:p>
    <w:p w:rsidR="00F8526F" w:rsidRPr="005D7845" w:rsidRDefault="00F8526F" w:rsidP="00702029"/>
    <w:p w:rsidR="00F8526F" w:rsidRPr="005D7845" w:rsidRDefault="00F8526F" w:rsidP="00702029">
      <w:pPr>
        <w:jc w:val="both"/>
      </w:pPr>
    </w:p>
    <w:p w:rsidR="00533B1B" w:rsidRPr="005D7845" w:rsidRDefault="00533B1B" w:rsidP="00702029">
      <w:pPr>
        <w:jc w:val="both"/>
      </w:pPr>
    </w:p>
    <w:p w:rsidR="00AA2DCC" w:rsidRPr="00504861" w:rsidRDefault="006E3B93" w:rsidP="00504861">
      <w:pPr>
        <w:pStyle w:val="1"/>
        <w:spacing w:before="0" w:after="0"/>
      </w:pPr>
      <w:bookmarkStart w:id="24" w:name="_Toc200198265"/>
      <w:bookmarkStart w:id="25" w:name="_Toc200441261"/>
      <w:r w:rsidRPr="005D7845">
        <w:br w:type="page"/>
      </w:r>
      <w:bookmarkEnd w:id="24"/>
      <w:bookmarkEnd w:id="25"/>
      <w:r w:rsidR="00E16FC6" w:rsidRPr="00AA2DCC">
        <w:rPr>
          <w:b w:val="0"/>
          <w:i/>
          <w:sz w:val="22"/>
          <w:szCs w:val="22"/>
        </w:rPr>
        <w:lastRenderedPageBreak/>
        <w:t xml:space="preserve"> </w:t>
      </w:r>
      <w:r w:rsidR="00AA2DCC" w:rsidRPr="00504861">
        <w:t>II. Основная информация о финансово-экономическом состоянии Группы Компаний ПИК</w:t>
      </w:r>
    </w:p>
    <w:p w:rsidR="00AB127A" w:rsidRPr="00B875FC" w:rsidRDefault="00AB127A" w:rsidP="00AA2DCC">
      <w:pPr>
        <w:jc w:val="center"/>
        <w:rPr>
          <w:sz w:val="22"/>
          <w:szCs w:val="22"/>
          <w:highlight w:val="green"/>
        </w:rPr>
      </w:pPr>
    </w:p>
    <w:p w:rsidR="00504861" w:rsidRPr="003E12E8" w:rsidRDefault="00504861" w:rsidP="00504861">
      <w:pPr>
        <w:keepNext/>
        <w:spacing w:before="240" w:after="60"/>
        <w:jc w:val="center"/>
        <w:outlineLvl w:val="1"/>
        <w:rPr>
          <w:b/>
          <w:bCs/>
          <w:caps/>
          <w:sz w:val="32"/>
          <w:szCs w:val="32"/>
        </w:rPr>
      </w:pPr>
      <w:bookmarkStart w:id="26" w:name="_Toc200198266"/>
      <w:bookmarkStart w:id="27" w:name="_Toc200441262"/>
      <w:bookmarkStart w:id="28" w:name="_Toc198641030"/>
      <w:bookmarkStart w:id="29" w:name="_Toc200441263"/>
      <w:r w:rsidRPr="003E12E8">
        <w:rPr>
          <w:b/>
          <w:bCs/>
          <w:caps/>
          <w:sz w:val="32"/>
          <w:szCs w:val="32"/>
        </w:rPr>
        <w:t>2.1. Показатели финансово-экономической деятельности ОАО «Группа Компаний ПИК»</w:t>
      </w:r>
      <w:bookmarkEnd w:id="26"/>
      <w:bookmarkEnd w:id="27"/>
    </w:p>
    <w:p w:rsidR="00504861" w:rsidRPr="003E12E8" w:rsidRDefault="00504861" w:rsidP="00504861"/>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4032"/>
        <w:gridCol w:w="3240"/>
      </w:tblGrid>
      <w:tr w:rsidR="00504861" w:rsidRPr="0096027C" w:rsidTr="00504861">
        <w:trPr>
          <w:cantSplit/>
          <w:trHeight w:val="749"/>
        </w:trPr>
        <w:tc>
          <w:tcPr>
            <w:tcW w:w="2448" w:type="dxa"/>
            <w:vAlign w:val="center"/>
          </w:tcPr>
          <w:p w:rsidR="00504861" w:rsidRPr="0096027C" w:rsidRDefault="00504861" w:rsidP="00504861">
            <w:pPr>
              <w:ind w:left="-180"/>
              <w:jc w:val="center"/>
              <w:rPr>
                <w:b/>
                <w:color w:val="000000"/>
                <w:sz w:val="22"/>
                <w:szCs w:val="22"/>
              </w:rPr>
            </w:pPr>
            <w:r w:rsidRPr="0096027C">
              <w:rPr>
                <w:b/>
                <w:color w:val="000000"/>
                <w:sz w:val="22"/>
                <w:szCs w:val="22"/>
              </w:rPr>
              <w:t>Наименование показателя</w:t>
            </w:r>
          </w:p>
        </w:tc>
        <w:tc>
          <w:tcPr>
            <w:tcW w:w="4032" w:type="dxa"/>
            <w:vAlign w:val="center"/>
          </w:tcPr>
          <w:p w:rsidR="00504861" w:rsidRPr="0096027C" w:rsidRDefault="00504861" w:rsidP="00504861">
            <w:pPr>
              <w:jc w:val="center"/>
              <w:rPr>
                <w:b/>
                <w:color w:val="000000"/>
                <w:sz w:val="22"/>
                <w:szCs w:val="22"/>
              </w:rPr>
            </w:pPr>
            <w:r w:rsidRPr="0096027C">
              <w:rPr>
                <w:b/>
                <w:color w:val="000000"/>
                <w:sz w:val="22"/>
                <w:szCs w:val="22"/>
              </w:rPr>
              <w:t>Рекомендуемая методика расчета</w:t>
            </w:r>
          </w:p>
        </w:tc>
        <w:tc>
          <w:tcPr>
            <w:tcW w:w="3240" w:type="dxa"/>
            <w:vAlign w:val="center"/>
          </w:tcPr>
          <w:p w:rsidR="00504861" w:rsidRPr="00E431A9" w:rsidRDefault="00504861" w:rsidP="00504861">
            <w:pPr>
              <w:jc w:val="center"/>
              <w:rPr>
                <w:b/>
                <w:color w:val="000000"/>
                <w:sz w:val="22"/>
                <w:szCs w:val="22"/>
              </w:rPr>
            </w:pPr>
            <w:r w:rsidRPr="0096027C">
              <w:rPr>
                <w:b/>
                <w:color w:val="000000"/>
                <w:sz w:val="22"/>
                <w:szCs w:val="22"/>
              </w:rPr>
              <w:t>Пок</w:t>
            </w:r>
            <w:r>
              <w:rPr>
                <w:b/>
                <w:color w:val="000000"/>
                <w:sz w:val="22"/>
                <w:szCs w:val="22"/>
              </w:rPr>
              <w:t>азатель (расчет показателя) 2013</w:t>
            </w:r>
            <w:r w:rsidRPr="0096027C">
              <w:rPr>
                <w:b/>
                <w:color w:val="000000"/>
                <w:sz w:val="22"/>
                <w:szCs w:val="22"/>
              </w:rPr>
              <w:t xml:space="preserve"> года</w:t>
            </w:r>
          </w:p>
        </w:tc>
      </w:tr>
      <w:tr w:rsidR="00504861" w:rsidRPr="003E12E8" w:rsidTr="00504861">
        <w:trPr>
          <w:cantSplit/>
        </w:trPr>
        <w:tc>
          <w:tcPr>
            <w:tcW w:w="2448" w:type="dxa"/>
          </w:tcPr>
          <w:p w:rsidR="00504861" w:rsidRPr="003E12E8" w:rsidRDefault="00504861" w:rsidP="00504861">
            <w:pPr>
              <w:rPr>
                <w:color w:val="000000"/>
                <w:sz w:val="20"/>
                <w:szCs w:val="20"/>
              </w:rPr>
            </w:pPr>
            <w:r w:rsidRPr="003E12E8">
              <w:rPr>
                <w:color w:val="000000"/>
                <w:sz w:val="20"/>
                <w:szCs w:val="20"/>
              </w:rPr>
              <w:t xml:space="preserve">Стоимость  чистых  активов эмитента, тыс. руб.            </w:t>
            </w:r>
          </w:p>
        </w:tc>
        <w:tc>
          <w:tcPr>
            <w:tcW w:w="4032" w:type="dxa"/>
          </w:tcPr>
          <w:p w:rsidR="00504861" w:rsidRPr="003E12E8" w:rsidRDefault="00504861" w:rsidP="00504861">
            <w:pPr>
              <w:rPr>
                <w:color w:val="000000"/>
                <w:sz w:val="20"/>
                <w:szCs w:val="20"/>
              </w:rPr>
            </w:pPr>
            <w:r w:rsidRPr="003E12E8">
              <w:rPr>
                <w:color w:val="000000"/>
                <w:sz w:val="20"/>
                <w:szCs w:val="20"/>
              </w:rPr>
              <w:t xml:space="preserve">В  </w:t>
            </w:r>
            <w:proofErr w:type="gramStart"/>
            <w:r w:rsidRPr="003E12E8">
              <w:rPr>
                <w:color w:val="000000"/>
                <w:sz w:val="20"/>
                <w:szCs w:val="20"/>
              </w:rPr>
              <w:t>соответствии</w:t>
            </w:r>
            <w:proofErr w:type="gramEnd"/>
            <w:r w:rsidRPr="003E12E8">
              <w:rPr>
                <w:color w:val="000000"/>
                <w:sz w:val="20"/>
                <w:szCs w:val="20"/>
              </w:rPr>
              <w:t xml:space="preserve">  с  порядком,  установленным Минфином России  и/или  федеральным  органом исполнительной власти по рынку ценных  бумаг для акционерных обществ                       </w:t>
            </w:r>
          </w:p>
        </w:tc>
        <w:tc>
          <w:tcPr>
            <w:tcW w:w="3240" w:type="dxa"/>
            <w:vAlign w:val="center"/>
          </w:tcPr>
          <w:p w:rsidR="00504861" w:rsidRPr="00E431A9" w:rsidRDefault="00504861" w:rsidP="00504861">
            <w:pPr>
              <w:jc w:val="center"/>
              <w:rPr>
                <w:b/>
                <w:i/>
                <w:sz w:val="20"/>
                <w:szCs w:val="20"/>
                <w:highlight w:val="yellow"/>
                <w:u w:val="single"/>
                <w:lang w:val="en-US"/>
              </w:rPr>
            </w:pPr>
            <w:r w:rsidRPr="008C1CD4">
              <w:rPr>
                <w:b/>
                <w:i/>
                <w:sz w:val="20"/>
                <w:szCs w:val="20"/>
                <w:u w:val="single"/>
                <w:lang w:val="en-US"/>
              </w:rPr>
              <w:t>48 745 900</w:t>
            </w:r>
          </w:p>
        </w:tc>
      </w:tr>
      <w:tr w:rsidR="00504861" w:rsidRPr="003E12E8" w:rsidTr="00504861">
        <w:trPr>
          <w:cantSplit/>
        </w:trPr>
        <w:tc>
          <w:tcPr>
            <w:tcW w:w="2448" w:type="dxa"/>
          </w:tcPr>
          <w:p w:rsidR="00504861" w:rsidRPr="003E12E8" w:rsidRDefault="00504861" w:rsidP="00504861">
            <w:pPr>
              <w:rPr>
                <w:color w:val="000000"/>
                <w:sz w:val="20"/>
                <w:szCs w:val="20"/>
              </w:rPr>
            </w:pPr>
            <w:r w:rsidRPr="003E12E8">
              <w:rPr>
                <w:color w:val="000000"/>
                <w:sz w:val="20"/>
                <w:szCs w:val="20"/>
              </w:rPr>
              <w:t>Отношение  суммы привлеченных     сре</w:t>
            </w:r>
            <w:proofErr w:type="gramStart"/>
            <w:r w:rsidRPr="003E12E8">
              <w:rPr>
                <w:color w:val="000000"/>
                <w:sz w:val="20"/>
                <w:szCs w:val="20"/>
              </w:rPr>
              <w:t>дств к к</w:t>
            </w:r>
            <w:proofErr w:type="gramEnd"/>
            <w:r w:rsidRPr="003E12E8">
              <w:rPr>
                <w:color w:val="000000"/>
                <w:sz w:val="20"/>
                <w:szCs w:val="20"/>
              </w:rPr>
              <w:t xml:space="preserve">апиталу и резервам, %    </w:t>
            </w:r>
          </w:p>
        </w:tc>
        <w:tc>
          <w:tcPr>
            <w:tcW w:w="4032" w:type="dxa"/>
          </w:tcPr>
          <w:p w:rsidR="00504861" w:rsidRPr="003E12E8" w:rsidRDefault="00504861" w:rsidP="00504861">
            <w:pPr>
              <w:rPr>
                <w:color w:val="000000"/>
                <w:sz w:val="20"/>
                <w:szCs w:val="20"/>
              </w:rPr>
            </w:pPr>
            <w:r w:rsidRPr="003E12E8">
              <w:rPr>
                <w:color w:val="000000"/>
                <w:sz w:val="20"/>
                <w:szCs w:val="20"/>
              </w:rPr>
              <w:t xml:space="preserve">(Долгосрочные   обязательства    на    конец отчетного    периода     +     краткосрочные обязательства на конец отчетного периода)  / (Капитал  и  резервы  на   конец   отчетного периода) х 100                              </w:t>
            </w:r>
          </w:p>
        </w:tc>
        <w:tc>
          <w:tcPr>
            <w:tcW w:w="3240" w:type="dxa"/>
            <w:shd w:val="clear" w:color="auto" w:fill="auto"/>
            <w:vAlign w:val="center"/>
          </w:tcPr>
          <w:p w:rsidR="00504861" w:rsidRPr="00E431A9" w:rsidRDefault="00504861" w:rsidP="00504861">
            <w:pPr>
              <w:jc w:val="center"/>
              <w:rPr>
                <w:sz w:val="20"/>
                <w:szCs w:val="20"/>
                <w:highlight w:val="yellow"/>
              </w:rPr>
            </w:pPr>
            <w:r w:rsidRPr="00E431A9">
              <w:rPr>
                <w:sz w:val="20"/>
                <w:szCs w:val="20"/>
                <w:highlight w:val="yellow"/>
              </w:rPr>
              <w:fldChar w:fldCharType="begin"/>
            </w:r>
            <w:r w:rsidRPr="00E431A9">
              <w:rPr>
                <w:sz w:val="20"/>
                <w:szCs w:val="20"/>
                <w:highlight w:val="yellow"/>
              </w:rPr>
              <w:instrText xml:space="preserve"> LINK Excel.Sheet.8 "\\\\picompany.ru\\root\\dep_budget\\2. Бюджетный процесс\\2.7 Аналитика\\Ежеквартальный отчет(Лапенков)\\2010 год\\Важное 2010 год.xls" "Проспект (2010)!R13C24" \a \f 4 \h  \* MERGEFORMAT </w:instrText>
            </w:r>
            <w:r w:rsidRPr="00E431A9">
              <w:rPr>
                <w:sz w:val="20"/>
                <w:szCs w:val="20"/>
                <w:highlight w:val="yellow"/>
              </w:rPr>
              <w:fldChar w:fldCharType="separate"/>
            </w:r>
          </w:p>
          <w:p w:rsidR="00504861" w:rsidRPr="00D934F6" w:rsidRDefault="00504861" w:rsidP="00504861">
            <w:pPr>
              <w:jc w:val="center"/>
              <w:rPr>
                <w:i/>
                <w:sz w:val="20"/>
                <w:szCs w:val="20"/>
              </w:rPr>
            </w:pPr>
            <w:r w:rsidRPr="00D934F6">
              <w:rPr>
                <w:i/>
                <w:sz w:val="20"/>
                <w:szCs w:val="20"/>
                <w:lang w:val="en-US"/>
              </w:rPr>
              <w:t>(</w:t>
            </w:r>
            <w:r w:rsidRPr="00D934F6">
              <w:rPr>
                <w:i/>
                <w:sz w:val="20"/>
                <w:szCs w:val="20"/>
              </w:rPr>
              <w:t xml:space="preserve">11 590 800     </w:t>
            </w:r>
            <w:r w:rsidRPr="00D934F6">
              <w:rPr>
                <w:i/>
                <w:sz w:val="20"/>
                <w:szCs w:val="20"/>
                <w:lang w:val="en-US"/>
              </w:rPr>
              <w:t>+</w:t>
            </w:r>
            <w:r w:rsidRPr="00D934F6">
              <w:rPr>
                <w:i/>
                <w:sz w:val="20"/>
                <w:szCs w:val="20"/>
                <w:lang w:val="en-US"/>
              </w:rPr>
              <w:fldChar w:fldCharType="begin"/>
            </w:r>
            <w:r w:rsidRPr="00D934F6">
              <w:rPr>
                <w:i/>
                <w:sz w:val="20"/>
                <w:szCs w:val="20"/>
                <w:lang w:val="en-US"/>
              </w:rPr>
              <w:instrText xml:space="preserve"> LINK Excel.Sheet.8 "\\\\picompany.ru\\root\\dep_budget\\2. Бюджетный процесс\\2.7 Аналитика\\Ежеквартальный отчет(Лапенков)\\2010 год\\Важное 2010 год.xls" "Проспект (2010)!R16C24" \a \f 4 \h  \* MERGEFORMAT </w:instrText>
            </w:r>
            <w:r w:rsidRPr="00D934F6">
              <w:rPr>
                <w:i/>
                <w:sz w:val="20"/>
                <w:szCs w:val="20"/>
                <w:lang w:val="en-US"/>
              </w:rPr>
              <w:fldChar w:fldCharType="separate"/>
            </w:r>
            <w:r w:rsidRPr="00D934F6">
              <w:rPr>
                <w:i/>
                <w:sz w:val="20"/>
                <w:szCs w:val="20"/>
              </w:rPr>
              <w:t xml:space="preserve">  59 757 113   </w:t>
            </w:r>
            <w:r w:rsidRPr="00D934F6">
              <w:rPr>
                <w:i/>
                <w:sz w:val="20"/>
                <w:szCs w:val="20"/>
                <w:lang w:val="en-US"/>
              </w:rPr>
              <w:t>)/</w:t>
            </w:r>
            <w:r w:rsidRPr="00D934F6">
              <w:rPr>
                <w:i/>
                <w:sz w:val="20"/>
                <w:szCs w:val="20"/>
                <w:lang w:val="en-US"/>
              </w:rPr>
              <w:fldChar w:fldCharType="begin"/>
            </w:r>
            <w:r w:rsidRPr="00D934F6">
              <w:rPr>
                <w:i/>
                <w:sz w:val="20"/>
                <w:szCs w:val="20"/>
                <w:lang w:val="en-US"/>
              </w:rPr>
              <w:instrText xml:space="preserve"> LINK Excel.Sheet.8 "\\\\picompany.ru\\root\\dep_budget\\2. Бюджетный процесс\\2.7 Аналитика\\Ежеквартальный отчет(Лапенков)\\2010 год\\Важное 2010 год.xls" "Проспект (2010)!R12C24" \a \f 4 \h  \* MERGEFORMAT </w:instrText>
            </w:r>
            <w:r w:rsidRPr="00D934F6">
              <w:rPr>
                <w:i/>
                <w:sz w:val="20"/>
                <w:szCs w:val="20"/>
                <w:lang w:val="en-US"/>
              </w:rPr>
              <w:fldChar w:fldCharType="separate"/>
            </w:r>
          </w:p>
          <w:p w:rsidR="00504861" w:rsidRPr="00D934F6" w:rsidRDefault="00504861" w:rsidP="00504861">
            <w:pPr>
              <w:jc w:val="center"/>
              <w:rPr>
                <w:b/>
                <w:i/>
                <w:sz w:val="20"/>
                <w:szCs w:val="20"/>
                <w:u w:val="single"/>
              </w:rPr>
            </w:pPr>
            <w:r w:rsidRPr="00D934F6">
              <w:rPr>
                <w:i/>
                <w:sz w:val="20"/>
                <w:szCs w:val="20"/>
              </w:rPr>
              <w:t xml:space="preserve">48 540 383    х </w:t>
            </w:r>
            <w:r w:rsidRPr="00D934F6">
              <w:rPr>
                <w:i/>
                <w:sz w:val="20"/>
                <w:szCs w:val="20"/>
                <w:lang w:val="en-US"/>
              </w:rPr>
              <w:t>100</w:t>
            </w:r>
            <w:r w:rsidRPr="00D934F6">
              <w:rPr>
                <w:i/>
                <w:sz w:val="20"/>
                <w:szCs w:val="20"/>
              </w:rPr>
              <w:t xml:space="preserve"> =</w:t>
            </w:r>
            <w:r w:rsidRPr="00D934F6">
              <w:rPr>
                <w:i/>
                <w:sz w:val="20"/>
                <w:szCs w:val="20"/>
              </w:rPr>
              <w:fldChar w:fldCharType="begin"/>
            </w:r>
            <w:r w:rsidRPr="00D934F6">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(2010)!R31C24" \a \f 4 \h  \* MERGEFORMAT </w:instrText>
            </w:r>
            <w:r w:rsidRPr="00D934F6">
              <w:rPr>
                <w:i/>
                <w:sz w:val="20"/>
                <w:szCs w:val="20"/>
              </w:rPr>
              <w:fldChar w:fldCharType="separate"/>
            </w:r>
            <w:r w:rsidRPr="00D934F6">
              <w:rPr>
                <w:i/>
                <w:sz w:val="20"/>
                <w:szCs w:val="20"/>
              </w:rPr>
              <w:t xml:space="preserve">  </w:t>
            </w:r>
            <w:r w:rsidRPr="00D934F6">
              <w:rPr>
                <w:b/>
                <w:i/>
                <w:sz w:val="20"/>
                <w:szCs w:val="20"/>
                <w:u w:val="single"/>
              </w:rPr>
              <w:t>147,0%</w:t>
            </w:r>
          </w:p>
          <w:p w:rsidR="00504861" w:rsidRPr="00D934F6" w:rsidRDefault="00504861" w:rsidP="00504861">
            <w:pPr>
              <w:jc w:val="center"/>
              <w:rPr>
                <w:i/>
                <w:sz w:val="20"/>
                <w:szCs w:val="20"/>
              </w:rPr>
            </w:pPr>
            <w:r w:rsidRPr="00D934F6">
              <w:rPr>
                <w:i/>
                <w:sz w:val="20"/>
                <w:szCs w:val="20"/>
              </w:rPr>
              <w:fldChar w:fldCharType="end"/>
            </w:r>
          </w:p>
          <w:p w:rsidR="00504861" w:rsidRPr="00E431A9" w:rsidRDefault="00504861" w:rsidP="00504861">
            <w:pPr>
              <w:jc w:val="center"/>
              <w:rPr>
                <w:i/>
                <w:iCs/>
                <w:color w:val="000000"/>
                <w:sz w:val="20"/>
                <w:szCs w:val="20"/>
                <w:highlight w:val="yellow"/>
              </w:rPr>
            </w:pPr>
            <w:r w:rsidRPr="00D934F6">
              <w:rPr>
                <w:i/>
                <w:sz w:val="20"/>
                <w:szCs w:val="20"/>
                <w:lang w:val="en-US"/>
              </w:rPr>
              <w:fldChar w:fldCharType="end"/>
            </w:r>
            <w:r w:rsidRPr="00D934F6">
              <w:rPr>
                <w:i/>
                <w:sz w:val="20"/>
                <w:szCs w:val="20"/>
                <w:lang w:val="en-US"/>
              </w:rPr>
              <w:fldChar w:fldCharType="end"/>
            </w:r>
            <w:r w:rsidRPr="00E431A9">
              <w:rPr>
                <w:i/>
                <w:iCs/>
                <w:color w:val="000000"/>
                <w:sz w:val="20"/>
                <w:szCs w:val="20"/>
                <w:highlight w:val="yellow"/>
              </w:rPr>
              <w:fldChar w:fldCharType="end"/>
            </w:r>
          </w:p>
        </w:tc>
      </w:tr>
      <w:tr w:rsidR="00504861" w:rsidRPr="003E12E8" w:rsidTr="00504861">
        <w:trPr>
          <w:cantSplit/>
        </w:trPr>
        <w:tc>
          <w:tcPr>
            <w:tcW w:w="2448" w:type="dxa"/>
          </w:tcPr>
          <w:p w:rsidR="00504861" w:rsidRPr="003E12E8" w:rsidRDefault="00504861" w:rsidP="00504861">
            <w:pPr>
              <w:rPr>
                <w:color w:val="000000"/>
                <w:sz w:val="20"/>
                <w:szCs w:val="20"/>
              </w:rPr>
            </w:pPr>
            <w:r w:rsidRPr="003E12E8">
              <w:rPr>
                <w:color w:val="000000"/>
                <w:sz w:val="20"/>
                <w:szCs w:val="20"/>
              </w:rPr>
              <w:t xml:space="preserve">Отношение суммы краткосрочных обязательств к капиталу и резервам, %  </w:t>
            </w:r>
          </w:p>
        </w:tc>
        <w:tc>
          <w:tcPr>
            <w:tcW w:w="4032" w:type="dxa"/>
          </w:tcPr>
          <w:p w:rsidR="00504861" w:rsidRPr="003E12E8" w:rsidRDefault="00504861" w:rsidP="00504861">
            <w:pPr>
              <w:rPr>
                <w:color w:val="000000"/>
                <w:sz w:val="20"/>
                <w:szCs w:val="20"/>
              </w:rPr>
            </w:pPr>
            <w:r w:rsidRPr="003E12E8">
              <w:rPr>
                <w:color w:val="000000"/>
                <w:sz w:val="20"/>
                <w:szCs w:val="20"/>
              </w:rPr>
              <w:t xml:space="preserve">(Краткосрочные   обязательства   на    конец отчетного периода) / (Капитал и  резервы  на конец отчетного периода) х 100              </w:t>
            </w:r>
          </w:p>
        </w:tc>
        <w:tc>
          <w:tcPr>
            <w:tcW w:w="3240" w:type="dxa"/>
            <w:vAlign w:val="center"/>
          </w:tcPr>
          <w:p w:rsidR="00504861" w:rsidRPr="00DF78DD" w:rsidRDefault="00504861" w:rsidP="00504861">
            <w:pPr>
              <w:jc w:val="center"/>
              <w:rPr>
                <w:i/>
                <w:sz w:val="20"/>
                <w:szCs w:val="20"/>
              </w:rPr>
            </w:pPr>
            <w:r w:rsidRPr="00DF78DD">
              <w:rPr>
                <w:i/>
                <w:sz w:val="20"/>
                <w:szCs w:val="20"/>
                <w:lang w:val="en-US"/>
              </w:rPr>
              <w:t xml:space="preserve">59 757 113  </w:t>
            </w:r>
            <w:r w:rsidRPr="00DF78DD">
              <w:rPr>
                <w:i/>
                <w:sz w:val="20"/>
                <w:szCs w:val="20"/>
                <w:lang w:val="en-US"/>
              </w:rPr>
              <w:fldChar w:fldCharType="begin"/>
            </w:r>
            <w:r w:rsidRPr="00DF78DD">
              <w:rPr>
                <w:i/>
                <w:sz w:val="20"/>
                <w:szCs w:val="20"/>
              </w:rPr>
              <w:instrText xml:space="preserve"> </w:instrText>
            </w:r>
            <w:r w:rsidRPr="00DF78DD">
              <w:rPr>
                <w:i/>
                <w:sz w:val="20"/>
                <w:szCs w:val="20"/>
                <w:lang w:val="en-US"/>
              </w:rPr>
              <w:instrText>LINK</w:instrText>
            </w:r>
            <w:r w:rsidRPr="00DF78DD">
              <w:rPr>
                <w:i/>
                <w:sz w:val="20"/>
                <w:szCs w:val="20"/>
              </w:rPr>
              <w:instrText xml:space="preserve"> </w:instrText>
            </w:r>
            <w:r w:rsidRPr="00DF78DD">
              <w:rPr>
                <w:i/>
                <w:sz w:val="20"/>
                <w:szCs w:val="20"/>
                <w:lang w:val="en-US"/>
              </w:rPr>
              <w:instrText>Excel</w:instrText>
            </w:r>
            <w:r w:rsidRPr="00DF78DD">
              <w:rPr>
                <w:i/>
                <w:sz w:val="20"/>
                <w:szCs w:val="20"/>
              </w:rPr>
              <w:instrText>.</w:instrText>
            </w:r>
            <w:r w:rsidRPr="00DF78DD">
              <w:rPr>
                <w:i/>
                <w:sz w:val="20"/>
                <w:szCs w:val="20"/>
                <w:lang w:val="en-US"/>
              </w:rPr>
              <w:instrText>Sheet</w:instrText>
            </w:r>
            <w:r w:rsidRPr="00DF78DD">
              <w:rPr>
                <w:i/>
                <w:sz w:val="20"/>
                <w:szCs w:val="20"/>
              </w:rPr>
              <w:instrText>.8 "\\\\</w:instrText>
            </w:r>
            <w:r w:rsidRPr="00DF78DD">
              <w:rPr>
                <w:i/>
                <w:sz w:val="20"/>
                <w:szCs w:val="20"/>
                <w:lang w:val="en-US"/>
              </w:rPr>
              <w:instrText>picompany</w:instrText>
            </w:r>
            <w:r w:rsidRPr="00DF78DD">
              <w:rPr>
                <w:i/>
                <w:sz w:val="20"/>
                <w:szCs w:val="20"/>
              </w:rPr>
              <w:instrText>.</w:instrText>
            </w:r>
            <w:r w:rsidRPr="00DF78DD">
              <w:rPr>
                <w:i/>
                <w:sz w:val="20"/>
                <w:szCs w:val="20"/>
                <w:lang w:val="en-US"/>
              </w:rPr>
              <w:instrText>ru</w:instrText>
            </w:r>
            <w:r w:rsidRPr="00DF78DD">
              <w:rPr>
                <w:i/>
                <w:sz w:val="20"/>
                <w:szCs w:val="20"/>
              </w:rPr>
              <w:instrText>\\</w:instrText>
            </w:r>
            <w:r w:rsidRPr="00DF78DD">
              <w:rPr>
                <w:i/>
                <w:sz w:val="20"/>
                <w:szCs w:val="20"/>
                <w:lang w:val="en-US"/>
              </w:rPr>
              <w:instrText>root</w:instrText>
            </w:r>
            <w:r w:rsidRPr="00DF78DD">
              <w:rPr>
                <w:i/>
                <w:sz w:val="20"/>
                <w:szCs w:val="20"/>
              </w:rPr>
              <w:instrText>\\</w:instrText>
            </w:r>
            <w:r w:rsidRPr="00DF78DD">
              <w:rPr>
                <w:i/>
                <w:sz w:val="20"/>
                <w:szCs w:val="20"/>
                <w:lang w:val="en-US"/>
              </w:rPr>
              <w:instrText>dep</w:instrText>
            </w:r>
            <w:r w:rsidRPr="00DF78DD">
              <w:rPr>
                <w:i/>
                <w:sz w:val="20"/>
                <w:szCs w:val="20"/>
              </w:rPr>
              <w:instrText>_</w:instrText>
            </w:r>
            <w:r w:rsidRPr="00DF78DD">
              <w:rPr>
                <w:i/>
                <w:sz w:val="20"/>
                <w:szCs w:val="20"/>
                <w:lang w:val="en-US"/>
              </w:rPr>
              <w:instrText>budget</w:instrText>
            </w:r>
            <w:r w:rsidRPr="00DF78DD">
              <w:rPr>
                <w:i/>
                <w:sz w:val="20"/>
                <w:szCs w:val="20"/>
              </w:rPr>
              <w:instrText>\\2. Бюджетный процесс\\2.7 Аналитика\\Ежеквартальный отчет(Лапенков)\\2010 год\\Важное 2010 год.</w:instrText>
            </w:r>
            <w:r w:rsidRPr="00DF78DD">
              <w:rPr>
                <w:i/>
                <w:sz w:val="20"/>
                <w:szCs w:val="20"/>
                <w:lang w:val="en-US"/>
              </w:rPr>
              <w:instrText>xls</w:instrText>
            </w:r>
            <w:r w:rsidRPr="00DF78DD">
              <w:rPr>
                <w:i/>
                <w:sz w:val="20"/>
                <w:szCs w:val="20"/>
              </w:rPr>
              <w:instrText>" "Проспект (2010)!</w:instrText>
            </w:r>
            <w:r w:rsidRPr="00DF78DD">
              <w:rPr>
                <w:i/>
                <w:sz w:val="20"/>
                <w:szCs w:val="20"/>
                <w:lang w:val="en-US"/>
              </w:rPr>
              <w:instrText>R</w:instrText>
            </w:r>
            <w:r w:rsidRPr="00DF78DD">
              <w:rPr>
                <w:i/>
                <w:sz w:val="20"/>
                <w:szCs w:val="20"/>
              </w:rPr>
              <w:instrText>16</w:instrText>
            </w:r>
            <w:r w:rsidRPr="00DF78DD">
              <w:rPr>
                <w:i/>
                <w:sz w:val="20"/>
                <w:szCs w:val="20"/>
                <w:lang w:val="en-US"/>
              </w:rPr>
              <w:instrText>C</w:instrText>
            </w:r>
            <w:r w:rsidRPr="00DF78DD">
              <w:rPr>
                <w:i/>
                <w:sz w:val="20"/>
                <w:szCs w:val="20"/>
              </w:rPr>
              <w:instrText>24" \</w:instrText>
            </w:r>
            <w:r w:rsidRPr="00DF78DD">
              <w:rPr>
                <w:i/>
                <w:sz w:val="20"/>
                <w:szCs w:val="20"/>
                <w:lang w:val="en-US"/>
              </w:rPr>
              <w:instrText>a</w:instrText>
            </w:r>
            <w:r w:rsidRPr="00DF78DD">
              <w:rPr>
                <w:i/>
                <w:sz w:val="20"/>
                <w:szCs w:val="20"/>
              </w:rPr>
              <w:instrText xml:space="preserve"> \</w:instrText>
            </w:r>
            <w:r w:rsidRPr="00DF78DD">
              <w:rPr>
                <w:i/>
                <w:sz w:val="20"/>
                <w:szCs w:val="20"/>
                <w:lang w:val="en-US"/>
              </w:rPr>
              <w:instrText>f</w:instrText>
            </w:r>
            <w:r w:rsidRPr="00DF78DD">
              <w:rPr>
                <w:i/>
                <w:sz w:val="20"/>
                <w:szCs w:val="20"/>
              </w:rPr>
              <w:instrText xml:space="preserve"> 4 \</w:instrText>
            </w:r>
            <w:r w:rsidRPr="00DF78DD">
              <w:rPr>
                <w:i/>
                <w:sz w:val="20"/>
                <w:szCs w:val="20"/>
                <w:lang w:val="en-US"/>
              </w:rPr>
              <w:instrText>h</w:instrText>
            </w:r>
            <w:r w:rsidRPr="00DF78DD">
              <w:rPr>
                <w:i/>
                <w:sz w:val="20"/>
                <w:szCs w:val="20"/>
              </w:rPr>
              <w:instrText xml:space="preserve">  \* </w:instrText>
            </w:r>
            <w:r w:rsidRPr="00DF78DD">
              <w:rPr>
                <w:i/>
                <w:sz w:val="20"/>
                <w:szCs w:val="20"/>
                <w:lang w:val="en-US"/>
              </w:rPr>
              <w:instrText>MERGEFORMAT</w:instrText>
            </w:r>
            <w:r w:rsidRPr="00DF78DD">
              <w:rPr>
                <w:i/>
                <w:sz w:val="20"/>
                <w:szCs w:val="20"/>
              </w:rPr>
              <w:instrText xml:space="preserve"> </w:instrText>
            </w:r>
            <w:r w:rsidRPr="00DF78DD">
              <w:rPr>
                <w:i/>
                <w:sz w:val="20"/>
                <w:szCs w:val="20"/>
                <w:lang w:val="en-US"/>
              </w:rPr>
              <w:fldChar w:fldCharType="separate"/>
            </w:r>
            <w:r w:rsidRPr="00DF78DD">
              <w:rPr>
                <w:i/>
                <w:sz w:val="20"/>
                <w:szCs w:val="20"/>
                <w:lang w:val="en-US"/>
              </w:rPr>
              <w:t>/</w:t>
            </w:r>
            <w:r w:rsidRPr="00DF78DD">
              <w:rPr>
                <w:i/>
                <w:sz w:val="20"/>
                <w:szCs w:val="20"/>
                <w:lang w:val="en-US"/>
              </w:rPr>
              <w:fldChar w:fldCharType="begin"/>
            </w:r>
            <w:r w:rsidRPr="00DF78DD">
              <w:rPr>
                <w:i/>
                <w:sz w:val="20"/>
                <w:szCs w:val="20"/>
                <w:lang w:val="en-US"/>
              </w:rPr>
              <w:instrText xml:space="preserve"> LINK Excel.Sheet.8 "\\\\picompany.ru\\root\\dep_budget\\2. Бюджетный процесс\\2.7 Аналитика\\Ежеквартальный отчет(Лапенков)\\2010 год\\Важное 2010 год.xls" "Проспект (2010)!R12C24" \a \f 4 \h  \* MERGEFORMAT </w:instrText>
            </w:r>
            <w:r w:rsidRPr="00DF78DD">
              <w:rPr>
                <w:i/>
                <w:sz w:val="20"/>
                <w:szCs w:val="20"/>
                <w:lang w:val="en-US"/>
              </w:rPr>
              <w:fldChar w:fldCharType="separate"/>
            </w:r>
            <w:r w:rsidRPr="00DF78DD">
              <w:rPr>
                <w:i/>
                <w:sz w:val="20"/>
                <w:szCs w:val="20"/>
              </w:rPr>
              <w:t xml:space="preserve"> 48 540 383   </w:t>
            </w:r>
          </w:p>
          <w:p w:rsidR="00504861" w:rsidRPr="00DF78DD" w:rsidRDefault="00504861" w:rsidP="00504861">
            <w:pPr>
              <w:jc w:val="center"/>
              <w:rPr>
                <w:i/>
                <w:sz w:val="20"/>
                <w:szCs w:val="20"/>
              </w:rPr>
            </w:pPr>
            <w:r w:rsidRPr="00DF78DD">
              <w:rPr>
                <w:i/>
                <w:sz w:val="20"/>
                <w:szCs w:val="20"/>
              </w:rPr>
              <w:t xml:space="preserve">х </w:t>
            </w:r>
            <w:r w:rsidRPr="00DF78DD">
              <w:rPr>
                <w:i/>
                <w:sz w:val="20"/>
                <w:szCs w:val="20"/>
                <w:lang w:val="en-US"/>
              </w:rPr>
              <w:t>100</w:t>
            </w:r>
            <w:r w:rsidRPr="00DF78DD">
              <w:rPr>
                <w:i/>
                <w:sz w:val="20"/>
                <w:szCs w:val="20"/>
              </w:rPr>
              <w:t xml:space="preserve"> =</w:t>
            </w:r>
            <w:r w:rsidRPr="00DF78DD">
              <w:rPr>
                <w:i/>
                <w:sz w:val="20"/>
                <w:szCs w:val="20"/>
              </w:rPr>
              <w:fldChar w:fldCharType="begin"/>
            </w:r>
            <w:r w:rsidRPr="00DF78DD">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(2010)!R31C24" \a \f 4 \h  \* MERGEFORMAT </w:instrText>
            </w:r>
            <w:r w:rsidRPr="00DF78DD">
              <w:rPr>
                <w:i/>
                <w:sz w:val="20"/>
                <w:szCs w:val="20"/>
              </w:rPr>
              <w:fldChar w:fldCharType="separate"/>
            </w:r>
            <w:r w:rsidRPr="00DF78DD">
              <w:rPr>
                <w:i/>
                <w:sz w:val="20"/>
                <w:szCs w:val="20"/>
              </w:rPr>
              <w:t xml:space="preserve"> 123,1%</w:t>
            </w:r>
            <w:r w:rsidRPr="00DF78DD">
              <w:rPr>
                <w:i/>
                <w:sz w:val="20"/>
                <w:szCs w:val="20"/>
              </w:rPr>
              <w:fldChar w:fldCharType="begin"/>
            </w:r>
            <w:r w:rsidRPr="00DF78DD">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(2010)!R32C24" \a \f 4 \h  \* MERGEFORMAT </w:instrText>
            </w:r>
            <w:r w:rsidRPr="00DF78DD">
              <w:rPr>
                <w:i/>
                <w:sz w:val="20"/>
                <w:szCs w:val="20"/>
              </w:rPr>
              <w:fldChar w:fldCharType="separate"/>
            </w:r>
          </w:p>
          <w:p w:rsidR="00504861" w:rsidRPr="00E431A9" w:rsidRDefault="00504861" w:rsidP="00504861">
            <w:pPr>
              <w:jc w:val="center"/>
              <w:rPr>
                <w:i/>
                <w:iCs/>
                <w:color w:val="000000"/>
                <w:sz w:val="20"/>
                <w:szCs w:val="20"/>
                <w:highlight w:val="yellow"/>
              </w:rPr>
            </w:pPr>
            <w:r w:rsidRPr="00DF78DD">
              <w:rPr>
                <w:i/>
                <w:sz w:val="20"/>
                <w:szCs w:val="20"/>
              </w:rPr>
              <w:fldChar w:fldCharType="end"/>
            </w:r>
            <w:r w:rsidRPr="00DF78DD">
              <w:rPr>
                <w:i/>
                <w:sz w:val="20"/>
                <w:szCs w:val="20"/>
              </w:rPr>
              <w:t xml:space="preserve"> </w:t>
            </w:r>
            <w:r w:rsidRPr="00DF78DD">
              <w:rPr>
                <w:i/>
                <w:sz w:val="20"/>
                <w:szCs w:val="20"/>
              </w:rPr>
              <w:fldChar w:fldCharType="end"/>
            </w:r>
            <w:r w:rsidRPr="00DF78DD">
              <w:rPr>
                <w:i/>
                <w:sz w:val="20"/>
                <w:szCs w:val="20"/>
                <w:lang w:val="en-US"/>
              </w:rPr>
              <w:fldChar w:fldCharType="end"/>
            </w:r>
            <w:r w:rsidRPr="00DF78DD">
              <w:rPr>
                <w:i/>
                <w:sz w:val="20"/>
                <w:szCs w:val="20"/>
                <w:lang w:val="en-US"/>
              </w:rPr>
              <w:fldChar w:fldCharType="end"/>
            </w:r>
          </w:p>
        </w:tc>
      </w:tr>
      <w:tr w:rsidR="00504861" w:rsidRPr="003E12E8" w:rsidTr="00504861">
        <w:trPr>
          <w:cantSplit/>
        </w:trPr>
        <w:tc>
          <w:tcPr>
            <w:tcW w:w="2448" w:type="dxa"/>
          </w:tcPr>
          <w:p w:rsidR="00504861" w:rsidRPr="003E12E8" w:rsidRDefault="00504861" w:rsidP="00504861">
            <w:pPr>
              <w:rPr>
                <w:color w:val="000000"/>
                <w:sz w:val="20"/>
                <w:szCs w:val="20"/>
              </w:rPr>
            </w:pPr>
            <w:r w:rsidRPr="003E12E8">
              <w:rPr>
                <w:color w:val="000000"/>
                <w:sz w:val="20"/>
                <w:szCs w:val="20"/>
              </w:rPr>
              <w:t xml:space="preserve">Покрытие платежей по обслуживанию долгов, %    </w:t>
            </w:r>
          </w:p>
          <w:p w:rsidR="00504861" w:rsidRPr="003E12E8" w:rsidRDefault="00504861" w:rsidP="00504861">
            <w:pPr>
              <w:rPr>
                <w:color w:val="000000"/>
                <w:sz w:val="20"/>
                <w:szCs w:val="20"/>
              </w:rPr>
            </w:pPr>
            <w:r w:rsidRPr="003E12E8">
              <w:rPr>
                <w:color w:val="000000"/>
                <w:sz w:val="20"/>
                <w:szCs w:val="20"/>
              </w:rPr>
              <w:t xml:space="preserve">                          </w:t>
            </w:r>
          </w:p>
        </w:tc>
        <w:tc>
          <w:tcPr>
            <w:tcW w:w="4032" w:type="dxa"/>
          </w:tcPr>
          <w:p w:rsidR="00504861" w:rsidRPr="003E12E8" w:rsidRDefault="00504861" w:rsidP="00504861">
            <w:pPr>
              <w:rPr>
                <w:color w:val="000000"/>
                <w:sz w:val="20"/>
                <w:szCs w:val="20"/>
              </w:rPr>
            </w:pPr>
            <w:r w:rsidRPr="003E12E8">
              <w:rPr>
                <w:color w:val="000000"/>
                <w:sz w:val="20"/>
                <w:szCs w:val="20"/>
              </w:rPr>
              <w:t>(Чистая  прибыль  на    конец отчетного периода + амортизационные   отчисления   на    конец отчетного периода)   /   (Обязательства,    подлежавшие погашению в  отчетном  периоде  +  проценты, подлежавшие уплате в отчетном периоде) х 100</w:t>
            </w:r>
          </w:p>
        </w:tc>
        <w:tc>
          <w:tcPr>
            <w:tcW w:w="3240" w:type="dxa"/>
            <w:shd w:val="clear" w:color="auto" w:fill="FFFFFF"/>
            <w:vAlign w:val="center"/>
          </w:tcPr>
          <w:p w:rsidR="00504861" w:rsidRPr="0093131D" w:rsidRDefault="00504861" w:rsidP="00504861">
            <w:pPr>
              <w:jc w:val="center"/>
              <w:rPr>
                <w:i/>
                <w:sz w:val="20"/>
                <w:szCs w:val="20"/>
              </w:rPr>
            </w:pPr>
            <w:proofErr w:type="gramStart"/>
            <w:r w:rsidRPr="0093131D">
              <w:rPr>
                <w:i/>
                <w:iCs/>
                <w:color w:val="000000"/>
                <w:sz w:val="20"/>
                <w:szCs w:val="20"/>
              </w:rPr>
              <w:t>((</w:t>
            </w:r>
            <w:r w:rsidRPr="0093131D">
              <w:rPr>
                <w:i/>
                <w:iCs/>
                <w:color w:val="000000"/>
                <w:sz w:val="20"/>
                <w:szCs w:val="20"/>
              </w:rPr>
              <w:fldChar w:fldCharType="begin"/>
            </w:r>
            <w:r w:rsidRPr="0093131D">
              <w:rPr>
                <w:i/>
                <w:iCs/>
                <w:color w:val="000000"/>
                <w:sz w:val="20"/>
                <w:szCs w:val="20"/>
              </w:rPr>
              <w:instrText xml:space="preserve"> LINK Excel.Sheet.8 "\\\\picompany.ru\\root\\dep_budget\\2. Бюджетный процесс\\2.7 Аналитика\\Ежеквартальный отчет(Лапенков)\\2010 год\\Важное 2010 год.xls" "Проспект (2010)!R24C24" \a \f 4 \h  \* MERGEFORMAT </w:instrText>
            </w:r>
            <w:r w:rsidRPr="0093131D">
              <w:rPr>
                <w:i/>
                <w:iCs/>
                <w:color w:val="000000"/>
                <w:sz w:val="20"/>
                <w:szCs w:val="20"/>
              </w:rPr>
              <w:fldChar w:fldCharType="separate"/>
            </w:r>
            <w:r w:rsidRPr="0093131D">
              <w:rPr>
                <w:i/>
                <w:sz w:val="20"/>
                <w:szCs w:val="20"/>
              </w:rPr>
              <w:t>702 445</w:t>
            </w:r>
            <w:r w:rsidRPr="0093131D">
              <w:rPr>
                <w:i/>
                <w:sz w:val="20"/>
                <w:szCs w:val="20"/>
                <w:lang w:val="en-US"/>
              </w:rPr>
              <w:t xml:space="preserve"> + </w:t>
            </w:r>
            <w:r w:rsidRPr="0093131D">
              <w:rPr>
                <w:i/>
                <w:sz w:val="20"/>
                <w:szCs w:val="20"/>
              </w:rPr>
              <w:t>27 437</w:t>
            </w:r>
            <w:proofErr w:type="gramEnd"/>
            <w:r w:rsidRPr="0093131D">
              <w:rPr>
                <w:i/>
                <w:sz w:val="20"/>
                <w:szCs w:val="20"/>
              </w:rPr>
              <w:fldChar w:fldCharType="begin"/>
            </w:r>
            <w:r w:rsidRPr="0093131D">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(2010)!R25C24" \a \f 4 \h  \* MERGEFORMAT </w:instrText>
            </w:r>
            <w:r w:rsidRPr="0093131D">
              <w:rPr>
                <w:i/>
                <w:sz w:val="20"/>
                <w:szCs w:val="20"/>
              </w:rPr>
              <w:fldChar w:fldCharType="separate"/>
            </w:r>
            <w:r w:rsidRPr="0093131D">
              <w:rPr>
                <w:i/>
                <w:sz w:val="20"/>
                <w:szCs w:val="20"/>
              </w:rPr>
              <w:fldChar w:fldCharType="begin"/>
            </w:r>
            <w:r w:rsidRPr="0093131D">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(2010)!R25C20" \a \f 4 \h  \* MERGEFORMAT </w:instrText>
            </w:r>
            <w:r w:rsidRPr="0093131D">
              <w:rPr>
                <w:i/>
                <w:sz w:val="20"/>
                <w:szCs w:val="20"/>
              </w:rPr>
              <w:fldChar w:fldCharType="separate"/>
            </w:r>
            <w:r w:rsidRPr="0093131D">
              <w:rPr>
                <w:i/>
                <w:sz w:val="20"/>
                <w:szCs w:val="20"/>
              </w:rPr>
              <w:t xml:space="preserve"> )/(</w:t>
            </w:r>
            <w:r w:rsidRPr="0093131D">
              <w:rPr>
                <w:i/>
                <w:sz w:val="20"/>
                <w:szCs w:val="20"/>
              </w:rPr>
              <w:fldChar w:fldCharType="begin"/>
            </w:r>
            <w:r w:rsidRPr="0093131D">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(2010)!R21C24" \a \f 4 \h  \* MERGEFORMAT </w:instrText>
            </w:r>
            <w:r w:rsidRPr="0093131D">
              <w:rPr>
                <w:i/>
                <w:sz w:val="20"/>
                <w:szCs w:val="20"/>
              </w:rPr>
              <w:fldChar w:fldCharType="separate"/>
            </w:r>
            <w:r w:rsidRPr="0093131D">
              <w:rPr>
                <w:i/>
                <w:sz w:val="20"/>
                <w:szCs w:val="20"/>
              </w:rPr>
              <w:t xml:space="preserve"> 3 092 933    +     </w:t>
            </w:r>
          </w:p>
          <w:p w:rsidR="00504861" w:rsidRPr="0093131D" w:rsidRDefault="00504861" w:rsidP="00504861">
            <w:pPr>
              <w:jc w:val="center"/>
              <w:rPr>
                <w:b/>
                <w:i/>
                <w:sz w:val="20"/>
                <w:szCs w:val="20"/>
                <w:u w:val="single"/>
              </w:rPr>
            </w:pPr>
            <w:r w:rsidRPr="0093131D">
              <w:rPr>
                <w:i/>
                <w:sz w:val="20"/>
                <w:szCs w:val="20"/>
              </w:rPr>
              <w:t xml:space="preserve"> 18 270 950   )) = </w:t>
            </w:r>
            <w:r w:rsidRPr="0093131D">
              <w:rPr>
                <w:b/>
                <w:i/>
                <w:sz w:val="20"/>
                <w:szCs w:val="20"/>
                <w:u w:val="single"/>
              </w:rPr>
              <w:t>3,42%</w:t>
            </w:r>
          </w:p>
          <w:p w:rsidR="00504861" w:rsidRPr="0093131D" w:rsidRDefault="00504861" w:rsidP="00504861">
            <w:pPr>
              <w:jc w:val="center"/>
              <w:rPr>
                <w:i/>
                <w:sz w:val="20"/>
                <w:szCs w:val="20"/>
              </w:rPr>
            </w:pPr>
          </w:p>
          <w:p w:rsidR="00504861" w:rsidRPr="0093131D" w:rsidRDefault="00504861" w:rsidP="00504861">
            <w:pPr>
              <w:jc w:val="center"/>
              <w:rPr>
                <w:i/>
                <w:sz w:val="20"/>
                <w:szCs w:val="20"/>
              </w:rPr>
            </w:pPr>
          </w:p>
          <w:p w:rsidR="00504861" w:rsidRPr="00E431A9" w:rsidRDefault="00504861" w:rsidP="00504861">
            <w:pPr>
              <w:rPr>
                <w:i/>
                <w:iCs/>
                <w:color w:val="000000"/>
                <w:sz w:val="20"/>
                <w:szCs w:val="20"/>
                <w:highlight w:val="yellow"/>
              </w:rPr>
            </w:pPr>
            <w:r w:rsidRPr="0093131D">
              <w:rPr>
                <w:i/>
                <w:sz w:val="20"/>
                <w:szCs w:val="20"/>
              </w:rPr>
              <w:fldChar w:fldCharType="end"/>
            </w:r>
            <w:r w:rsidRPr="0093131D">
              <w:rPr>
                <w:i/>
                <w:sz w:val="20"/>
                <w:szCs w:val="20"/>
              </w:rPr>
              <w:fldChar w:fldCharType="end"/>
            </w:r>
            <w:r w:rsidRPr="0093131D">
              <w:rPr>
                <w:i/>
                <w:sz w:val="20"/>
                <w:szCs w:val="20"/>
              </w:rPr>
              <w:fldChar w:fldCharType="end"/>
            </w:r>
            <w:r w:rsidRPr="0093131D">
              <w:rPr>
                <w:i/>
                <w:iCs/>
                <w:color w:val="000000"/>
                <w:sz w:val="20"/>
                <w:szCs w:val="20"/>
              </w:rPr>
              <w:fldChar w:fldCharType="end"/>
            </w:r>
          </w:p>
        </w:tc>
      </w:tr>
      <w:tr w:rsidR="00504861" w:rsidRPr="003E12E8" w:rsidTr="00504861">
        <w:trPr>
          <w:cantSplit/>
        </w:trPr>
        <w:tc>
          <w:tcPr>
            <w:tcW w:w="2448" w:type="dxa"/>
          </w:tcPr>
          <w:p w:rsidR="00504861" w:rsidRPr="003E12E8" w:rsidRDefault="00504861" w:rsidP="00504861">
            <w:pPr>
              <w:rPr>
                <w:color w:val="000000"/>
                <w:sz w:val="20"/>
                <w:szCs w:val="20"/>
              </w:rPr>
            </w:pPr>
            <w:r w:rsidRPr="003E12E8">
              <w:rPr>
                <w:color w:val="000000"/>
                <w:sz w:val="20"/>
                <w:szCs w:val="20"/>
              </w:rPr>
              <w:t>Уровень</w:t>
            </w:r>
            <w:r w:rsidRPr="003E12E8">
              <w:rPr>
                <w:color w:val="000000"/>
                <w:sz w:val="20"/>
                <w:szCs w:val="20"/>
                <w:lang w:val="en-US"/>
              </w:rPr>
              <w:t xml:space="preserve"> </w:t>
            </w:r>
            <w:r w:rsidRPr="003E12E8">
              <w:rPr>
                <w:color w:val="000000"/>
                <w:sz w:val="20"/>
                <w:szCs w:val="20"/>
              </w:rPr>
              <w:t>просроченной</w:t>
            </w:r>
            <w:r w:rsidRPr="003E12E8">
              <w:rPr>
                <w:color w:val="000000"/>
                <w:sz w:val="20"/>
                <w:szCs w:val="20"/>
                <w:lang w:val="en-US"/>
              </w:rPr>
              <w:t xml:space="preserve"> </w:t>
            </w:r>
            <w:r w:rsidRPr="003E12E8">
              <w:rPr>
                <w:color w:val="000000"/>
                <w:sz w:val="20"/>
                <w:szCs w:val="20"/>
              </w:rPr>
              <w:t xml:space="preserve">задолженности, %          </w:t>
            </w:r>
          </w:p>
          <w:p w:rsidR="00504861" w:rsidRPr="003E12E8" w:rsidRDefault="00504861" w:rsidP="00504861">
            <w:pPr>
              <w:rPr>
                <w:color w:val="000000"/>
                <w:sz w:val="20"/>
                <w:szCs w:val="20"/>
              </w:rPr>
            </w:pPr>
            <w:r w:rsidRPr="003E12E8">
              <w:rPr>
                <w:color w:val="000000"/>
                <w:sz w:val="20"/>
                <w:szCs w:val="20"/>
              </w:rPr>
              <w:t xml:space="preserve">                          </w:t>
            </w:r>
          </w:p>
        </w:tc>
        <w:tc>
          <w:tcPr>
            <w:tcW w:w="4032" w:type="dxa"/>
          </w:tcPr>
          <w:p w:rsidR="00504861" w:rsidRPr="00E431A9" w:rsidRDefault="00504861" w:rsidP="00504861">
            <w:pPr>
              <w:rPr>
                <w:color w:val="000000"/>
                <w:sz w:val="20"/>
                <w:szCs w:val="20"/>
              </w:rPr>
            </w:pPr>
            <w:r w:rsidRPr="00E431A9">
              <w:rPr>
                <w:color w:val="000000"/>
                <w:sz w:val="20"/>
                <w:szCs w:val="20"/>
              </w:rPr>
              <w:t xml:space="preserve">(Просроченная   задолженность    на    конец отчетного    периода)    /     (Долгосрочные обязательства на конец отчетного  периода  + краткосрочные   обязательства    на    конец отчетного периода) х 100                    </w:t>
            </w:r>
          </w:p>
        </w:tc>
        <w:tc>
          <w:tcPr>
            <w:tcW w:w="3240" w:type="dxa"/>
            <w:vAlign w:val="center"/>
          </w:tcPr>
          <w:p w:rsidR="00504861" w:rsidRPr="00E431A9" w:rsidRDefault="00504861" w:rsidP="00504861">
            <w:pPr>
              <w:jc w:val="center"/>
              <w:rPr>
                <w:b/>
                <w:bCs/>
                <w:iCs/>
                <w:color w:val="000000"/>
                <w:sz w:val="20"/>
                <w:szCs w:val="20"/>
              </w:rPr>
            </w:pPr>
            <w:r w:rsidRPr="00E431A9">
              <w:rPr>
                <w:b/>
                <w:bCs/>
                <w:i/>
                <w:iCs/>
                <w:color w:val="000000"/>
                <w:sz w:val="20"/>
                <w:szCs w:val="20"/>
              </w:rPr>
              <w:t>отсутствует</w:t>
            </w:r>
          </w:p>
        </w:tc>
      </w:tr>
      <w:tr w:rsidR="00504861" w:rsidRPr="003E12E8" w:rsidTr="00504861">
        <w:trPr>
          <w:cantSplit/>
          <w:trHeight w:val="1460"/>
        </w:trPr>
        <w:tc>
          <w:tcPr>
            <w:tcW w:w="2448" w:type="dxa"/>
          </w:tcPr>
          <w:p w:rsidR="00504861" w:rsidRPr="003E12E8" w:rsidRDefault="00504861" w:rsidP="00504861">
            <w:pPr>
              <w:rPr>
                <w:color w:val="000000"/>
                <w:sz w:val="20"/>
                <w:szCs w:val="20"/>
              </w:rPr>
            </w:pPr>
            <w:r w:rsidRPr="003E12E8">
              <w:rPr>
                <w:color w:val="000000"/>
                <w:sz w:val="20"/>
                <w:szCs w:val="20"/>
              </w:rPr>
              <w:t>Оборачиваемость  дебиторской задолженности,</w:t>
            </w:r>
            <w:r w:rsidRPr="003E12E8">
              <w:rPr>
                <w:color w:val="000000"/>
                <w:sz w:val="20"/>
                <w:szCs w:val="20"/>
                <w:lang w:val="en-US"/>
              </w:rPr>
              <w:t xml:space="preserve"> </w:t>
            </w:r>
            <w:r w:rsidRPr="003E12E8">
              <w:rPr>
                <w:color w:val="000000"/>
                <w:sz w:val="20"/>
                <w:szCs w:val="20"/>
              </w:rPr>
              <w:t xml:space="preserve">раз                       </w:t>
            </w:r>
          </w:p>
          <w:p w:rsidR="00504861" w:rsidRPr="003E12E8" w:rsidRDefault="00504861" w:rsidP="00504861">
            <w:pPr>
              <w:rPr>
                <w:color w:val="000000"/>
                <w:sz w:val="20"/>
                <w:szCs w:val="20"/>
              </w:rPr>
            </w:pPr>
            <w:r w:rsidRPr="003E12E8">
              <w:rPr>
                <w:color w:val="000000"/>
                <w:sz w:val="20"/>
                <w:szCs w:val="20"/>
              </w:rPr>
              <w:t xml:space="preserve">                          </w:t>
            </w:r>
          </w:p>
        </w:tc>
        <w:tc>
          <w:tcPr>
            <w:tcW w:w="4032" w:type="dxa"/>
          </w:tcPr>
          <w:p w:rsidR="00504861" w:rsidRPr="003E12E8" w:rsidRDefault="00504861" w:rsidP="00504861">
            <w:pPr>
              <w:rPr>
                <w:color w:val="000000"/>
                <w:sz w:val="20"/>
                <w:szCs w:val="20"/>
              </w:rPr>
            </w:pPr>
            <w:r w:rsidRPr="003E12E8">
              <w:rPr>
                <w:color w:val="000000"/>
                <w:sz w:val="20"/>
                <w:szCs w:val="20"/>
              </w:rPr>
              <w:t>Выручка /  (Дебиторская  задолженность  на конец  отчетного  периода  -   задолженность участников  (учредителей)   по     вкладам в уставный капитал на конец отчетного периода)</w:t>
            </w:r>
          </w:p>
        </w:tc>
        <w:tc>
          <w:tcPr>
            <w:tcW w:w="3240" w:type="dxa"/>
            <w:vAlign w:val="center"/>
          </w:tcPr>
          <w:p w:rsidR="00504861" w:rsidRPr="00E431A9" w:rsidRDefault="00504861" w:rsidP="00504861">
            <w:pPr>
              <w:jc w:val="center"/>
              <w:rPr>
                <w:i/>
                <w:sz w:val="20"/>
                <w:szCs w:val="20"/>
                <w:highlight w:val="yellow"/>
              </w:rPr>
            </w:pPr>
            <w:r w:rsidRPr="00E431A9">
              <w:rPr>
                <w:sz w:val="20"/>
                <w:szCs w:val="20"/>
                <w:highlight w:val="yellow"/>
              </w:rPr>
              <w:fldChar w:fldCharType="begin"/>
            </w:r>
            <w:r w:rsidRPr="00E431A9">
              <w:rPr>
                <w:sz w:val="20"/>
                <w:szCs w:val="20"/>
                <w:highlight w:val="yellow"/>
              </w:rPr>
              <w:instrText xml:space="preserve"> LINK Excel.Sheet.8 "\\\\picompany.ru\\root\\dep_budget\\2. Бюджетный процесс\\2.7 Аналитика\\Ежеквартальный отчет(Лапенков)\\2010 год\\Важное 2010 год.xls" "Проспект (2010)!R19C24" \a \f 4 \h  \* MERGEFORMAT </w:instrText>
            </w:r>
            <w:r w:rsidRPr="00E431A9">
              <w:rPr>
                <w:sz w:val="20"/>
                <w:szCs w:val="20"/>
                <w:highlight w:val="yellow"/>
              </w:rPr>
              <w:fldChar w:fldCharType="separate"/>
            </w:r>
          </w:p>
          <w:p w:rsidR="00504861" w:rsidRPr="00A634FA" w:rsidRDefault="00504861" w:rsidP="00504861">
            <w:pPr>
              <w:jc w:val="center"/>
              <w:rPr>
                <w:i/>
                <w:sz w:val="20"/>
                <w:szCs w:val="20"/>
              </w:rPr>
            </w:pPr>
            <w:r w:rsidRPr="00A634FA">
              <w:rPr>
                <w:i/>
                <w:sz w:val="20"/>
                <w:szCs w:val="20"/>
              </w:rPr>
              <w:t>16 819 008    / (</w:t>
            </w:r>
            <w:r w:rsidRPr="00A634FA">
              <w:rPr>
                <w:i/>
                <w:sz w:val="20"/>
                <w:szCs w:val="20"/>
              </w:rPr>
              <w:fldChar w:fldCharType="begin"/>
            </w:r>
            <w:r w:rsidRPr="00A634FA">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(2010)!R7C24" \a \f 4 \h  \* MERGEFORMAT </w:instrText>
            </w:r>
            <w:r w:rsidRPr="00A634FA">
              <w:rPr>
                <w:i/>
                <w:sz w:val="20"/>
                <w:szCs w:val="20"/>
              </w:rPr>
              <w:fldChar w:fldCharType="separate"/>
            </w:r>
            <w:r>
              <w:rPr>
                <w:i/>
                <w:sz w:val="20"/>
                <w:szCs w:val="20"/>
              </w:rPr>
              <w:t xml:space="preserve"> 36 358 472</w:t>
            </w:r>
            <w:r w:rsidRPr="00A634FA">
              <w:rPr>
                <w:i/>
                <w:sz w:val="20"/>
                <w:szCs w:val="20"/>
              </w:rPr>
              <w:t xml:space="preserve"> -0) = </w:t>
            </w:r>
            <w:r w:rsidRPr="00A634FA">
              <w:rPr>
                <w:i/>
                <w:sz w:val="20"/>
                <w:szCs w:val="20"/>
              </w:rPr>
              <w:fldChar w:fldCharType="begin"/>
            </w:r>
            <w:r w:rsidRPr="00A634FA">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(2010)!R35C24" \a \f 4 \h  \* MERGEFORMAT </w:instrText>
            </w:r>
            <w:r w:rsidRPr="00A634FA">
              <w:rPr>
                <w:i/>
                <w:sz w:val="20"/>
                <w:szCs w:val="20"/>
              </w:rPr>
              <w:fldChar w:fldCharType="separate"/>
            </w:r>
          </w:p>
          <w:p w:rsidR="00504861" w:rsidRPr="00A634FA" w:rsidRDefault="00504861" w:rsidP="00504861">
            <w:pPr>
              <w:jc w:val="center"/>
              <w:rPr>
                <w:i/>
                <w:sz w:val="20"/>
                <w:szCs w:val="20"/>
              </w:rPr>
            </w:pPr>
            <w:r w:rsidRPr="00A634FA">
              <w:rPr>
                <w:b/>
                <w:i/>
                <w:sz w:val="20"/>
                <w:szCs w:val="20"/>
                <w:u w:val="single"/>
              </w:rPr>
              <w:t>0,46</w:t>
            </w:r>
            <w:r w:rsidRPr="00A634FA">
              <w:rPr>
                <w:i/>
                <w:sz w:val="20"/>
                <w:szCs w:val="20"/>
              </w:rPr>
              <w:fldChar w:fldCharType="end"/>
            </w:r>
          </w:p>
          <w:p w:rsidR="00504861" w:rsidRPr="00E431A9" w:rsidRDefault="00504861" w:rsidP="00504861">
            <w:pPr>
              <w:jc w:val="center"/>
              <w:rPr>
                <w:sz w:val="20"/>
                <w:szCs w:val="20"/>
                <w:highlight w:val="yellow"/>
              </w:rPr>
            </w:pPr>
            <w:r w:rsidRPr="00A634FA">
              <w:rPr>
                <w:i/>
                <w:sz w:val="20"/>
                <w:szCs w:val="20"/>
              </w:rPr>
              <w:fldChar w:fldCharType="end"/>
            </w:r>
            <w:r w:rsidRPr="00E431A9">
              <w:rPr>
                <w:sz w:val="20"/>
                <w:szCs w:val="20"/>
                <w:highlight w:val="yellow"/>
              </w:rPr>
              <w:t xml:space="preserve">  </w:t>
            </w:r>
          </w:p>
          <w:p w:rsidR="00504861" w:rsidRPr="00E431A9" w:rsidRDefault="00504861" w:rsidP="00504861">
            <w:pPr>
              <w:jc w:val="center"/>
              <w:rPr>
                <w:i/>
                <w:iCs/>
                <w:color w:val="000000"/>
                <w:sz w:val="20"/>
                <w:szCs w:val="20"/>
                <w:highlight w:val="yellow"/>
              </w:rPr>
            </w:pPr>
            <w:r w:rsidRPr="00E431A9">
              <w:rPr>
                <w:i/>
                <w:iCs/>
                <w:color w:val="000000"/>
                <w:sz w:val="20"/>
                <w:szCs w:val="20"/>
                <w:highlight w:val="yellow"/>
              </w:rPr>
              <w:fldChar w:fldCharType="end"/>
            </w:r>
          </w:p>
        </w:tc>
      </w:tr>
      <w:tr w:rsidR="00504861" w:rsidRPr="003E12E8" w:rsidTr="00504861">
        <w:trPr>
          <w:cantSplit/>
        </w:trPr>
        <w:tc>
          <w:tcPr>
            <w:tcW w:w="2448" w:type="dxa"/>
          </w:tcPr>
          <w:p w:rsidR="00504861" w:rsidRPr="003E12E8" w:rsidRDefault="00504861" w:rsidP="00504861">
            <w:pPr>
              <w:rPr>
                <w:color w:val="000000"/>
                <w:sz w:val="20"/>
                <w:szCs w:val="20"/>
              </w:rPr>
            </w:pPr>
            <w:r w:rsidRPr="003E12E8">
              <w:rPr>
                <w:color w:val="000000"/>
                <w:sz w:val="20"/>
                <w:szCs w:val="20"/>
              </w:rPr>
              <w:t>Доля дивидендов в прибыли,</w:t>
            </w:r>
            <w:r w:rsidRPr="003E12E8">
              <w:rPr>
                <w:color w:val="000000"/>
                <w:sz w:val="20"/>
                <w:szCs w:val="20"/>
                <w:lang w:val="en-US"/>
              </w:rPr>
              <w:t xml:space="preserve"> </w:t>
            </w:r>
            <w:r w:rsidRPr="003E12E8">
              <w:rPr>
                <w:color w:val="000000"/>
                <w:sz w:val="20"/>
                <w:szCs w:val="20"/>
              </w:rPr>
              <w:t xml:space="preserve">%                         </w:t>
            </w:r>
          </w:p>
          <w:p w:rsidR="00504861" w:rsidRPr="003E12E8" w:rsidRDefault="00504861" w:rsidP="00504861">
            <w:pPr>
              <w:rPr>
                <w:color w:val="000000"/>
                <w:sz w:val="20"/>
                <w:szCs w:val="20"/>
              </w:rPr>
            </w:pPr>
            <w:r w:rsidRPr="003E12E8">
              <w:rPr>
                <w:color w:val="000000"/>
                <w:sz w:val="20"/>
                <w:szCs w:val="20"/>
              </w:rPr>
              <w:t xml:space="preserve">                          </w:t>
            </w:r>
          </w:p>
        </w:tc>
        <w:tc>
          <w:tcPr>
            <w:tcW w:w="4032" w:type="dxa"/>
          </w:tcPr>
          <w:p w:rsidR="00504861" w:rsidRPr="00E431A9" w:rsidRDefault="00504861" w:rsidP="00504861">
            <w:pPr>
              <w:rPr>
                <w:color w:val="000000"/>
                <w:sz w:val="20"/>
                <w:szCs w:val="20"/>
              </w:rPr>
            </w:pPr>
            <w:r w:rsidRPr="00E431A9">
              <w:rPr>
                <w:color w:val="000000"/>
                <w:sz w:val="20"/>
                <w:szCs w:val="20"/>
              </w:rPr>
              <w:t xml:space="preserve">(Дивиденды по обыкновенным акциям по  итогам завершенного  финансового  года)  /  (Чистая прибыль по итогам  завершенного  финансового года - дивиденды по привилегированным акциям по итогам завершенного финансового  года) х 100                                         </w:t>
            </w:r>
          </w:p>
        </w:tc>
        <w:tc>
          <w:tcPr>
            <w:tcW w:w="3240" w:type="dxa"/>
            <w:vAlign w:val="center"/>
          </w:tcPr>
          <w:p w:rsidR="00504861" w:rsidRPr="00E431A9" w:rsidRDefault="00504861" w:rsidP="00504861">
            <w:pPr>
              <w:jc w:val="center"/>
              <w:rPr>
                <w:b/>
                <w:bCs/>
                <w:i/>
                <w:iCs/>
                <w:color w:val="000000"/>
                <w:sz w:val="20"/>
                <w:szCs w:val="20"/>
              </w:rPr>
            </w:pPr>
            <w:r w:rsidRPr="00E431A9">
              <w:rPr>
                <w:b/>
                <w:bCs/>
                <w:i/>
                <w:iCs/>
                <w:color w:val="000000"/>
                <w:sz w:val="20"/>
                <w:szCs w:val="20"/>
              </w:rPr>
              <w:t>Раздел не заполняется, так как общим собранием акционеров не принималось решение о выплате дивидендов</w:t>
            </w:r>
          </w:p>
        </w:tc>
      </w:tr>
      <w:tr w:rsidR="00504861" w:rsidRPr="003E12E8" w:rsidTr="00504861">
        <w:trPr>
          <w:cantSplit/>
          <w:trHeight w:val="1006"/>
        </w:trPr>
        <w:tc>
          <w:tcPr>
            <w:tcW w:w="2448" w:type="dxa"/>
          </w:tcPr>
          <w:p w:rsidR="00504861" w:rsidRPr="003E12E8" w:rsidRDefault="00504861" w:rsidP="00504861">
            <w:pPr>
              <w:rPr>
                <w:color w:val="000000"/>
                <w:sz w:val="20"/>
                <w:szCs w:val="20"/>
              </w:rPr>
            </w:pPr>
            <w:r w:rsidRPr="003E12E8">
              <w:rPr>
                <w:color w:val="000000"/>
                <w:sz w:val="20"/>
                <w:szCs w:val="20"/>
              </w:rPr>
              <w:t xml:space="preserve">Производительность  труда в первом полугодии отчетного периода, тыс. руб./чел.                 </w:t>
            </w:r>
          </w:p>
        </w:tc>
        <w:tc>
          <w:tcPr>
            <w:tcW w:w="4032" w:type="dxa"/>
          </w:tcPr>
          <w:p w:rsidR="00504861" w:rsidRPr="003E12E8" w:rsidRDefault="00504861" w:rsidP="00504861">
            <w:pPr>
              <w:rPr>
                <w:color w:val="000000"/>
                <w:sz w:val="20"/>
                <w:szCs w:val="20"/>
              </w:rPr>
            </w:pPr>
            <w:r w:rsidRPr="003E12E8">
              <w:rPr>
                <w:color w:val="000000"/>
                <w:sz w:val="20"/>
                <w:szCs w:val="20"/>
              </w:rPr>
              <w:t xml:space="preserve">Выручка  /  (Среднесписочная   численность  сотрудников (работников))                   </w:t>
            </w:r>
          </w:p>
        </w:tc>
        <w:tc>
          <w:tcPr>
            <w:tcW w:w="3240" w:type="dxa"/>
            <w:vAlign w:val="center"/>
          </w:tcPr>
          <w:p w:rsidR="00504861" w:rsidRPr="00E431A9" w:rsidRDefault="00504861" w:rsidP="00504861">
            <w:pPr>
              <w:jc w:val="center"/>
              <w:rPr>
                <w:sz w:val="20"/>
                <w:szCs w:val="20"/>
                <w:highlight w:val="yellow"/>
              </w:rPr>
            </w:pPr>
            <w:r w:rsidRPr="00E431A9">
              <w:rPr>
                <w:sz w:val="20"/>
                <w:szCs w:val="20"/>
                <w:highlight w:val="yellow"/>
              </w:rPr>
              <w:fldChar w:fldCharType="begin"/>
            </w:r>
            <w:r w:rsidRPr="00E431A9">
              <w:rPr>
                <w:sz w:val="20"/>
                <w:szCs w:val="20"/>
                <w:highlight w:val="yellow"/>
              </w:rPr>
              <w:instrText xml:space="preserve"> LINK Excel.Sheet.8 "\\\\picompany.ru\\root\\dep_budget\\2. Бюджетный процесс\\2.7 Аналитика\\Ежеквартальный отчет(Лапенков)\\2010 год\\Важное 2010 год.xls" "Проспект (2010)!R19C24" \a \f 4 \h  \* MERGEFORMAT </w:instrText>
            </w:r>
            <w:r w:rsidRPr="00E431A9">
              <w:rPr>
                <w:sz w:val="20"/>
                <w:szCs w:val="20"/>
                <w:highlight w:val="yellow"/>
              </w:rPr>
              <w:fldChar w:fldCharType="separate"/>
            </w:r>
          </w:p>
          <w:p w:rsidR="00504861" w:rsidRPr="005B274F" w:rsidRDefault="00504861" w:rsidP="00504861">
            <w:pPr>
              <w:jc w:val="center"/>
              <w:rPr>
                <w:i/>
                <w:sz w:val="20"/>
                <w:szCs w:val="20"/>
              </w:rPr>
            </w:pPr>
            <w:r w:rsidRPr="005B274F">
              <w:rPr>
                <w:i/>
                <w:sz w:val="20"/>
                <w:szCs w:val="20"/>
              </w:rPr>
              <w:t xml:space="preserve">  16 819 008    / </w:t>
            </w:r>
            <w:r w:rsidRPr="005B274F">
              <w:rPr>
                <w:i/>
                <w:sz w:val="20"/>
                <w:szCs w:val="20"/>
              </w:rPr>
              <w:fldChar w:fldCharType="begin"/>
            </w:r>
            <w:r w:rsidRPr="005B274F">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(2010)!R27C24" \a \f 4 \h  \* MERGEFORMAT </w:instrText>
            </w:r>
            <w:r w:rsidRPr="005B274F">
              <w:rPr>
                <w:i/>
                <w:sz w:val="20"/>
                <w:szCs w:val="20"/>
              </w:rPr>
              <w:fldChar w:fldCharType="separate"/>
            </w:r>
            <w:r w:rsidRPr="005B274F">
              <w:rPr>
                <w:i/>
                <w:sz w:val="20"/>
                <w:szCs w:val="20"/>
              </w:rPr>
              <w:t xml:space="preserve">  844    =  </w:t>
            </w:r>
            <w:r w:rsidRPr="005B274F">
              <w:rPr>
                <w:i/>
                <w:sz w:val="20"/>
                <w:szCs w:val="20"/>
              </w:rPr>
              <w:fldChar w:fldCharType="begin"/>
            </w:r>
            <w:r w:rsidRPr="005B274F">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(2010)!R36C24" \a \f 4 \h  \* MERGEFORMAT </w:instrText>
            </w:r>
            <w:r w:rsidRPr="005B274F">
              <w:rPr>
                <w:i/>
                <w:sz w:val="20"/>
                <w:szCs w:val="20"/>
              </w:rPr>
              <w:fldChar w:fldCharType="separate"/>
            </w:r>
          </w:p>
          <w:p w:rsidR="00504861" w:rsidRPr="005B274F" w:rsidRDefault="00504861" w:rsidP="00504861">
            <w:pPr>
              <w:jc w:val="center"/>
              <w:rPr>
                <w:b/>
                <w:i/>
                <w:sz w:val="20"/>
                <w:szCs w:val="20"/>
                <w:u w:val="single"/>
              </w:rPr>
            </w:pPr>
            <w:r w:rsidRPr="005B274F">
              <w:rPr>
                <w:b/>
                <w:i/>
                <w:sz w:val="20"/>
                <w:szCs w:val="20"/>
                <w:u w:val="single"/>
              </w:rPr>
              <w:t>19 928</w:t>
            </w:r>
          </w:p>
          <w:p w:rsidR="00504861" w:rsidRPr="00E431A9" w:rsidRDefault="00504861" w:rsidP="00504861">
            <w:pPr>
              <w:jc w:val="center"/>
              <w:rPr>
                <w:i/>
                <w:iCs/>
                <w:color w:val="000000"/>
                <w:sz w:val="20"/>
                <w:szCs w:val="20"/>
                <w:highlight w:val="yellow"/>
              </w:rPr>
            </w:pPr>
            <w:r w:rsidRPr="005B274F">
              <w:rPr>
                <w:i/>
                <w:sz w:val="20"/>
                <w:szCs w:val="20"/>
              </w:rPr>
              <w:fldChar w:fldCharType="end"/>
            </w:r>
            <w:r w:rsidRPr="005B274F">
              <w:rPr>
                <w:i/>
                <w:sz w:val="20"/>
                <w:szCs w:val="20"/>
              </w:rPr>
              <w:fldChar w:fldCharType="end"/>
            </w:r>
            <w:r w:rsidRPr="00E431A9">
              <w:rPr>
                <w:i/>
                <w:iCs/>
                <w:color w:val="000000"/>
                <w:sz w:val="20"/>
                <w:szCs w:val="20"/>
                <w:highlight w:val="yellow"/>
              </w:rPr>
              <w:fldChar w:fldCharType="end"/>
            </w:r>
          </w:p>
        </w:tc>
      </w:tr>
      <w:tr w:rsidR="00504861" w:rsidRPr="003E12E8" w:rsidTr="00504861">
        <w:trPr>
          <w:cantSplit/>
        </w:trPr>
        <w:tc>
          <w:tcPr>
            <w:tcW w:w="2448" w:type="dxa"/>
          </w:tcPr>
          <w:p w:rsidR="00504861" w:rsidRPr="003E12E8" w:rsidRDefault="00504861" w:rsidP="00504861">
            <w:pPr>
              <w:rPr>
                <w:color w:val="000000"/>
                <w:sz w:val="20"/>
                <w:szCs w:val="20"/>
              </w:rPr>
            </w:pPr>
            <w:r w:rsidRPr="003E12E8">
              <w:rPr>
                <w:color w:val="000000"/>
                <w:sz w:val="20"/>
                <w:szCs w:val="20"/>
              </w:rPr>
              <w:t>Амортизация    к    объему</w:t>
            </w:r>
            <w:r w:rsidRPr="003E12E8">
              <w:rPr>
                <w:color w:val="000000"/>
                <w:sz w:val="20"/>
                <w:szCs w:val="20"/>
                <w:lang w:val="en-US"/>
              </w:rPr>
              <w:t xml:space="preserve"> </w:t>
            </w:r>
            <w:r w:rsidRPr="003E12E8">
              <w:rPr>
                <w:color w:val="000000"/>
                <w:sz w:val="20"/>
                <w:szCs w:val="20"/>
              </w:rPr>
              <w:t xml:space="preserve">выручки, %                </w:t>
            </w:r>
          </w:p>
        </w:tc>
        <w:tc>
          <w:tcPr>
            <w:tcW w:w="4032" w:type="dxa"/>
            <w:shd w:val="clear" w:color="auto" w:fill="auto"/>
          </w:tcPr>
          <w:p w:rsidR="00504861" w:rsidRPr="003E12E8" w:rsidRDefault="00504861" w:rsidP="00504861">
            <w:pPr>
              <w:rPr>
                <w:color w:val="000000"/>
                <w:sz w:val="20"/>
                <w:szCs w:val="20"/>
              </w:rPr>
            </w:pPr>
            <w:r w:rsidRPr="003E12E8">
              <w:rPr>
                <w:color w:val="000000"/>
                <w:sz w:val="20"/>
                <w:szCs w:val="20"/>
              </w:rPr>
              <w:t xml:space="preserve">Амортизационные отчисления /  Выручка  х 100                                         </w:t>
            </w:r>
          </w:p>
        </w:tc>
        <w:tc>
          <w:tcPr>
            <w:tcW w:w="3240" w:type="dxa"/>
            <w:vAlign w:val="center"/>
          </w:tcPr>
          <w:p w:rsidR="00504861" w:rsidRPr="00535250" w:rsidRDefault="00504861" w:rsidP="00504861">
            <w:pPr>
              <w:jc w:val="center"/>
              <w:rPr>
                <w:i/>
                <w:sz w:val="20"/>
                <w:szCs w:val="20"/>
              </w:rPr>
            </w:pPr>
            <w:r w:rsidRPr="00535250">
              <w:rPr>
                <w:i/>
                <w:sz w:val="20"/>
                <w:szCs w:val="20"/>
              </w:rPr>
              <w:t xml:space="preserve">27 437 </w:t>
            </w:r>
            <w:r w:rsidRPr="00535250">
              <w:rPr>
                <w:b/>
                <w:i/>
                <w:iCs/>
                <w:color w:val="000000"/>
                <w:sz w:val="20"/>
                <w:szCs w:val="20"/>
              </w:rPr>
              <w:t>/</w:t>
            </w:r>
            <w:r w:rsidRPr="00535250">
              <w:rPr>
                <w:b/>
                <w:i/>
                <w:iCs/>
                <w:color w:val="000000"/>
                <w:sz w:val="20"/>
                <w:szCs w:val="20"/>
              </w:rPr>
              <w:fldChar w:fldCharType="begin"/>
            </w:r>
            <w:r w:rsidRPr="00535250">
              <w:rPr>
                <w:b/>
                <w:i/>
                <w:iCs/>
                <w:color w:val="000000"/>
                <w:sz w:val="20"/>
                <w:szCs w:val="20"/>
              </w:rPr>
              <w:instrText xml:space="preserve"> LINK Excel.Sheet.8 "\\\\picompany.ru\\root\\dep_budget\\2. Бюджетный процесс\\2.7 Аналитика\\Ежеквартальный отчет(Лапенков)\\2010 год\\Важное 2010 год.xls" "Проспект (2010)!R19C24" \a \f 4 \h  \* MERGEFORMAT </w:instrText>
            </w:r>
            <w:r w:rsidRPr="00535250">
              <w:rPr>
                <w:b/>
                <w:i/>
                <w:iCs/>
                <w:color w:val="000000"/>
                <w:sz w:val="20"/>
                <w:szCs w:val="20"/>
              </w:rPr>
              <w:fldChar w:fldCharType="separate"/>
            </w:r>
            <w:r w:rsidRPr="00535250">
              <w:rPr>
                <w:i/>
                <w:sz w:val="20"/>
                <w:szCs w:val="20"/>
              </w:rPr>
              <w:t xml:space="preserve">  16 819 008 = </w:t>
            </w:r>
            <w:r w:rsidRPr="00535250">
              <w:rPr>
                <w:i/>
                <w:sz w:val="20"/>
                <w:szCs w:val="20"/>
              </w:rPr>
              <w:fldChar w:fldCharType="begin"/>
            </w:r>
            <w:r w:rsidRPr="00535250">
              <w:rPr>
                <w:i/>
                <w:sz w:val="20"/>
                <w:szCs w:val="20"/>
              </w:rPr>
              <w:instrText xml:space="preserve"> LINK Excel.Sheet.8 "\\\\picompany.ru\\root\\dep_budget\\2. Бюджетный процесс\\2.7 Аналитика\\Ежеквартальный отчет(Лапенков)\\2010 год\\Важное 2010 год.xls" "Проспект (2010)!R37C24" \a \f 4 \h  \* MERGEFORMAT </w:instrText>
            </w:r>
            <w:r w:rsidRPr="00535250">
              <w:rPr>
                <w:i/>
                <w:sz w:val="20"/>
                <w:szCs w:val="20"/>
              </w:rPr>
              <w:fldChar w:fldCharType="separate"/>
            </w:r>
          </w:p>
          <w:p w:rsidR="00504861" w:rsidRPr="00E431A9" w:rsidRDefault="00504861" w:rsidP="00504861">
            <w:pPr>
              <w:jc w:val="center"/>
              <w:rPr>
                <w:b/>
                <w:i/>
                <w:iCs/>
                <w:color w:val="000000"/>
                <w:sz w:val="20"/>
                <w:szCs w:val="20"/>
                <w:highlight w:val="yellow"/>
                <w:u w:val="single"/>
              </w:rPr>
            </w:pPr>
            <w:r w:rsidRPr="00535250">
              <w:rPr>
                <w:b/>
                <w:i/>
                <w:sz w:val="20"/>
                <w:szCs w:val="20"/>
                <w:u w:val="single"/>
              </w:rPr>
              <w:t>0,16%</w:t>
            </w:r>
            <w:r w:rsidRPr="00535250">
              <w:rPr>
                <w:i/>
                <w:sz w:val="20"/>
                <w:szCs w:val="20"/>
              </w:rPr>
              <w:fldChar w:fldCharType="end"/>
            </w:r>
            <w:r w:rsidRPr="00535250">
              <w:rPr>
                <w:b/>
                <w:i/>
                <w:iCs/>
                <w:color w:val="000000"/>
                <w:sz w:val="20"/>
                <w:szCs w:val="20"/>
              </w:rPr>
              <w:fldChar w:fldCharType="end"/>
            </w:r>
          </w:p>
        </w:tc>
      </w:tr>
    </w:tbl>
    <w:p w:rsidR="00504861" w:rsidRPr="003E12E8" w:rsidRDefault="00504861" w:rsidP="00504861">
      <w:pPr>
        <w:rPr>
          <w:color w:val="000000"/>
        </w:rPr>
      </w:pPr>
    </w:p>
    <w:p w:rsidR="00504861" w:rsidRPr="0096027C" w:rsidRDefault="00504861" w:rsidP="00504861">
      <w:pPr>
        <w:jc w:val="both"/>
        <w:rPr>
          <w:i/>
          <w:iCs/>
          <w:color w:val="000000"/>
          <w:sz w:val="22"/>
          <w:szCs w:val="22"/>
        </w:rPr>
      </w:pPr>
      <w:r w:rsidRPr="0096027C">
        <w:rPr>
          <w:i/>
          <w:iCs/>
          <w:color w:val="000000"/>
          <w:sz w:val="22"/>
          <w:szCs w:val="22"/>
        </w:rPr>
        <w:lastRenderedPageBreak/>
        <w:t xml:space="preserve">Динамика приведенных показателей в сравнении с аналогичным периодом предшествующего года (предшествующих лет): </w:t>
      </w:r>
    </w:p>
    <w:p w:rsidR="00504861" w:rsidRPr="0096027C" w:rsidRDefault="00504861" w:rsidP="00504861">
      <w:pPr>
        <w:jc w:val="both"/>
        <w:rPr>
          <w:i/>
          <w:iCs/>
          <w:color w:val="000000"/>
          <w:sz w:val="22"/>
          <w:szCs w:val="22"/>
        </w:rPr>
      </w:pPr>
    </w:p>
    <w:tbl>
      <w:tblPr>
        <w:tblW w:w="9730" w:type="dxa"/>
        <w:tblLayout w:type="fixed"/>
        <w:tblLook w:val="04A0" w:firstRow="1" w:lastRow="0" w:firstColumn="1" w:lastColumn="0" w:noHBand="0" w:noVBand="1"/>
      </w:tblPr>
      <w:tblGrid>
        <w:gridCol w:w="2874"/>
        <w:gridCol w:w="1244"/>
        <w:gridCol w:w="1196"/>
        <w:gridCol w:w="1416"/>
        <w:gridCol w:w="1451"/>
        <w:gridCol w:w="1549"/>
      </w:tblGrid>
      <w:tr w:rsidR="00504861" w:rsidRPr="0096027C" w:rsidTr="00504861">
        <w:trPr>
          <w:trHeight w:val="489"/>
        </w:trPr>
        <w:tc>
          <w:tcPr>
            <w:tcW w:w="287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04861" w:rsidRPr="0096027C" w:rsidRDefault="00504861" w:rsidP="00504861">
            <w:pPr>
              <w:jc w:val="center"/>
              <w:outlineLvl w:val="0"/>
              <w:rPr>
                <w:b/>
                <w:bCs/>
                <w:sz w:val="22"/>
                <w:szCs w:val="22"/>
              </w:rPr>
            </w:pPr>
            <w:r w:rsidRPr="0096027C">
              <w:rPr>
                <w:b/>
                <w:bCs/>
                <w:sz w:val="22"/>
                <w:szCs w:val="22"/>
              </w:rPr>
              <w:t>Наименование показателя</w:t>
            </w:r>
          </w:p>
        </w:tc>
        <w:tc>
          <w:tcPr>
            <w:tcW w:w="1244" w:type="dxa"/>
            <w:tcBorders>
              <w:top w:val="single" w:sz="8" w:space="0" w:color="auto"/>
              <w:left w:val="nil"/>
              <w:bottom w:val="single" w:sz="8" w:space="0" w:color="auto"/>
              <w:right w:val="single" w:sz="8" w:space="0" w:color="auto"/>
            </w:tcBorders>
            <w:shd w:val="clear" w:color="auto" w:fill="auto"/>
            <w:noWrap/>
            <w:vAlign w:val="center"/>
          </w:tcPr>
          <w:p w:rsidR="00504861" w:rsidRPr="0096027C" w:rsidRDefault="00504861" w:rsidP="00504861">
            <w:pPr>
              <w:jc w:val="center"/>
              <w:outlineLvl w:val="0"/>
              <w:rPr>
                <w:b/>
                <w:bCs/>
                <w:sz w:val="22"/>
                <w:szCs w:val="22"/>
              </w:rPr>
            </w:pPr>
            <w:r>
              <w:rPr>
                <w:b/>
                <w:bCs/>
                <w:sz w:val="22"/>
                <w:szCs w:val="22"/>
              </w:rPr>
              <w:t>2009</w:t>
            </w:r>
            <w:r w:rsidRPr="0096027C">
              <w:rPr>
                <w:b/>
                <w:bCs/>
                <w:sz w:val="22"/>
                <w:szCs w:val="22"/>
              </w:rPr>
              <w:t xml:space="preserve"> год</w:t>
            </w:r>
          </w:p>
        </w:tc>
        <w:tc>
          <w:tcPr>
            <w:tcW w:w="1196" w:type="dxa"/>
            <w:tcBorders>
              <w:top w:val="single" w:sz="8" w:space="0" w:color="auto"/>
              <w:left w:val="nil"/>
              <w:bottom w:val="single" w:sz="8" w:space="0" w:color="auto"/>
              <w:right w:val="single" w:sz="8" w:space="0" w:color="auto"/>
            </w:tcBorders>
            <w:shd w:val="clear" w:color="auto" w:fill="auto"/>
            <w:noWrap/>
            <w:vAlign w:val="center"/>
          </w:tcPr>
          <w:p w:rsidR="00504861" w:rsidRPr="0096027C" w:rsidRDefault="00504861" w:rsidP="00504861">
            <w:pPr>
              <w:jc w:val="center"/>
              <w:outlineLvl w:val="0"/>
              <w:rPr>
                <w:b/>
                <w:bCs/>
                <w:sz w:val="22"/>
                <w:szCs w:val="22"/>
              </w:rPr>
            </w:pPr>
            <w:r>
              <w:rPr>
                <w:b/>
                <w:bCs/>
                <w:sz w:val="22"/>
                <w:szCs w:val="22"/>
              </w:rPr>
              <w:t>2010</w:t>
            </w:r>
            <w:r w:rsidRPr="0096027C">
              <w:rPr>
                <w:b/>
                <w:bCs/>
                <w:sz w:val="22"/>
                <w:szCs w:val="22"/>
              </w:rPr>
              <w:t xml:space="preserve"> год</w:t>
            </w:r>
          </w:p>
        </w:tc>
        <w:tc>
          <w:tcPr>
            <w:tcW w:w="1416" w:type="dxa"/>
            <w:tcBorders>
              <w:top w:val="single" w:sz="8" w:space="0" w:color="auto"/>
              <w:left w:val="nil"/>
              <w:bottom w:val="single" w:sz="8" w:space="0" w:color="auto"/>
              <w:right w:val="single" w:sz="8" w:space="0" w:color="auto"/>
            </w:tcBorders>
            <w:shd w:val="clear" w:color="auto" w:fill="auto"/>
            <w:noWrap/>
            <w:vAlign w:val="center"/>
          </w:tcPr>
          <w:p w:rsidR="00504861" w:rsidRPr="0096027C" w:rsidRDefault="00504861" w:rsidP="00504861">
            <w:pPr>
              <w:jc w:val="center"/>
              <w:outlineLvl w:val="0"/>
              <w:rPr>
                <w:b/>
                <w:bCs/>
                <w:sz w:val="22"/>
                <w:szCs w:val="22"/>
              </w:rPr>
            </w:pPr>
            <w:r w:rsidRPr="0096027C">
              <w:rPr>
                <w:b/>
                <w:bCs/>
                <w:sz w:val="22"/>
                <w:szCs w:val="22"/>
              </w:rPr>
              <w:t>201</w:t>
            </w:r>
            <w:r>
              <w:rPr>
                <w:b/>
                <w:bCs/>
                <w:sz w:val="22"/>
                <w:szCs w:val="22"/>
              </w:rPr>
              <w:t>1</w:t>
            </w:r>
            <w:r w:rsidRPr="0096027C">
              <w:rPr>
                <w:b/>
                <w:bCs/>
                <w:sz w:val="22"/>
                <w:szCs w:val="22"/>
              </w:rPr>
              <w:t xml:space="preserve"> год</w:t>
            </w:r>
          </w:p>
        </w:tc>
        <w:tc>
          <w:tcPr>
            <w:tcW w:w="1451" w:type="dxa"/>
            <w:tcBorders>
              <w:top w:val="single" w:sz="8" w:space="0" w:color="auto"/>
              <w:left w:val="nil"/>
              <w:bottom w:val="single" w:sz="8" w:space="0" w:color="auto"/>
              <w:right w:val="single" w:sz="8" w:space="0" w:color="auto"/>
            </w:tcBorders>
            <w:shd w:val="clear" w:color="auto" w:fill="auto"/>
            <w:vAlign w:val="center"/>
          </w:tcPr>
          <w:p w:rsidR="00504861" w:rsidRPr="0096027C" w:rsidRDefault="00504861" w:rsidP="00504861">
            <w:pPr>
              <w:jc w:val="center"/>
              <w:outlineLvl w:val="0"/>
              <w:rPr>
                <w:b/>
                <w:bCs/>
                <w:sz w:val="22"/>
                <w:szCs w:val="22"/>
              </w:rPr>
            </w:pPr>
            <w:r w:rsidRPr="0096027C">
              <w:rPr>
                <w:b/>
                <w:bCs/>
                <w:sz w:val="22"/>
                <w:szCs w:val="22"/>
              </w:rPr>
              <w:t>201</w:t>
            </w:r>
            <w:r>
              <w:rPr>
                <w:b/>
                <w:bCs/>
                <w:sz w:val="22"/>
                <w:szCs w:val="22"/>
              </w:rPr>
              <w:t>2</w:t>
            </w:r>
            <w:r w:rsidRPr="0096027C">
              <w:rPr>
                <w:b/>
                <w:bCs/>
                <w:sz w:val="22"/>
                <w:szCs w:val="22"/>
              </w:rPr>
              <w:t xml:space="preserve"> год</w:t>
            </w:r>
          </w:p>
        </w:tc>
        <w:tc>
          <w:tcPr>
            <w:tcW w:w="1549" w:type="dxa"/>
            <w:tcBorders>
              <w:top w:val="single" w:sz="8" w:space="0" w:color="auto"/>
              <w:left w:val="nil"/>
              <w:bottom w:val="single" w:sz="8" w:space="0" w:color="auto"/>
              <w:right w:val="single" w:sz="8" w:space="0" w:color="auto"/>
            </w:tcBorders>
            <w:shd w:val="clear" w:color="auto" w:fill="auto"/>
            <w:vAlign w:val="center"/>
          </w:tcPr>
          <w:p w:rsidR="00504861" w:rsidRPr="0096027C" w:rsidRDefault="00504861" w:rsidP="00504861">
            <w:pPr>
              <w:jc w:val="center"/>
              <w:outlineLvl w:val="0"/>
              <w:rPr>
                <w:b/>
                <w:bCs/>
                <w:sz w:val="22"/>
                <w:szCs w:val="22"/>
              </w:rPr>
            </w:pPr>
            <w:r w:rsidRPr="0096027C">
              <w:rPr>
                <w:b/>
                <w:bCs/>
                <w:sz w:val="22"/>
                <w:szCs w:val="22"/>
              </w:rPr>
              <w:t>201</w:t>
            </w:r>
            <w:r>
              <w:rPr>
                <w:b/>
                <w:bCs/>
                <w:sz w:val="22"/>
                <w:szCs w:val="22"/>
              </w:rPr>
              <w:t>3</w:t>
            </w:r>
            <w:r w:rsidRPr="0096027C">
              <w:rPr>
                <w:b/>
                <w:bCs/>
                <w:sz w:val="22"/>
                <w:szCs w:val="22"/>
              </w:rPr>
              <w:t xml:space="preserve"> год</w:t>
            </w:r>
          </w:p>
        </w:tc>
      </w:tr>
      <w:tr w:rsidR="00504861" w:rsidRPr="0096027C" w:rsidTr="00504861">
        <w:trPr>
          <w:trHeight w:val="550"/>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0"/>
              <w:rPr>
                <w:sz w:val="18"/>
                <w:szCs w:val="18"/>
              </w:rPr>
            </w:pPr>
            <w:r w:rsidRPr="00476F23">
              <w:rPr>
                <w:sz w:val="18"/>
                <w:szCs w:val="18"/>
              </w:rPr>
              <w:t>Стоимость чистых активов эмитента, тыс. руб.</w:t>
            </w:r>
          </w:p>
        </w:tc>
        <w:tc>
          <w:tcPr>
            <w:tcW w:w="1244"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34 424 428</w:t>
            </w:r>
          </w:p>
        </w:tc>
        <w:tc>
          <w:tcPr>
            <w:tcW w:w="119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34 699 254</w:t>
            </w:r>
          </w:p>
        </w:tc>
        <w:tc>
          <w:tcPr>
            <w:tcW w:w="1416" w:type="dxa"/>
            <w:tcBorders>
              <w:top w:val="single" w:sz="4" w:space="0" w:color="auto"/>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38 252 495</w:t>
            </w:r>
          </w:p>
        </w:tc>
        <w:tc>
          <w:tcPr>
            <w:tcW w:w="1451"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37 628 488</w:t>
            </w:r>
          </w:p>
        </w:tc>
        <w:tc>
          <w:tcPr>
            <w:tcW w:w="1549" w:type="dxa"/>
            <w:tcBorders>
              <w:top w:val="nil"/>
              <w:left w:val="single" w:sz="4" w:space="0" w:color="auto"/>
              <w:bottom w:val="single" w:sz="4" w:space="0" w:color="auto"/>
              <w:right w:val="single" w:sz="8" w:space="0" w:color="auto"/>
            </w:tcBorders>
            <w:shd w:val="clear" w:color="auto" w:fill="auto"/>
            <w:noWrap/>
          </w:tcPr>
          <w:p w:rsidR="00504861" w:rsidRPr="00476F23" w:rsidRDefault="00504861" w:rsidP="00504861">
            <w:pPr>
              <w:jc w:val="right"/>
              <w:rPr>
                <w:sz w:val="18"/>
                <w:szCs w:val="18"/>
              </w:rPr>
            </w:pPr>
            <w:r w:rsidRPr="00476F23">
              <w:rPr>
                <w:sz w:val="18"/>
                <w:szCs w:val="18"/>
              </w:rPr>
              <w:t>48 745 900</w:t>
            </w:r>
          </w:p>
        </w:tc>
      </w:tr>
      <w:tr w:rsidR="00504861" w:rsidRPr="0096027C" w:rsidTr="00504861">
        <w:trPr>
          <w:trHeight w:val="542"/>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0"/>
              <w:rPr>
                <w:sz w:val="18"/>
                <w:szCs w:val="18"/>
              </w:rPr>
            </w:pPr>
            <w:proofErr w:type="spellStart"/>
            <w:r w:rsidRPr="00476F23">
              <w:rPr>
                <w:sz w:val="18"/>
                <w:szCs w:val="18"/>
              </w:rPr>
              <w:t>Отношениее</w:t>
            </w:r>
            <w:proofErr w:type="spellEnd"/>
            <w:r w:rsidRPr="00476F23">
              <w:rPr>
                <w:sz w:val="18"/>
                <w:szCs w:val="18"/>
              </w:rPr>
              <w:t xml:space="preserve"> суммы привлеченных сре</w:t>
            </w:r>
            <w:proofErr w:type="gramStart"/>
            <w:r w:rsidRPr="00476F23">
              <w:rPr>
                <w:sz w:val="18"/>
                <w:szCs w:val="18"/>
              </w:rPr>
              <w:t>дств к к</w:t>
            </w:r>
            <w:proofErr w:type="gramEnd"/>
            <w:r w:rsidRPr="00476F23">
              <w:rPr>
                <w:sz w:val="18"/>
                <w:szCs w:val="18"/>
              </w:rPr>
              <w:t>апиталу и резервам, %.</w:t>
            </w:r>
          </w:p>
        </w:tc>
        <w:tc>
          <w:tcPr>
            <w:tcW w:w="1244"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288,1%</w:t>
            </w:r>
          </w:p>
        </w:tc>
        <w:tc>
          <w:tcPr>
            <w:tcW w:w="119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252,8%</w:t>
            </w:r>
          </w:p>
        </w:tc>
        <w:tc>
          <w:tcPr>
            <w:tcW w:w="141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238,3%</w:t>
            </w:r>
          </w:p>
        </w:tc>
        <w:tc>
          <w:tcPr>
            <w:tcW w:w="1451"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248,1%</w:t>
            </w:r>
          </w:p>
        </w:tc>
        <w:tc>
          <w:tcPr>
            <w:tcW w:w="1549" w:type="dxa"/>
            <w:tcBorders>
              <w:top w:val="nil"/>
              <w:left w:val="single" w:sz="4" w:space="0" w:color="auto"/>
              <w:bottom w:val="single" w:sz="4" w:space="0" w:color="auto"/>
              <w:right w:val="single" w:sz="8" w:space="0" w:color="auto"/>
            </w:tcBorders>
            <w:shd w:val="clear" w:color="auto" w:fill="auto"/>
            <w:noWrap/>
          </w:tcPr>
          <w:p w:rsidR="00504861" w:rsidRPr="00476F23" w:rsidRDefault="00504861" w:rsidP="00504861">
            <w:pPr>
              <w:jc w:val="right"/>
              <w:rPr>
                <w:sz w:val="18"/>
                <w:szCs w:val="18"/>
              </w:rPr>
            </w:pPr>
            <w:r w:rsidRPr="00476F23">
              <w:rPr>
                <w:sz w:val="18"/>
                <w:szCs w:val="18"/>
              </w:rPr>
              <w:t>147,0%</w:t>
            </w:r>
          </w:p>
        </w:tc>
      </w:tr>
      <w:tr w:rsidR="00504861" w:rsidRPr="0096027C" w:rsidTr="00504861">
        <w:trPr>
          <w:trHeight w:val="252"/>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0"/>
              <w:rPr>
                <w:sz w:val="18"/>
                <w:szCs w:val="18"/>
              </w:rPr>
            </w:pPr>
            <w:r w:rsidRPr="00476F23">
              <w:rPr>
                <w:sz w:val="18"/>
                <w:szCs w:val="18"/>
              </w:rPr>
              <w:t>Отношение суммы краткосрочных обязательств к капиталу и резерву,%</w:t>
            </w:r>
          </w:p>
        </w:tc>
        <w:tc>
          <w:tcPr>
            <w:tcW w:w="1244"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199,2%</w:t>
            </w:r>
          </w:p>
        </w:tc>
        <w:tc>
          <w:tcPr>
            <w:tcW w:w="119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155,5%</w:t>
            </w:r>
          </w:p>
        </w:tc>
        <w:tc>
          <w:tcPr>
            <w:tcW w:w="141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135,9%</w:t>
            </w:r>
          </w:p>
        </w:tc>
        <w:tc>
          <w:tcPr>
            <w:tcW w:w="1451"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190,0%</w:t>
            </w:r>
          </w:p>
        </w:tc>
        <w:tc>
          <w:tcPr>
            <w:tcW w:w="1549" w:type="dxa"/>
            <w:tcBorders>
              <w:top w:val="nil"/>
              <w:left w:val="single" w:sz="4" w:space="0" w:color="auto"/>
              <w:bottom w:val="single" w:sz="4" w:space="0" w:color="auto"/>
              <w:right w:val="single" w:sz="8" w:space="0" w:color="auto"/>
            </w:tcBorders>
            <w:shd w:val="clear" w:color="auto" w:fill="auto"/>
            <w:noWrap/>
          </w:tcPr>
          <w:p w:rsidR="00504861" w:rsidRPr="00476F23" w:rsidRDefault="00504861" w:rsidP="00504861">
            <w:pPr>
              <w:jc w:val="right"/>
              <w:rPr>
                <w:sz w:val="18"/>
                <w:szCs w:val="18"/>
              </w:rPr>
            </w:pPr>
            <w:r w:rsidRPr="00476F23">
              <w:rPr>
                <w:sz w:val="18"/>
                <w:szCs w:val="18"/>
              </w:rPr>
              <w:t>123,1%</w:t>
            </w:r>
          </w:p>
        </w:tc>
      </w:tr>
      <w:tr w:rsidR="00504861" w:rsidRPr="0096027C" w:rsidTr="00504861">
        <w:trPr>
          <w:trHeight w:val="252"/>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0"/>
              <w:rPr>
                <w:sz w:val="18"/>
                <w:szCs w:val="18"/>
              </w:rPr>
            </w:pPr>
            <w:r w:rsidRPr="00476F23">
              <w:rPr>
                <w:sz w:val="18"/>
                <w:szCs w:val="18"/>
              </w:rPr>
              <w:t xml:space="preserve">Покрытие платежей по </w:t>
            </w:r>
            <w:proofErr w:type="spellStart"/>
            <w:r w:rsidRPr="00476F23">
              <w:rPr>
                <w:sz w:val="18"/>
                <w:szCs w:val="18"/>
              </w:rPr>
              <w:t>обслуживанию</w:t>
            </w:r>
            <w:proofErr w:type="gramStart"/>
            <w:r w:rsidRPr="00476F23">
              <w:rPr>
                <w:sz w:val="18"/>
                <w:szCs w:val="18"/>
              </w:rPr>
              <w:t>.д</w:t>
            </w:r>
            <w:proofErr w:type="gramEnd"/>
            <w:r w:rsidRPr="00476F23">
              <w:rPr>
                <w:sz w:val="18"/>
                <w:szCs w:val="18"/>
              </w:rPr>
              <w:t>олгов</w:t>
            </w:r>
            <w:proofErr w:type="spellEnd"/>
            <w:r w:rsidRPr="00476F23">
              <w:rPr>
                <w:sz w:val="18"/>
                <w:szCs w:val="18"/>
              </w:rPr>
              <w:t>,%</w:t>
            </w:r>
          </w:p>
        </w:tc>
        <w:tc>
          <w:tcPr>
            <w:tcW w:w="1244"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3,8%</w:t>
            </w:r>
          </w:p>
        </w:tc>
        <w:tc>
          <w:tcPr>
            <w:tcW w:w="119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1,36%</w:t>
            </w:r>
          </w:p>
        </w:tc>
        <w:tc>
          <w:tcPr>
            <w:tcW w:w="141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7,81%</w:t>
            </w:r>
          </w:p>
        </w:tc>
        <w:tc>
          <w:tcPr>
            <w:tcW w:w="1451"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-0,15%</w:t>
            </w:r>
          </w:p>
        </w:tc>
        <w:tc>
          <w:tcPr>
            <w:tcW w:w="1549" w:type="dxa"/>
            <w:tcBorders>
              <w:top w:val="nil"/>
              <w:left w:val="single" w:sz="4" w:space="0" w:color="auto"/>
              <w:bottom w:val="single" w:sz="4" w:space="0" w:color="auto"/>
              <w:right w:val="single" w:sz="8" w:space="0" w:color="auto"/>
            </w:tcBorders>
            <w:shd w:val="clear" w:color="auto" w:fill="auto"/>
            <w:noWrap/>
          </w:tcPr>
          <w:p w:rsidR="00504861" w:rsidRPr="00476F23" w:rsidRDefault="00504861" w:rsidP="00504861">
            <w:pPr>
              <w:jc w:val="right"/>
              <w:rPr>
                <w:sz w:val="18"/>
                <w:szCs w:val="18"/>
              </w:rPr>
            </w:pPr>
            <w:r w:rsidRPr="00476F23">
              <w:rPr>
                <w:sz w:val="18"/>
                <w:szCs w:val="18"/>
              </w:rPr>
              <w:t>3,42%</w:t>
            </w:r>
          </w:p>
        </w:tc>
      </w:tr>
      <w:tr w:rsidR="00504861" w:rsidRPr="0096027C" w:rsidTr="00504861">
        <w:trPr>
          <w:trHeight w:val="252"/>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0"/>
              <w:rPr>
                <w:sz w:val="18"/>
                <w:szCs w:val="18"/>
              </w:rPr>
            </w:pPr>
            <w:r w:rsidRPr="00476F23">
              <w:rPr>
                <w:sz w:val="18"/>
                <w:szCs w:val="18"/>
              </w:rPr>
              <w:t>Уровень просроченной задолженности, %</w:t>
            </w:r>
          </w:p>
        </w:tc>
        <w:tc>
          <w:tcPr>
            <w:tcW w:w="1244" w:type="dxa"/>
            <w:tcBorders>
              <w:top w:val="single" w:sz="4" w:space="0" w:color="auto"/>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14,01%</w:t>
            </w:r>
          </w:p>
        </w:tc>
        <w:tc>
          <w:tcPr>
            <w:tcW w:w="119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6,95%</w:t>
            </w:r>
          </w:p>
        </w:tc>
        <w:tc>
          <w:tcPr>
            <w:tcW w:w="1416" w:type="dxa"/>
            <w:tcBorders>
              <w:top w:val="nil"/>
              <w:left w:val="nil"/>
              <w:bottom w:val="single" w:sz="4" w:space="0" w:color="auto"/>
              <w:right w:val="single" w:sz="4" w:space="0" w:color="auto"/>
            </w:tcBorders>
            <w:shd w:val="clear" w:color="auto" w:fill="auto"/>
            <w:noWrap/>
          </w:tcPr>
          <w:p w:rsidR="00504861" w:rsidRPr="00476F23" w:rsidRDefault="00504861" w:rsidP="00504861">
            <w:pPr>
              <w:rPr>
                <w:sz w:val="18"/>
                <w:szCs w:val="18"/>
              </w:rPr>
            </w:pPr>
            <w:r w:rsidRPr="00476F23">
              <w:rPr>
                <w:sz w:val="18"/>
                <w:szCs w:val="18"/>
              </w:rPr>
              <w:t>отсутствует</w:t>
            </w:r>
          </w:p>
        </w:tc>
        <w:tc>
          <w:tcPr>
            <w:tcW w:w="1451" w:type="dxa"/>
            <w:tcBorders>
              <w:top w:val="nil"/>
              <w:left w:val="nil"/>
              <w:bottom w:val="nil"/>
              <w:right w:val="single" w:sz="4" w:space="0" w:color="auto"/>
            </w:tcBorders>
            <w:shd w:val="clear" w:color="auto" w:fill="auto"/>
            <w:noWrap/>
          </w:tcPr>
          <w:p w:rsidR="00504861" w:rsidRPr="00476F23" w:rsidRDefault="00504861" w:rsidP="00504861">
            <w:pPr>
              <w:rPr>
                <w:sz w:val="18"/>
                <w:szCs w:val="18"/>
              </w:rPr>
            </w:pPr>
            <w:r w:rsidRPr="00476F23">
              <w:rPr>
                <w:sz w:val="18"/>
                <w:szCs w:val="18"/>
              </w:rPr>
              <w:t>отсутствует</w:t>
            </w:r>
          </w:p>
        </w:tc>
        <w:tc>
          <w:tcPr>
            <w:tcW w:w="1549" w:type="dxa"/>
            <w:tcBorders>
              <w:top w:val="nil"/>
              <w:left w:val="single" w:sz="4" w:space="0" w:color="auto"/>
              <w:bottom w:val="nil"/>
              <w:right w:val="single" w:sz="8" w:space="0" w:color="auto"/>
            </w:tcBorders>
            <w:shd w:val="clear" w:color="auto" w:fill="auto"/>
            <w:noWrap/>
          </w:tcPr>
          <w:p w:rsidR="00504861" w:rsidRPr="00476F23" w:rsidRDefault="00504861" w:rsidP="00504861">
            <w:pPr>
              <w:rPr>
                <w:sz w:val="18"/>
                <w:szCs w:val="18"/>
              </w:rPr>
            </w:pPr>
            <w:r w:rsidRPr="00476F23">
              <w:rPr>
                <w:sz w:val="18"/>
                <w:szCs w:val="18"/>
              </w:rPr>
              <w:t>отсутствует</w:t>
            </w:r>
          </w:p>
        </w:tc>
      </w:tr>
      <w:tr w:rsidR="00504861" w:rsidRPr="0096027C" w:rsidTr="00504861">
        <w:trPr>
          <w:trHeight w:val="252"/>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0"/>
              <w:rPr>
                <w:sz w:val="18"/>
                <w:szCs w:val="18"/>
              </w:rPr>
            </w:pPr>
            <w:r w:rsidRPr="00476F23">
              <w:rPr>
                <w:sz w:val="18"/>
                <w:szCs w:val="18"/>
              </w:rPr>
              <w:t xml:space="preserve">Оборачиваемость дебиторской задолженности, раз </w:t>
            </w:r>
          </w:p>
        </w:tc>
        <w:tc>
          <w:tcPr>
            <w:tcW w:w="1244" w:type="dxa"/>
            <w:tcBorders>
              <w:top w:val="nil"/>
              <w:left w:val="nil"/>
              <w:bottom w:val="nil"/>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0,18</w:t>
            </w:r>
          </w:p>
        </w:tc>
        <w:tc>
          <w:tcPr>
            <w:tcW w:w="1196" w:type="dxa"/>
            <w:tcBorders>
              <w:top w:val="nil"/>
              <w:left w:val="nil"/>
              <w:bottom w:val="nil"/>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0,46</w:t>
            </w:r>
          </w:p>
        </w:tc>
        <w:tc>
          <w:tcPr>
            <w:tcW w:w="1416" w:type="dxa"/>
            <w:tcBorders>
              <w:top w:val="nil"/>
              <w:left w:val="nil"/>
              <w:bottom w:val="nil"/>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0,18</w:t>
            </w:r>
          </w:p>
        </w:tc>
        <w:tc>
          <w:tcPr>
            <w:tcW w:w="1451" w:type="dxa"/>
            <w:tcBorders>
              <w:top w:val="single" w:sz="4" w:space="0" w:color="auto"/>
              <w:left w:val="nil"/>
              <w:bottom w:val="nil"/>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0,18</w:t>
            </w:r>
          </w:p>
        </w:tc>
        <w:tc>
          <w:tcPr>
            <w:tcW w:w="1549" w:type="dxa"/>
            <w:tcBorders>
              <w:top w:val="single" w:sz="4" w:space="0" w:color="auto"/>
              <w:left w:val="nil"/>
              <w:bottom w:val="nil"/>
              <w:right w:val="single" w:sz="8" w:space="0" w:color="auto"/>
            </w:tcBorders>
            <w:shd w:val="clear" w:color="auto" w:fill="auto"/>
            <w:noWrap/>
          </w:tcPr>
          <w:p w:rsidR="00504861" w:rsidRPr="00476F23" w:rsidRDefault="00504861" w:rsidP="00504861">
            <w:pPr>
              <w:jc w:val="right"/>
              <w:rPr>
                <w:sz w:val="18"/>
                <w:szCs w:val="18"/>
              </w:rPr>
            </w:pPr>
            <w:r w:rsidRPr="00476F23">
              <w:rPr>
                <w:sz w:val="18"/>
                <w:szCs w:val="18"/>
              </w:rPr>
              <w:t>0,46</w:t>
            </w:r>
          </w:p>
        </w:tc>
      </w:tr>
      <w:tr w:rsidR="00504861" w:rsidRPr="0096027C" w:rsidTr="00504861">
        <w:trPr>
          <w:trHeight w:val="549"/>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1"/>
              <w:rPr>
                <w:sz w:val="18"/>
                <w:szCs w:val="18"/>
              </w:rPr>
            </w:pPr>
            <w:r w:rsidRPr="00476F23">
              <w:rPr>
                <w:sz w:val="18"/>
                <w:szCs w:val="18"/>
              </w:rPr>
              <w:t xml:space="preserve">Доля </w:t>
            </w:r>
            <w:proofErr w:type="spellStart"/>
            <w:r w:rsidRPr="00476F23">
              <w:rPr>
                <w:sz w:val="18"/>
                <w:szCs w:val="18"/>
              </w:rPr>
              <w:t>дивидентов</w:t>
            </w:r>
            <w:proofErr w:type="spellEnd"/>
            <w:r w:rsidRPr="00476F23">
              <w:rPr>
                <w:sz w:val="18"/>
                <w:szCs w:val="18"/>
              </w:rPr>
              <w:t xml:space="preserve"> в прибыли, %</w:t>
            </w:r>
          </w:p>
        </w:tc>
        <w:tc>
          <w:tcPr>
            <w:tcW w:w="6856" w:type="dxa"/>
            <w:gridSpan w:val="5"/>
            <w:tcBorders>
              <w:top w:val="single" w:sz="4" w:space="0" w:color="auto"/>
              <w:left w:val="single" w:sz="4" w:space="0" w:color="auto"/>
              <w:bottom w:val="single" w:sz="4" w:space="0" w:color="auto"/>
              <w:right w:val="single" w:sz="8" w:space="0" w:color="auto"/>
            </w:tcBorders>
            <w:shd w:val="clear" w:color="auto" w:fill="auto"/>
            <w:vAlign w:val="bottom"/>
            <w:hideMark/>
          </w:tcPr>
          <w:p w:rsidR="00504861" w:rsidRPr="00476F23" w:rsidRDefault="00504861" w:rsidP="00504861">
            <w:pPr>
              <w:jc w:val="center"/>
              <w:outlineLvl w:val="1"/>
              <w:rPr>
                <w:sz w:val="18"/>
                <w:szCs w:val="18"/>
              </w:rPr>
            </w:pPr>
            <w:r w:rsidRPr="00476F23">
              <w:rPr>
                <w:sz w:val="18"/>
                <w:szCs w:val="18"/>
              </w:rPr>
              <w:t>Раздел не заполняется, так как общим собранием акционеров не принималось решение о выплате дивидендов</w:t>
            </w:r>
          </w:p>
        </w:tc>
      </w:tr>
      <w:tr w:rsidR="00504861" w:rsidRPr="0096027C" w:rsidTr="00504861">
        <w:trPr>
          <w:trHeight w:val="252"/>
        </w:trPr>
        <w:tc>
          <w:tcPr>
            <w:tcW w:w="2874" w:type="dxa"/>
            <w:tcBorders>
              <w:top w:val="nil"/>
              <w:left w:val="single" w:sz="8" w:space="0" w:color="auto"/>
              <w:bottom w:val="single" w:sz="4" w:space="0" w:color="auto"/>
              <w:right w:val="single" w:sz="4" w:space="0" w:color="auto"/>
            </w:tcBorders>
            <w:shd w:val="clear" w:color="auto" w:fill="auto"/>
            <w:vAlign w:val="bottom"/>
            <w:hideMark/>
          </w:tcPr>
          <w:p w:rsidR="00504861" w:rsidRPr="00476F23" w:rsidRDefault="00504861" w:rsidP="00504861">
            <w:pPr>
              <w:outlineLvl w:val="0"/>
              <w:rPr>
                <w:sz w:val="18"/>
                <w:szCs w:val="18"/>
              </w:rPr>
            </w:pPr>
            <w:r w:rsidRPr="00476F23">
              <w:rPr>
                <w:sz w:val="18"/>
                <w:szCs w:val="18"/>
              </w:rPr>
              <w:t xml:space="preserve">Производительность труда, </w:t>
            </w:r>
            <w:proofErr w:type="spellStart"/>
            <w:r w:rsidRPr="00476F23">
              <w:rPr>
                <w:sz w:val="18"/>
                <w:szCs w:val="18"/>
              </w:rPr>
              <w:t>тыс</w:t>
            </w:r>
            <w:proofErr w:type="gramStart"/>
            <w:r w:rsidRPr="00476F23">
              <w:rPr>
                <w:sz w:val="18"/>
                <w:szCs w:val="18"/>
              </w:rPr>
              <w:t>.р</w:t>
            </w:r>
            <w:proofErr w:type="gramEnd"/>
            <w:r w:rsidRPr="00476F23">
              <w:rPr>
                <w:sz w:val="18"/>
                <w:szCs w:val="18"/>
              </w:rPr>
              <w:t>уб</w:t>
            </w:r>
            <w:proofErr w:type="spellEnd"/>
            <w:r w:rsidRPr="00476F23">
              <w:rPr>
                <w:sz w:val="18"/>
                <w:szCs w:val="18"/>
              </w:rPr>
              <w:t>./чел.</w:t>
            </w:r>
          </w:p>
        </w:tc>
        <w:tc>
          <w:tcPr>
            <w:tcW w:w="1244"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26 910</w:t>
            </w:r>
          </w:p>
        </w:tc>
        <w:tc>
          <w:tcPr>
            <w:tcW w:w="119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23 316</w:t>
            </w:r>
          </w:p>
        </w:tc>
        <w:tc>
          <w:tcPr>
            <w:tcW w:w="1416"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10 901</w:t>
            </w:r>
          </w:p>
        </w:tc>
        <w:tc>
          <w:tcPr>
            <w:tcW w:w="1451" w:type="dxa"/>
            <w:tcBorders>
              <w:top w:val="nil"/>
              <w:left w:val="nil"/>
              <w:bottom w:val="single" w:sz="4"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10 685</w:t>
            </w:r>
          </w:p>
        </w:tc>
        <w:tc>
          <w:tcPr>
            <w:tcW w:w="1549" w:type="dxa"/>
            <w:tcBorders>
              <w:top w:val="nil"/>
              <w:left w:val="nil"/>
              <w:bottom w:val="single" w:sz="4" w:space="0" w:color="auto"/>
              <w:right w:val="single" w:sz="8" w:space="0" w:color="auto"/>
            </w:tcBorders>
            <w:shd w:val="clear" w:color="auto" w:fill="auto"/>
            <w:noWrap/>
          </w:tcPr>
          <w:p w:rsidR="00504861" w:rsidRPr="00476F23" w:rsidRDefault="00504861" w:rsidP="00504861">
            <w:pPr>
              <w:jc w:val="right"/>
              <w:rPr>
                <w:sz w:val="18"/>
                <w:szCs w:val="18"/>
              </w:rPr>
            </w:pPr>
            <w:r w:rsidRPr="00476F23">
              <w:rPr>
                <w:sz w:val="18"/>
                <w:szCs w:val="18"/>
              </w:rPr>
              <w:t>19 928</w:t>
            </w:r>
          </w:p>
        </w:tc>
      </w:tr>
      <w:tr w:rsidR="00504861" w:rsidRPr="0096027C" w:rsidTr="00504861">
        <w:trPr>
          <w:trHeight w:val="267"/>
        </w:trPr>
        <w:tc>
          <w:tcPr>
            <w:tcW w:w="2874" w:type="dxa"/>
            <w:tcBorders>
              <w:top w:val="nil"/>
              <w:left w:val="single" w:sz="8" w:space="0" w:color="auto"/>
              <w:bottom w:val="single" w:sz="8" w:space="0" w:color="auto"/>
              <w:right w:val="single" w:sz="4" w:space="0" w:color="auto"/>
            </w:tcBorders>
            <w:shd w:val="clear" w:color="auto" w:fill="auto"/>
            <w:vAlign w:val="bottom"/>
            <w:hideMark/>
          </w:tcPr>
          <w:p w:rsidR="00504861" w:rsidRPr="00476F23" w:rsidRDefault="00504861" w:rsidP="00504861">
            <w:pPr>
              <w:outlineLvl w:val="0"/>
              <w:rPr>
                <w:sz w:val="18"/>
                <w:szCs w:val="18"/>
              </w:rPr>
            </w:pPr>
            <w:r w:rsidRPr="00476F23">
              <w:rPr>
                <w:sz w:val="18"/>
                <w:szCs w:val="18"/>
              </w:rPr>
              <w:t xml:space="preserve">Амортизация к объему выручки, % </w:t>
            </w:r>
          </w:p>
        </w:tc>
        <w:tc>
          <w:tcPr>
            <w:tcW w:w="1244" w:type="dxa"/>
            <w:tcBorders>
              <w:top w:val="nil"/>
              <w:left w:val="nil"/>
              <w:bottom w:val="single" w:sz="8"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0,75%</w:t>
            </w:r>
          </w:p>
        </w:tc>
        <w:tc>
          <w:tcPr>
            <w:tcW w:w="1196" w:type="dxa"/>
            <w:tcBorders>
              <w:top w:val="nil"/>
              <w:left w:val="nil"/>
              <w:bottom w:val="single" w:sz="8"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0,28%</w:t>
            </w:r>
          </w:p>
        </w:tc>
        <w:tc>
          <w:tcPr>
            <w:tcW w:w="1416" w:type="dxa"/>
            <w:tcBorders>
              <w:top w:val="nil"/>
              <w:left w:val="nil"/>
              <w:bottom w:val="single" w:sz="8"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0,21%</w:t>
            </w:r>
          </w:p>
        </w:tc>
        <w:tc>
          <w:tcPr>
            <w:tcW w:w="1451" w:type="dxa"/>
            <w:tcBorders>
              <w:top w:val="nil"/>
              <w:left w:val="nil"/>
              <w:bottom w:val="single" w:sz="8" w:space="0" w:color="auto"/>
              <w:right w:val="single" w:sz="4" w:space="0" w:color="auto"/>
            </w:tcBorders>
            <w:shd w:val="clear" w:color="auto" w:fill="auto"/>
            <w:noWrap/>
          </w:tcPr>
          <w:p w:rsidR="00504861" w:rsidRPr="00476F23" w:rsidRDefault="00504861" w:rsidP="00504861">
            <w:pPr>
              <w:jc w:val="right"/>
              <w:rPr>
                <w:sz w:val="18"/>
                <w:szCs w:val="18"/>
              </w:rPr>
            </w:pPr>
            <w:r w:rsidRPr="00476F23">
              <w:rPr>
                <w:sz w:val="18"/>
                <w:szCs w:val="18"/>
              </w:rPr>
              <w:t>0,25%</w:t>
            </w:r>
          </w:p>
        </w:tc>
        <w:tc>
          <w:tcPr>
            <w:tcW w:w="1549" w:type="dxa"/>
            <w:tcBorders>
              <w:top w:val="nil"/>
              <w:left w:val="single" w:sz="4" w:space="0" w:color="auto"/>
              <w:bottom w:val="single" w:sz="8" w:space="0" w:color="auto"/>
              <w:right w:val="single" w:sz="8" w:space="0" w:color="auto"/>
            </w:tcBorders>
            <w:shd w:val="clear" w:color="auto" w:fill="auto"/>
            <w:noWrap/>
          </w:tcPr>
          <w:p w:rsidR="00504861" w:rsidRPr="00476F23" w:rsidRDefault="00504861" w:rsidP="00504861">
            <w:pPr>
              <w:jc w:val="right"/>
              <w:rPr>
                <w:sz w:val="18"/>
                <w:szCs w:val="18"/>
              </w:rPr>
            </w:pPr>
            <w:r w:rsidRPr="00476F23">
              <w:rPr>
                <w:sz w:val="18"/>
                <w:szCs w:val="18"/>
              </w:rPr>
              <w:t>0,16%</w:t>
            </w:r>
          </w:p>
        </w:tc>
      </w:tr>
    </w:tbl>
    <w:p w:rsidR="00504861" w:rsidRPr="0096027C" w:rsidRDefault="00504861" w:rsidP="00504861">
      <w:pPr>
        <w:jc w:val="both"/>
        <w:rPr>
          <w:i/>
          <w:iCs/>
          <w:color w:val="000000"/>
          <w:sz w:val="22"/>
          <w:szCs w:val="22"/>
        </w:rPr>
      </w:pPr>
    </w:p>
    <w:p w:rsidR="00504861" w:rsidRPr="00983FA8" w:rsidRDefault="00504861" w:rsidP="00504861">
      <w:pPr>
        <w:ind w:firstLine="567"/>
        <w:jc w:val="both"/>
        <w:rPr>
          <w:bCs/>
          <w:sz w:val="22"/>
          <w:szCs w:val="22"/>
        </w:rPr>
      </w:pPr>
      <w:bookmarkStart w:id="30" w:name="_Toc120355102"/>
      <w:bookmarkStart w:id="31" w:name="_Toc147912653"/>
      <w:bookmarkStart w:id="32" w:name="_Toc147913687"/>
      <w:r w:rsidRPr="00983FA8">
        <w:rPr>
          <w:bCs/>
          <w:sz w:val="22"/>
          <w:szCs w:val="22"/>
        </w:rPr>
        <w:t>Анализ платежеспособности и финансового положения Эмитента на основе экономического анализа динамики приведенных показателей:</w:t>
      </w:r>
      <w:bookmarkEnd w:id="30"/>
      <w:bookmarkEnd w:id="31"/>
      <w:bookmarkEnd w:id="32"/>
    </w:p>
    <w:p w:rsidR="00504861" w:rsidRPr="00F337BA" w:rsidRDefault="00504861" w:rsidP="00504861">
      <w:pPr>
        <w:ind w:firstLine="567"/>
        <w:jc w:val="both"/>
        <w:rPr>
          <w:bCs/>
          <w:iCs/>
          <w:sz w:val="22"/>
          <w:szCs w:val="22"/>
        </w:rPr>
      </w:pPr>
      <w:r w:rsidRPr="00983FA8">
        <w:rPr>
          <w:b/>
          <w:bCs/>
          <w:i/>
          <w:iCs/>
          <w:sz w:val="22"/>
          <w:szCs w:val="22"/>
        </w:rPr>
        <w:t xml:space="preserve">На протяжении последних пяти лет размер чистых активов эмитента изменялся в основном в сторону увеличения. В 2010 году стоимость чистых активов увеличилась на 0,8% по отношению к 2009 году. </w:t>
      </w:r>
      <w:r w:rsidRPr="00F337BA">
        <w:rPr>
          <w:b/>
          <w:bCs/>
          <w:i/>
          <w:iCs/>
          <w:sz w:val="22"/>
          <w:szCs w:val="22"/>
        </w:rPr>
        <w:t>В 2011году стоимость чистых активов увеличилась на 10% по отношению к 2010 году за счет увеличения чистой прибыли.</w:t>
      </w:r>
      <w:r w:rsidRPr="00F337BA">
        <w:t xml:space="preserve"> </w:t>
      </w:r>
      <w:r>
        <w:rPr>
          <w:b/>
          <w:bCs/>
          <w:i/>
          <w:iCs/>
          <w:sz w:val="22"/>
          <w:szCs w:val="22"/>
        </w:rPr>
        <w:t>В 2012</w:t>
      </w:r>
      <w:r w:rsidRPr="00F337BA">
        <w:rPr>
          <w:b/>
          <w:bCs/>
          <w:i/>
          <w:iCs/>
          <w:sz w:val="22"/>
          <w:szCs w:val="22"/>
        </w:rPr>
        <w:t>году стоимость чистых активов у</w:t>
      </w:r>
      <w:r>
        <w:rPr>
          <w:b/>
          <w:bCs/>
          <w:i/>
          <w:iCs/>
          <w:sz w:val="22"/>
          <w:szCs w:val="22"/>
        </w:rPr>
        <w:t>меньши</w:t>
      </w:r>
      <w:r w:rsidRPr="00F337BA">
        <w:rPr>
          <w:b/>
          <w:bCs/>
          <w:i/>
          <w:iCs/>
          <w:sz w:val="22"/>
          <w:szCs w:val="22"/>
        </w:rPr>
        <w:t xml:space="preserve">лась на </w:t>
      </w:r>
      <w:r>
        <w:rPr>
          <w:b/>
          <w:bCs/>
          <w:i/>
          <w:iCs/>
          <w:sz w:val="22"/>
          <w:szCs w:val="22"/>
        </w:rPr>
        <w:t>1,6</w:t>
      </w:r>
      <w:r w:rsidRPr="00F337BA">
        <w:rPr>
          <w:b/>
          <w:bCs/>
          <w:i/>
          <w:iCs/>
          <w:sz w:val="22"/>
          <w:szCs w:val="22"/>
        </w:rPr>
        <w:t>% по отношению к 201</w:t>
      </w:r>
      <w:r>
        <w:rPr>
          <w:b/>
          <w:bCs/>
          <w:i/>
          <w:iCs/>
          <w:sz w:val="22"/>
          <w:szCs w:val="22"/>
        </w:rPr>
        <w:t>1</w:t>
      </w:r>
      <w:r w:rsidRPr="00F337BA">
        <w:rPr>
          <w:b/>
          <w:bCs/>
          <w:i/>
          <w:iCs/>
          <w:sz w:val="22"/>
          <w:szCs w:val="22"/>
        </w:rPr>
        <w:t xml:space="preserve"> году за счет </w:t>
      </w:r>
      <w:r>
        <w:rPr>
          <w:b/>
          <w:bCs/>
          <w:i/>
          <w:iCs/>
          <w:sz w:val="22"/>
          <w:szCs w:val="22"/>
        </w:rPr>
        <w:t>получения чистого убытка</w:t>
      </w:r>
      <w:r w:rsidRPr="00F337BA">
        <w:rPr>
          <w:b/>
          <w:bCs/>
          <w:i/>
          <w:iCs/>
          <w:sz w:val="22"/>
          <w:szCs w:val="22"/>
        </w:rPr>
        <w:t>.</w:t>
      </w:r>
      <w:r w:rsidRPr="00804436">
        <w:t xml:space="preserve"> </w:t>
      </w:r>
      <w:r>
        <w:rPr>
          <w:b/>
          <w:bCs/>
          <w:i/>
          <w:iCs/>
          <w:sz w:val="22"/>
          <w:szCs w:val="22"/>
        </w:rPr>
        <w:t xml:space="preserve">В 2013 </w:t>
      </w:r>
      <w:r w:rsidRPr="00804436">
        <w:rPr>
          <w:b/>
          <w:bCs/>
          <w:i/>
          <w:iCs/>
          <w:sz w:val="22"/>
          <w:szCs w:val="22"/>
        </w:rPr>
        <w:t xml:space="preserve">году стоимость чистых активов увеличилась на </w:t>
      </w:r>
      <w:r>
        <w:rPr>
          <w:b/>
          <w:bCs/>
          <w:i/>
          <w:iCs/>
          <w:sz w:val="22"/>
          <w:szCs w:val="22"/>
        </w:rPr>
        <w:t>30</w:t>
      </w:r>
      <w:r w:rsidRPr="00804436">
        <w:rPr>
          <w:b/>
          <w:bCs/>
          <w:i/>
          <w:iCs/>
          <w:sz w:val="22"/>
          <w:szCs w:val="22"/>
        </w:rPr>
        <w:t>% по отношению к 201</w:t>
      </w:r>
      <w:r>
        <w:rPr>
          <w:b/>
          <w:bCs/>
          <w:i/>
          <w:iCs/>
          <w:sz w:val="22"/>
          <w:szCs w:val="22"/>
        </w:rPr>
        <w:t>2</w:t>
      </w:r>
      <w:r w:rsidRPr="00804436">
        <w:rPr>
          <w:b/>
          <w:bCs/>
          <w:i/>
          <w:iCs/>
          <w:sz w:val="22"/>
          <w:szCs w:val="22"/>
        </w:rPr>
        <w:t xml:space="preserve"> году</w:t>
      </w:r>
      <w:r>
        <w:rPr>
          <w:b/>
          <w:bCs/>
          <w:i/>
          <w:iCs/>
          <w:sz w:val="22"/>
          <w:szCs w:val="22"/>
        </w:rPr>
        <w:t>, основная причина эмиссия акций компании.</w:t>
      </w:r>
    </w:p>
    <w:p w:rsidR="00504861" w:rsidRPr="00B82D44" w:rsidRDefault="00504861" w:rsidP="00504861">
      <w:pPr>
        <w:ind w:firstLine="567"/>
        <w:jc w:val="both"/>
        <w:rPr>
          <w:bCs/>
          <w:iCs/>
          <w:sz w:val="22"/>
          <w:szCs w:val="22"/>
        </w:rPr>
      </w:pPr>
      <w:r w:rsidRPr="00B82D44">
        <w:rPr>
          <w:b/>
          <w:bCs/>
          <w:i/>
          <w:iCs/>
          <w:sz w:val="22"/>
          <w:szCs w:val="22"/>
        </w:rPr>
        <w:t>В 2009г. снижение показателей произошло за счет уменьшения накопленного убытка и выданных займов и кредитов, также компанией осуществлялась реструктуризация кредитного портфеля, где часть краткосрочных кредитов и займов перешла в разряд долгосрочных.  В 2010г.-201</w:t>
      </w:r>
      <w:r>
        <w:rPr>
          <w:b/>
          <w:bCs/>
          <w:i/>
          <w:iCs/>
          <w:sz w:val="22"/>
          <w:szCs w:val="22"/>
        </w:rPr>
        <w:t>3</w:t>
      </w:r>
      <w:r w:rsidRPr="00B82D44">
        <w:rPr>
          <w:b/>
          <w:bCs/>
          <w:i/>
          <w:iCs/>
          <w:sz w:val="22"/>
          <w:szCs w:val="22"/>
        </w:rPr>
        <w:t xml:space="preserve">г. продолжилась реструктуризация кредитов и займов, а также часть краткосрочных кредитов и займов была погашена, что </w:t>
      </w:r>
      <w:r>
        <w:rPr>
          <w:b/>
          <w:bCs/>
          <w:i/>
          <w:iCs/>
          <w:sz w:val="22"/>
          <w:szCs w:val="22"/>
        </w:rPr>
        <w:t>привело</w:t>
      </w:r>
      <w:r w:rsidRPr="00B82D44">
        <w:rPr>
          <w:b/>
          <w:bCs/>
          <w:i/>
          <w:iCs/>
          <w:sz w:val="22"/>
          <w:szCs w:val="22"/>
        </w:rPr>
        <w:t xml:space="preserve"> </w:t>
      </w:r>
      <w:r>
        <w:rPr>
          <w:b/>
          <w:bCs/>
          <w:i/>
          <w:iCs/>
          <w:sz w:val="22"/>
          <w:szCs w:val="22"/>
        </w:rPr>
        <w:t>к</w:t>
      </w:r>
      <w:r w:rsidRPr="00B82D44">
        <w:rPr>
          <w:b/>
          <w:bCs/>
          <w:i/>
          <w:iCs/>
          <w:sz w:val="22"/>
          <w:szCs w:val="22"/>
        </w:rPr>
        <w:t xml:space="preserve"> снижени</w:t>
      </w:r>
      <w:r>
        <w:rPr>
          <w:b/>
          <w:bCs/>
          <w:i/>
          <w:iCs/>
          <w:sz w:val="22"/>
          <w:szCs w:val="22"/>
        </w:rPr>
        <w:t>ю</w:t>
      </w:r>
      <w:r w:rsidRPr="00B82D44">
        <w:rPr>
          <w:b/>
          <w:bCs/>
          <w:i/>
          <w:iCs/>
          <w:sz w:val="22"/>
          <w:szCs w:val="22"/>
        </w:rPr>
        <w:t xml:space="preserve"> кредитов и займов.</w:t>
      </w:r>
    </w:p>
    <w:p w:rsidR="00504861" w:rsidRPr="00F700D4" w:rsidRDefault="00504861" w:rsidP="00504861">
      <w:pPr>
        <w:ind w:firstLine="567"/>
        <w:jc w:val="both"/>
        <w:rPr>
          <w:b/>
          <w:bCs/>
          <w:i/>
          <w:iCs/>
          <w:sz w:val="22"/>
          <w:szCs w:val="22"/>
        </w:rPr>
      </w:pPr>
      <w:r w:rsidRPr="00F700D4">
        <w:rPr>
          <w:b/>
          <w:bCs/>
          <w:i/>
          <w:iCs/>
          <w:sz w:val="22"/>
          <w:szCs w:val="22"/>
        </w:rPr>
        <w:t xml:space="preserve">С 2009г., покрытие платежей по обслуживанию долга находится в положительной плоскости, достигая своего максимума в 2011году (7,81%) за счет резкого увеличения чистой прибыли. </w:t>
      </w:r>
      <w:r>
        <w:rPr>
          <w:b/>
          <w:bCs/>
          <w:i/>
          <w:iCs/>
          <w:sz w:val="22"/>
          <w:szCs w:val="22"/>
        </w:rPr>
        <w:t>В 2012 г. данный показатель отрицателен за счет полученного чистого убытка. В 2013г. значение данного показателя составило 3,42% за счет роста чистой прибыли и досрочного погашения заемных средств.</w:t>
      </w:r>
    </w:p>
    <w:p w:rsidR="00504861" w:rsidRPr="00F5749B" w:rsidRDefault="00504861" w:rsidP="00504861">
      <w:pPr>
        <w:ind w:firstLine="567"/>
        <w:jc w:val="both"/>
        <w:rPr>
          <w:bCs/>
          <w:iCs/>
          <w:sz w:val="22"/>
          <w:szCs w:val="22"/>
        </w:rPr>
      </w:pPr>
      <w:r w:rsidRPr="00F5749B">
        <w:rPr>
          <w:b/>
          <w:bCs/>
          <w:i/>
          <w:iCs/>
          <w:sz w:val="22"/>
          <w:szCs w:val="22"/>
        </w:rPr>
        <w:t>В связи с финансовым кризисом 2008г. и отсутствием оборотных сре</w:t>
      </w:r>
      <w:proofErr w:type="gramStart"/>
      <w:r w:rsidRPr="00F5749B">
        <w:rPr>
          <w:b/>
          <w:bCs/>
          <w:i/>
          <w:iCs/>
          <w:sz w:val="22"/>
          <w:szCs w:val="22"/>
        </w:rPr>
        <w:t>дств в к</w:t>
      </w:r>
      <w:proofErr w:type="gramEnd"/>
      <w:r w:rsidRPr="00F5749B">
        <w:rPr>
          <w:b/>
          <w:bCs/>
          <w:i/>
          <w:iCs/>
          <w:sz w:val="22"/>
          <w:szCs w:val="22"/>
        </w:rPr>
        <w:t xml:space="preserve">омпании возникает просроченная кредиторская задолженность, которая продолжает расти в 2009г.  В 2010 году Компания снижает просроченную задолженность, полностью погашая ее в 2011году в связи с постепенным улучшением ситуации с оборотными средствами. </w:t>
      </w:r>
    </w:p>
    <w:p w:rsidR="00504861" w:rsidRPr="0052656A" w:rsidRDefault="00504861" w:rsidP="00504861">
      <w:pPr>
        <w:ind w:firstLine="567"/>
        <w:jc w:val="both"/>
        <w:rPr>
          <w:b/>
          <w:bCs/>
          <w:i/>
          <w:iCs/>
          <w:sz w:val="22"/>
          <w:szCs w:val="22"/>
        </w:rPr>
      </w:pPr>
      <w:r w:rsidRPr="0052656A">
        <w:rPr>
          <w:b/>
          <w:bCs/>
          <w:i/>
          <w:iCs/>
          <w:sz w:val="22"/>
          <w:szCs w:val="22"/>
        </w:rPr>
        <w:t>В течение анализируемого периода оборачиваемость дебиторской задолженности варьируется в пределах от 0,18 до 0,46 раз, достигая максимального значения в 2010 и 2013 годах в связи с получением более высокого уровня  выручки и снижения дебиторской задолженности.</w:t>
      </w:r>
    </w:p>
    <w:p w:rsidR="00504861" w:rsidRPr="00011D0E" w:rsidRDefault="00504861" w:rsidP="00504861">
      <w:pPr>
        <w:ind w:firstLine="567"/>
        <w:jc w:val="both"/>
        <w:rPr>
          <w:bCs/>
          <w:iCs/>
          <w:sz w:val="22"/>
          <w:szCs w:val="22"/>
        </w:rPr>
      </w:pPr>
      <w:r w:rsidRPr="00011D0E">
        <w:rPr>
          <w:b/>
          <w:bCs/>
          <w:i/>
          <w:iCs/>
          <w:sz w:val="22"/>
          <w:szCs w:val="22"/>
        </w:rPr>
        <w:t xml:space="preserve">  Показатель доли дивидендов в прибыли равен нулю, так как  Эмитент их в отчетном периоде не  выплачивал.  Поскольку Эмитент практически не использует основные средства в ходе обычной хозяйственной деятельности, анализ отношения амортизации к объему выручки не носит экономического смысла.</w:t>
      </w:r>
    </w:p>
    <w:p w:rsidR="00504861" w:rsidRPr="0000006B" w:rsidRDefault="00504861" w:rsidP="00504861">
      <w:pPr>
        <w:ind w:firstLine="567"/>
        <w:jc w:val="both"/>
        <w:rPr>
          <w:bCs/>
          <w:iCs/>
          <w:sz w:val="22"/>
          <w:szCs w:val="22"/>
        </w:rPr>
      </w:pPr>
      <w:r w:rsidRPr="007D61C2">
        <w:rPr>
          <w:b/>
          <w:bCs/>
          <w:i/>
          <w:iCs/>
          <w:sz w:val="22"/>
          <w:szCs w:val="22"/>
        </w:rPr>
        <w:lastRenderedPageBreak/>
        <w:t>В 2010г. снижение производительности труда  обусловлено изменением организационной структуры организации</w:t>
      </w:r>
      <w:r w:rsidRPr="0000006B">
        <w:rPr>
          <w:b/>
          <w:bCs/>
          <w:i/>
          <w:iCs/>
          <w:sz w:val="22"/>
          <w:szCs w:val="22"/>
        </w:rPr>
        <w:t xml:space="preserve">, включающий перевод сотрудников из дочерних компаний ОАО «Группы Компаний «ПИК». В 2011-2012гг. производительность снижается </w:t>
      </w:r>
      <w:proofErr w:type="gramStart"/>
      <w:r w:rsidRPr="0000006B">
        <w:rPr>
          <w:b/>
          <w:bCs/>
          <w:i/>
          <w:iCs/>
          <w:sz w:val="22"/>
          <w:szCs w:val="22"/>
        </w:rPr>
        <w:t>на</w:t>
      </w:r>
      <w:proofErr w:type="gramEnd"/>
      <w:r w:rsidRPr="0000006B">
        <w:rPr>
          <w:b/>
          <w:bCs/>
          <w:i/>
          <w:iCs/>
          <w:sz w:val="22"/>
          <w:szCs w:val="22"/>
        </w:rPr>
        <w:t xml:space="preserve"> </w:t>
      </w:r>
      <w:proofErr w:type="gramStart"/>
      <w:r w:rsidRPr="0000006B">
        <w:rPr>
          <w:b/>
          <w:bCs/>
          <w:i/>
          <w:iCs/>
          <w:sz w:val="22"/>
          <w:szCs w:val="22"/>
        </w:rPr>
        <w:t>в</w:t>
      </w:r>
      <w:proofErr w:type="gramEnd"/>
      <w:r w:rsidRPr="0000006B">
        <w:rPr>
          <w:b/>
          <w:bCs/>
          <w:i/>
          <w:iCs/>
          <w:sz w:val="22"/>
          <w:szCs w:val="22"/>
        </w:rPr>
        <w:t xml:space="preserve"> связи со снижением выручки. За отчетный период, благодаря увеличению выручки относительно 2012 года, производительность труда увеличилась на 86% и составила 19 928 тыс. руб./чел.</w:t>
      </w:r>
    </w:p>
    <w:p w:rsidR="00504861" w:rsidRPr="0096027C" w:rsidRDefault="00504861" w:rsidP="00504861">
      <w:pPr>
        <w:ind w:firstLine="567"/>
        <w:jc w:val="both"/>
        <w:rPr>
          <w:bCs/>
          <w:iCs/>
          <w:sz w:val="22"/>
          <w:szCs w:val="22"/>
        </w:rPr>
      </w:pPr>
      <w:r w:rsidRPr="007D61C2">
        <w:rPr>
          <w:b/>
          <w:bCs/>
          <w:i/>
          <w:iCs/>
          <w:sz w:val="22"/>
          <w:szCs w:val="22"/>
        </w:rPr>
        <w:t>Приведенные данные по отношению амортизации к объему выручки не является показательными в связи с отсутствием корреляции между объемом выручки и амортизации, так как компания не использует данные основные средства для получения выручки от реализации продукции.</w:t>
      </w:r>
    </w:p>
    <w:p w:rsidR="00413579" w:rsidRDefault="00413579" w:rsidP="00702029">
      <w:pPr>
        <w:pStyle w:val="2"/>
        <w:spacing w:before="0" w:after="0"/>
      </w:pPr>
    </w:p>
    <w:p w:rsidR="00D21635" w:rsidRPr="00446923" w:rsidRDefault="00D21635" w:rsidP="00702029">
      <w:pPr>
        <w:pStyle w:val="2"/>
        <w:spacing w:before="0" w:after="0"/>
      </w:pPr>
      <w:r w:rsidRPr="00446923">
        <w:t xml:space="preserve">2.2. Рыночная капитализация </w:t>
      </w:r>
      <w:bookmarkEnd w:id="28"/>
      <w:r w:rsidRPr="00446923">
        <w:t>ОАО «Группа Компаний ПИК»</w:t>
      </w:r>
      <w:bookmarkEnd w:id="29"/>
    </w:p>
    <w:p w:rsidR="00D21635" w:rsidRPr="00446923" w:rsidRDefault="00D21635" w:rsidP="00702029">
      <w:pPr>
        <w:rPr>
          <w:color w:val="000000"/>
          <w:sz w:val="22"/>
          <w:szCs w:val="22"/>
        </w:rPr>
      </w:pPr>
    </w:p>
    <w:tbl>
      <w:tblPr>
        <w:tblW w:w="11930" w:type="dxa"/>
        <w:tblInd w:w="-12" w:type="dxa"/>
        <w:tblLayout w:type="fixed"/>
        <w:tblLook w:val="01E0" w:firstRow="1" w:lastRow="1" w:firstColumn="1" w:lastColumn="1" w:noHBand="0" w:noVBand="0"/>
      </w:tblPr>
      <w:tblGrid>
        <w:gridCol w:w="2105"/>
        <w:gridCol w:w="3260"/>
        <w:gridCol w:w="3685"/>
        <w:gridCol w:w="2880"/>
      </w:tblGrid>
      <w:tr w:rsidR="002E0948" w:rsidRPr="00446923" w:rsidTr="00A45AB9">
        <w:trPr>
          <w:cantSplit/>
        </w:trPr>
        <w:tc>
          <w:tcPr>
            <w:tcW w:w="2105" w:type="dxa"/>
          </w:tcPr>
          <w:p w:rsidR="002E0948" w:rsidRPr="00446923" w:rsidRDefault="002E0948" w:rsidP="00A45AB9">
            <w:pPr>
              <w:jc w:val="center"/>
              <w:rPr>
                <w:b/>
                <w:bCs/>
                <w:color w:val="000000"/>
                <w:sz w:val="22"/>
                <w:szCs w:val="22"/>
              </w:rPr>
            </w:pPr>
            <w:r w:rsidRPr="00446923">
              <w:rPr>
                <w:b/>
                <w:bCs/>
                <w:color w:val="000000"/>
                <w:sz w:val="22"/>
                <w:szCs w:val="22"/>
              </w:rPr>
              <w:t>Наименование показателя</w:t>
            </w:r>
          </w:p>
        </w:tc>
        <w:tc>
          <w:tcPr>
            <w:tcW w:w="3260" w:type="dxa"/>
          </w:tcPr>
          <w:p w:rsidR="002E0948" w:rsidRPr="00446923" w:rsidRDefault="002E0948" w:rsidP="001F0C68">
            <w:pPr>
              <w:jc w:val="center"/>
              <w:rPr>
                <w:b/>
                <w:bCs/>
                <w:color w:val="000000"/>
                <w:sz w:val="22"/>
                <w:szCs w:val="22"/>
              </w:rPr>
            </w:pPr>
            <w:r w:rsidRPr="00446923">
              <w:rPr>
                <w:b/>
                <w:bCs/>
                <w:color w:val="000000"/>
                <w:sz w:val="22"/>
                <w:szCs w:val="22"/>
              </w:rPr>
              <w:t>Рекомендуемая методика расчета</w:t>
            </w:r>
          </w:p>
        </w:tc>
        <w:tc>
          <w:tcPr>
            <w:tcW w:w="3685" w:type="dxa"/>
          </w:tcPr>
          <w:p w:rsidR="002E0948" w:rsidRPr="0052102D" w:rsidRDefault="002E0948" w:rsidP="001F0C68">
            <w:pPr>
              <w:jc w:val="center"/>
              <w:rPr>
                <w:b/>
                <w:bCs/>
                <w:color w:val="000000"/>
                <w:sz w:val="22"/>
                <w:szCs w:val="22"/>
              </w:rPr>
            </w:pPr>
            <w:r w:rsidRPr="0052102D">
              <w:rPr>
                <w:b/>
                <w:bCs/>
                <w:color w:val="000000"/>
                <w:sz w:val="22"/>
                <w:szCs w:val="22"/>
              </w:rPr>
              <w:t xml:space="preserve">Расчет показателя </w:t>
            </w:r>
          </w:p>
          <w:p w:rsidR="002E0948" w:rsidRPr="0052102D" w:rsidRDefault="002E0948" w:rsidP="00446923">
            <w:pPr>
              <w:jc w:val="center"/>
              <w:rPr>
                <w:b/>
                <w:bCs/>
                <w:color w:val="000000"/>
                <w:sz w:val="22"/>
                <w:szCs w:val="22"/>
              </w:rPr>
            </w:pPr>
            <w:r w:rsidRPr="0052102D">
              <w:rPr>
                <w:color w:val="000000"/>
                <w:sz w:val="22"/>
                <w:szCs w:val="22"/>
              </w:rPr>
              <w:t xml:space="preserve">на </w:t>
            </w:r>
            <w:r w:rsidR="0068643B">
              <w:rPr>
                <w:color w:val="000000"/>
                <w:sz w:val="22"/>
                <w:szCs w:val="22"/>
              </w:rPr>
              <w:t>30</w:t>
            </w:r>
            <w:r w:rsidRPr="0052102D">
              <w:rPr>
                <w:color w:val="000000"/>
                <w:sz w:val="22"/>
                <w:szCs w:val="22"/>
              </w:rPr>
              <w:t xml:space="preserve"> декабря 20</w:t>
            </w:r>
            <w:r w:rsidR="0066072B" w:rsidRPr="0052102D">
              <w:rPr>
                <w:color w:val="000000"/>
                <w:sz w:val="22"/>
                <w:szCs w:val="22"/>
              </w:rPr>
              <w:t>1</w:t>
            </w:r>
            <w:r w:rsidR="0068643B">
              <w:rPr>
                <w:color w:val="000000"/>
                <w:sz w:val="22"/>
                <w:szCs w:val="22"/>
              </w:rPr>
              <w:t>3</w:t>
            </w:r>
            <w:r w:rsidR="00032426" w:rsidRPr="0052102D">
              <w:rPr>
                <w:color w:val="000000"/>
                <w:sz w:val="22"/>
                <w:szCs w:val="22"/>
              </w:rPr>
              <w:t xml:space="preserve"> </w:t>
            </w:r>
            <w:r w:rsidRPr="0052102D">
              <w:rPr>
                <w:color w:val="000000"/>
                <w:sz w:val="22"/>
                <w:szCs w:val="22"/>
              </w:rPr>
              <w:t>года</w:t>
            </w:r>
          </w:p>
        </w:tc>
        <w:tc>
          <w:tcPr>
            <w:tcW w:w="2880" w:type="dxa"/>
          </w:tcPr>
          <w:p w:rsidR="002E0948" w:rsidRPr="00446923" w:rsidRDefault="002E0948" w:rsidP="0062041E">
            <w:pPr>
              <w:jc w:val="center"/>
              <w:rPr>
                <w:b/>
                <w:bCs/>
                <w:color w:val="000000"/>
                <w:sz w:val="22"/>
                <w:szCs w:val="22"/>
              </w:rPr>
            </w:pPr>
          </w:p>
        </w:tc>
      </w:tr>
      <w:tr w:rsidR="002E0948" w:rsidRPr="00446923" w:rsidTr="00A45AB9">
        <w:trPr>
          <w:cantSplit/>
        </w:trPr>
        <w:tc>
          <w:tcPr>
            <w:tcW w:w="2105" w:type="dxa"/>
          </w:tcPr>
          <w:p w:rsidR="002E0948" w:rsidRPr="00446923" w:rsidRDefault="002E0948" w:rsidP="00A45AB9">
            <w:pPr>
              <w:jc w:val="center"/>
              <w:rPr>
                <w:color w:val="000000"/>
                <w:sz w:val="20"/>
                <w:szCs w:val="20"/>
              </w:rPr>
            </w:pPr>
            <w:r w:rsidRPr="00446923">
              <w:rPr>
                <w:color w:val="000000"/>
                <w:sz w:val="20"/>
                <w:szCs w:val="20"/>
              </w:rPr>
              <w:t>Рыночная капитализация, руб.</w:t>
            </w:r>
          </w:p>
        </w:tc>
        <w:tc>
          <w:tcPr>
            <w:tcW w:w="3260" w:type="dxa"/>
          </w:tcPr>
          <w:p w:rsidR="002E0948" w:rsidRPr="00446923" w:rsidRDefault="002E0948" w:rsidP="00A45AB9">
            <w:pPr>
              <w:jc w:val="center"/>
              <w:rPr>
                <w:color w:val="000000"/>
                <w:sz w:val="20"/>
                <w:szCs w:val="20"/>
              </w:rPr>
            </w:pPr>
            <w:r w:rsidRPr="00446923">
              <w:rPr>
                <w:color w:val="000000"/>
                <w:sz w:val="20"/>
                <w:szCs w:val="20"/>
              </w:rPr>
              <w:t xml:space="preserve">Количество акций соответствующей категории (типа) х Рыночная цена одной акции (по данным </w:t>
            </w:r>
            <w:r w:rsidR="005369BB" w:rsidRPr="00446923">
              <w:rPr>
                <w:color w:val="000000"/>
                <w:sz w:val="20"/>
                <w:szCs w:val="20"/>
              </w:rPr>
              <w:t>О</w:t>
            </w:r>
            <w:r w:rsidRPr="00446923">
              <w:rPr>
                <w:color w:val="000000"/>
                <w:sz w:val="20"/>
                <w:szCs w:val="20"/>
              </w:rPr>
              <w:t>АО «ММВБ</w:t>
            </w:r>
            <w:r w:rsidR="005369BB" w:rsidRPr="00446923">
              <w:rPr>
                <w:color w:val="000000"/>
                <w:sz w:val="20"/>
                <w:szCs w:val="20"/>
              </w:rPr>
              <w:t>-РТС</w:t>
            </w:r>
            <w:r w:rsidRPr="00446923">
              <w:rPr>
                <w:color w:val="000000"/>
                <w:sz w:val="20"/>
                <w:szCs w:val="20"/>
              </w:rPr>
              <w:t>»)</w:t>
            </w:r>
          </w:p>
        </w:tc>
        <w:tc>
          <w:tcPr>
            <w:tcW w:w="3685" w:type="dxa"/>
            <w:vAlign w:val="center"/>
          </w:tcPr>
          <w:p w:rsidR="0052102D" w:rsidRPr="0052102D" w:rsidRDefault="0052102D" w:rsidP="0052102D">
            <w:pPr>
              <w:jc w:val="center"/>
              <w:rPr>
                <w:i/>
                <w:iCs/>
                <w:color w:val="000000"/>
                <w:sz w:val="22"/>
                <w:szCs w:val="22"/>
              </w:rPr>
            </w:pPr>
          </w:p>
          <w:p w:rsidR="0052102D" w:rsidRPr="0052102D" w:rsidRDefault="001B4552" w:rsidP="0052102D">
            <w:pPr>
              <w:jc w:val="center"/>
              <w:rPr>
                <w:i/>
                <w:iCs/>
                <w:color w:val="000000"/>
                <w:sz w:val="22"/>
                <w:szCs w:val="22"/>
              </w:rPr>
            </w:pPr>
            <w:r>
              <w:rPr>
                <w:i/>
                <w:iCs/>
                <w:color w:val="000000"/>
                <w:sz w:val="22"/>
                <w:szCs w:val="22"/>
              </w:rPr>
              <w:t>660 497 344</w:t>
            </w:r>
            <w:r w:rsidR="002E0948" w:rsidRPr="0052102D">
              <w:rPr>
                <w:i/>
                <w:iCs/>
                <w:color w:val="000000"/>
                <w:sz w:val="22"/>
                <w:szCs w:val="22"/>
              </w:rPr>
              <w:t xml:space="preserve"> х </w:t>
            </w:r>
            <w:r>
              <w:rPr>
                <w:i/>
                <w:iCs/>
                <w:color w:val="000000"/>
                <w:sz w:val="22"/>
                <w:szCs w:val="22"/>
              </w:rPr>
              <w:t>70,79</w:t>
            </w:r>
            <w:r w:rsidR="002E0948" w:rsidRPr="0052102D">
              <w:rPr>
                <w:rStyle w:val="af0"/>
                <w:b/>
                <w:bCs/>
                <w:i/>
                <w:iCs/>
                <w:caps/>
                <w:color w:val="000000"/>
                <w:sz w:val="22"/>
                <w:szCs w:val="22"/>
              </w:rPr>
              <w:footnoteReference w:id="1"/>
            </w:r>
            <w:r w:rsidR="002E0948" w:rsidRPr="0052102D">
              <w:rPr>
                <w:i/>
                <w:iCs/>
                <w:color w:val="000000"/>
                <w:sz w:val="22"/>
                <w:szCs w:val="22"/>
              </w:rPr>
              <w:t xml:space="preserve"> =</w:t>
            </w:r>
          </w:p>
          <w:p w:rsidR="0052102D" w:rsidRPr="0068643B" w:rsidRDefault="0068643B" w:rsidP="0052102D">
            <w:pPr>
              <w:jc w:val="center"/>
              <w:rPr>
                <w:b/>
                <w:i/>
                <w:color w:val="000000"/>
                <w:sz w:val="22"/>
                <w:szCs w:val="22"/>
                <w:u w:val="single"/>
              </w:rPr>
            </w:pPr>
            <w:r w:rsidRPr="0068643B">
              <w:rPr>
                <w:b/>
                <w:i/>
                <w:sz w:val="22"/>
                <w:szCs w:val="22"/>
                <w:u w:val="single"/>
              </w:rPr>
              <w:t>46 756 606 982</w:t>
            </w:r>
          </w:p>
          <w:p w:rsidR="002E0948" w:rsidRPr="0052102D" w:rsidRDefault="002E0948" w:rsidP="00446923">
            <w:pPr>
              <w:jc w:val="center"/>
              <w:rPr>
                <w:i/>
                <w:iCs/>
                <w:color w:val="000000"/>
                <w:sz w:val="22"/>
                <w:szCs w:val="22"/>
              </w:rPr>
            </w:pPr>
          </w:p>
        </w:tc>
        <w:tc>
          <w:tcPr>
            <w:tcW w:w="2880" w:type="dxa"/>
            <w:vAlign w:val="center"/>
          </w:tcPr>
          <w:p w:rsidR="002E0948" w:rsidRPr="00446923" w:rsidRDefault="002E0948" w:rsidP="006A2342">
            <w:pPr>
              <w:jc w:val="center"/>
              <w:rPr>
                <w:i/>
                <w:iCs/>
                <w:color w:val="000000"/>
                <w:sz w:val="22"/>
                <w:szCs w:val="22"/>
              </w:rPr>
            </w:pPr>
          </w:p>
        </w:tc>
      </w:tr>
    </w:tbl>
    <w:p w:rsidR="002E0948" w:rsidRPr="00446923" w:rsidRDefault="002E0948" w:rsidP="00702029">
      <w:pPr>
        <w:rPr>
          <w:color w:val="000000"/>
          <w:sz w:val="22"/>
          <w:szCs w:val="22"/>
          <w:lang w:val="en-US"/>
        </w:rPr>
      </w:pPr>
    </w:p>
    <w:p w:rsidR="00C31C00" w:rsidRPr="0066072B" w:rsidRDefault="00D21635" w:rsidP="00702029">
      <w:pPr>
        <w:jc w:val="both"/>
      </w:pPr>
      <w:proofErr w:type="gramStart"/>
      <w:r w:rsidRPr="00446923">
        <w:rPr>
          <w:color w:val="000000"/>
          <w:sz w:val="22"/>
          <w:szCs w:val="22"/>
        </w:rPr>
        <w:t xml:space="preserve">Рыночная капитализация рассчитывается как произведение количества акций соответствующей категории (типа) на рыночную цену одной акции, раскрываемую организатором торговли на рынке ценных бумаг и </w:t>
      </w:r>
      <w:r w:rsidR="00646CD1" w:rsidRPr="00646CD1">
        <w:rPr>
          <w:rStyle w:val="Subst1"/>
          <w:b w:val="0"/>
          <w:i w:val="0"/>
          <w:sz w:val="22"/>
          <w:szCs w:val="22"/>
        </w:rPr>
        <w:t>определяемую в соответствии с Порядком определения рыночной цены ценных бумаг, расчетной цены ценных бумаг, а также предельной границы колебаний рыночной цены ценных бумаг в целях 23 главы Налогового кодекса Российской Федерации, утвержденным Приказом ФСФР России от 09.11.2010</w:t>
      </w:r>
      <w:proofErr w:type="gramEnd"/>
      <w:r w:rsidR="00646CD1" w:rsidRPr="00646CD1">
        <w:rPr>
          <w:rStyle w:val="Subst1"/>
          <w:b w:val="0"/>
          <w:i w:val="0"/>
          <w:sz w:val="22"/>
          <w:szCs w:val="22"/>
        </w:rPr>
        <w:t xml:space="preserve"> № 10-65/</w:t>
      </w:r>
      <w:proofErr w:type="spellStart"/>
      <w:r w:rsidR="00646CD1" w:rsidRPr="00646CD1">
        <w:rPr>
          <w:rStyle w:val="Subst1"/>
          <w:b w:val="0"/>
          <w:i w:val="0"/>
          <w:sz w:val="22"/>
          <w:szCs w:val="22"/>
        </w:rPr>
        <w:t>пз</w:t>
      </w:r>
      <w:proofErr w:type="spellEnd"/>
      <w:r w:rsidR="00646CD1" w:rsidRPr="00646CD1">
        <w:rPr>
          <w:rStyle w:val="Subst1"/>
          <w:b w:val="0"/>
          <w:i w:val="0"/>
          <w:sz w:val="22"/>
          <w:szCs w:val="22"/>
        </w:rPr>
        <w:t>-н</w:t>
      </w:r>
      <w:r w:rsidRPr="00646CD1">
        <w:rPr>
          <w:b/>
          <w:i/>
          <w:color w:val="000000"/>
          <w:sz w:val="22"/>
          <w:szCs w:val="22"/>
        </w:rPr>
        <w:t>.</w:t>
      </w:r>
    </w:p>
    <w:p w:rsidR="00D21635" w:rsidRPr="00502986" w:rsidRDefault="00D21635" w:rsidP="00702029">
      <w:pPr>
        <w:rPr>
          <w:highlight w:val="red"/>
        </w:rPr>
      </w:pPr>
    </w:p>
    <w:p w:rsidR="00B03D4F" w:rsidRDefault="00B03D4F" w:rsidP="00B03D4F">
      <w:pPr>
        <w:pStyle w:val="2"/>
        <w:spacing w:before="0" w:after="0"/>
      </w:pPr>
    </w:p>
    <w:p w:rsidR="00486DCB" w:rsidRPr="006C380B" w:rsidRDefault="00486DCB" w:rsidP="00486DCB">
      <w:pPr>
        <w:pStyle w:val="2"/>
        <w:spacing w:before="0" w:after="0"/>
      </w:pPr>
      <w:r w:rsidRPr="006C380B">
        <w:t>2.3. Кредиторская задолженность</w:t>
      </w:r>
    </w:p>
    <w:p w:rsidR="00486DCB" w:rsidRPr="005A7AEE" w:rsidRDefault="00486DCB" w:rsidP="00486DCB">
      <w:pPr>
        <w:rPr>
          <w:highlight w:val="green"/>
        </w:rPr>
      </w:pPr>
    </w:p>
    <w:p w:rsidR="006C380B" w:rsidRDefault="006C380B" w:rsidP="006C380B">
      <w:pPr>
        <w:autoSpaceDE w:val="0"/>
        <w:autoSpaceDN w:val="0"/>
        <w:adjustRightInd w:val="0"/>
        <w:jc w:val="both"/>
        <w:rPr>
          <w:color w:val="000000"/>
          <w:sz w:val="22"/>
          <w:szCs w:val="22"/>
        </w:rPr>
      </w:pPr>
      <w:r>
        <w:rPr>
          <w:color w:val="000000"/>
          <w:sz w:val="22"/>
          <w:szCs w:val="22"/>
        </w:rPr>
        <w:t>Структура кредиторской задолженности Общества с указанием срока исполнения обязательств за соответствующий отчетный период:</w:t>
      </w:r>
    </w:p>
    <w:p w:rsidR="006C380B" w:rsidRDefault="006C380B" w:rsidP="006C380B">
      <w:pPr>
        <w:autoSpaceDE w:val="0"/>
        <w:autoSpaceDN w:val="0"/>
        <w:adjustRightInd w:val="0"/>
        <w:ind w:firstLine="720"/>
        <w:jc w:val="both"/>
        <w:rPr>
          <w:rFonts w:ascii="Arial" w:hAnsi="Arial" w:cs="Arial"/>
          <w:b/>
          <w:bCs/>
          <w:color w:val="000000"/>
          <w:sz w:val="20"/>
          <w:szCs w:val="20"/>
        </w:rPr>
      </w:pPr>
    </w:p>
    <w:tbl>
      <w:tblPr>
        <w:tblW w:w="13311" w:type="dxa"/>
        <w:tblLook w:val="01E0" w:firstRow="1" w:lastRow="1" w:firstColumn="1" w:lastColumn="1" w:noHBand="0" w:noVBand="0"/>
      </w:tblPr>
      <w:tblGrid>
        <w:gridCol w:w="3189"/>
        <w:gridCol w:w="1779"/>
        <w:gridCol w:w="1595"/>
        <w:gridCol w:w="184"/>
        <w:gridCol w:w="1779"/>
        <w:gridCol w:w="1411"/>
        <w:gridCol w:w="184"/>
        <w:gridCol w:w="3190"/>
      </w:tblGrid>
      <w:tr w:rsidR="006C380B" w:rsidTr="006C380B">
        <w:tc>
          <w:tcPr>
            <w:tcW w:w="3189" w:type="dxa"/>
            <w:vMerge w:val="restart"/>
            <w:hideMark/>
          </w:tcPr>
          <w:p w:rsidR="006C380B" w:rsidRDefault="006C380B">
            <w:pPr>
              <w:spacing w:line="276" w:lineRule="auto"/>
              <w:jc w:val="center"/>
              <w:rPr>
                <w:b/>
                <w:bCs/>
                <w:color w:val="000000"/>
                <w:lang w:eastAsia="en-US"/>
              </w:rPr>
            </w:pPr>
            <w:r>
              <w:rPr>
                <w:b/>
                <w:bCs/>
                <w:color w:val="000000"/>
                <w:sz w:val="22"/>
                <w:szCs w:val="22"/>
                <w:lang w:eastAsia="en-US"/>
              </w:rPr>
              <w:t xml:space="preserve">Наименование </w:t>
            </w:r>
            <w:proofErr w:type="gramStart"/>
            <w:r>
              <w:rPr>
                <w:b/>
                <w:bCs/>
                <w:color w:val="000000"/>
                <w:sz w:val="22"/>
                <w:szCs w:val="22"/>
                <w:lang w:eastAsia="en-US"/>
              </w:rPr>
              <w:t>кредиторской</w:t>
            </w:r>
            <w:proofErr w:type="gramEnd"/>
          </w:p>
          <w:p w:rsidR="006C380B" w:rsidRDefault="006C380B">
            <w:pPr>
              <w:spacing w:line="276" w:lineRule="auto"/>
              <w:jc w:val="center"/>
              <w:rPr>
                <w:b/>
                <w:bCs/>
                <w:color w:val="000000"/>
                <w:lang w:eastAsia="en-US"/>
              </w:rPr>
            </w:pPr>
            <w:r>
              <w:rPr>
                <w:b/>
                <w:bCs/>
                <w:color w:val="000000"/>
                <w:sz w:val="22"/>
                <w:szCs w:val="22"/>
                <w:lang w:eastAsia="en-US"/>
              </w:rPr>
              <w:t>задолженности</w:t>
            </w:r>
          </w:p>
        </w:tc>
        <w:tc>
          <w:tcPr>
            <w:tcW w:w="3374" w:type="dxa"/>
            <w:gridSpan w:val="2"/>
            <w:vAlign w:val="center"/>
          </w:tcPr>
          <w:p w:rsidR="006C380B" w:rsidRDefault="006C380B">
            <w:pPr>
              <w:pStyle w:val="a9"/>
              <w:spacing w:before="0" w:line="276" w:lineRule="auto"/>
              <w:jc w:val="center"/>
              <w:rPr>
                <w:iCs w:val="0"/>
                <w:color w:val="000000"/>
                <w:lang w:eastAsia="en-US"/>
              </w:rPr>
            </w:pPr>
            <w:r>
              <w:rPr>
                <w:iCs w:val="0"/>
                <w:color w:val="000000"/>
                <w:sz w:val="22"/>
                <w:szCs w:val="22"/>
                <w:lang w:eastAsia="en-US"/>
              </w:rPr>
              <w:t>20</w:t>
            </w:r>
            <w:r>
              <w:rPr>
                <w:iCs w:val="0"/>
                <w:color w:val="000000"/>
                <w:sz w:val="22"/>
                <w:szCs w:val="22"/>
                <w:lang w:val="en-US" w:eastAsia="en-US"/>
              </w:rPr>
              <w:t>1</w:t>
            </w:r>
            <w:r>
              <w:rPr>
                <w:iCs w:val="0"/>
                <w:color w:val="000000"/>
                <w:sz w:val="22"/>
                <w:szCs w:val="22"/>
                <w:lang w:eastAsia="en-US"/>
              </w:rPr>
              <w:t>2</w:t>
            </w:r>
            <w:r>
              <w:rPr>
                <w:iCs w:val="0"/>
                <w:color w:val="000000"/>
                <w:sz w:val="22"/>
                <w:szCs w:val="22"/>
                <w:lang w:val="en-US" w:eastAsia="en-US"/>
              </w:rPr>
              <w:t xml:space="preserve"> </w:t>
            </w:r>
            <w:r>
              <w:rPr>
                <w:iCs w:val="0"/>
                <w:color w:val="000000"/>
                <w:sz w:val="22"/>
                <w:szCs w:val="22"/>
                <w:lang w:eastAsia="en-US"/>
              </w:rPr>
              <w:t xml:space="preserve"> год</w:t>
            </w:r>
          </w:p>
          <w:p w:rsidR="006C380B" w:rsidRDefault="006C380B">
            <w:pPr>
              <w:pStyle w:val="a9"/>
              <w:spacing w:before="0" w:line="276" w:lineRule="auto"/>
              <w:jc w:val="center"/>
              <w:rPr>
                <w:b w:val="0"/>
                <w:bCs w:val="0"/>
                <w:noProof/>
                <w:color w:val="000000"/>
                <w:lang w:eastAsia="en-US"/>
              </w:rPr>
            </w:pPr>
          </w:p>
        </w:tc>
        <w:tc>
          <w:tcPr>
            <w:tcW w:w="3374" w:type="dxa"/>
            <w:gridSpan w:val="3"/>
            <w:hideMark/>
          </w:tcPr>
          <w:p w:rsidR="006C380B" w:rsidRDefault="006C380B">
            <w:pPr>
              <w:spacing w:line="276" w:lineRule="auto"/>
              <w:jc w:val="center"/>
              <w:rPr>
                <w:b/>
                <w:bCs/>
                <w:i/>
                <w:noProof/>
                <w:color w:val="000000"/>
                <w:lang w:eastAsia="en-US"/>
              </w:rPr>
            </w:pPr>
            <w:r>
              <w:rPr>
                <w:b/>
                <w:bCs/>
                <w:i/>
                <w:noProof/>
                <w:color w:val="000000"/>
                <w:sz w:val="22"/>
                <w:szCs w:val="22"/>
                <w:lang w:eastAsia="en-US"/>
              </w:rPr>
              <w:t>2013 год</w:t>
            </w:r>
          </w:p>
        </w:tc>
        <w:tc>
          <w:tcPr>
            <w:tcW w:w="3374" w:type="dxa"/>
            <w:gridSpan w:val="2"/>
            <w:vAlign w:val="center"/>
          </w:tcPr>
          <w:p w:rsidR="006C380B" w:rsidRDefault="006C380B">
            <w:pPr>
              <w:spacing w:line="276" w:lineRule="auto"/>
              <w:jc w:val="center"/>
              <w:rPr>
                <w:b/>
                <w:bCs/>
                <w:noProof/>
                <w:color w:val="000000"/>
                <w:lang w:eastAsia="en-US"/>
              </w:rPr>
            </w:pPr>
          </w:p>
        </w:tc>
      </w:tr>
      <w:tr w:rsidR="006C380B" w:rsidTr="006C380B">
        <w:tc>
          <w:tcPr>
            <w:tcW w:w="0" w:type="auto"/>
            <w:vMerge/>
            <w:vAlign w:val="center"/>
            <w:hideMark/>
          </w:tcPr>
          <w:p w:rsidR="006C380B" w:rsidRDefault="006C380B">
            <w:pPr>
              <w:rPr>
                <w:b/>
                <w:bCs/>
                <w:color w:val="000000"/>
                <w:lang w:eastAsia="en-US"/>
              </w:rPr>
            </w:pPr>
          </w:p>
        </w:tc>
        <w:tc>
          <w:tcPr>
            <w:tcW w:w="3374" w:type="dxa"/>
            <w:gridSpan w:val="2"/>
            <w:hideMark/>
          </w:tcPr>
          <w:p w:rsidR="006C380B" w:rsidRDefault="006C380B">
            <w:pPr>
              <w:spacing w:line="276" w:lineRule="auto"/>
              <w:jc w:val="center"/>
              <w:rPr>
                <w:b/>
                <w:bCs/>
                <w:color w:val="000000"/>
                <w:lang w:eastAsia="en-US"/>
              </w:rPr>
            </w:pPr>
            <w:r>
              <w:rPr>
                <w:b/>
                <w:bCs/>
                <w:noProof/>
                <w:color w:val="000000"/>
                <w:sz w:val="22"/>
                <w:szCs w:val="22"/>
                <w:lang w:eastAsia="en-US"/>
              </w:rPr>
              <w:t>Срок наступления платежа</w:t>
            </w:r>
          </w:p>
        </w:tc>
        <w:tc>
          <w:tcPr>
            <w:tcW w:w="3374" w:type="dxa"/>
            <w:gridSpan w:val="3"/>
            <w:hideMark/>
          </w:tcPr>
          <w:p w:rsidR="006C380B" w:rsidRDefault="006C380B">
            <w:pPr>
              <w:spacing w:line="276" w:lineRule="auto"/>
              <w:jc w:val="center"/>
              <w:rPr>
                <w:b/>
                <w:bCs/>
                <w:color w:val="000000"/>
                <w:lang w:eastAsia="en-US"/>
              </w:rPr>
            </w:pPr>
            <w:r>
              <w:rPr>
                <w:b/>
                <w:bCs/>
                <w:noProof/>
                <w:color w:val="000000"/>
                <w:sz w:val="22"/>
                <w:szCs w:val="22"/>
                <w:lang w:eastAsia="en-US"/>
              </w:rPr>
              <w:t>Срок наступления платежа</w:t>
            </w:r>
          </w:p>
        </w:tc>
        <w:tc>
          <w:tcPr>
            <w:tcW w:w="3374" w:type="dxa"/>
            <w:gridSpan w:val="2"/>
          </w:tcPr>
          <w:p w:rsidR="006C380B" w:rsidRDefault="006C380B">
            <w:pPr>
              <w:spacing w:line="276" w:lineRule="auto"/>
              <w:jc w:val="center"/>
              <w:rPr>
                <w:b/>
                <w:bCs/>
                <w:color w:val="000000"/>
                <w:lang w:eastAsia="en-US"/>
              </w:rPr>
            </w:pPr>
          </w:p>
        </w:tc>
      </w:tr>
      <w:tr w:rsidR="006C380B" w:rsidTr="006C380B">
        <w:trPr>
          <w:gridAfter w:val="1"/>
          <w:wAfter w:w="3190" w:type="dxa"/>
          <w:trHeight w:val="727"/>
        </w:trPr>
        <w:tc>
          <w:tcPr>
            <w:tcW w:w="0" w:type="auto"/>
            <w:vMerge/>
            <w:vAlign w:val="center"/>
            <w:hideMark/>
          </w:tcPr>
          <w:p w:rsidR="006C380B" w:rsidRDefault="006C380B">
            <w:pPr>
              <w:rPr>
                <w:b/>
                <w:bCs/>
                <w:color w:val="000000"/>
                <w:lang w:eastAsia="en-US"/>
              </w:rPr>
            </w:pPr>
          </w:p>
        </w:tc>
        <w:tc>
          <w:tcPr>
            <w:tcW w:w="1779" w:type="dxa"/>
            <w:hideMark/>
          </w:tcPr>
          <w:p w:rsidR="006C380B" w:rsidRDefault="006C380B">
            <w:pPr>
              <w:spacing w:line="276" w:lineRule="auto"/>
              <w:jc w:val="center"/>
              <w:rPr>
                <w:b/>
                <w:bCs/>
                <w:color w:val="000000"/>
                <w:lang w:eastAsia="en-US"/>
              </w:rPr>
            </w:pPr>
            <w:r>
              <w:rPr>
                <w:b/>
                <w:bCs/>
                <w:noProof/>
                <w:color w:val="000000"/>
                <w:sz w:val="22"/>
                <w:szCs w:val="22"/>
                <w:lang w:eastAsia="en-US"/>
              </w:rPr>
              <w:t>До одного года</w:t>
            </w:r>
          </w:p>
        </w:tc>
        <w:tc>
          <w:tcPr>
            <w:tcW w:w="1779" w:type="dxa"/>
            <w:gridSpan w:val="2"/>
            <w:hideMark/>
          </w:tcPr>
          <w:p w:rsidR="006C380B" w:rsidRDefault="006C380B">
            <w:pPr>
              <w:spacing w:line="276" w:lineRule="auto"/>
              <w:jc w:val="center"/>
              <w:rPr>
                <w:b/>
                <w:bCs/>
                <w:color w:val="000000"/>
                <w:lang w:eastAsia="en-US"/>
              </w:rPr>
            </w:pPr>
            <w:r>
              <w:rPr>
                <w:b/>
                <w:bCs/>
                <w:noProof/>
                <w:color w:val="000000"/>
                <w:sz w:val="22"/>
                <w:szCs w:val="22"/>
                <w:lang w:eastAsia="en-US"/>
              </w:rPr>
              <w:t>Свыше одного года</w:t>
            </w:r>
          </w:p>
        </w:tc>
        <w:tc>
          <w:tcPr>
            <w:tcW w:w="1779" w:type="dxa"/>
            <w:hideMark/>
          </w:tcPr>
          <w:p w:rsidR="006C380B" w:rsidRDefault="006C380B">
            <w:pPr>
              <w:spacing w:line="276" w:lineRule="auto"/>
              <w:jc w:val="center"/>
              <w:rPr>
                <w:b/>
                <w:bCs/>
                <w:color w:val="000000"/>
                <w:lang w:eastAsia="en-US"/>
              </w:rPr>
            </w:pPr>
            <w:r>
              <w:rPr>
                <w:b/>
                <w:bCs/>
                <w:noProof/>
                <w:color w:val="000000"/>
                <w:sz w:val="22"/>
                <w:szCs w:val="22"/>
                <w:lang w:eastAsia="en-US"/>
              </w:rPr>
              <w:t>До одного года</w:t>
            </w:r>
          </w:p>
        </w:tc>
        <w:tc>
          <w:tcPr>
            <w:tcW w:w="1595" w:type="dxa"/>
            <w:gridSpan w:val="2"/>
            <w:hideMark/>
          </w:tcPr>
          <w:p w:rsidR="006C380B" w:rsidRDefault="006C380B">
            <w:pPr>
              <w:spacing w:line="276" w:lineRule="auto"/>
              <w:jc w:val="center"/>
              <w:rPr>
                <w:b/>
                <w:bCs/>
                <w:color w:val="000000"/>
                <w:lang w:eastAsia="en-US"/>
              </w:rPr>
            </w:pPr>
            <w:r>
              <w:rPr>
                <w:b/>
                <w:bCs/>
                <w:noProof/>
                <w:color w:val="000000"/>
                <w:sz w:val="22"/>
                <w:szCs w:val="22"/>
                <w:lang w:eastAsia="en-US"/>
              </w:rPr>
              <w:t>Свыше одного года</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color w:val="000000"/>
                <w:sz w:val="22"/>
                <w:szCs w:val="22"/>
                <w:lang w:eastAsia="en-US"/>
              </w:rPr>
              <w:t>Кредиторская  задолженность  перед поставщиками и подрядчиками,  тыс. руб.</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1 212 746</w:t>
            </w:r>
          </w:p>
        </w:tc>
        <w:tc>
          <w:tcPr>
            <w:tcW w:w="1779" w:type="dxa"/>
            <w:gridSpan w:val="2"/>
            <w:vAlign w:val="center"/>
            <w:hideMark/>
          </w:tcPr>
          <w:p w:rsidR="006C380B" w:rsidRDefault="006C380B">
            <w:pPr>
              <w:spacing w:line="276" w:lineRule="auto"/>
              <w:jc w:val="center"/>
              <w:rPr>
                <w:b/>
                <w:i/>
                <w:color w:val="000000"/>
                <w:lang w:eastAsia="en-US"/>
              </w:rPr>
            </w:pPr>
            <w:r>
              <w:rPr>
                <w:b/>
                <w:i/>
                <w:color w:val="000000"/>
                <w:sz w:val="22"/>
                <w:szCs w:val="22"/>
                <w:lang w:eastAsia="en-US"/>
              </w:rPr>
              <w:t xml:space="preserve">61 442 </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925 061</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в том числе просроченная, тыс. </w:t>
            </w:r>
            <w:r>
              <w:rPr>
                <w:color w:val="000000"/>
                <w:sz w:val="22"/>
                <w:szCs w:val="22"/>
                <w:lang w:eastAsia="en-US"/>
              </w:rPr>
              <w:t>руб.</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color w:val="000000"/>
                <w:sz w:val="22"/>
                <w:szCs w:val="22"/>
                <w:lang w:eastAsia="en-US"/>
              </w:rPr>
              <w:t>Кредиторская  задолженность  перед персоналом организации, тыс.  руб.</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 xml:space="preserve">1 345 </w:t>
            </w:r>
          </w:p>
        </w:tc>
        <w:tc>
          <w:tcPr>
            <w:tcW w:w="1779" w:type="dxa"/>
            <w:gridSpan w:val="2"/>
            <w:vAlign w:val="center"/>
            <w:hideMark/>
          </w:tcPr>
          <w:p w:rsidR="006C380B" w:rsidRDefault="006C380B">
            <w:pPr>
              <w:spacing w:line="276" w:lineRule="auto"/>
              <w:jc w:val="center"/>
              <w:rPr>
                <w:b/>
                <w:i/>
                <w:color w:val="000000"/>
                <w:lang w:val="en-US" w:eastAsia="en-US"/>
              </w:rPr>
            </w:pPr>
            <w:r>
              <w:rPr>
                <w:b/>
                <w:i/>
                <w:color w:val="000000"/>
                <w:lang w:val="en-US"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428</w:t>
            </w:r>
          </w:p>
        </w:tc>
        <w:tc>
          <w:tcPr>
            <w:tcW w:w="1595" w:type="dxa"/>
            <w:gridSpan w:val="2"/>
            <w:vAlign w:val="center"/>
            <w:hideMark/>
          </w:tcPr>
          <w:p w:rsidR="006C380B" w:rsidRDefault="006C380B">
            <w:pPr>
              <w:spacing w:line="276" w:lineRule="auto"/>
              <w:jc w:val="center"/>
              <w:rPr>
                <w:b/>
                <w:i/>
                <w:color w:val="000000"/>
                <w:lang w:val="en-US" w:eastAsia="en-US"/>
              </w:rPr>
            </w:pPr>
            <w:r>
              <w:rPr>
                <w:b/>
                <w:i/>
                <w:color w:val="000000"/>
                <w:lang w:val="en-US"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в том числе просроченная, тыс. </w:t>
            </w:r>
            <w:r>
              <w:rPr>
                <w:color w:val="000000"/>
                <w:sz w:val="22"/>
                <w:szCs w:val="22"/>
                <w:lang w:eastAsia="en-US"/>
              </w:rPr>
              <w:t>руб.</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color w:val="000000"/>
                <w:sz w:val="22"/>
                <w:szCs w:val="22"/>
                <w:lang w:eastAsia="en-US"/>
              </w:rPr>
              <w:lastRenderedPageBreak/>
              <w:t>Кредиторская  задолженность  перед бюджетом и государственными внебюджетными фондами, тыс.  руб.</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 xml:space="preserve">76 340 </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223 722</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в том числе просроченная, тыс. </w:t>
            </w:r>
            <w:r>
              <w:rPr>
                <w:color w:val="000000"/>
                <w:sz w:val="22"/>
                <w:szCs w:val="22"/>
                <w:lang w:eastAsia="en-US"/>
              </w:rPr>
              <w:t>руб.</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Кредиты, тыс. </w:t>
            </w:r>
            <w:r>
              <w:rPr>
                <w:color w:val="000000"/>
                <w:sz w:val="22"/>
                <w:szCs w:val="22"/>
                <w:lang w:eastAsia="en-US"/>
              </w:rPr>
              <w:t>руб.</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 xml:space="preserve">18 431 015 </w:t>
            </w:r>
          </w:p>
        </w:tc>
        <w:tc>
          <w:tcPr>
            <w:tcW w:w="1779" w:type="dxa"/>
            <w:gridSpan w:val="2"/>
            <w:vAlign w:val="center"/>
            <w:hideMark/>
          </w:tcPr>
          <w:p w:rsidR="006C380B" w:rsidRDefault="006C380B">
            <w:pPr>
              <w:spacing w:line="276" w:lineRule="auto"/>
              <w:jc w:val="center"/>
              <w:rPr>
                <w:b/>
                <w:i/>
                <w:color w:val="000000"/>
                <w:lang w:eastAsia="en-US"/>
              </w:rPr>
            </w:pPr>
            <w:r>
              <w:rPr>
                <w:b/>
                <w:i/>
                <w:color w:val="000000"/>
                <w:sz w:val="22"/>
                <w:szCs w:val="22"/>
                <w:lang w:eastAsia="en-US"/>
              </w:rPr>
              <w:t>10 976 461</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14 331 079</w:t>
            </w:r>
          </w:p>
        </w:tc>
        <w:tc>
          <w:tcPr>
            <w:tcW w:w="1595" w:type="dxa"/>
            <w:gridSpan w:val="2"/>
            <w:vAlign w:val="center"/>
            <w:hideMark/>
          </w:tcPr>
          <w:p w:rsidR="006C380B" w:rsidRDefault="006C380B">
            <w:pPr>
              <w:spacing w:line="276" w:lineRule="auto"/>
              <w:jc w:val="center"/>
              <w:rPr>
                <w:b/>
                <w:i/>
                <w:color w:val="000000"/>
                <w:lang w:eastAsia="en-US"/>
              </w:rPr>
            </w:pPr>
            <w:r>
              <w:rPr>
                <w:b/>
                <w:i/>
                <w:color w:val="000000"/>
                <w:sz w:val="22"/>
                <w:szCs w:val="22"/>
                <w:lang w:eastAsia="en-US"/>
              </w:rPr>
              <w:t>2 768 338</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в том числе просроченные, тыс. </w:t>
            </w:r>
            <w:r>
              <w:rPr>
                <w:color w:val="000000"/>
                <w:sz w:val="22"/>
                <w:szCs w:val="22"/>
                <w:lang w:eastAsia="en-US"/>
              </w:rPr>
              <w:t>руб.</w:t>
            </w:r>
            <w:r>
              <w:rPr>
                <w:noProof/>
                <w:color w:val="000000"/>
                <w:sz w:val="22"/>
                <w:szCs w:val="22"/>
                <w:lang w:eastAsia="en-US"/>
              </w:rPr>
              <w:t xml:space="preserve">  </w:t>
            </w:r>
          </w:p>
        </w:tc>
        <w:tc>
          <w:tcPr>
            <w:tcW w:w="1779" w:type="dxa"/>
            <w:vAlign w:val="center"/>
            <w:hideMark/>
          </w:tcPr>
          <w:p w:rsidR="006C380B" w:rsidRDefault="006C380B">
            <w:pPr>
              <w:spacing w:line="276" w:lineRule="auto"/>
              <w:rPr>
                <w:b/>
                <w:i/>
                <w:color w:val="000000"/>
                <w:lang w:eastAsia="en-US"/>
              </w:rPr>
            </w:pPr>
            <w:r w:rsidRPr="006C380B">
              <w:rPr>
                <w:b/>
                <w:i/>
                <w:color w:val="000000"/>
                <w:lang w:eastAsia="en-US"/>
              </w:rPr>
              <w:t xml:space="preserve">              </w:t>
            </w: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rPr>
                <w:b/>
                <w:i/>
                <w:color w:val="000000"/>
                <w:lang w:eastAsia="en-US"/>
              </w:rPr>
            </w:pPr>
            <w:r>
              <w:rPr>
                <w:b/>
                <w:i/>
                <w:color w:val="000000"/>
                <w:lang w:eastAsia="en-US"/>
              </w:rPr>
              <w:t xml:space="preserve">         0</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Займы, всего, тыс.  </w:t>
            </w:r>
            <w:r>
              <w:rPr>
                <w:color w:val="000000"/>
                <w:sz w:val="22"/>
                <w:szCs w:val="22"/>
                <w:lang w:eastAsia="en-US"/>
              </w:rPr>
              <w:t>руб.</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2 790 987</w:t>
            </w:r>
          </w:p>
        </w:tc>
        <w:tc>
          <w:tcPr>
            <w:tcW w:w="1779" w:type="dxa"/>
            <w:gridSpan w:val="2"/>
            <w:vAlign w:val="center"/>
            <w:hideMark/>
          </w:tcPr>
          <w:p w:rsidR="006C380B" w:rsidRDefault="006C380B">
            <w:pPr>
              <w:spacing w:line="276" w:lineRule="auto"/>
              <w:jc w:val="center"/>
              <w:rPr>
                <w:b/>
                <w:i/>
                <w:color w:val="000000"/>
                <w:lang w:eastAsia="en-US"/>
              </w:rPr>
            </w:pPr>
            <w:r>
              <w:rPr>
                <w:b/>
                <w:i/>
                <w:color w:val="000000"/>
                <w:sz w:val="22"/>
                <w:szCs w:val="22"/>
                <w:lang w:eastAsia="en-US"/>
              </w:rPr>
              <w:t xml:space="preserve">568 079 </w:t>
            </w:r>
          </w:p>
        </w:tc>
        <w:tc>
          <w:tcPr>
            <w:tcW w:w="1779" w:type="dxa"/>
            <w:vAlign w:val="center"/>
            <w:hideMark/>
          </w:tcPr>
          <w:p w:rsidR="006C380B" w:rsidRDefault="006C380B">
            <w:pPr>
              <w:spacing w:line="276" w:lineRule="auto"/>
              <w:jc w:val="center"/>
              <w:rPr>
                <w:b/>
                <w:i/>
                <w:color w:val="000000"/>
                <w:lang w:eastAsia="en-US"/>
              </w:rPr>
            </w:pPr>
            <w:r>
              <w:rPr>
                <w:b/>
                <w:i/>
                <w:color w:val="000000"/>
                <w:sz w:val="22"/>
                <w:szCs w:val="22"/>
                <w:lang w:eastAsia="en-US"/>
              </w:rPr>
              <w:t>3 939 871</w:t>
            </w:r>
          </w:p>
        </w:tc>
        <w:tc>
          <w:tcPr>
            <w:tcW w:w="1595" w:type="dxa"/>
            <w:gridSpan w:val="2"/>
            <w:vAlign w:val="center"/>
            <w:hideMark/>
          </w:tcPr>
          <w:p w:rsidR="006C380B" w:rsidRDefault="006C380B">
            <w:pPr>
              <w:spacing w:line="276" w:lineRule="auto"/>
              <w:jc w:val="center"/>
              <w:rPr>
                <w:b/>
                <w:i/>
                <w:color w:val="000000"/>
                <w:lang w:eastAsia="en-US"/>
              </w:rPr>
            </w:pPr>
            <w:r>
              <w:rPr>
                <w:b/>
                <w:i/>
                <w:color w:val="000000"/>
                <w:sz w:val="22"/>
                <w:szCs w:val="22"/>
                <w:lang w:eastAsia="en-US"/>
              </w:rPr>
              <w:t>1 477 378</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в том числе просроченные, </w:t>
            </w:r>
            <w:r>
              <w:rPr>
                <w:color w:val="000000"/>
                <w:sz w:val="22"/>
                <w:szCs w:val="22"/>
                <w:lang w:eastAsia="en-US"/>
              </w:rPr>
              <w:t>руб.</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val="en-US" w:eastAsia="en-US"/>
              </w:rPr>
            </w:pPr>
            <w:r>
              <w:rPr>
                <w:b/>
                <w:i/>
                <w:color w:val="000000"/>
                <w:lang w:val="en-US" w:eastAsia="en-US"/>
              </w:rPr>
              <w:t>0</w:t>
            </w:r>
          </w:p>
        </w:tc>
        <w:tc>
          <w:tcPr>
            <w:tcW w:w="1779" w:type="dxa"/>
            <w:vAlign w:val="center"/>
            <w:hideMark/>
          </w:tcPr>
          <w:p w:rsidR="006C380B" w:rsidRDefault="006C380B">
            <w:pPr>
              <w:spacing w:line="276" w:lineRule="auto"/>
              <w:jc w:val="center"/>
              <w:rPr>
                <w:b/>
                <w:i/>
                <w:color w:val="000000"/>
                <w:lang w:val="en-US" w:eastAsia="en-US"/>
              </w:rPr>
            </w:pPr>
            <w:r>
              <w:rPr>
                <w:b/>
                <w:i/>
                <w:color w:val="000000"/>
                <w:lang w:val="en-US" w:eastAsia="en-US"/>
              </w:rPr>
              <w:t>0</w:t>
            </w:r>
          </w:p>
        </w:tc>
        <w:tc>
          <w:tcPr>
            <w:tcW w:w="1595" w:type="dxa"/>
            <w:gridSpan w:val="2"/>
            <w:vAlign w:val="center"/>
            <w:hideMark/>
          </w:tcPr>
          <w:p w:rsidR="006C380B" w:rsidRDefault="006C380B">
            <w:pPr>
              <w:spacing w:line="276" w:lineRule="auto"/>
              <w:jc w:val="center"/>
              <w:rPr>
                <w:b/>
                <w:i/>
                <w:color w:val="000000"/>
                <w:lang w:val="en-US" w:eastAsia="en-US"/>
              </w:rPr>
            </w:pPr>
            <w:r>
              <w:rPr>
                <w:b/>
                <w:i/>
                <w:color w:val="000000"/>
                <w:lang w:val="en-US"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color w:val="000000"/>
                <w:sz w:val="22"/>
                <w:szCs w:val="22"/>
                <w:lang w:eastAsia="en-US"/>
              </w:rPr>
              <w:t>в том числе  облигационные  займы, тыс. руб.</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color w:val="000000"/>
                <w:sz w:val="22"/>
                <w:szCs w:val="22"/>
                <w:lang w:eastAsia="en-US"/>
              </w:rPr>
              <w:t xml:space="preserve">в    том    числе     </w:t>
            </w:r>
            <w:proofErr w:type="gramStart"/>
            <w:r>
              <w:rPr>
                <w:color w:val="000000"/>
                <w:sz w:val="22"/>
                <w:szCs w:val="22"/>
                <w:lang w:eastAsia="en-US"/>
              </w:rPr>
              <w:t>просроченные</w:t>
            </w:r>
            <w:proofErr w:type="gramEnd"/>
          </w:p>
          <w:p w:rsidR="006C380B" w:rsidRDefault="006C380B">
            <w:pPr>
              <w:spacing w:line="276" w:lineRule="auto"/>
              <w:rPr>
                <w:color w:val="000000"/>
                <w:lang w:eastAsia="en-US"/>
              </w:rPr>
            </w:pPr>
            <w:r>
              <w:rPr>
                <w:color w:val="000000"/>
                <w:sz w:val="22"/>
                <w:szCs w:val="22"/>
                <w:lang w:eastAsia="en-US"/>
              </w:rPr>
              <w:t>облигационные займы, тыс. руб.</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595"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color w:val="000000"/>
                <w:sz w:val="22"/>
                <w:szCs w:val="22"/>
                <w:lang w:eastAsia="en-US"/>
              </w:rPr>
              <w:t>Прочая кредиторская задолженность, тыс. руб.</w:t>
            </w:r>
          </w:p>
        </w:tc>
        <w:tc>
          <w:tcPr>
            <w:tcW w:w="1779" w:type="dxa"/>
            <w:vAlign w:val="center"/>
            <w:hideMark/>
          </w:tcPr>
          <w:p w:rsidR="006C380B" w:rsidRDefault="006C380B">
            <w:pPr>
              <w:spacing w:line="276" w:lineRule="auto"/>
              <w:rPr>
                <w:b/>
                <w:i/>
                <w:color w:val="000000"/>
                <w:lang w:eastAsia="en-US"/>
              </w:rPr>
            </w:pPr>
            <w:r w:rsidRPr="006C380B">
              <w:rPr>
                <w:b/>
                <w:i/>
                <w:color w:val="000000"/>
                <w:sz w:val="22"/>
                <w:szCs w:val="22"/>
                <w:lang w:eastAsia="en-US"/>
              </w:rPr>
              <w:t xml:space="preserve">      </w:t>
            </w:r>
            <w:r>
              <w:rPr>
                <w:b/>
                <w:i/>
                <w:color w:val="000000"/>
                <w:sz w:val="22"/>
                <w:szCs w:val="22"/>
                <w:lang w:val="en-US" w:eastAsia="en-US"/>
              </w:rPr>
              <w:t xml:space="preserve">46 883 880 </w:t>
            </w:r>
          </w:p>
        </w:tc>
        <w:tc>
          <w:tcPr>
            <w:tcW w:w="1779" w:type="dxa"/>
            <w:gridSpan w:val="2"/>
            <w:vAlign w:val="center"/>
            <w:hideMark/>
          </w:tcPr>
          <w:p w:rsidR="006C380B" w:rsidRDefault="006C380B">
            <w:pPr>
              <w:spacing w:line="276" w:lineRule="auto"/>
              <w:jc w:val="center"/>
              <w:rPr>
                <w:b/>
                <w:i/>
                <w:color w:val="000000"/>
                <w:lang w:eastAsia="en-US"/>
              </w:rPr>
            </w:pPr>
            <w:r>
              <w:rPr>
                <w:b/>
                <w:i/>
                <w:color w:val="000000"/>
                <w:sz w:val="22"/>
                <w:szCs w:val="22"/>
                <w:lang w:eastAsia="en-US"/>
              </w:rPr>
              <w:t>9 966 137</w:t>
            </w:r>
          </w:p>
        </w:tc>
        <w:tc>
          <w:tcPr>
            <w:tcW w:w="1779" w:type="dxa"/>
            <w:vAlign w:val="center"/>
            <w:hideMark/>
          </w:tcPr>
          <w:p w:rsidR="006C380B" w:rsidRDefault="006C380B">
            <w:pPr>
              <w:spacing w:line="276" w:lineRule="auto"/>
              <w:rPr>
                <w:b/>
                <w:i/>
                <w:color w:val="000000"/>
                <w:lang w:val="en-US" w:eastAsia="en-US"/>
              </w:rPr>
            </w:pPr>
            <w:r>
              <w:rPr>
                <w:b/>
                <w:i/>
                <w:color w:val="000000"/>
                <w:sz w:val="22"/>
                <w:szCs w:val="22"/>
                <w:lang w:val="en-US" w:eastAsia="en-US"/>
              </w:rPr>
              <w:t xml:space="preserve">     40 007 593</w:t>
            </w:r>
          </w:p>
        </w:tc>
        <w:tc>
          <w:tcPr>
            <w:tcW w:w="1595" w:type="dxa"/>
            <w:gridSpan w:val="2"/>
            <w:vAlign w:val="center"/>
            <w:hideMark/>
          </w:tcPr>
          <w:p w:rsidR="006C380B" w:rsidRDefault="006C380B">
            <w:pPr>
              <w:spacing w:line="276" w:lineRule="auto"/>
              <w:jc w:val="center"/>
              <w:rPr>
                <w:b/>
                <w:i/>
                <w:color w:val="000000"/>
                <w:lang w:val="en-US" w:eastAsia="en-US"/>
              </w:rPr>
            </w:pPr>
            <w:r>
              <w:rPr>
                <w:b/>
                <w:i/>
                <w:color w:val="000000"/>
                <w:sz w:val="22"/>
                <w:szCs w:val="22"/>
                <w:lang w:val="en-US" w:eastAsia="en-US"/>
              </w:rPr>
              <w:t>7 333 029</w:t>
            </w:r>
          </w:p>
        </w:tc>
      </w:tr>
      <w:tr w:rsidR="006C380B" w:rsidTr="006C380B">
        <w:trPr>
          <w:gridAfter w:val="1"/>
          <w:wAfter w:w="3190" w:type="dxa"/>
          <w:trHeight w:val="577"/>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в том числе просроченная, тыс. </w:t>
            </w:r>
            <w:r>
              <w:rPr>
                <w:color w:val="000000"/>
                <w:sz w:val="22"/>
                <w:szCs w:val="22"/>
                <w:lang w:eastAsia="en-US"/>
              </w:rPr>
              <w:t>руб.</w:t>
            </w:r>
          </w:p>
        </w:tc>
        <w:tc>
          <w:tcPr>
            <w:tcW w:w="1779" w:type="dxa"/>
            <w:vAlign w:val="center"/>
          </w:tcPr>
          <w:p w:rsidR="006C380B" w:rsidRDefault="006C380B">
            <w:pPr>
              <w:spacing w:line="276" w:lineRule="auto"/>
              <w:jc w:val="center"/>
              <w:rPr>
                <w:b/>
                <w:i/>
                <w:color w:val="000000"/>
                <w:lang w:eastAsia="en-US"/>
              </w:rPr>
            </w:pPr>
          </w:p>
        </w:tc>
        <w:tc>
          <w:tcPr>
            <w:tcW w:w="1779" w:type="dxa"/>
            <w:gridSpan w:val="2"/>
            <w:vAlign w:val="center"/>
          </w:tcPr>
          <w:p w:rsidR="006C380B" w:rsidRDefault="006C380B">
            <w:pPr>
              <w:spacing w:line="276" w:lineRule="auto"/>
              <w:jc w:val="center"/>
              <w:rPr>
                <w:b/>
                <w:i/>
                <w:color w:val="000000"/>
                <w:lang w:eastAsia="en-US"/>
              </w:rPr>
            </w:pPr>
          </w:p>
        </w:tc>
        <w:tc>
          <w:tcPr>
            <w:tcW w:w="1779" w:type="dxa"/>
            <w:vAlign w:val="center"/>
          </w:tcPr>
          <w:p w:rsidR="006C380B" w:rsidRDefault="006C380B">
            <w:pPr>
              <w:spacing w:line="276" w:lineRule="auto"/>
              <w:jc w:val="center"/>
              <w:rPr>
                <w:b/>
                <w:i/>
                <w:color w:val="000000"/>
                <w:lang w:eastAsia="en-US"/>
              </w:rPr>
            </w:pPr>
          </w:p>
        </w:tc>
        <w:tc>
          <w:tcPr>
            <w:tcW w:w="1595" w:type="dxa"/>
            <w:gridSpan w:val="2"/>
            <w:vAlign w:val="center"/>
          </w:tcPr>
          <w:p w:rsidR="006C380B" w:rsidRDefault="006C380B">
            <w:pPr>
              <w:spacing w:line="276" w:lineRule="auto"/>
              <w:jc w:val="center"/>
              <w:rPr>
                <w:b/>
                <w:i/>
                <w:color w:val="000000"/>
                <w:lang w:eastAsia="en-US"/>
              </w:rPr>
            </w:pP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noProof/>
                <w:color w:val="000000"/>
                <w:sz w:val="22"/>
                <w:szCs w:val="22"/>
                <w:lang w:eastAsia="en-US"/>
              </w:rPr>
              <w:t xml:space="preserve">Итого, тыс. </w:t>
            </w:r>
            <w:r>
              <w:rPr>
                <w:color w:val="000000"/>
                <w:sz w:val="22"/>
                <w:szCs w:val="22"/>
                <w:lang w:eastAsia="en-US"/>
              </w:rPr>
              <w:t>руб.</w:t>
            </w:r>
          </w:p>
        </w:tc>
        <w:tc>
          <w:tcPr>
            <w:tcW w:w="1779" w:type="dxa"/>
            <w:vAlign w:val="bottom"/>
            <w:hideMark/>
          </w:tcPr>
          <w:p w:rsidR="006C380B" w:rsidRDefault="006C380B">
            <w:pPr>
              <w:spacing w:line="276" w:lineRule="auto"/>
              <w:jc w:val="center"/>
              <w:rPr>
                <w:b/>
                <w:bCs/>
                <w:i/>
                <w:iCs/>
                <w:color w:val="000000"/>
                <w:lang w:eastAsia="en-US"/>
              </w:rPr>
            </w:pPr>
            <w:r>
              <w:rPr>
                <w:b/>
                <w:bCs/>
                <w:i/>
                <w:iCs/>
                <w:color w:val="000000"/>
                <w:lang w:val="en-US" w:eastAsia="en-US"/>
              </w:rPr>
              <w:t xml:space="preserve">69 396 313 </w:t>
            </w:r>
          </w:p>
        </w:tc>
        <w:tc>
          <w:tcPr>
            <w:tcW w:w="1779" w:type="dxa"/>
            <w:gridSpan w:val="2"/>
            <w:vAlign w:val="bottom"/>
            <w:hideMark/>
          </w:tcPr>
          <w:p w:rsidR="006C380B" w:rsidRDefault="006C380B">
            <w:pPr>
              <w:spacing w:line="276" w:lineRule="auto"/>
              <w:jc w:val="center"/>
              <w:rPr>
                <w:b/>
                <w:bCs/>
                <w:i/>
                <w:iCs/>
                <w:color w:val="000000"/>
                <w:lang w:val="en-US" w:eastAsia="en-US"/>
              </w:rPr>
            </w:pPr>
            <w:r>
              <w:rPr>
                <w:b/>
                <w:bCs/>
                <w:i/>
                <w:iCs/>
                <w:color w:val="000000"/>
                <w:sz w:val="22"/>
                <w:szCs w:val="22"/>
                <w:lang w:val="en-US" w:eastAsia="en-US"/>
              </w:rPr>
              <w:t>21 572 119</w:t>
            </w:r>
          </w:p>
        </w:tc>
        <w:tc>
          <w:tcPr>
            <w:tcW w:w="1779" w:type="dxa"/>
            <w:vAlign w:val="bottom"/>
            <w:hideMark/>
          </w:tcPr>
          <w:p w:rsidR="006C380B" w:rsidRDefault="006C380B">
            <w:pPr>
              <w:spacing w:line="276" w:lineRule="auto"/>
              <w:jc w:val="center"/>
              <w:rPr>
                <w:b/>
                <w:bCs/>
                <w:i/>
                <w:iCs/>
                <w:color w:val="000000"/>
                <w:lang w:val="en-US" w:eastAsia="en-US"/>
              </w:rPr>
            </w:pPr>
            <w:r>
              <w:rPr>
                <w:b/>
                <w:bCs/>
                <w:i/>
                <w:iCs/>
                <w:color w:val="000000"/>
                <w:sz w:val="22"/>
                <w:szCs w:val="22"/>
                <w:lang w:val="en-US" w:eastAsia="en-US"/>
              </w:rPr>
              <w:t>59 427 754</w:t>
            </w:r>
          </w:p>
        </w:tc>
        <w:tc>
          <w:tcPr>
            <w:tcW w:w="1595" w:type="dxa"/>
            <w:gridSpan w:val="2"/>
            <w:vAlign w:val="bottom"/>
            <w:hideMark/>
          </w:tcPr>
          <w:p w:rsidR="006C380B" w:rsidRDefault="006C380B">
            <w:pPr>
              <w:spacing w:line="276" w:lineRule="auto"/>
              <w:jc w:val="center"/>
              <w:rPr>
                <w:b/>
                <w:bCs/>
                <w:i/>
                <w:iCs/>
                <w:color w:val="000000"/>
                <w:lang w:val="en-US" w:eastAsia="en-US"/>
              </w:rPr>
            </w:pPr>
            <w:r>
              <w:rPr>
                <w:b/>
                <w:bCs/>
                <w:i/>
                <w:iCs/>
                <w:color w:val="000000"/>
                <w:sz w:val="22"/>
                <w:szCs w:val="22"/>
                <w:lang w:val="en-US" w:eastAsia="en-US"/>
              </w:rPr>
              <w:t>11 578 745</w:t>
            </w:r>
          </w:p>
        </w:tc>
      </w:tr>
      <w:tr w:rsidR="006C380B" w:rsidTr="006C380B">
        <w:trPr>
          <w:gridAfter w:val="1"/>
          <w:wAfter w:w="3190" w:type="dxa"/>
        </w:trPr>
        <w:tc>
          <w:tcPr>
            <w:tcW w:w="3189" w:type="dxa"/>
            <w:hideMark/>
          </w:tcPr>
          <w:p w:rsidR="006C380B" w:rsidRDefault="006C380B">
            <w:pPr>
              <w:spacing w:line="276" w:lineRule="auto"/>
              <w:rPr>
                <w:color w:val="000000"/>
                <w:lang w:eastAsia="en-US"/>
              </w:rPr>
            </w:pPr>
            <w:r>
              <w:rPr>
                <w:color w:val="000000"/>
                <w:sz w:val="22"/>
                <w:szCs w:val="22"/>
                <w:lang w:eastAsia="en-US"/>
              </w:rPr>
              <w:t xml:space="preserve">в том  числе  итого  </w:t>
            </w:r>
            <w:proofErr w:type="gramStart"/>
            <w:r>
              <w:rPr>
                <w:color w:val="000000"/>
                <w:sz w:val="22"/>
                <w:szCs w:val="22"/>
                <w:lang w:eastAsia="en-US"/>
              </w:rPr>
              <w:t>просроченная</w:t>
            </w:r>
            <w:proofErr w:type="gramEnd"/>
            <w:r>
              <w:rPr>
                <w:color w:val="000000"/>
                <w:sz w:val="22"/>
                <w:szCs w:val="22"/>
                <w:lang w:eastAsia="en-US"/>
              </w:rPr>
              <w:t>,</w:t>
            </w:r>
          </w:p>
          <w:p w:rsidR="006C380B" w:rsidRDefault="006C380B">
            <w:pPr>
              <w:spacing w:line="276" w:lineRule="auto"/>
              <w:rPr>
                <w:color w:val="000000"/>
                <w:lang w:eastAsia="en-US"/>
              </w:rPr>
            </w:pPr>
            <w:r>
              <w:rPr>
                <w:color w:val="000000"/>
                <w:sz w:val="22"/>
                <w:szCs w:val="22"/>
                <w:lang w:eastAsia="en-US"/>
              </w:rPr>
              <w:t>руб.</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gridSpan w:val="2"/>
            <w:vAlign w:val="center"/>
            <w:hideMark/>
          </w:tcPr>
          <w:p w:rsidR="006C380B" w:rsidRDefault="006C380B">
            <w:pPr>
              <w:spacing w:line="276" w:lineRule="auto"/>
              <w:jc w:val="center"/>
              <w:rPr>
                <w:b/>
                <w:i/>
                <w:color w:val="000000"/>
                <w:lang w:eastAsia="en-US"/>
              </w:rPr>
            </w:pPr>
            <w:r>
              <w:rPr>
                <w:b/>
                <w:i/>
                <w:color w:val="000000"/>
                <w:lang w:eastAsia="en-US"/>
              </w:rPr>
              <w:t>0</w:t>
            </w:r>
          </w:p>
        </w:tc>
        <w:tc>
          <w:tcPr>
            <w:tcW w:w="1779" w:type="dxa"/>
            <w:vAlign w:val="center"/>
            <w:hideMark/>
          </w:tcPr>
          <w:p w:rsidR="006C380B" w:rsidRDefault="006C380B">
            <w:pPr>
              <w:spacing w:line="276" w:lineRule="auto"/>
              <w:jc w:val="center"/>
              <w:rPr>
                <w:b/>
                <w:i/>
                <w:color w:val="000000"/>
                <w:lang w:eastAsia="en-US"/>
              </w:rPr>
            </w:pPr>
            <w:r>
              <w:rPr>
                <w:b/>
                <w:i/>
                <w:color w:val="000000"/>
                <w:lang w:eastAsia="en-US"/>
              </w:rPr>
              <w:t>0</w:t>
            </w:r>
          </w:p>
        </w:tc>
        <w:tc>
          <w:tcPr>
            <w:tcW w:w="1595" w:type="dxa"/>
            <w:gridSpan w:val="2"/>
            <w:vAlign w:val="center"/>
            <w:hideMark/>
          </w:tcPr>
          <w:p w:rsidR="006C380B" w:rsidRDefault="006C380B">
            <w:pPr>
              <w:spacing w:line="276" w:lineRule="auto"/>
              <w:jc w:val="center"/>
              <w:rPr>
                <w:b/>
                <w:i/>
                <w:color w:val="000000"/>
                <w:lang w:val="en-US" w:eastAsia="en-US"/>
              </w:rPr>
            </w:pPr>
            <w:r>
              <w:rPr>
                <w:b/>
                <w:i/>
                <w:color w:val="000000"/>
                <w:lang w:val="en-US" w:eastAsia="en-US"/>
              </w:rPr>
              <w:t>0</w:t>
            </w:r>
          </w:p>
        </w:tc>
      </w:tr>
    </w:tbl>
    <w:p w:rsidR="006C380B" w:rsidRDefault="006C380B" w:rsidP="006C380B">
      <w:pPr>
        <w:autoSpaceDE w:val="0"/>
        <w:autoSpaceDN w:val="0"/>
        <w:adjustRightInd w:val="0"/>
        <w:jc w:val="both"/>
        <w:rPr>
          <w:color w:val="000000"/>
          <w:sz w:val="22"/>
          <w:szCs w:val="22"/>
        </w:rPr>
      </w:pPr>
    </w:p>
    <w:p w:rsidR="006C380B" w:rsidRDefault="006C380B" w:rsidP="006C380B">
      <w:pPr>
        <w:autoSpaceDE w:val="0"/>
        <w:autoSpaceDN w:val="0"/>
        <w:adjustRightInd w:val="0"/>
        <w:jc w:val="both"/>
        <w:rPr>
          <w:b/>
          <w:bCs/>
          <w:i/>
          <w:iCs/>
          <w:color w:val="000000"/>
          <w:sz w:val="22"/>
          <w:szCs w:val="22"/>
        </w:rPr>
      </w:pPr>
      <w:proofErr w:type="gramStart"/>
      <w:r>
        <w:rPr>
          <w:color w:val="000000"/>
          <w:sz w:val="22"/>
          <w:szCs w:val="22"/>
        </w:rPr>
        <w:t xml:space="preserve">Причины неисполнения и последствия, которые наступили или могут наступить в будущем для Общества вследствие неисполненных обязательств (в том числе по кредитным договорам или договорам займа, а также по выпущенным Обществом долговым ценным бумагам (облигациям, векселям, другим), в том числе санкции, налагаемые на Общество, и срок (предполагаемый срок) погашения просроченной кредиторской задолженности: </w:t>
      </w:r>
      <w:r>
        <w:rPr>
          <w:b/>
          <w:bCs/>
          <w:i/>
          <w:iCs/>
          <w:color w:val="000000"/>
          <w:sz w:val="22"/>
          <w:szCs w:val="22"/>
        </w:rPr>
        <w:t>недостаток  оборотных средств.</w:t>
      </w:r>
      <w:proofErr w:type="gramEnd"/>
    </w:p>
    <w:p w:rsidR="006C380B" w:rsidRDefault="006C380B" w:rsidP="006C380B">
      <w:pPr>
        <w:autoSpaceDE w:val="0"/>
        <w:autoSpaceDN w:val="0"/>
        <w:adjustRightInd w:val="0"/>
        <w:jc w:val="both"/>
        <w:rPr>
          <w:color w:val="000000"/>
          <w:sz w:val="22"/>
          <w:szCs w:val="22"/>
        </w:rPr>
      </w:pPr>
    </w:p>
    <w:p w:rsidR="006C380B" w:rsidRDefault="006C380B" w:rsidP="006C380B">
      <w:pPr>
        <w:autoSpaceDE w:val="0"/>
        <w:autoSpaceDN w:val="0"/>
        <w:adjustRightInd w:val="0"/>
        <w:jc w:val="both"/>
        <w:rPr>
          <w:color w:val="000000"/>
          <w:sz w:val="22"/>
          <w:szCs w:val="22"/>
        </w:rPr>
      </w:pPr>
      <w:r>
        <w:rPr>
          <w:i/>
          <w:color w:val="000000"/>
          <w:sz w:val="22"/>
          <w:szCs w:val="22"/>
        </w:rPr>
        <w:t>Данные о кредиторах, на долю которых приходится не менее 10 процентов от общей суммы кредиторской задолженности на 31 декабря 2012  года:</w:t>
      </w:r>
    </w:p>
    <w:tbl>
      <w:tblPr>
        <w:tblW w:w="996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01"/>
        <w:gridCol w:w="1141"/>
        <w:gridCol w:w="1558"/>
        <w:gridCol w:w="1843"/>
        <w:gridCol w:w="1633"/>
        <w:gridCol w:w="1684"/>
      </w:tblGrid>
      <w:tr w:rsidR="006C380B" w:rsidTr="006C380B">
        <w:tc>
          <w:tcPr>
            <w:tcW w:w="21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Полное фирменное наименование / фамилия, имя, отчество</w:t>
            </w:r>
          </w:p>
        </w:tc>
        <w:tc>
          <w:tcPr>
            <w:tcW w:w="114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Сокращенное фирменное наименование</w:t>
            </w:r>
          </w:p>
        </w:tc>
        <w:tc>
          <w:tcPr>
            <w:tcW w:w="1558"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proofErr w:type="gramStart"/>
            <w:r>
              <w:rPr>
                <w:color w:val="000000"/>
                <w:sz w:val="22"/>
                <w:szCs w:val="22"/>
                <w:lang w:eastAsia="en-US"/>
              </w:rPr>
              <w:t>Место нахождение</w:t>
            </w:r>
            <w:proofErr w:type="gramEnd"/>
          </w:p>
        </w:tc>
        <w:tc>
          <w:tcPr>
            <w:tcW w:w="1843"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Сумма кредиторской задолженности, руб.</w:t>
            </w:r>
          </w:p>
        </w:tc>
        <w:tc>
          <w:tcPr>
            <w:tcW w:w="1633"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Размер и условия просроченной кредиторской задолженности (процентная ставка, штрафные санкции, пени)</w:t>
            </w:r>
          </w:p>
        </w:tc>
        <w:tc>
          <w:tcPr>
            <w:tcW w:w="1684"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 xml:space="preserve">Сведения о наличие  </w:t>
            </w:r>
            <w:proofErr w:type="spellStart"/>
            <w:r>
              <w:rPr>
                <w:color w:val="000000"/>
                <w:sz w:val="22"/>
                <w:szCs w:val="22"/>
                <w:lang w:eastAsia="en-US"/>
              </w:rPr>
              <w:t>аффилированности</w:t>
            </w:r>
            <w:proofErr w:type="spellEnd"/>
            <w:r>
              <w:rPr>
                <w:color w:val="000000"/>
                <w:sz w:val="22"/>
                <w:szCs w:val="22"/>
                <w:lang w:eastAsia="en-US"/>
              </w:rPr>
              <w:t xml:space="preserve"> кредитора и эмитента</w:t>
            </w:r>
          </w:p>
        </w:tc>
      </w:tr>
      <w:tr w:rsidR="006C380B" w:rsidTr="006C380B">
        <w:tc>
          <w:tcPr>
            <w:tcW w:w="21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proofErr w:type="gramStart"/>
            <w:r>
              <w:rPr>
                <w:b/>
                <w:bCs/>
                <w:i/>
                <w:iCs/>
                <w:color w:val="000000"/>
                <w:sz w:val="22"/>
                <w:szCs w:val="22"/>
                <w:lang w:eastAsia="en-US"/>
              </w:rPr>
              <w:t>АКЦИОНЕРНЫЙ КОММЕРЧЕСКИЙ</w:t>
            </w:r>
            <w:r>
              <w:rPr>
                <w:b/>
                <w:bCs/>
                <w:i/>
                <w:iCs/>
                <w:color w:val="000000"/>
                <w:sz w:val="22"/>
                <w:szCs w:val="22"/>
                <w:lang w:eastAsia="en-US"/>
              </w:rPr>
              <w:br/>
              <w:t xml:space="preserve">СБЕРЕГАТЕЛЬ-НЫЙ БАНК </w:t>
            </w:r>
            <w:r>
              <w:rPr>
                <w:b/>
                <w:bCs/>
                <w:i/>
                <w:iCs/>
                <w:color w:val="000000"/>
                <w:sz w:val="22"/>
                <w:szCs w:val="22"/>
                <w:lang w:eastAsia="en-US"/>
              </w:rPr>
              <w:lastRenderedPageBreak/>
              <w:t>РОССИЙСКОЙ ФЕДЕРАЦИИ</w:t>
            </w:r>
            <w:r>
              <w:rPr>
                <w:b/>
                <w:bCs/>
                <w:i/>
                <w:iCs/>
                <w:color w:val="000000"/>
                <w:sz w:val="22"/>
                <w:szCs w:val="22"/>
                <w:lang w:eastAsia="en-US"/>
              </w:rPr>
              <w:br/>
              <w:t>(ОТКРЫТОЕ АКЦИОНЕРНОЕ ОБЩЕСТВО</w:t>
            </w:r>
            <w:proofErr w:type="gramEnd"/>
          </w:p>
        </w:tc>
        <w:tc>
          <w:tcPr>
            <w:tcW w:w="114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color w:val="000000"/>
                <w:lang w:eastAsia="en-US"/>
              </w:rPr>
            </w:pPr>
            <w:r>
              <w:rPr>
                <w:b/>
                <w:bCs/>
                <w:i/>
                <w:iCs/>
                <w:color w:val="000000"/>
                <w:sz w:val="22"/>
                <w:szCs w:val="22"/>
                <w:lang w:eastAsia="en-US"/>
              </w:rPr>
              <w:lastRenderedPageBreak/>
              <w:t>Сбербанк России ОАО</w:t>
            </w:r>
          </w:p>
          <w:p w:rsidR="006C380B" w:rsidRDefault="006C380B">
            <w:pPr>
              <w:autoSpaceDE w:val="0"/>
              <w:autoSpaceDN w:val="0"/>
              <w:adjustRightInd w:val="0"/>
              <w:spacing w:line="276" w:lineRule="auto"/>
              <w:jc w:val="both"/>
              <w:rPr>
                <w:b/>
                <w:i/>
                <w:color w:val="000000"/>
                <w:lang w:eastAsia="en-US"/>
              </w:rPr>
            </w:pPr>
          </w:p>
        </w:tc>
        <w:tc>
          <w:tcPr>
            <w:tcW w:w="1558"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 xml:space="preserve">117997, </w:t>
            </w:r>
            <w:proofErr w:type="spellStart"/>
            <w:r>
              <w:rPr>
                <w:b/>
                <w:bCs/>
                <w:i/>
                <w:iCs/>
                <w:sz w:val="22"/>
                <w:szCs w:val="22"/>
                <w:lang w:eastAsia="en-US"/>
              </w:rPr>
              <w:t>г</w:t>
            </w:r>
            <w:proofErr w:type="gramStart"/>
            <w:r>
              <w:rPr>
                <w:b/>
                <w:bCs/>
                <w:i/>
                <w:iCs/>
                <w:sz w:val="22"/>
                <w:szCs w:val="22"/>
                <w:lang w:eastAsia="en-US"/>
              </w:rPr>
              <w:t>.М</w:t>
            </w:r>
            <w:proofErr w:type="gramEnd"/>
            <w:r>
              <w:rPr>
                <w:b/>
                <w:bCs/>
                <w:i/>
                <w:iCs/>
                <w:sz w:val="22"/>
                <w:szCs w:val="22"/>
                <w:lang w:eastAsia="en-US"/>
              </w:rPr>
              <w:t>осква</w:t>
            </w:r>
            <w:proofErr w:type="spellEnd"/>
            <w:r>
              <w:rPr>
                <w:b/>
                <w:bCs/>
                <w:i/>
                <w:iCs/>
                <w:sz w:val="22"/>
                <w:szCs w:val="22"/>
                <w:lang w:eastAsia="en-US"/>
              </w:rPr>
              <w:t xml:space="preserve">, </w:t>
            </w:r>
            <w:proofErr w:type="spellStart"/>
            <w:r>
              <w:rPr>
                <w:b/>
                <w:bCs/>
                <w:i/>
                <w:iCs/>
                <w:sz w:val="22"/>
                <w:szCs w:val="22"/>
                <w:lang w:eastAsia="en-US"/>
              </w:rPr>
              <w:t>ул.Вавилова</w:t>
            </w:r>
            <w:proofErr w:type="spellEnd"/>
            <w:r>
              <w:rPr>
                <w:b/>
                <w:bCs/>
                <w:i/>
                <w:iCs/>
                <w:sz w:val="22"/>
                <w:szCs w:val="22"/>
                <w:lang w:eastAsia="en-US"/>
              </w:rPr>
              <w:t>, дом 19</w:t>
            </w:r>
          </w:p>
          <w:p w:rsidR="006C380B" w:rsidRDefault="006C380B">
            <w:pPr>
              <w:autoSpaceDE w:val="0"/>
              <w:autoSpaceDN w:val="0"/>
              <w:adjustRightInd w:val="0"/>
              <w:spacing w:line="276" w:lineRule="auto"/>
              <w:jc w:val="both"/>
              <w:rPr>
                <w:b/>
                <w:i/>
                <w:color w:val="000000"/>
                <w:lang w:eastAsia="en-US"/>
              </w:rPr>
            </w:pPr>
          </w:p>
        </w:tc>
        <w:tc>
          <w:tcPr>
            <w:tcW w:w="1843" w:type="dxa"/>
            <w:tcBorders>
              <w:top w:val="single" w:sz="4" w:space="0" w:color="auto"/>
              <w:left w:val="single" w:sz="4" w:space="0" w:color="auto"/>
              <w:bottom w:val="single" w:sz="4" w:space="0" w:color="auto"/>
              <w:right w:val="single" w:sz="4" w:space="0" w:color="auto"/>
            </w:tcBorders>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15 395 810 109</w:t>
            </w:r>
          </w:p>
          <w:p w:rsidR="006C380B" w:rsidRDefault="006C380B">
            <w:pPr>
              <w:autoSpaceDE w:val="0"/>
              <w:autoSpaceDN w:val="0"/>
              <w:adjustRightInd w:val="0"/>
              <w:spacing w:line="276" w:lineRule="auto"/>
              <w:jc w:val="both"/>
              <w:rPr>
                <w:b/>
                <w:i/>
                <w:color w:val="000000"/>
                <w:lang w:eastAsia="en-US"/>
              </w:rPr>
            </w:pPr>
          </w:p>
        </w:tc>
        <w:tc>
          <w:tcPr>
            <w:tcW w:w="1633"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autoSpaceDE w:val="0"/>
              <w:autoSpaceDN w:val="0"/>
              <w:adjustRightInd w:val="0"/>
              <w:spacing w:line="276" w:lineRule="auto"/>
              <w:jc w:val="both"/>
              <w:rPr>
                <w:b/>
                <w:i/>
                <w:color w:val="000000"/>
                <w:lang w:eastAsia="en-US"/>
              </w:rPr>
            </w:pPr>
          </w:p>
        </w:tc>
        <w:tc>
          <w:tcPr>
            <w:tcW w:w="1684"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Cs/>
                <w:iCs/>
                <w:lang w:eastAsia="en-US"/>
              </w:rPr>
            </w:pPr>
            <w:r>
              <w:rPr>
                <w:bCs/>
                <w:iCs/>
                <w:sz w:val="22"/>
                <w:szCs w:val="22"/>
                <w:lang w:eastAsia="en-US"/>
              </w:rPr>
              <w:lastRenderedPageBreak/>
              <w:t>Аффилирован-</w:t>
            </w:r>
            <w:proofErr w:type="spellStart"/>
            <w:r>
              <w:rPr>
                <w:bCs/>
                <w:iCs/>
                <w:sz w:val="22"/>
                <w:szCs w:val="22"/>
                <w:lang w:eastAsia="en-US"/>
              </w:rPr>
              <w:t>ность</w:t>
            </w:r>
            <w:proofErr w:type="spellEnd"/>
            <w:r>
              <w:rPr>
                <w:bCs/>
                <w:iCs/>
                <w:sz w:val="22"/>
                <w:szCs w:val="22"/>
                <w:lang w:eastAsia="en-US"/>
              </w:rPr>
              <w:t xml:space="preserve"> лиц отсутствует</w:t>
            </w:r>
          </w:p>
          <w:p w:rsidR="006C380B" w:rsidRDefault="006C380B">
            <w:pPr>
              <w:autoSpaceDE w:val="0"/>
              <w:autoSpaceDN w:val="0"/>
              <w:adjustRightInd w:val="0"/>
              <w:spacing w:line="276" w:lineRule="auto"/>
              <w:jc w:val="both"/>
              <w:rPr>
                <w:color w:val="000000"/>
                <w:lang w:eastAsia="en-US"/>
              </w:rPr>
            </w:pPr>
          </w:p>
        </w:tc>
      </w:tr>
      <w:tr w:rsidR="006C380B" w:rsidTr="006C380B">
        <w:tc>
          <w:tcPr>
            <w:tcW w:w="21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bCs/>
                <w:i/>
                <w:iCs/>
                <w:color w:val="000000"/>
                <w:lang w:eastAsia="en-US"/>
              </w:rPr>
            </w:pPr>
            <w:r>
              <w:rPr>
                <w:b/>
                <w:bCs/>
                <w:i/>
                <w:iCs/>
                <w:color w:val="000000"/>
                <w:sz w:val="22"/>
                <w:szCs w:val="22"/>
                <w:lang w:eastAsia="en-US"/>
              </w:rPr>
              <w:lastRenderedPageBreak/>
              <w:t>ОАО «Номос-Банк»</w:t>
            </w:r>
          </w:p>
        </w:tc>
        <w:tc>
          <w:tcPr>
            <w:tcW w:w="1140"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
                <w:bCs/>
                <w:i/>
                <w:iCs/>
                <w:color w:val="000000"/>
                <w:lang w:eastAsia="en-US"/>
              </w:rPr>
            </w:pPr>
            <w:r>
              <w:rPr>
                <w:b/>
                <w:bCs/>
                <w:i/>
                <w:iCs/>
                <w:color w:val="000000"/>
                <w:sz w:val="22"/>
                <w:szCs w:val="22"/>
                <w:lang w:eastAsia="en-US"/>
              </w:rPr>
              <w:t>«Номос-Банк»</w:t>
            </w:r>
          </w:p>
        </w:tc>
        <w:tc>
          <w:tcPr>
            <w:tcW w:w="1558"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
                <w:bCs/>
                <w:i/>
                <w:iCs/>
                <w:lang w:eastAsia="en-US"/>
              </w:rPr>
            </w:pPr>
            <w:r>
              <w:rPr>
                <w:b/>
                <w:bCs/>
                <w:i/>
                <w:iCs/>
                <w:sz w:val="22"/>
                <w:szCs w:val="22"/>
                <w:lang w:eastAsia="en-US"/>
              </w:rPr>
              <w:t xml:space="preserve">109240, </w:t>
            </w:r>
            <w:proofErr w:type="spellStart"/>
            <w:r>
              <w:rPr>
                <w:b/>
                <w:bCs/>
                <w:i/>
                <w:iCs/>
                <w:sz w:val="22"/>
                <w:szCs w:val="22"/>
                <w:lang w:eastAsia="en-US"/>
              </w:rPr>
              <w:t>г</w:t>
            </w:r>
            <w:proofErr w:type="gramStart"/>
            <w:r>
              <w:rPr>
                <w:b/>
                <w:bCs/>
                <w:i/>
                <w:iCs/>
                <w:sz w:val="22"/>
                <w:szCs w:val="22"/>
                <w:lang w:eastAsia="en-US"/>
              </w:rPr>
              <w:t>.М</w:t>
            </w:r>
            <w:proofErr w:type="gramEnd"/>
            <w:r>
              <w:rPr>
                <w:b/>
                <w:bCs/>
                <w:i/>
                <w:iCs/>
                <w:sz w:val="22"/>
                <w:szCs w:val="22"/>
                <w:lang w:eastAsia="en-US"/>
              </w:rPr>
              <w:t>осква</w:t>
            </w:r>
            <w:proofErr w:type="spellEnd"/>
            <w:r>
              <w:rPr>
                <w:b/>
                <w:bCs/>
                <w:i/>
                <w:iCs/>
                <w:sz w:val="22"/>
                <w:szCs w:val="22"/>
                <w:lang w:eastAsia="en-US"/>
              </w:rPr>
              <w:t xml:space="preserve">, </w:t>
            </w:r>
            <w:proofErr w:type="spellStart"/>
            <w:r>
              <w:rPr>
                <w:b/>
                <w:bCs/>
                <w:i/>
                <w:iCs/>
                <w:sz w:val="22"/>
                <w:szCs w:val="22"/>
                <w:lang w:eastAsia="en-US"/>
              </w:rPr>
              <w:t>ул</w:t>
            </w:r>
            <w:proofErr w:type="spellEnd"/>
            <w:r>
              <w:rPr>
                <w:b/>
                <w:bCs/>
                <w:i/>
                <w:iCs/>
                <w:sz w:val="22"/>
                <w:szCs w:val="22"/>
                <w:lang w:eastAsia="en-US"/>
              </w:rPr>
              <w:t xml:space="preserve"> Верхняя Радищевская, дом3, стр.1</w:t>
            </w:r>
          </w:p>
        </w:tc>
        <w:tc>
          <w:tcPr>
            <w:tcW w:w="1843"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5 290 000 000</w:t>
            </w:r>
          </w:p>
        </w:tc>
        <w:tc>
          <w:tcPr>
            <w:tcW w:w="1633"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autoSpaceDE w:val="0"/>
              <w:autoSpaceDN w:val="0"/>
              <w:adjustRightInd w:val="0"/>
              <w:spacing w:line="276" w:lineRule="auto"/>
              <w:jc w:val="both"/>
              <w:rPr>
                <w:b/>
                <w:i/>
                <w:color w:val="000000"/>
                <w:lang w:eastAsia="en-US"/>
              </w:rPr>
            </w:pPr>
          </w:p>
        </w:tc>
        <w:tc>
          <w:tcPr>
            <w:tcW w:w="1684"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Cs/>
                <w:iCs/>
                <w:lang w:eastAsia="en-US"/>
              </w:rPr>
            </w:pPr>
            <w:r>
              <w:rPr>
                <w:bCs/>
                <w:iCs/>
                <w:sz w:val="22"/>
                <w:szCs w:val="22"/>
                <w:lang w:eastAsia="en-US"/>
              </w:rPr>
              <w:t>Аффилирован-</w:t>
            </w:r>
            <w:proofErr w:type="spellStart"/>
            <w:r>
              <w:rPr>
                <w:bCs/>
                <w:iCs/>
                <w:sz w:val="22"/>
                <w:szCs w:val="22"/>
                <w:lang w:eastAsia="en-US"/>
              </w:rPr>
              <w:t>ность</w:t>
            </w:r>
            <w:proofErr w:type="spellEnd"/>
            <w:r>
              <w:rPr>
                <w:bCs/>
                <w:iCs/>
                <w:sz w:val="22"/>
                <w:szCs w:val="22"/>
                <w:lang w:eastAsia="en-US"/>
              </w:rPr>
              <w:t xml:space="preserve"> лиц отсутствует</w:t>
            </w:r>
          </w:p>
          <w:p w:rsidR="006C380B" w:rsidRDefault="006C380B">
            <w:pPr>
              <w:autoSpaceDE w:val="0"/>
              <w:autoSpaceDN w:val="0"/>
              <w:adjustRightInd w:val="0"/>
              <w:spacing w:line="276" w:lineRule="auto"/>
              <w:jc w:val="both"/>
              <w:rPr>
                <w:color w:val="000000"/>
                <w:lang w:eastAsia="en-US"/>
              </w:rPr>
            </w:pPr>
          </w:p>
        </w:tc>
      </w:tr>
      <w:tr w:rsidR="006C380B" w:rsidTr="006C380B">
        <w:tc>
          <w:tcPr>
            <w:tcW w:w="21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bCs/>
                <w:i/>
                <w:iCs/>
                <w:color w:val="000000"/>
                <w:lang w:eastAsia="en-US"/>
              </w:rPr>
            </w:pPr>
            <w:r>
              <w:rPr>
                <w:b/>
                <w:bCs/>
                <w:i/>
                <w:iCs/>
                <w:color w:val="000000"/>
                <w:sz w:val="22"/>
                <w:szCs w:val="22"/>
                <w:lang w:eastAsia="en-US"/>
              </w:rPr>
              <w:t>Жилищно-строительный кооператив «Английский Квартал»</w:t>
            </w:r>
          </w:p>
        </w:tc>
        <w:tc>
          <w:tcPr>
            <w:tcW w:w="114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color w:val="000000"/>
                <w:lang w:eastAsia="en-US"/>
              </w:rPr>
            </w:pPr>
          </w:p>
        </w:tc>
        <w:tc>
          <w:tcPr>
            <w:tcW w:w="1558"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
                <w:bCs/>
                <w:i/>
                <w:iCs/>
                <w:lang w:eastAsia="en-US"/>
              </w:rPr>
            </w:pPr>
            <w:r>
              <w:rPr>
                <w:b/>
                <w:bCs/>
                <w:i/>
                <w:iCs/>
                <w:sz w:val="22"/>
                <w:szCs w:val="22"/>
                <w:lang w:eastAsia="en-US"/>
              </w:rPr>
              <w:t xml:space="preserve">123242, </w:t>
            </w:r>
            <w:proofErr w:type="spellStart"/>
            <w:r>
              <w:rPr>
                <w:b/>
                <w:bCs/>
                <w:i/>
                <w:iCs/>
                <w:sz w:val="22"/>
                <w:szCs w:val="22"/>
                <w:lang w:eastAsia="en-US"/>
              </w:rPr>
              <w:t>г</w:t>
            </w:r>
            <w:proofErr w:type="gramStart"/>
            <w:r>
              <w:rPr>
                <w:b/>
                <w:bCs/>
                <w:i/>
                <w:iCs/>
                <w:sz w:val="22"/>
                <w:szCs w:val="22"/>
                <w:lang w:eastAsia="en-US"/>
              </w:rPr>
              <w:t>.М</w:t>
            </w:r>
            <w:proofErr w:type="gramEnd"/>
            <w:r>
              <w:rPr>
                <w:b/>
                <w:bCs/>
                <w:i/>
                <w:iCs/>
                <w:sz w:val="22"/>
                <w:szCs w:val="22"/>
                <w:lang w:eastAsia="en-US"/>
              </w:rPr>
              <w:t>осква</w:t>
            </w:r>
            <w:proofErr w:type="spellEnd"/>
            <w:r>
              <w:rPr>
                <w:b/>
                <w:bCs/>
                <w:i/>
                <w:iCs/>
                <w:sz w:val="22"/>
                <w:szCs w:val="22"/>
                <w:lang w:eastAsia="en-US"/>
              </w:rPr>
              <w:t>, ул. Баррикадная, д.19 стр. 1</w:t>
            </w:r>
          </w:p>
        </w:tc>
        <w:tc>
          <w:tcPr>
            <w:tcW w:w="1843"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9 085 420 643</w:t>
            </w:r>
          </w:p>
        </w:tc>
        <w:tc>
          <w:tcPr>
            <w:tcW w:w="1633"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spacing w:line="276" w:lineRule="auto"/>
              <w:jc w:val="both"/>
              <w:rPr>
                <w:b/>
                <w:bCs/>
                <w:i/>
                <w:iCs/>
                <w:lang w:eastAsia="en-US"/>
              </w:rPr>
            </w:pPr>
          </w:p>
        </w:tc>
        <w:tc>
          <w:tcPr>
            <w:tcW w:w="1684"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Cs/>
                <w:iCs/>
                <w:lang w:eastAsia="en-US"/>
              </w:rPr>
            </w:pPr>
            <w:r>
              <w:rPr>
                <w:bCs/>
                <w:iCs/>
                <w:sz w:val="22"/>
                <w:szCs w:val="22"/>
                <w:lang w:eastAsia="en-US"/>
              </w:rPr>
              <w:t>Аффилирован-</w:t>
            </w:r>
            <w:proofErr w:type="spellStart"/>
            <w:r>
              <w:rPr>
                <w:bCs/>
                <w:iCs/>
                <w:sz w:val="22"/>
                <w:szCs w:val="22"/>
                <w:lang w:eastAsia="en-US"/>
              </w:rPr>
              <w:t>ность</w:t>
            </w:r>
            <w:proofErr w:type="spellEnd"/>
            <w:r>
              <w:rPr>
                <w:bCs/>
                <w:iCs/>
                <w:sz w:val="22"/>
                <w:szCs w:val="22"/>
                <w:lang w:eastAsia="en-US"/>
              </w:rPr>
              <w:t xml:space="preserve"> лиц отсутствует</w:t>
            </w:r>
          </w:p>
          <w:p w:rsidR="006C380B" w:rsidRDefault="006C380B">
            <w:pPr>
              <w:spacing w:line="276" w:lineRule="auto"/>
              <w:jc w:val="both"/>
              <w:rPr>
                <w:bCs/>
                <w:iCs/>
                <w:lang w:eastAsia="en-US"/>
              </w:rPr>
            </w:pPr>
          </w:p>
        </w:tc>
      </w:tr>
      <w:tr w:rsidR="006C380B" w:rsidTr="006C380B">
        <w:tc>
          <w:tcPr>
            <w:tcW w:w="21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bCs/>
                <w:i/>
                <w:iCs/>
                <w:color w:val="000000"/>
                <w:lang w:eastAsia="en-US"/>
              </w:rPr>
            </w:pPr>
            <w:r>
              <w:rPr>
                <w:b/>
                <w:bCs/>
                <w:i/>
                <w:iCs/>
                <w:color w:val="000000"/>
                <w:sz w:val="22"/>
                <w:szCs w:val="22"/>
                <w:lang w:eastAsia="en-US"/>
              </w:rPr>
              <w:t xml:space="preserve">Закрытое акционерное общество  "Первая Ипотечная Компания-Регион" </w:t>
            </w:r>
          </w:p>
        </w:tc>
        <w:tc>
          <w:tcPr>
            <w:tcW w:w="114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color w:val="000000"/>
                <w:lang w:eastAsia="en-US"/>
              </w:rPr>
            </w:pPr>
          </w:p>
        </w:tc>
        <w:tc>
          <w:tcPr>
            <w:tcW w:w="1558"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
                <w:bCs/>
                <w:i/>
                <w:iCs/>
                <w:lang w:eastAsia="en-US"/>
              </w:rPr>
            </w:pPr>
            <w:r>
              <w:rPr>
                <w:b/>
                <w:bCs/>
                <w:i/>
                <w:iCs/>
                <w:color w:val="000000"/>
                <w:sz w:val="22"/>
                <w:szCs w:val="22"/>
                <w:lang w:eastAsia="en-US"/>
              </w:rPr>
              <w:t xml:space="preserve">141800, Московская область,  </w:t>
            </w:r>
            <w:proofErr w:type="spellStart"/>
            <w:r>
              <w:rPr>
                <w:b/>
                <w:bCs/>
                <w:i/>
                <w:iCs/>
                <w:color w:val="000000"/>
                <w:sz w:val="22"/>
                <w:szCs w:val="22"/>
                <w:lang w:eastAsia="en-US"/>
              </w:rPr>
              <w:t>г</w:t>
            </w:r>
            <w:proofErr w:type="gramStart"/>
            <w:r>
              <w:rPr>
                <w:b/>
                <w:bCs/>
                <w:i/>
                <w:iCs/>
                <w:color w:val="000000"/>
                <w:sz w:val="22"/>
                <w:szCs w:val="22"/>
                <w:lang w:eastAsia="en-US"/>
              </w:rPr>
              <w:t>.Д</w:t>
            </w:r>
            <w:proofErr w:type="gramEnd"/>
            <w:r>
              <w:rPr>
                <w:b/>
                <w:bCs/>
                <w:i/>
                <w:iCs/>
                <w:color w:val="000000"/>
                <w:sz w:val="22"/>
                <w:szCs w:val="22"/>
                <w:lang w:eastAsia="en-US"/>
              </w:rPr>
              <w:t>митров</w:t>
            </w:r>
            <w:proofErr w:type="spellEnd"/>
            <w:r>
              <w:rPr>
                <w:b/>
                <w:bCs/>
                <w:i/>
                <w:iCs/>
                <w:color w:val="000000"/>
                <w:sz w:val="22"/>
                <w:szCs w:val="22"/>
                <w:lang w:eastAsia="en-US"/>
              </w:rPr>
              <w:t xml:space="preserve">, </w:t>
            </w:r>
            <w:proofErr w:type="spellStart"/>
            <w:r>
              <w:rPr>
                <w:b/>
                <w:bCs/>
                <w:i/>
                <w:iCs/>
                <w:color w:val="000000"/>
                <w:sz w:val="22"/>
                <w:szCs w:val="22"/>
                <w:lang w:eastAsia="en-US"/>
              </w:rPr>
              <w:t>ул.Профессиональная</w:t>
            </w:r>
            <w:proofErr w:type="spellEnd"/>
            <w:r>
              <w:rPr>
                <w:b/>
                <w:bCs/>
                <w:i/>
                <w:iCs/>
                <w:color w:val="000000"/>
                <w:sz w:val="22"/>
                <w:szCs w:val="22"/>
                <w:lang w:eastAsia="en-US"/>
              </w:rPr>
              <w:t>, д. 4</w:t>
            </w:r>
          </w:p>
        </w:tc>
        <w:tc>
          <w:tcPr>
            <w:tcW w:w="1843"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9 001 653 244</w:t>
            </w:r>
          </w:p>
        </w:tc>
        <w:tc>
          <w:tcPr>
            <w:tcW w:w="1633"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spacing w:line="276" w:lineRule="auto"/>
              <w:jc w:val="both"/>
              <w:rPr>
                <w:b/>
                <w:bCs/>
                <w:i/>
                <w:iCs/>
                <w:lang w:eastAsia="en-US"/>
              </w:rPr>
            </w:pPr>
          </w:p>
        </w:tc>
        <w:tc>
          <w:tcPr>
            <w:tcW w:w="1684"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Cs/>
                <w:iCs/>
                <w:lang w:eastAsia="en-US"/>
              </w:rPr>
            </w:pPr>
            <w:proofErr w:type="gramStart"/>
            <w:r>
              <w:rPr>
                <w:bCs/>
                <w:iCs/>
                <w:sz w:val="22"/>
                <w:szCs w:val="22"/>
                <w:lang w:eastAsia="en-US"/>
              </w:rPr>
              <w:t xml:space="preserve">Является аффилированным лицом (юридическое лицо, </w:t>
            </w:r>
            <w:proofErr w:type="gramEnd"/>
          </w:p>
          <w:p w:rsidR="006C380B" w:rsidRDefault="006C380B">
            <w:pPr>
              <w:spacing w:line="276" w:lineRule="auto"/>
              <w:jc w:val="both"/>
              <w:rPr>
                <w:bCs/>
                <w:iCs/>
                <w:lang w:eastAsia="en-US"/>
              </w:rPr>
            </w:pPr>
            <w:r>
              <w:rPr>
                <w:bCs/>
                <w:iCs/>
                <w:sz w:val="22"/>
                <w:szCs w:val="22"/>
                <w:lang w:eastAsia="en-US"/>
              </w:rPr>
              <w:t>в котором Акционерное общество имеет право распоряжаться более чем 20 процентами общего количества голосов, приходящихся на голосующие акции либо составляющие уставный или складочный капитал вклады, доли данного юридического лица)</w:t>
            </w:r>
          </w:p>
        </w:tc>
      </w:tr>
      <w:tr w:rsidR="006C380B" w:rsidTr="006C380B">
        <w:tc>
          <w:tcPr>
            <w:tcW w:w="21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ind w:firstLine="708"/>
              <w:jc w:val="both"/>
              <w:rPr>
                <w:b/>
                <w:bCs/>
                <w:i/>
                <w:iCs/>
                <w:color w:val="000000"/>
                <w:lang w:eastAsia="en-US"/>
              </w:rPr>
            </w:pPr>
            <w:r>
              <w:rPr>
                <w:b/>
                <w:bCs/>
                <w:i/>
                <w:iCs/>
                <w:color w:val="000000"/>
                <w:sz w:val="22"/>
                <w:szCs w:val="22"/>
                <w:lang w:eastAsia="en-US"/>
              </w:rPr>
              <w:t>Закрытое акционерное общество «Автокомбинат №32»</w:t>
            </w:r>
          </w:p>
        </w:tc>
        <w:tc>
          <w:tcPr>
            <w:tcW w:w="114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color w:val="000000"/>
                <w:lang w:eastAsia="en-US"/>
              </w:rPr>
            </w:pPr>
          </w:p>
        </w:tc>
        <w:tc>
          <w:tcPr>
            <w:tcW w:w="1558"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
                <w:bCs/>
                <w:i/>
                <w:iCs/>
                <w:lang w:eastAsia="en-US"/>
              </w:rPr>
            </w:pPr>
            <w:r>
              <w:rPr>
                <w:b/>
                <w:bCs/>
                <w:i/>
                <w:iCs/>
                <w:sz w:val="22"/>
                <w:szCs w:val="22"/>
                <w:lang w:eastAsia="en-US"/>
              </w:rPr>
              <w:t xml:space="preserve">119049, </w:t>
            </w:r>
            <w:proofErr w:type="spellStart"/>
            <w:r>
              <w:rPr>
                <w:b/>
                <w:bCs/>
                <w:i/>
                <w:iCs/>
                <w:sz w:val="22"/>
                <w:szCs w:val="22"/>
                <w:lang w:eastAsia="en-US"/>
              </w:rPr>
              <w:t>г</w:t>
            </w:r>
            <w:proofErr w:type="gramStart"/>
            <w:r>
              <w:rPr>
                <w:b/>
                <w:bCs/>
                <w:i/>
                <w:iCs/>
                <w:sz w:val="22"/>
                <w:szCs w:val="22"/>
                <w:lang w:eastAsia="en-US"/>
              </w:rPr>
              <w:t>.М</w:t>
            </w:r>
            <w:proofErr w:type="gramEnd"/>
            <w:r>
              <w:rPr>
                <w:b/>
                <w:bCs/>
                <w:i/>
                <w:iCs/>
                <w:sz w:val="22"/>
                <w:szCs w:val="22"/>
                <w:lang w:eastAsia="en-US"/>
              </w:rPr>
              <w:t>осква</w:t>
            </w:r>
            <w:proofErr w:type="spellEnd"/>
            <w:r>
              <w:rPr>
                <w:b/>
                <w:bCs/>
                <w:i/>
                <w:iCs/>
                <w:sz w:val="22"/>
                <w:szCs w:val="22"/>
                <w:lang w:eastAsia="en-US"/>
              </w:rPr>
              <w:t xml:space="preserve">, 3-й </w:t>
            </w:r>
            <w:proofErr w:type="spellStart"/>
            <w:r>
              <w:rPr>
                <w:b/>
                <w:bCs/>
                <w:i/>
                <w:iCs/>
                <w:sz w:val="22"/>
                <w:szCs w:val="22"/>
                <w:lang w:eastAsia="en-US"/>
              </w:rPr>
              <w:t>Люсиновский</w:t>
            </w:r>
            <w:proofErr w:type="spellEnd"/>
            <w:r>
              <w:rPr>
                <w:b/>
                <w:bCs/>
                <w:i/>
                <w:iCs/>
                <w:sz w:val="22"/>
                <w:szCs w:val="22"/>
                <w:lang w:eastAsia="en-US"/>
              </w:rPr>
              <w:t xml:space="preserve"> пер., д.3</w:t>
            </w:r>
          </w:p>
        </w:tc>
        <w:tc>
          <w:tcPr>
            <w:tcW w:w="1843"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8 764 378 710</w:t>
            </w:r>
          </w:p>
        </w:tc>
        <w:tc>
          <w:tcPr>
            <w:tcW w:w="1633"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spacing w:line="276" w:lineRule="auto"/>
              <w:jc w:val="both"/>
              <w:rPr>
                <w:b/>
                <w:bCs/>
                <w:i/>
                <w:iCs/>
                <w:lang w:eastAsia="en-US"/>
              </w:rPr>
            </w:pPr>
          </w:p>
        </w:tc>
        <w:tc>
          <w:tcPr>
            <w:tcW w:w="1684"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Cs/>
                <w:iCs/>
                <w:lang w:eastAsia="en-US"/>
              </w:rPr>
            </w:pPr>
            <w:r>
              <w:rPr>
                <w:bCs/>
                <w:iCs/>
                <w:sz w:val="22"/>
                <w:szCs w:val="22"/>
                <w:lang w:eastAsia="en-US"/>
              </w:rPr>
              <w:t>Аффилирован-</w:t>
            </w:r>
            <w:proofErr w:type="spellStart"/>
            <w:r>
              <w:rPr>
                <w:bCs/>
                <w:iCs/>
                <w:sz w:val="22"/>
                <w:szCs w:val="22"/>
                <w:lang w:eastAsia="en-US"/>
              </w:rPr>
              <w:t>ность</w:t>
            </w:r>
            <w:proofErr w:type="spellEnd"/>
            <w:r>
              <w:rPr>
                <w:bCs/>
                <w:iCs/>
                <w:sz w:val="22"/>
                <w:szCs w:val="22"/>
                <w:lang w:eastAsia="en-US"/>
              </w:rPr>
              <w:t xml:space="preserve"> лиц отсутствует</w:t>
            </w:r>
          </w:p>
          <w:p w:rsidR="006C380B" w:rsidRDefault="006C380B">
            <w:pPr>
              <w:spacing w:line="276" w:lineRule="auto"/>
              <w:jc w:val="both"/>
              <w:rPr>
                <w:bCs/>
                <w:iCs/>
                <w:lang w:eastAsia="en-US"/>
              </w:rPr>
            </w:pPr>
          </w:p>
        </w:tc>
      </w:tr>
      <w:tr w:rsidR="006C380B" w:rsidTr="006C380B">
        <w:tc>
          <w:tcPr>
            <w:tcW w:w="21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bCs/>
                <w:i/>
                <w:iCs/>
                <w:color w:val="000000"/>
                <w:sz w:val="22"/>
                <w:szCs w:val="22"/>
                <w:lang w:eastAsia="en-US"/>
              </w:rPr>
              <w:lastRenderedPageBreak/>
              <w:t>Жилищно-строительный кооператив «</w:t>
            </w:r>
            <w:proofErr w:type="spellStart"/>
            <w:r>
              <w:rPr>
                <w:b/>
                <w:bCs/>
                <w:i/>
                <w:iCs/>
                <w:color w:val="000000"/>
                <w:sz w:val="22"/>
                <w:szCs w:val="22"/>
                <w:lang w:eastAsia="en-US"/>
              </w:rPr>
              <w:t>Чертановский</w:t>
            </w:r>
            <w:proofErr w:type="spellEnd"/>
            <w:r>
              <w:rPr>
                <w:b/>
                <w:bCs/>
                <w:i/>
                <w:iCs/>
                <w:color w:val="000000"/>
                <w:sz w:val="22"/>
                <w:szCs w:val="22"/>
                <w:lang w:eastAsia="en-US"/>
              </w:rPr>
              <w:t>-монолит»</w:t>
            </w:r>
          </w:p>
        </w:tc>
        <w:tc>
          <w:tcPr>
            <w:tcW w:w="1140" w:type="dxa"/>
            <w:tcBorders>
              <w:top w:val="single" w:sz="4" w:space="0" w:color="auto"/>
              <w:left w:val="single" w:sz="4" w:space="0" w:color="auto"/>
              <w:bottom w:val="single" w:sz="4" w:space="0" w:color="auto"/>
              <w:right w:val="single" w:sz="4" w:space="0" w:color="auto"/>
            </w:tcBorders>
          </w:tcPr>
          <w:p w:rsidR="006C380B" w:rsidRDefault="006C380B">
            <w:pPr>
              <w:autoSpaceDE w:val="0"/>
              <w:autoSpaceDN w:val="0"/>
              <w:adjustRightInd w:val="0"/>
              <w:spacing w:line="276" w:lineRule="auto"/>
              <w:jc w:val="both"/>
              <w:rPr>
                <w:b/>
                <w:i/>
                <w:color w:val="000000"/>
                <w:lang w:eastAsia="en-US"/>
              </w:rPr>
            </w:pPr>
          </w:p>
        </w:tc>
        <w:tc>
          <w:tcPr>
            <w:tcW w:w="1558"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bCs/>
                <w:i/>
                <w:iCs/>
                <w:sz w:val="22"/>
                <w:szCs w:val="22"/>
                <w:lang w:eastAsia="en-US"/>
              </w:rPr>
              <w:t xml:space="preserve">123242, </w:t>
            </w:r>
            <w:proofErr w:type="spellStart"/>
            <w:r>
              <w:rPr>
                <w:b/>
                <w:bCs/>
                <w:i/>
                <w:iCs/>
                <w:sz w:val="22"/>
                <w:szCs w:val="22"/>
                <w:lang w:eastAsia="en-US"/>
              </w:rPr>
              <w:t>г</w:t>
            </w:r>
            <w:proofErr w:type="gramStart"/>
            <w:r>
              <w:rPr>
                <w:b/>
                <w:bCs/>
                <w:i/>
                <w:iCs/>
                <w:sz w:val="22"/>
                <w:szCs w:val="22"/>
                <w:lang w:eastAsia="en-US"/>
              </w:rPr>
              <w:t>.М</w:t>
            </w:r>
            <w:proofErr w:type="gramEnd"/>
            <w:r>
              <w:rPr>
                <w:b/>
                <w:bCs/>
                <w:i/>
                <w:iCs/>
                <w:sz w:val="22"/>
                <w:szCs w:val="22"/>
                <w:lang w:eastAsia="en-US"/>
              </w:rPr>
              <w:t>осква</w:t>
            </w:r>
            <w:proofErr w:type="spellEnd"/>
            <w:r>
              <w:rPr>
                <w:b/>
                <w:bCs/>
                <w:i/>
                <w:iCs/>
                <w:sz w:val="22"/>
                <w:szCs w:val="22"/>
                <w:lang w:eastAsia="en-US"/>
              </w:rPr>
              <w:t>, ул. Баррикадная, д.19 стр.1</w:t>
            </w:r>
          </w:p>
        </w:tc>
        <w:tc>
          <w:tcPr>
            <w:tcW w:w="1843"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5 174 961 756</w:t>
            </w:r>
          </w:p>
        </w:tc>
        <w:tc>
          <w:tcPr>
            <w:tcW w:w="1633"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spacing w:line="276" w:lineRule="auto"/>
              <w:jc w:val="both"/>
              <w:rPr>
                <w:b/>
                <w:bCs/>
                <w:i/>
                <w:iCs/>
                <w:lang w:eastAsia="en-US"/>
              </w:rPr>
            </w:pPr>
          </w:p>
        </w:tc>
        <w:tc>
          <w:tcPr>
            <w:tcW w:w="1684"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Cs/>
                <w:iCs/>
                <w:lang w:eastAsia="en-US"/>
              </w:rPr>
            </w:pPr>
            <w:r>
              <w:rPr>
                <w:bCs/>
                <w:iCs/>
                <w:sz w:val="22"/>
                <w:szCs w:val="22"/>
                <w:lang w:eastAsia="en-US"/>
              </w:rPr>
              <w:t>Аффилирован-</w:t>
            </w:r>
            <w:proofErr w:type="spellStart"/>
            <w:r>
              <w:rPr>
                <w:bCs/>
                <w:iCs/>
                <w:sz w:val="22"/>
                <w:szCs w:val="22"/>
                <w:lang w:eastAsia="en-US"/>
              </w:rPr>
              <w:t>ность</w:t>
            </w:r>
            <w:proofErr w:type="spellEnd"/>
            <w:r>
              <w:rPr>
                <w:bCs/>
                <w:iCs/>
                <w:sz w:val="22"/>
                <w:szCs w:val="22"/>
                <w:lang w:eastAsia="en-US"/>
              </w:rPr>
              <w:t xml:space="preserve"> лиц отсутствует</w:t>
            </w:r>
          </w:p>
          <w:p w:rsidR="006C380B" w:rsidRDefault="006C380B">
            <w:pPr>
              <w:spacing w:line="276" w:lineRule="auto"/>
              <w:jc w:val="both"/>
              <w:rPr>
                <w:bCs/>
                <w:iCs/>
                <w:lang w:eastAsia="en-US"/>
              </w:rPr>
            </w:pPr>
          </w:p>
        </w:tc>
      </w:tr>
    </w:tbl>
    <w:p w:rsidR="006C380B" w:rsidRDefault="006C380B" w:rsidP="006C380B"/>
    <w:p w:rsidR="006C380B" w:rsidRDefault="006C380B" w:rsidP="006C380B"/>
    <w:p w:rsidR="006C380B" w:rsidRDefault="006C380B" w:rsidP="006C380B">
      <w:pPr>
        <w:autoSpaceDE w:val="0"/>
        <w:autoSpaceDN w:val="0"/>
        <w:adjustRightInd w:val="0"/>
        <w:jc w:val="both"/>
        <w:rPr>
          <w:i/>
          <w:color w:val="000000"/>
          <w:sz w:val="22"/>
          <w:szCs w:val="22"/>
        </w:rPr>
      </w:pPr>
      <w:r>
        <w:rPr>
          <w:i/>
          <w:color w:val="000000"/>
          <w:sz w:val="22"/>
          <w:szCs w:val="22"/>
        </w:rPr>
        <w:t>Данные о кредиторах, на долю которых приходится не менее 10 процентов от общей суммы кредиторской задолженности на 31 декабря 2013  года:</w:t>
      </w:r>
    </w:p>
    <w:tbl>
      <w:tblPr>
        <w:tblW w:w="960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9"/>
        <w:gridCol w:w="1140"/>
        <w:gridCol w:w="1200"/>
        <w:gridCol w:w="1680"/>
        <w:gridCol w:w="1797"/>
        <w:gridCol w:w="1684"/>
      </w:tblGrid>
      <w:tr w:rsidR="006C380B" w:rsidTr="006C380B">
        <w:tc>
          <w:tcPr>
            <w:tcW w:w="2099"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Полное фирменное наименование / фамилия, имя, отчество</w:t>
            </w:r>
          </w:p>
        </w:tc>
        <w:tc>
          <w:tcPr>
            <w:tcW w:w="114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Сокращенное фирменное наименование</w:t>
            </w:r>
          </w:p>
        </w:tc>
        <w:tc>
          <w:tcPr>
            <w:tcW w:w="120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proofErr w:type="gramStart"/>
            <w:r>
              <w:rPr>
                <w:color w:val="000000"/>
                <w:sz w:val="22"/>
                <w:szCs w:val="22"/>
                <w:lang w:eastAsia="en-US"/>
              </w:rPr>
              <w:t>Место нахождение</w:t>
            </w:r>
            <w:proofErr w:type="gramEnd"/>
          </w:p>
        </w:tc>
        <w:tc>
          <w:tcPr>
            <w:tcW w:w="168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 xml:space="preserve">Сумма кредиторской задолженности </w:t>
            </w:r>
          </w:p>
        </w:tc>
        <w:tc>
          <w:tcPr>
            <w:tcW w:w="1797"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Размер и условия просроченной кредиторской задолженности (процентная ставка, штрафные санкции, пени)</w:t>
            </w:r>
          </w:p>
        </w:tc>
        <w:tc>
          <w:tcPr>
            <w:tcW w:w="1684"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rPr>
                <w:color w:val="000000"/>
                <w:lang w:eastAsia="en-US"/>
              </w:rPr>
            </w:pPr>
            <w:r>
              <w:rPr>
                <w:color w:val="000000"/>
                <w:sz w:val="22"/>
                <w:szCs w:val="22"/>
                <w:lang w:eastAsia="en-US"/>
              </w:rPr>
              <w:t xml:space="preserve">Сведения о наличие  </w:t>
            </w:r>
            <w:proofErr w:type="spellStart"/>
            <w:r>
              <w:rPr>
                <w:color w:val="000000"/>
                <w:sz w:val="22"/>
                <w:szCs w:val="22"/>
                <w:lang w:eastAsia="en-US"/>
              </w:rPr>
              <w:t>аффилированности</w:t>
            </w:r>
            <w:proofErr w:type="spellEnd"/>
            <w:r>
              <w:rPr>
                <w:color w:val="000000"/>
                <w:sz w:val="22"/>
                <w:szCs w:val="22"/>
                <w:lang w:eastAsia="en-US"/>
              </w:rPr>
              <w:t xml:space="preserve"> кредитора и эмитента</w:t>
            </w:r>
          </w:p>
        </w:tc>
      </w:tr>
      <w:tr w:rsidR="006C380B" w:rsidTr="006C380B">
        <w:tc>
          <w:tcPr>
            <w:tcW w:w="2099"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bCs/>
                <w:i/>
                <w:iCs/>
                <w:color w:val="000000"/>
                <w:lang w:eastAsia="en-US"/>
              </w:rPr>
            </w:pPr>
            <w:r>
              <w:rPr>
                <w:b/>
                <w:bCs/>
                <w:i/>
                <w:iCs/>
                <w:color w:val="000000"/>
                <w:sz w:val="22"/>
                <w:szCs w:val="22"/>
                <w:lang w:eastAsia="en-US"/>
              </w:rPr>
              <w:t xml:space="preserve">ЗАО "Первая Ипотечная Компания-Регион" </w:t>
            </w:r>
          </w:p>
        </w:tc>
        <w:tc>
          <w:tcPr>
            <w:tcW w:w="114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color w:val="000000"/>
                <w:lang w:eastAsia="en-US"/>
              </w:rPr>
            </w:pPr>
          </w:p>
        </w:tc>
        <w:tc>
          <w:tcPr>
            <w:tcW w:w="1200"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
                <w:bCs/>
                <w:i/>
                <w:iCs/>
                <w:lang w:eastAsia="en-US"/>
              </w:rPr>
            </w:pPr>
            <w:r>
              <w:rPr>
                <w:b/>
                <w:bCs/>
                <w:i/>
                <w:iCs/>
                <w:color w:val="000000"/>
                <w:sz w:val="22"/>
                <w:szCs w:val="22"/>
                <w:lang w:eastAsia="en-US"/>
              </w:rPr>
              <w:t xml:space="preserve">141800, Московская область,  </w:t>
            </w:r>
            <w:proofErr w:type="spellStart"/>
            <w:r>
              <w:rPr>
                <w:b/>
                <w:bCs/>
                <w:i/>
                <w:iCs/>
                <w:color w:val="000000"/>
                <w:sz w:val="22"/>
                <w:szCs w:val="22"/>
                <w:lang w:eastAsia="en-US"/>
              </w:rPr>
              <w:t>г</w:t>
            </w:r>
            <w:proofErr w:type="gramStart"/>
            <w:r>
              <w:rPr>
                <w:b/>
                <w:bCs/>
                <w:i/>
                <w:iCs/>
                <w:color w:val="000000"/>
                <w:sz w:val="22"/>
                <w:szCs w:val="22"/>
                <w:lang w:eastAsia="en-US"/>
              </w:rPr>
              <w:t>.Д</w:t>
            </w:r>
            <w:proofErr w:type="gramEnd"/>
            <w:r>
              <w:rPr>
                <w:b/>
                <w:bCs/>
                <w:i/>
                <w:iCs/>
                <w:color w:val="000000"/>
                <w:sz w:val="22"/>
                <w:szCs w:val="22"/>
                <w:lang w:eastAsia="en-US"/>
              </w:rPr>
              <w:t>митров</w:t>
            </w:r>
            <w:proofErr w:type="spellEnd"/>
            <w:r>
              <w:rPr>
                <w:b/>
                <w:bCs/>
                <w:i/>
                <w:iCs/>
                <w:color w:val="000000"/>
                <w:sz w:val="22"/>
                <w:szCs w:val="22"/>
                <w:lang w:eastAsia="en-US"/>
              </w:rPr>
              <w:t xml:space="preserve">, </w:t>
            </w:r>
            <w:proofErr w:type="spellStart"/>
            <w:r>
              <w:rPr>
                <w:b/>
                <w:bCs/>
                <w:i/>
                <w:iCs/>
                <w:color w:val="000000"/>
                <w:sz w:val="22"/>
                <w:szCs w:val="22"/>
                <w:lang w:eastAsia="en-US"/>
              </w:rPr>
              <w:t>ул.Профессиональная</w:t>
            </w:r>
            <w:proofErr w:type="spellEnd"/>
            <w:r>
              <w:rPr>
                <w:b/>
                <w:bCs/>
                <w:i/>
                <w:iCs/>
                <w:color w:val="000000"/>
                <w:sz w:val="22"/>
                <w:szCs w:val="22"/>
                <w:lang w:eastAsia="en-US"/>
              </w:rPr>
              <w:t>, д. 4</w:t>
            </w:r>
          </w:p>
        </w:tc>
        <w:tc>
          <w:tcPr>
            <w:tcW w:w="168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9 630 931 810</w:t>
            </w:r>
          </w:p>
        </w:tc>
        <w:tc>
          <w:tcPr>
            <w:tcW w:w="1797"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spacing w:line="276" w:lineRule="auto"/>
              <w:jc w:val="both"/>
              <w:rPr>
                <w:b/>
                <w:bCs/>
                <w:i/>
                <w:iCs/>
                <w:lang w:eastAsia="en-US"/>
              </w:rPr>
            </w:pPr>
          </w:p>
        </w:tc>
        <w:tc>
          <w:tcPr>
            <w:tcW w:w="1684"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Cs/>
                <w:iCs/>
                <w:lang w:eastAsia="en-US"/>
              </w:rPr>
            </w:pPr>
            <w:proofErr w:type="gramStart"/>
            <w:r>
              <w:rPr>
                <w:bCs/>
                <w:iCs/>
                <w:sz w:val="22"/>
                <w:szCs w:val="22"/>
                <w:lang w:eastAsia="en-US"/>
              </w:rPr>
              <w:t xml:space="preserve">Является аффилированным лицом (юридическое лицо, </w:t>
            </w:r>
            <w:proofErr w:type="gramEnd"/>
          </w:p>
          <w:p w:rsidR="006C380B" w:rsidRDefault="006C380B">
            <w:pPr>
              <w:spacing w:line="276" w:lineRule="auto"/>
              <w:jc w:val="both"/>
              <w:rPr>
                <w:bCs/>
                <w:iCs/>
                <w:lang w:eastAsia="en-US"/>
              </w:rPr>
            </w:pPr>
            <w:r>
              <w:rPr>
                <w:bCs/>
                <w:iCs/>
                <w:sz w:val="22"/>
                <w:szCs w:val="22"/>
                <w:lang w:eastAsia="en-US"/>
              </w:rPr>
              <w:t>в котором Акционерное общество имеет право распоряжаться более чем 20 процентами общего количества голосов, приходящихся на голосующие акции либо составляющие уставный или складочный капитал вклады, доли данного юридического лица)</w:t>
            </w:r>
          </w:p>
        </w:tc>
      </w:tr>
      <w:tr w:rsidR="006C380B" w:rsidTr="006C380B">
        <w:trPr>
          <w:trHeight w:val="1974"/>
        </w:trPr>
        <w:tc>
          <w:tcPr>
            <w:tcW w:w="2099"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bCs/>
                <w:i/>
                <w:iCs/>
                <w:color w:val="000000"/>
                <w:sz w:val="22"/>
                <w:szCs w:val="22"/>
                <w:lang w:eastAsia="en-US"/>
              </w:rPr>
            </w:pPr>
            <w:r>
              <w:rPr>
                <w:b/>
                <w:bCs/>
                <w:i/>
                <w:iCs/>
                <w:color w:val="000000"/>
                <w:sz w:val="22"/>
                <w:szCs w:val="22"/>
                <w:lang w:eastAsia="en-US"/>
              </w:rPr>
              <w:lastRenderedPageBreak/>
              <w:t>Жилищно-строительный кооператив «</w:t>
            </w:r>
            <w:proofErr w:type="spellStart"/>
            <w:r>
              <w:rPr>
                <w:b/>
                <w:bCs/>
                <w:i/>
                <w:iCs/>
                <w:color w:val="000000"/>
                <w:sz w:val="22"/>
                <w:szCs w:val="22"/>
                <w:lang w:eastAsia="en-US"/>
              </w:rPr>
              <w:t>Чертановский</w:t>
            </w:r>
            <w:proofErr w:type="spellEnd"/>
            <w:r>
              <w:rPr>
                <w:b/>
                <w:bCs/>
                <w:i/>
                <w:iCs/>
                <w:color w:val="000000"/>
                <w:sz w:val="22"/>
                <w:szCs w:val="22"/>
                <w:lang w:eastAsia="en-US"/>
              </w:rPr>
              <w:t>-монолит»</w:t>
            </w:r>
          </w:p>
        </w:tc>
        <w:tc>
          <w:tcPr>
            <w:tcW w:w="114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color w:val="000000"/>
                <w:sz w:val="22"/>
                <w:szCs w:val="22"/>
                <w:lang w:eastAsia="en-US"/>
              </w:rPr>
            </w:pPr>
          </w:p>
        </w:tc>
        <w:tc>
          <w:tcPr>
            <w:tcW w:w="1200" w:type="dxa"/>
            <w:tcBorders>
              <w:top w:val="single" w:sz="4" w:space="0" w:color="auto"/>
              <w:left w:val="single" w:sz="4" w:space="0" w:color="auto"/>
              <w:bottom w:val="single" w:sz="4" w:space="0" w:color="auto"/>
              <w:right w:val="single" w:sz="4" w:space="0" w:color="auto"/>
            </w:tcBorders>
            <w:hideMark/>
          </w:tcPr>
          <w:p w:rsidR="006C380B" w:rsidRDefault="006C380B">
            <w:pPr>
              <w:spacing w:line="276" w:lineRule="auto"/>
              <w:jc w:val="both"/>
              <w:rPr>
                <w:b/>
                <w:bCs/>
                <w:i/>
                <w:iCs/>
                <w:sz w:val="22"/>
                <w:szCs w:val="22"/>
                <w:lang w:eastAsia="en-US"/>
              </w:rPr>
            </w:pPr>
            <w:r>
              <w:rPr>
                <w:b/>
                <w:bCs/>
                <w:i/>
                <w:iCs/>
                <w:sz w:val="22"/>
                <w:szCs w:val="22"/>
                <w:lang w:eastAsia="en-US"/>
              </w:rPr>
              <w:t>123242, г. Москва, ул. Баррикадная, д.19 стр.1</w:t>
            </w:r>
          </w:p>
        </w:tc>
        <w:tc>
          <w:tcPr>
            <w:tcW w:w="168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sz w:val="22"/>
                <w:szCs w:val="22"/>
                <w:lang w:eastAsia="en-US"/>
              </w:rPr>
            </w:pPr>
            <w:r>
              <w:rPr>
                <w:b/>
                <w:i/>
                <w:color w:val="000000"/>
                <w:sz w:val="22"/>
                <w:szCs w:val="22"/>
                <w:lang w:eastAsia="en-US"/>
              </w:rPr>
              <w:t>9 519 711 925</w:t>
            </w:r>
          </w:p>
        </w:tc>
        <w:tc>
          <w:tcPr>
            <w:tcW w:w="1797"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spacing w:line="276" w:lineRule="auto"/>
              <w:jc w:val="both"/>
              <w:rPr>
                <w:b/>
                <w:bCs/>
                <w:i/>
                <w:iCs/>
                <w:sz w:val="22"/>
                <w:szCs w:val="22"/>
                <w:lang w:eastAsia="en-US"/>
              </w:rPr>
            </w:pPr>
          </w:p>
        </w:tc>
        <w:tc>
          <w:tcPr>
            <w:tcW w:w="1684"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Cs/>
                <w:iCs/>
                <w:lang w:eastAsia="en-US"/>
              </w:rPr>
            </w:pPr>
            <w:r>
              <w:rPr>
                <w:bCs/>
                <w:iCs/>
                <w:sz w:val="22"/>
                <w:szCs w:val="22"/>
                <w:lang w:eastAsia="en-US"/>
              </w:rPr>
              <w:t>Аффилирован-</w:t>
            </w:r>
            <w:proofErr w:type="spellStart"/>
            <w:r>
              <w:rPr>
                <w:bCs/>
                <w:iCs/>
                <w:sz w:val="22"/>
                <w:szCs w:val="22"/>
                <w:lang w:eastAsia="en-US"/>
              </w:rPr>
              <w:t>ность</w:t>
            </w:r>
            <w:proofErr w:type="spellEnd"/>
            <w:r>
              <w:rPr>
                <w:bCs/>
                <w:iCs/>
                <w:sz w:val="22"/>
                <w:szCs w:val="22"/>
                <w:lang w:eastAsia="en-US"/>
              </w:rPr>
              <w:t xml:space="preserve"> лиц отсутствует</w:t>
            </w:r>
          </w:p>
          <w:p w:rsidR="006C380B" w:rsidRDefault="006C380B">
            <w:pPr>
              <w:spacing w:line="276" w:lineRule="auto"/>
              <w:jc w:val="both"/>
              <w:rPr>
                <w:bCs/>
                <w:iCs/>
                <w:sz w:val="22"/>
                <w:szCs w:val="22"/>
                <w:lang w:eastAsia="en-US"/>
              </w:rPr>
            </w:pPr>
          </w:p>
        </w:tc>
      </w:tr>
      <w:tr w:rsidR="006C380B" w:rsidTr="006C380B">
        <w:tc>
          <w:tcPr>
            <w:tcW w:w="2099"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proofErr w:type="gramStart"/>
            <w:r>
              <w:rPr>
                <w:b/>
                <w:bCs/>
                <w:i/>
                <w:iCs/>
                <w:color w:val="000000"/>
                <w:sz w:val="22"/>
                <w:szCs w:val="22"/>
                <w:lang w:eastAsia="en-US"/>
              </w:rPr>
              <w:t>АКЦИОНЕРНЫЙ КОММЕРЧЕСКИЙ</w:t>
            </w:r>
            <w:r>
              <w:rPr>
                <w:b/>
                <w:bCs/>
                <w:i/>
                <w:iCs/>
                <w:color w:val="000000"/>
                <w:sz w:val="22"/>
                <w:szCs w:val="22"/>
                <w:lang w:eastAsia="en-US"/>
              </w:rPr>
              <w:br/>
              <w:t>СБЕРЕГАТЕЛЬ-НЫЙ БАНК РОССИЙСКОЙ ФЕДЕРАЦИИ</w:t>
            </w:r>
            <w:r>
              <w:rPr>
                <w:b/>
                <w:bCs/>
                <w:i/>
                <w:iCs/>
                <w:color w:val="000000"/>
                <w:sz w:val="22"/>
                <w:szCs w:val="22"/>
                <w:lang w:eastAsia="en-US"/>
              </w:rPr>
              <w:br/>
              <w:t>(ОТКРЫТОЕ АКЦИОНЕРНОЕ ОБЩЕСТВО</w:t>
            </w:r>
            <w:proofErr w:type="gramEnd"/>
          </w:p>
        </w:tc>
        <w:tc>
          <w:tcPr>
            <w:tcW w:w="114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color w:val="000000"/>
                <w:lang w:eastAsia="en-US"/>
              </w:rPr>
            </w:pPr>
            <w:r>
              <w:rPr>
                <w:b/>
                <w:bCs/>
                <w:i/>
                <w:iCs/>
                <w:color w:val="000000"/>
                <w:sz w:val="22"/>
                <w:szCs w:val="22"/>
                <w:lang w:eastAsia="en-US"/>
              </w:rPr>
              <w:t>Сбербанк России ОАО</w:t>
            </w:r>
          </w:p>
          <w:p w:rsidR="006C380B" w:rsidRDefault="006C380B">
            <w:pPr>
              <w:autoSpaceDE w:val="0"/>
              <w:autoSpaceDN w:val="0"/>
              <w:adjustRightInd w:val="0"/>
              <w:spacing w:line="276" w:lineRule="auto"/>
              <w:jc w:val="both"/>
              <w:rPr>
                <w:b/>
                <w:i/>
                <w:color w:val="000000"/>
                <w:lang w:eastAsia="en-US"/>
              </w:rPr>
            </w:pPr>
          </w:p>
        </w:tc>
        <w:tc>
          <w:tcPr>
            <w:tcW w:w="1200"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 xml:space="preserve">117997, </w:t>
            </w:r>
            <w:proofErr w:type="spellStart"/>
            <w:r>
              <w:rPr>
                <w:b/>
                <w:bCs/>
                <w:i/>
                <w:iCs/>
                <w:sz w:val="22"/>
                <w:szCs w:val="22"/>
                <w:lang w:eastAsia="en-US"/>
              </w:rPr>
              <w:t>г</w:t>
            </w:r>
            <w:proofErr w:type="gramStart"/>
            <w:r>
              <w:rPr>
                <w:b/>
                <w:bCs/>
                <w:i/>
                <w:iCs/>
                <w:sz w:val="22"/>
                <w:szCs w:val="22"/>
                <w:lang w:eastAsia="en-US"/>
              </w:rPr>
              <w:t>.М</w:t>
            </w:r>
            <w:proofErr w:type="gramEnd"/>
            <w:r>
              <w:rPr>
                <w:b/>
                <w:bCs/>
                <w:i/>
                <w:iCs/>
                <w:sz w:val="22"/>
                <w:szCs w:val="22"/>
                <w:lang w:eastAsia="en-US"/>
              </w:rPr>
              <w:t>осква</w:t>
            </w:r>
            <w:proofErr w:type="spellEnd"/>
            <w:r>
              <w:rPr>
                <w:b/>
                <w:bCs/>
                <w:i/>
                <w:iCs/>
                <w:sz w:val="22"/>
                <w:szCs w:val="22"/>
                <w:lang w:eastAsia="en-US"/>
              </w:rPr>
              <w:t xml:space="preserve">, </w:t>
            </w:r>
            <w:proofErr w:type="spellStart"/>
            <w:r>
              <w:rPr>
                <w:b/>
                <w:bCs/>
                <w:i/>
                <w:iCs/>
                <w:sz w:val="22"/>
                <w:szCs w:val="22"/>
                <w:lang w:eastAsia="en-US"/>
              </w:rPr>
              <w:t>ул.Вавилова</w:t>
            </w:r>
            <w:proofErr w:type="spellEnd"/>
            <w:r>
              <w:rPr>
                <w:b/>
                <w:bCs/>
                <w:i/>
                <w:iCs/>
                <w:sz w:val="22"/>
                <w:szCs w:val="22"/>
                <w:lang w:eastAsia="en-US"/>
              </w:rPr>
              <w:t>, дом 19</w:t>
            </w:r>
          </w:p>
          <w:p w:rsidR="006C380B" w:rsidRDefault="006C380B">
            <w:pPr>
              <w:autoSpaceDE w:val="0"/>
              <w:autoSpaceDN w:val="0"/>
              <w:adjustRightInd w:val="0"/>
              <w:spacing w:line="276" w:lineRule="auto"/>
              <w:jc w:val="both"/>
              <w:rPr>
                <w:b/>
                <w:i/>
                <w:color w:val="000000"/>
                <w:lang w:eastAsia="en-US"/>
              </w:rPr>
            </w:pPr>
          </w:p>
        </w:tc>
        <w:tc>
          <w:tcPr>
            <w:tcW w:w="1680" w:type="dxa"/>
            <w:tcBorders>
              <w:top w:val="single" w:sz="4" w:space="0" w:color="auto"/>
              <w:left w:val="single" w:sz="4" w:space="0" w:color="auto"/>
              <w:bottom w:val="single" w:sz="4" w:space="0" w:color="auto"/>
              <w:right w:val="single" w:sz="4" w:space="0" w:color="auto"/>
            </w:tcBorders>
            <w:hideMark/>
          </w:tcPr>
          <w:p w:rsidR="006C380B" w:rsidRDefault="006C380B">
            <w:pPr>
              <w:autoSpaceDE w:val="0"/>
              <w:autoSpaceDN w:val="0"/>
              <w:adjustRightInd w:val="0"/>
              <w:spacing w:line="276" w:lineRule="auto"/>
              <w:jc w:val="both"/>
              <w:rPr>
                <w:b/>
                <w:i/>
                <w:color w:val="000000"/>
                <w:lang w:eastAsia="en-US"/>
              </w:rPr>
            </w:pPr>
            <w:r>
              <w:rPr>
                <w:b/>
                <w:i/>
                <w:color w:val="000000"/>
                <w:sz w:val="22"/>
                <w:szCs w:val="22"/>
                <w:lang w:eastAsia="en-US"/>
              </w:rPr>
              <w:t>12 676 027 039</w:t>
            </w:r>
          </w:p>
        </w:tc>
        <w:tc>
          <w:tcPr>
            <w:tcW w:w="1797"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
                <w:bCs/>
                <w:i/>
                <w:iCs/>
                <w:lang w:eastAsia="en-US"/>
              </w:rPr>
            </w:pPr>
            <w:r>
              <w:rPr>
                <w:b/>
                <w:bCs/>
                <w:i/>
                <w:iCs/>
                <w:sz w:val="22"/>
                <w:szCs w:val="22"/>
                <w:lang w:eastAsia="en-US"/>
              </w:rPr>
              <w:t>Кредиторская задолженность не является просроченной</w:t>
            </w:r>
          </w:p>
          <w:p w:rsidR="006C380B" w:rsidRDefault="006C380B">
            <w:pPr>
              <w:autoSpaceDE w:val="0"/>
              <w:autoSpaceDN w:val="0"/>
              <w:adjustRightInd w:val="0"/>
              <w:spacing w:line="276" w:lineRule="auto"/>
              <w:jc w:val="both"/>
              <w:rPr>
                <w:b/>
                <w:i/>
                <w:color w:val="000000"/>
                <w:lang w:eastAsia="en-US"/>
              </w:rPr>
            </w:pPr>
          </w:p>
        </w:tc>
        <w:tc>
          <w:tcPr>
            <w:tcW w:w="1684" w:type="dxa"/>
            <w:tcBorders>
              <w:top w:val="single" w:sz="4" w:space="0" w:color="auto"/>
              <w:left w:val="single" w:sz="4" w:space="0" w:color="auto"/>
              <w:bottom w:val="single" w:sz="4" w:space="0" w:color="auto"/>
              <w:right w:val="single" w:sz="4" w:space="0" w:color="auto"/>
            </w:tcBorders>
          </w:tcPr>
          <w:p w:rsidR="006C380B" w:rsidRDefault="006C380B">
            <w:pPr>
              <w:spacing w:line="276" w:lineRule="auto"/>
              <w:jc w:val="both"/>
              <w:rPr>
                <w:bCs/>
                <w:iCs/>
                <w:lang w:eastAsia="en-US"/>
              </w:rPr>
            </w:pPr>
            <w:r>
              <w:rPr>
                <w:bCs/>
                <w:iCs/>
                <w:sz w:val="22"/>
                <w:szCs w:val="22"/>
                <w:lang w:eastAsia="en-US"/>
              </w:rPr>
              <w:t>Аффилирован-</w:t>
            </w:r>
            <w:proofErr w:type="spellStart"/>
            <w:r>
              <w:rPr>
                <w:bCs/>
                <w:iCs/>
                <w:sz w:val="22"/>
                <w:szCs w:val="22"/>
                <w:lang w:eastAsia="en-US"/>
              </w:rPr>
              <w:t>ность</w:t>
            </w:r>
            <w:proofErr w:type="spellEnd"/>
            <w:r>
              <w:rPr>
                <w:bCs/>
                <w:iCs/>
                <w:sz w:val="22"/>
                <w:szCs w:val="22"/>
                <w:lang w:eastAsia="en-US"/>
              </w:rPr>
              <w:t xml:space="preserve"> лиц отсутствует</w:t>
            </w:r>
          </w:p>
          <w:p w:rsidR="006C380B" w:rsidRDefault="006C380B">
            <w:pPr>
              <w:autoSpaceDE w:val="0"/>
              <w:autoSpaceDN w:val="0"/>
              <w:adjustRightInd w:val="0"/>
              <w:spacing w:line="276" w:lineRule="auto"/>
              <w:jc w:val="both"/>
              <w:rPr>
                <w:color w:val="000000"/>
                <w:lang w:eastAsia="en-US"/>
              </w:rPr>
            </w:pPr>
          </w:p>
        </w:tc>
      </w:tr>
    </w:tbl>
    <w:p w:rsidR="00AB127A" w:rsidRPr="006C380B" w:rsidRDefault="00AB127A" w:rsidP="006C380B">
      <w:pPr>
        <w:pStyle w:val="2"/>
        <w:spacing w:before="0" w:after="0"/>
        <w:jc w:val="left"/>
        <w:rPr>
          <w:lang w:val="en-US"/>
        </w:rPr>
      </w:pPr>
    </w:p>
    <w:p w:rsidR="00C72035" w:rsidRPr="00835CB4" w:rsidRDefault="00C72035" w:rsidP="00C72035">
      <w:pPr>
        <w:pStyle w:val="2"/>
        <w:spacing w:before="0" w:after="0"/>
      </w:pPr>
      <w:r w:rsidRPr="00835CB4">
        <w:t>2.4. Сведения о рисках</w:t>
      </w:r>
    </w:p>
    <w:p w:rsidR="00C72035" w:rsidRPr="00835CB4" w:rsidRDefault="00C72035" w:rsidP="00C72035"/>
    <w:p w:rsidR="00C72035" w:rsidRPr="00043E40" w:rsidRDefault="00C72035" w:rsidP="00C72035">
      <w:pPr>
        <w:jc w:val="both"/>
        <w:rPr>
          <w:b/>
          <w:bCs/>
          <w:i/>
          <w:sz w:val="22"/>
          <w:szCs w:val="22"/>
        </w:rPr>
      </w:pPr>
      <w:r w:rsidRPr="00043E40">
        <w:rPr>
          <w:b/>
          <w:bCs/>
          <w:i/>
          <w:sz w:val="22"/>
          <w:szCs w:val="22"/>
        </w:rPr>
        <w:t>Политика Общества в области управления рисками:</w:t>
      </w:r>
    </w:p>
    <w:p w:rsidR="00C72035" w:rsidRPr="00043E40" w:rsidRDefault="00C72035" w:rsidP="00C72035">
      <w:pPr>
        <w:jc w:val="both"/>
        <w:rPr>
          <w:bCs/>
          <w:sz w:val="22"/>
          <w:szCs w:val="22"/>
        </w:rPr>
      </w:pPr>
      <w:r w:rsidRPr="00043E40">
        <w:rPr>
          <w:bCs/>
          <w:sz w:val="22"/>
          <w:szCs w:val="22"/>
        </w:rPr>
        <w:t>Политика ОАО «Группа Компаний ПИК» в области управления рисками подразумевает своевременное выявление и предупреждение возможных рисков с целью снижения вероятности и размера потенциальных потерь. Общество рассматривает управление рисками как один из важнейших элементов стратегического управления и внутреннего контроля, в ходе которого Общество регулярно выявляет, оценивает и контролирует угрозы и возможности, адаптирует свою деятельность с целью уменьшения вероятности и потенциальных последствий угроз. В рамках своей политики управления рисками Общество учитывает не только интересы акционеров, но и возможные последствия своей деятельности для других заинтересованных сторон.</w:t>
      </w:r>
    </w:p>
    <w:p w:rsidR="00043E40" w:rsidRPr="00043E40" w:rsidRDefault="00043E40" w:rsidP="00043E40">
      <w:pPr>
        <w:jc w:val="both"/>
        <w:rPr>
          <w:bCs/>
          <w:sz w:val="22"/>
          <w:szCs w:val="22"/>
        </w:rPr>
      </w:pPr>
      <w:r w:rsidRPr="00043E40">
        <w:rPr>
          <w:bCs/>
          <w:sz w:val="22"/>
          <w:szCs w:val="22"/>
        </w:rPr>
        <w:t xml:space="preserve">Совет директоров </w:t>
      </w:r>
      <w:r>
        <w:rPr>
          <w:bCs/>
          <w:sz w:val="22"/>
          <w:szCs w:val="22"/>
        </w:rPr>
        <w:t xml:space="preserve">ОАО «Группа Компаний ПИК» утвердил </w:t>
      </w:r>
      <w:r w:rsidRPr="00043E40">
        <w:rPr>
          <w:bCs/>
          <w:sz w:val="22"/>
          <w:szCs w:val="22"/>
        </w:rPr>
        <w:t xml:space="preserve">в 2012 </w:t>
      </w:r>
      <w:r>
        <w:rPr>
          <w:bCs/>
          <w:sz w:val="22"/>
          <w:szCs w:val="22"/>
        </w:rPr>
        <w:t>году</w:t>
      </w:r>
      <w:r w:rsidRPr="00043E40">
        <w:rPr>
          <w:bCs/>
          <w:sz w:val="22"/>
          <w:szCs w:val="22"/>
        </w:rPr>
        <w:t xml:space="preserve"> Политику управления рисками</w:t>
      </w:r>
      <w:r>
        <w:rPr>
          <w:bCs/>
          <w:sz w:val="22"/>
          <w:szCs w:val="22"/>
        </w:rPr>
        <w:t xml:space="preserve">, которая включает </w:t>
      </w:r>
      <w:r w:rsidRPr="00043E40">
        <w:rPr>
          <w:bCs/>
          <w:sz w:val="22"/>
          <w:szCs w:val="22"/>
        </w:rPr>
        <w:t xml:space="preserve">в себя </w:t>
      </w:r>
      <w:r>
        <w:rPr>
          <w:bCs/>
          <w:sz w:val="22"/>
          <w:szCs w:val="22"/>
        </w:rPr>
        <w:t>наряду с К</w:t>
      </w:r>
      <w:r w:rsidRPr="00043E40">
        <w:rPr>
          <w:bCs/>
          <w:sz w:val="22"/>
          <w:szCs w:val="22"/>
        </w:rPr>
        <w:t>онцепци</w:t>
      </w:r>
      <w:r>
        <w:rPr>
          <w:bCs/>
          <w:sz w:val="22"/>
          <w:szCs w:val="22"/>
        </w:rPr>
        <w:t>ей управления рисками К</w:t>
      </w:r>
      <w:r w:rsidRPr="00043E40">
        <w:rPr>
          <w:bCs/>
          <w:sz w:val="22"/>
          <w:szCs w:val="22"/>
        </w:rPr>
        <w:t xml:space="preserve">арту рисков с подробным </w:t>
      </w:r>
      <w:r>
        <w:rPr>
          <w:bCs/>
          <w:sz w:val="22"/>
          <w:szCs w:val="22"/>
        </w:rPr>
        <w:t xml:space="preserve">их </w:t>
      </w:r>
      <w:r w:rsidRPr="00043E40">
        <w:rPr>
          <w:bCs/>
          <w:sz w:val="22"/>
          <w:szCs w:val="22"/>
        </w:rPr>
        <w:t xml:space="preserve">описанием и </w:t>
      </w:r>
      <w:r>
        <w:rPr>
          <w:bCs/>
          <w:sz w:val="22"/>
          <w:szCs w:val="22"/>
        </w:rPr>
        <w:t>М</w:t>
      </w:r>
      <w:r w:rsidRPr="00043E40">
        <w:rPr>
          <w:bCs/>
          <w:sz w:val="22"/>
          <w:szCs w:val="22"/>
        </w:rPr>
        <w:t>атрицу рисков.</w:t>
      </w:r>
    </w:p>
    <w:p w:rsidR="00043E40" w:rsidRPr="00043E40" w:rsidRDefault="00043E40" w:rsidP="00043E40">
      <w:pPr>
        <w:jc w:val="both"/>
        <w:rPr>
          <w:bCs/>
          <w:sz w:val="22"/>
          <w:szCs w:val="22"/>
        </w:rPr>
      </w:pPr>
      <w:r w:rsidRPr="00043E40">
        <w:rPr>
          <w:bCs/>
          <w:sz w:val="22"/>
          <w:szCs w:val="22"/>
        </w:rPr>
        <w:t xml:space="preserve">Для </w:t>
      </w:r>
      <w:r>
        <w:rPr>
          <w:bCs/>
          <w:sz w:val="22"/>
          <w:szCs w:val="22"/>
        </w:rPr>
        <w:t xml:space="preserve">целей </w:t>
      </w:r>
      <w:r w:rsidRPr="00043E40">
        <w:rPr>
          <w:bCs/>
          <w:sz w:val="22"/>
          <w:szCs w:val="22"/>
        </w:rPr>
        <w:t xml:space="preserve">обеспечения контрольных функций </w:t>
      </w:r>
      <w:r>
        <w:rPr>
          <w:bCs/>
          <w:sz w:val="22"/>
          <w:szCs w:val="22"/>
        </w:rPr>
        <w:t>К</w:t>
      </w:r>
      <w:r w:rsidRPr="00043E40">
        <w:rPr>
          <w:bCs/>
          <w:sz w:val="22"/>
          <w:szCs w:val="22"/>
        </w:rPr>
        <w:t xml:space="preserve">омитет по аудиту </w:t>
      </w:r>
      <w:r>
        <w:rPr>
          <w:bCs/>
          <w:sz w:val="22"/>
          <w:szCs w:val="22"/>
        </w:rPr>
        <w:t xml:space="preserve">Совета директоров Общества </w:t>
      </w:r>
      <w:r w:rsidRPr="00043E40">
        <w:rPr>
          <w:bCs/>
          <w:sz w:val="22"/>
          <w:szCs w:val="22"/>
        </w:rPr>
        <w:t xml:space="preserve">был наделен соответствующими функциями и переименован в </w:t>
      </w:r>
      <w:r>
        <w:rPr>
          <w:bCs/>
          <w:sz w:val="22"/>
          <w:szCs w:val="22"/>
        </w:rPr>
        <w:t>К</w:t>
      </w:r>
      <w:r w:rsidRPr="00043E40">
        <w:rPr>
          <w:bCs/>
          <w:sz w:val="22"/>
          <w:szCs w:val="22"/>
        </w:rPr>
        <w:t>омитет по аудиту и рискам</w:t>
      </w:r>
      <w:r>
        <w:rPr>
          <w:bCs/>
          <w:sz w:val="22"/>
          <w:szCs w:val="22"/>
        </w:rPr>
        <w:t xml:space="preserve"> Совета директоров ОАО «Группа Компаний ПИК»</w:t>
      </w:r>
      <w:r w:rsidRPr="00043E40">
        <w:rPr>
          <w:bCs/>
          <w:sz w:val="22"/>
          <w:szCs w:val="22"/>
        </w:rPr>
        <w:t>.</w:t>
      </w:r>
    </w:p>
    <w:p w:rsidR="00043E40" w:rsidRDefault="00043E40" w:rsidP="00043E40">
      <w:pPr>
        <w:pStyle w:val="HTML"/>
        <w:rPr>
          <w:rFonts w:ascii="Tahoma" w:hAnsi="Tahoma" w:cs="Tahoma"/>
          <w:color w:val="000000"/>
        </w:rPr>
      </w:pPr>
    </w:p>
    <w:p w:rsidR="003E423C" w:rsidRPr="00A17DB3" w:rsidRDefault="003E423C" w:rsidP="00C72035">
      <w:pPr>
        <w:jc w:val="both"/>
        <w:rPr>
          <w:bCs/>
          <w:sz w:val="22"/>
          <w:szCs w:val="22"/>
          <w:highlight w:val="yellow"/>
        </w:rPr>
      </w:pPr>
    </w:p>
    <w:p w:rsidR="003E423C" w:rsidRPr="00765B0A" w:rsidRDefault="003E423C" w:rsidP="003E423C">
      <w:pPr>
        <w:pStyle w:val="095"/>
        <w:ind w:firstLine="0"/>
        <w:rPr>
          <w:b/>
          <w:i/>
          <w:sz w:val="22"/>
          <w:szCs w:val="22"/>
        </w:rPr>
      </w:pPr>
      <w:r w:rsidRPr="00765B0A">
        <w:rPr>
          <w:b/>
          <w:i/>
          <w:sz w:val="22"/>
          <w:szCs w:val="22"/>
        </w:rPr>
        <w:t>Система управления рисками в ОАО ГК ПИК:</w:t>
      </w:r>
    </w:p>
    <w:p w:rsidR="003E423C" w:rsidRPr="00765B0A" w:rsidRDefault="003E423C" w:rsidP="003E423C">
      <w:pPr>
        <w:pStyle w:val="095"/>
        <w:ind w:firstLine="0"/>
        <w:rPr>
          <w:sz w:val="22"/>
          <w:szCs w:val="22"/>
        </w:rPr>
      </w:pPr>
      <w:r w:rsidRPr="00765B0A">
        <w:rPr>
          <w:sz w:val="22"/>
          <w:szCs w:val="22"/>
        </w:rPr>
        <w:t>Основной целью системы управления рисками ОАО «Группа Компаний ПИК» является постоянное повышение эффективности операционной деятельности структурных подразделений Общества и дочерних зависимых обществ через выявление всех потенциальных «негативных» и «положительных» факторов, влияющих на максимизацию стоимости ОАО «Группа Компаний ПИК».</w:t>
      </w:r>
    </w:p>
    <w:p w:rsidR="003E423C" w:rsidRPr="00765B0A" w:rsidRDefault="003E423C" w:rsidP="003E423C">
      <w:pPr>
        <w:pStyle w:val="095"/>
        <w:ind w:firstLine="0"/>
        <w:rPr>
          <w:sz w:val="22"/>
          <w:szCs w:val="22"/>
        </w:rPr>
      </w:pPr>
      <w:r w:rsidRPr="00765B0A">
        <w:rPr>
          <w:sz w:val="22"/>
          <w:szCs w:val="22"/>
        </w:rPr>
        <w:t>Идентификация рисков и управление рисками является постоянным развивающимся процессом, интегрированным в корпоративную культуру Общества, принятым и одобренным руководством, как общая программа развития и план мероприятий по внедрению.</w:t>
      </w:r>
    </w:p>
    <w:p w:rsidR="003E423C" w:rsidRPr="00765B0A" w:rsidRDefault="003E423C" w:rsidP="003E423C">
      <w:pPr>
        <w:pStyle w:val="095"/>
        <w:ind w:firstLine="0"/>
        <w:rPr>
          <w:sz w:val="22"/>
          <w:szCs w:val="22"/>
        </w:rPr>
      </w:pPr>
      <w:r w:rsidRPr="00765B0A">
        <w:rPr>
          <w:sz w:val="22"/>
          <w:szCs w:val="22"/>
        </w:rPr>
        <w:t>В рамках системного подхода к управлению рисками в 2011 году была разработана и принята «Концепция управления рисками ОАО «Группа компаний ПИК», сформировавшая единые правила и политики в области построения и функционирования системы управления рисками  ГК ПИК.</w:t>
      </w:r>
    </w:p>
    <w:p w:rsidR="003E423C" w:rsidRPr="00765B0A" w:rsidRDefault="003E423C" w:rsidP="003E423C">
      <w:pPr>
        <w:pStyle w:val="095"/>
        <w:ind w:firstLine="0"/>
        <w:rPr>
          <w:sz w:val="22"/>
          <w:szCs w:val="22"/>
        </w:rPr>
      </w:pPr>
      <w:r w:rsidRPr="00765B0A">
        <w:rPr>
          <w:sz w:val="22"/>
          <w:szCs w:val="22"/>
        </w:rPr>
        <w:t>В соответствии с этим документом риски, которым подвержено Общество, подразделяются на категории:</w:t>
      </w:r>
    </w:p>
    <w:p w:rsidR="003E423C" w:rsidRPr="00765B0A" w:rsidRDefault="003E423C" w:rsidP="003E423C">
      <w:pPr>
        <w:pStyle w:val="095"/>
        <w:ind w:firstLine="0"/>
        <w:rPr>
          <w:sz w:val="22"/>
          <w:szCs w:val="22"/>
        </w:rPr>
      </w:pPr>
      <w:r w:rsidRPr="00765B0A">
        <w:rPr>
          <w:sz w:val="22"/>
          <w:szCs w:val="22"/>
        </w:rPr>
        <w:t>Стратегические – влияющие на достижение долгосрочных целей Общества, такие как наличие капитала, конкуренция, политическая ситуация, изменение законодательства, репутация и имидж.</w:t>
      </w:r>
    </w:p>
    <w:p w:rsidR="003E423C" w:rsidRPr="00765B0A" w:rsidRDefault="003E423C" w:rsidP="003E423C">
      <w:pPr>
        <w:pStyle w:val="095"/>
        <w:ind w:firstLine="0"/>
        <w:rPr>
          <w:sz w:val="22"/>
          <w:szCs w:val="22"/>
        </w:rPr>
      </w:pPr>
      <w:r w:rsidRPr="00765B0A">
        <w:rPr>
          <w:sz w:val="22"/>
          <w:szCs w:val="22"/>
        </w:rPr>
        <w:lastRenderedPageBreak/>
        <w:t>Финансовые – такие как ликвидность, инфляционные процессы и валютные колебания, доступность кредитования и изменение банковской ставки;</w:t>
      </w:r>
    </w:p>
    <w:p w:rsidR="003E423C" w:rsidRPr="00765B0A" w:rsidRDefault="003E423C" w:rsidP="003E423C">
      <w:pPr>
        <w:pStyle w:val="095"/>
        <w:ind w:firstLine="0"/>
        <w:rPr>
          <w:sz w:val="22"/>
          <w:szCs w:val="22"/>
        </w:rPr>
      </w:pPr>
      <w:r w:rsidRPr="00765B0A">
        <w:rPr>
          <w:sz w:val="22"/>
          <w:szCs w:val="22"/>
        </w:rPr>
        <w:t xml:space="preserve">Операционные – такие как невыполнение контрактных </w:t>
      </w:r>
      <w:proofErr w:type="gramStart"/>
      <w:r w:rsidRPr="00765B0A">
        <w:rPr>
          <w:sz w:val="22"/>
          <w:szCs w:val="22"/>
        </w:rPr>
        <w:t>обязательств</w:t>
      </w:r>
      <w:proofErr w:type="gramEnd"/>
      <w:r w:rsidRPr="00765B0A">
        <w:rPr>
          <w:sz w:val="22"/>
          <w:szCs w:val="22"/>
        </w:rPr>
        <w:t xml:space="preserve"> поставщиками и подрядчиками, производственные издержки, уход опытного персонала, изменение сроков выполнения работ, некачественные закупки;</w:t>
      </w:r>
    </w:p>
    <w:p w:rsidR="003E423C" w:rsidRPr="00765B0A" w:rsidRDefault="003E423C" w:rsidP="003E423C">
      <w:pPr>
        <w:pStyle w:val="095"/>
        <w:ind w:firstLine="0"/>
        <w:rPr>
          <w:sz w:val="22"/>
          <w:szCs w:val="22"/>
        </w:rPr>
      </w:pPr>
      <w:r w:rsidRPr="00765B0A">
        <w:rPr>
          <w:sz w:val="22"/>
          <w:szCs w:val="22"/>
        </w:rPr>
        <w:t xml:space="preserve">Каждый риск обладает своей вероятностью наступления неопределенного события и размером потенциальных последствий для Общества. По уровню угрозы (серьезности потенциальных последствий) риски разделяются </w:t>
      </w:r>
      <w:proofErr w:type="gramStart"/>
      <w:r w:rsidRPr="00765B0A">
        <w:rPr>
          <w:sz w:val="22"/>
          <w:szCs w:val="22"/>
        </w:rPr>
        <w:t>на</w:t>
      </w:r>
      <w:proofErr w:type="gramEnd"/>
      <w:r w:rsidRPr="00765B0A">
        <w:rPr>
          <w:sz w:val="22"/>
          <w:szCs w:val="22"/>
        </w:rPr>
        <w:t xml:space="preserve">: </w:t>
      </w:r>
    </w:p>
    <w:p w:rsidR="003E423C" w:rsidRPr="00765B0A" w:rsidRDefault="003E423C" w:rsidP="003E423C">
      <w:pPr>
        <w:pStyle w:val="095"/>
        <w:ind w:firstLine="0"/>
        <w:rPr>
          <w:sz w:val="22"/>
          <w:szCs w:val="22"/>
        </w:rPr>
      </w:pPr>
      <w:r w:rsidRPr="00765B0A">
        <w:rPr>
          <w:sz w:val="22"/>
          <w:szCs w:val="22"/>
        </w:rPr>
        <w:t xml:space="preserve">Высокие – оказывающие существенное влияние на стратегическое развитие и деятельность Общества и/или имеющие возможные финансовые последствия от 3 млрд. руб. и/или вызывающие высокую обеспокоенность </w:t>
      </w:r>
      <w:proofErr w:type="gramStart"/>
      <w:r w:rsidRPr="00765B0A">
        <w:rPr>
          <w:sz w:val="22"/>
          <w:szCs w:val="22"/>
        </w:rPr>
        <w:t>топ-менеджмента</w:t>
      </w:r>
      <w:proofErr w:type="gramEnd"/>
      <w:r w:rsidRPr="00765B0A">
        <w:rPr>
          <w:sz w:val="22"/>
          <w:szCs w:val="22"/>
        </w:rPr>
        <w:t xml:space="preserve"> и/или Совета директоров.</w:t>
      </w:r>
    </w:p>
    <w:p w:rsidR="003E423C" w:rsidRPr="00765B0A" w:rsidRDefault="003E423C" w:rsidP="003E423C">
      <w:pPr>
        <w:pStyle w:val="095"/>
        <w:ind w:firstLine="0"/>
        <w:rPr>
          <w:sz w:val="22"/>
          <w:szCs w:val="22"/>
        </w:rPr>
      </w:pPr>
      <w:r w:rsidRPr="00765B0A">
        <w:rPr>
          <w:sz w:val="22"/>
          <w:szCs w:val="22"/>
        </w:rPr>
        <w:t xml:space="preserve">Средние – имеющие финансовые последствия от 600 млн. руб. до 3 млрд. руб. и оказывающие умеренное влияние на стратегическое развитие и деятельность Общества, а также вызывающие умеренную обеспокоенность </w:t>
      </w:r>
      <w:proofErr w:type="gramStart"/>
      <w:r w:rsidRPr="00765B0A">
        <w:rPr>
          <w:sz w:val="22"/>
          <w:szCs w:val="22"/>
        </w:rPr>
        <w:t>топ-менеджмента</w:t>
      </w:r>
      <w:proofErr w:type="gramEnd"/>
      <w:r w:rsidRPr="00765B0A">
        <w:rPr>
          <w:sz w:val="22"/>
          <w:szCs w:val="22"/>
        </w:rPr>
        <w:t xml:space="preserve"> и/или Совета директоров.</w:t>
      </w:r>
    </w:p>
    <w:p w:rsidR="003E423C" w:rsidRPr="00765B0A" w:rsidRDefault="003E423C" w:rsidP="003E423C">
      <w:pPr>
        <w:pStyle w:val="095"/>
        <w:ind w:firstLine="0"/>
        <w:rPr>
          <w:sz w:val="22"/>
          <w:szCs w:val="22"/>
        </w:rPr>
      </w:pPr>
      <w:r w:rsidRPr="00765B0A">
        <w:rPr>
          <w:sz w:val="22"/>
          <w:szCs w:val="22"/>
        </w:rPr>
        <w:t xml:space="preserve">Низкие – имеющие финансовые последствия ниже 600 млн. руб. и оказывающие слабое либо отсутствие влияния на стратегическое развитие и деятельность Общества, а также вызывающие слабую обеспокоенность </w:t>
      </w:r>
      <w:proofErr w:type="gramStart"/>
      <w:r w:rsidRPr="00765B0A">
        <w:rPr>
          <w:sz w:val="22"/>
          <w:szCs w:val="22"/>
        </w:rPr>
        <w:t>топ-менеджмента</w:t>
      </w:r>
      <w:proofErr w:type="gramEnd"/>
      <w:r w:rsidRPr="00765B0A">
        <w:rPr>
          <w:sz w:val="22"/>
          <w:szCs w:val="22"/>
        </w:rPr>
        <w:t xml:space="preserve"> и /или Совета директоров.</w:t>
      </w:r>
    </w:p>
    <w:p w:rsidR="003E423C" w:rsidRPr="00765B0A" w:rsidRDefault="003E423C" w:rsidP="003E423C">
      <w:pPr>
        <w:pStyle w:val="095"/>
        <w:ind w:firstLine="0"/>
        <w:rPr>
          <w:sz w:val="22"/>
          <w:szCs w:val="22"/>
        </w:rPr>
      </w:pPr>
      <w:r w:rsidRPr="00765B0A">
        <w:rPr>
          <w:sz w:val="22"/>
          <w:szCs w:val="22"/>
        </w:rPr>
        <w:t>Общество дает оценку вероятности наступления события по шкале:</w:t>
      </w:r>
    </w:p>
    <w:p w:rsidR="003E423C" w:rsidRPr="00765B0A" w:rsidRDefault="003E423C" w:rsidP="003E423C">
      <w:pPr>
        <w:pStyle w:val="095"/>
        <w:ind w:firstLine="0"/>
        <w:rPr>
          <w:sz w:val="22"/>
          <w:szCs w:val="22"/>
        </w:rPr>
      </w:pPr>
      <w:r w:rsidRPr="00765B0A">
        <w:rPr>
          <w:sz w:val="22"/>
          <w:szCs w:val="22"/>
        </w:rPr>
        <w:t>Высокая (вероятно) – потенциальная вероятность того, что событие наступит в течение определенного периода времени. Событие произошло недавно.</w:t>
      </w:r>
    </w:p>
    <w:p w:rsidR="003E423C" w:rsidRPr="00765B0A" w:rsidRDefault="003E423C" w:rsidP="003E423C">
      <w:pPr>
        <w:pStyle w:val="095"/>
        <w:ind w:firstLine="0"/>
        <w:rPr>
          <w:sz w:val="22"/>
          <w:szCs w:val="22"/>
        </w:rPr>
      </w:pPr>
      <w:proofErr w:type="gramStart"/>
      <w:r w:rsidRPr="00765B0A">
        <w:rPr>
          <w:sz w:val="22"/>
          <w:szCs w:val="22"/>
        </w:rPr>
        <w:t>Средняя</w:t>
      </w:r>
      <w:proofErr w:type="gramEnd"/>
      <w:r w:rsidRPr="00765B0A">
        <w:rPr>
          <w:sz w:val="22"/>
          <w:szCs w:val="22"/>
        </w:rPr>
        <w:t xml:space="preserve"> (возможно) – событие может произойти в течение определенного периода времени. Сложно контролировать в силу влияния внешних факторов. Существует история наступления события.</w:t>
      </w:r>
    </w:p>
    <w:p w:rsidR="003E423C" w:rsidRPr="003E423C" w:rsidRDefault="003E423C" w:rsidP="003E423C">
      <w:pPr>
        <w:pStyle w:val="095"/>
        <w:ind w:firstLine="0"/>
        <w:rPr>
          <w:sz w:val="22"/>
          <w:szCs w:val="22"/>
        </w:rPr>
      </w:pPr>
      <w:proofErr w:type="gramStart"/>
      <w:r w:rsidRPr="00765B0A">
        <w:rPr>
          <w:sz w:val="22"/>
          <w:szCs w:val="22"/>
        </w:rPr>
        <w:t>Низкая</w:t>
      </w:r>
      <w:proofErr w:type="gramEnd"/>
      <w:r w:rsidRPr="00765B0A">
        <w:rPr>
          <w:sz w:val="22"/>
          <w:szCs w:val="22"/>
        </w:rPr>
        <w:t xml:space="preserve"> (несущественно) – событие не наступало. Вероятность наступления события ничтожна.</w:t>
      </w:r>
    </w:p>
    <w:p w:rsidR="003E423C" w:rsidRPr="003E423C" w:rsidRDefault="003E423C" w:rsidP="00C72035">
      <w:pPr>
        <w:jc w:val="both"/>
        <w:rPr>
          <w:bCs/>
          <w:sz w:val="22"/>
          <w:szCs w:val="22"/>
        </w:rPr>
      </w:pPr>
    </w:p>
    <w:p w:rsidR="00C72035" w:rsidRPr="00835CB4" w:rsidRDefault="00C72035" w:rsidP="00435117">
      <w:pPr>
        <w:rPr>
          <w:color w:val="000000"/>
        </w:rPr>
      </w:pPr>
    </w:p>
    <w:p w:rsidR="00C72035" w:rsidRPr="00835CB4" w:rsidRDefault="00C72035" w:rsidP="00435117">
      <w:pPr>
        <w:pStyle w:val="3"/>
        <w:spacing w:before="0" w:after="0"/>
      </w:pPr>
      <w:bookmarkStart w:id="33" w:name="_Toc198641038"/>
      <w:bookmarkStart w:id="34" w:name="_Toc200441266"/>
      <w:r w:rsidRPr="00835CB4">
        <w:t>2.4.1. Отраслевые риски</w:t>
      </w:r>
      <w:bookmarkEnd w:id="33"/>
      <w:bookmarkEnd w:id="34"/>
    </w:p>
    <w:p w:rsidR="00C72035" w:rsidRPr="00835CB4" w:rsidRDefault="00C72035" w:rsidP="00435117">
      <w:pPr>
        <w:jc w:val="both"/>
        <w:rPr>
          <w:color w:val="000000"/>
          <w:sz w:val="22"/>
          <w:szCs w:val="22"/>
        </w:rPr>
      </w:pPr>
    </w:p>
    <w:p w:rsidR="00A17DB3" w:rsidRDefault="00A17DB3" w:rsidP="00A17DB3">
      <w:pPr>
        <w:pStyle w:val="095"/>
        <w:ind w:firstLine="0"/>
        <w:rPr>
          <w:sz w:val="22"/>
          <w:szCs w:val="22"/>
        </w:rPr>
      </w:pPr>
      <w:r w:rsidRPr="00A17DB3">
        <w:rPr>
          <w:sz w:val="22"/>
          <w:szCs w:val="22"/>
        </w:rPr>
        <w:t>Наиболее значимые, по мнению эмитента, возможные изменения в отрасли. Предполагаемые действия эмитента в случае изменения ситуации в отрасли: на внешнем рынке: в связи с отсутствием у Эмитента внешнеэкономической деятельности, рассматриваются только риски для внутреннего рынка</w:t>
      </w:r>
    </w:p>
    <w:p w:rsidR="00A17DB3" w:rsidRDefault="00A17DB3" w:rsidP="00A17DB3">
      <w:pPr>
        <w:pStyle w:val="095"/>
        <w:ind w:firstLine="0"/>
        <w:rPr>
          <w:sz w:val="22"/>
          <w:szCs w:val="22"/>
        </w:rPr>
      </w:pPr>
      <w:r w:rsidRPr="00A17DB3">
        <w:rPr>
          <w:sz w:val="22"/>
          <w:szCs w:val="22"/>
        </w:rPr>
        <w:t>-</w:t>
      </w:r>
      <w:r w:rsidRPr="00A17DB3">
        <w:rPr>
          <w:sz w:val="22"/>
          <w:szCs w:val="22"/>
        </w:rPr>
        <w:tab/>
        <w:t>на внутреннем рынке: возможны риски, связанные со спецификой развития отрасли строительства жилья при возникновении ряда факторов, которые, которые могут негативно повлиять на сбыт эмитентом его продукции (работ, услуг), и возможные действия эмитента по уменьшению такого влияния:</w:t>
      </w:r>
    </w:p>
    <w:p w:rsidR="00A17DB3" w:rsidRDefault="00A17DB3" w:rsidP="00A17DB3">
      <w:pPr>
        <w:pStyle w:val="095"/>
        <w:ind w:firstLine="0"/>
        <w:rPr>
          <w:sz w:val="22"/>
          <w:szCs w:val="22"/>
        </w:rPr>
      </w:pPr>
      <w:r w:rsidRPr="00A17DB3">
        <w:rPr>
          <w:sz w:val="22"/>
          <w:szCs w:val="22"/>
        </w:rPr>
        <w:t>1) снижение потребительского спроса на жилье;</w:t>
      </w:r>
    </w:p>
    <w:p w:rsidR="00A17DB3" w:rsidRDefault="00A17DB3" w:rsidP="00A17DB3">
      <w:pPr>
        <w:pStyle w:val="095"/>
        <w:ind w:firstLine="0"/>
        <w:rPr>
          <w:sz w:val="22"/>
          <w:szCs w:val="22"/>
        </w:rPr>
      </w:pPr>
      <w:r w:rsidRPr="00A17DB3">
        <w:rPr>
          <w:sz w:val="22"/>
          <w:szCs w:val="22"/>
        </w:rPr>
        <w:t>2) снижения цен на жилье;</w:t>
      </w:r>
    </w:p>
    <w:p w:rsidR="00A17DB3" w:rsidRDefault="00A17DB3" w:rsidP="00A17DB3">
      <w:pPr>
        <w:pStyle w:val="095"/>
        <w:ind w:firstLine="0"/>
        <w:rPr>
          <w:sz w:val="22"/>
          <w:szCs w:val="22"/>
        </w:rPr>
      </w:pPr>
      <w:r w:rsidRPr="00A17DB3">
        <w:rPr>
          <w:sz w:val="22"/>
          <w:szCs w:val="22"/>
        </w:rPr>
        <w:t>3) дефицит производственных мощностей;</w:t>
      </w:r>
    </w:p>
    <w:p w:rsidR="00A17DB3" w:rsidRDefault="00A17DB3" w:rsidP="00A17DB3">
      <w:pPr>
        <w:pStyle w:val="095"/>
        <w:ind w:firstLine="0"/>
        <w:rPr>
          <w:sz w:val="22"/>
          <w:szCs w:val="22"/>
        </w:rPr>
      </w:pPr>
      <w:r w:rsidRPr="00A17DB3">
        <w:rPr>
          <w:sz w:val="22"/>
          <w:szCs w:val="22"/>
        </w:rPr>
        <w:t>4) сокращение свободных земельных площадей под жилую застройку в г. Москве и ближайшем Подмосковье;</w:t>
      </w:r>
      <w:r w:rsidRPr="00A17DB3">
        <w:rPr>
          <w:sz w:val="22"/>
          <w:szCs w:val="22"/>
        </w:rPr>
        <w:br/>
        <w:t>5) изменение законодательства.</w:t>
      </w:r>
    </w:p>
    <w:p w:rsidR="00A17DB3" w:rsidRDefault="00A17DB3" w:rsidP="00A17DB3">
      <w:pPr>
        <w:pStyle w:val="095"/>
        <w:ind w:firstLine="0"/>
        <w:rPr>
          <w:sz w:val="22"/>
          <w:szCs w:val="22"/>
        </w:rPr>
      </w:pPr>
      <w:r w:rsidRPr="00A17DB3">
        <w:rPr>
          <w:sz w:val="22"/>
          <w:szCs w:val="22"/>
        </w:rPr>
        <w:t xml:space="preserve">Возможные действия Эмитента по уменьшению влияния рисков, связанных </w:t>
      </w:r>
      <w:proofErr w:type="gramStart"/>
      <w:r w:rsidRPr="00A17DB3">
        <w:rPr>
          <w:sz w:val="22"/>
          <w:szCs w:val="22"/>
        </w:rPr>
        <w:t>с</w:t>
      </w:r>
      <w:proofErr w:type="gramEnd"/>
      <w:r w:rsidRPr="00A17DB3">
        <w:rPr>
          <w:sz w:val="22"/>
          <w:szCs w:val="22"/>
        </w:rPr>
        <w:t>:</w:t>
      </w:r>
    </w:p>
    <w:p w:rsidR="00A17DB3" w:rsidRDefault="00A17DB3" w:rsidP="00A17DB3">
      <w:pPr>
        <w:pStyle w:val="095"/>
        <w:ind w:firstLine="0"/>
        <w:rPr>
          <w:sz w:val="22"/>
          <w:szCs w:val="22"/>
        </w:rPr>
      </w:pPr>
      <w:r w:rsidRPr="00A17DB3">
        <w:rPr>
          <w:sz w:val="22"/>
          <w:szCs w:val="22"/>
        </w:rPr>
        <w:t>1. Снижением потребительского спроса:</w:t>
      </w:r>
    </w:p>
    <w:p w:rsidR="00A17DB3" w:rsidRDefault="00A17DB3" w:rsidP="00A17DB3">
      <w:pPr>
        <w:pStyle w:val="095"/>
        <w:ind w:firstLine="0"/>
        <w:rPr>
          <w:sz w:val="22"/>
          <w:szCs w:val="22"/>
        </w:rPr>
      </w:pPr>
      <w:r w:rsidRPr="00A17DB3">
        <w:rPr>
          <w:sz w:val="22"/>
          <w:szCs w:val="22"/>
        </w:rPr>
        <w:t>•</w:t>
      </w:r>
      <w:r w:rsidRPr="00A17DB3">
        <w:rPr>
          <w:sz w:val="22"/>
          <w:szCs w:val="22"/>
        </w:rPr>
        <w:tab/>
        <w:t>проведение маркетинговых исследований, изучение региональных рынков, объемов и структуры спроса, изучение потребительских предпочтений и тенденций их развития;</w:t>
      </w:r>
    </w:p>
    <w:p w:rsidR="00A17DB3" w:rsidRDefault="00A17DB3" w:rsidP="00A17DB3">
      <w:pPr>
        <w:pStyle w:val="095"/>
        <w:ind w:firstLine="0"/>
        <w:rPr>
          <w:sz w:val="22"/>
          <w:szCs w:val="22"/>
        </w:rPr>
      </w:pPr>
      <w:r w:rsidRPr="00A17DB3">
        <w:rPr>
          <w:sz w:val="22"/>
          <w:szCs w:val="22"/>
        </w:rPr>
        <w:t>•</w:t>
      </w:r>
      <w:r w:rsidRPr="00A17DB3">
        <w:rPr>
          <w:sz w:val="22"/>
          <w:szCs w:val="22"/>
        </w:rPr>
        <w:tab/>
        <w:t>проведение эффективных маркетинговых акций, направленных на расширение потребительского спроса, привлечение новых потенциальных потребителей за счет различных программ рассрочки и кредитования;</w:t>
      </w:r>
    </w:p>
    <w:p w:rsidR="00A17DB3" w:rsidRDefault="00A17DB3" w:rsidP="00A17DB3">
      <w:pPr>
        <w:pStyle w:val="095"/>
        <w:ind w:firstLine="0"/>
        <w:rPr>
          <w:sz w:val="22"/>
          <w:szCs w:val="22"/>
        </w:rPr>
      </w:pPr>
      <w:r w:rsidRPr="00A17DB3">
        <w:rPr>
          <w:sz w:val="22"/>
          <w:szCs w:val="22"/>
        </w:rPr>
        <w:t>•</w:t>
      </w:r>
      <w:r w:rsidRPr="00A17DB3">
        <w:rPr>
          <w:sz w:val="22"/>
          <w:szCs w:val="22"/>
        </w:rPr>
        <w:tab/>
        <w:t>внедрение в производство и строительство новых современных проектных решений и технологий, повышающих потребительские свойства и качество выпускаемой продукции;</w:t>
      </w:r>
    </w:p>
    <w:p w:rsidR="00A17DB3" w:rsidRDefault="00A17DB3" w:rsidP="00A17DB3">
      <w:pPr>
        <w:pStyle w:val="095"/>
        <w:ind w:firstLine="0"/>
        <w:rPr>
          <w:sz w:val="22"/>
          <w:szCs w:val="22"/>
        </w:rPr>
      </w:pPr>
      <w:r w:rsidRPr="00A17DB3">
        <w:rPr>
          <w:sz w:val="22"/>
          <w:szCs w:val="22"/>
        </w:rPr>
        <w:t>•</w:t>
      </w:r>
      <w:r w:rsidRPr="00A17DB3">
        <w:rPr>
          <w:sz w:val="22"/>
          <w:szCs w:val="22"/>
        </w:rPr>
        <w:tab/>
        <w:t>участие в государственных контрактах по оптовой закупке жилья для государственных нужд, включая региональные жилищные  программы, Минобороны, ФЖКХ, Минрегионразвития;</w:t>
      </w:r>
    </w:p>
    <w:p w:rsidR="00A17DB3" w:rsidRDefault="00A17DB3" w:rsidP="00A17DB3">
      <w:pPr>
        <w:pStyle w:val="095"/>
        <w:ind w:firstLine="0"/>
        <w:rPr>
          <w:sz w:val="22"/>
          <w:szCs w:val="22"/>
        </w:rPr>
      </w:pPr>
      <w:r w:rsidRPr="00A17DB3">
        <w:rPr>
          <w:sz w:val="22"/>
          <w:szCs w:val="22"/>
        </w:rPr>
        <w:t>•</w:t>
      </w:r>
      <w:r w:rsidRPr="00A17DB3">
        <w:rPr>
          <w:sz w:val="22"/>
          <w:szCs w:val="22"/>
        </w:rPr>
        <w:tab/>
        <w:t>увеличение количества дополнительных услуг и сервисов (юридические консультации, содействие в регистрации прав на недвижимость,  управление и эксплуатация построенных объектов);</w:t>
      </w:r>
      <w:r w:rsidRPr="00A17DB3">
        <w:rPr>
          <w:sz w:val="22"/>
          <w:szCs w:val="22"/>
        </w:rPr>
        <w:br/>
        <w:t>•</w:t>
      </w:r>
      <w:r w:rsidRPr="00A17DB3">
        <w:rPr>
          <w:sz w:val="22"/>
          <w:szCs w:val="22"/>
        </w:rPr>
        <w:tab/>
        <w:t>региональная и продуктовая диверсификация.</w:t>
      </w:r>
    </w:p>
    <w:p w:rsidR="00A17DB3" w:rsidRDefault="00A17DB3" w:rsidP="00A17DB3">
      <w:pPr>
        <w:pStyle w:val="095"/>
        <w:ind w:firstLine="0"/>
        <w:rPr>
          <w:sz w:val="22"/>
          <w:szCs w:val="22"/>
        </w:rPr>
      </w:pPr>
      <w:r w:rsidRPr="00A17DB3">
        <w:rPr>
          <w:sz w:val="22"/>
          <w:szCs w:val="22"/>
        </w:rPr>
        <w:lastRenderedPageBreak/>
        <w:t>2. Снижением цен на жилье:</w:t>
      </w:r>
    </w:p>
    <w:p w:rsidR="00A17DB3" w:rsidRDefault="00A17DB3" w:rsidP="00A17DB3">
      <w:pPr>
        <w:pStyle w:val="095"/>
        <w:ind w:firstLine="0"/>
        <w:rPr>
          <w:sz w:val="22"/>
          <w:szCs w:val="22"/>
        </w:rPr>
      </w:pPr>
      <w:r w:rsidRPr="00A17DB3">
        <w:rPr>
          <w:sz w:val="22"/>
          <w:szCs w:val="22"/>
        </w:rPr>
        <w:t>•</w:t>
      </w:r>
      <w:r w:rsidRPr="00A17DB3">
        <w:rPr>
          <w:sz w:val="22"/>
          <w:szCs w:val="22"/>
        </w:rPr>
        <w:tab/>
        <w:t xml:space="preserve">постоянный мониторинг и исследование рынка жилой недвижимости по основным показателям динамики цен и объемов предложения, анализ факторов, влияющих на уровень цен, построение прогнозов и различных сценариев развития рынка, </w:t>
      </w:r>
      <w:proofErr w:type="gramStart"/>
      <w:r w:rsidRPr="00A17DB3">
        <w:rPr>
          <w:sz w:val="22"/>
          <w:szCs w:val="22"/>
        </w:rPr>
        <w:t>стресс-тесты</w:t>
      </w:r>
      <w:proofErr w:type="gramEnd"/>
      <w:r w:rsidRPr="00A17DB3">
        <w:rPr>
          <w:sz w:val="22"/>
          <w:szCs w:val="22"/>
        </w:rPr>
        <w:t>;</w:t>
      </w:r>
    </w:p>
    <w:p w:rsidR="00A17DB3" w:rsidRDefault="00A17DB3" w:rsidP="00A17DB3">
      <w:pPr>
        <w:pStyle w:val="095"/>
        <w:ind w:firstLine="0"/>
        <w:rPr>
          <w:sz w:val="22"/>
          <w:szCs w:val="22"/>
        </w:rPr>
      </w:pPr>
      <w:r w:rsidRPr="00A17DB3">
        <w:rPr>
          <w:sz w:val="22"/>
          <w:szCs w:val="22"/>
        </w:rPr>
        <w:t>•</w:t>
      </w:r>
      <w:r w:rsidRPr="00A17DB3">
        <w:rPr>
          <w:sz w:val="22"/>
          <w:szCs w:val="22"/>
        </w:rPr>
        <w:tab/>
        <w:t>эффективная политика  ценообразования в пределах бюджета строительной программы;</w:t>
      </w:r>
    </w:p>
    <w:p w:rsidR="00A17DB3" w:rsidRDefault="00A17DB3" w:rsidP="00A17DB3">
      <w:pPr>
        <w:pStyle w:val="095"/>
        <w:ind w:firstLine="0"/>
        <w:rPr>
          <w:sz w:val="22"/>
          <w:szCs w:val="22"/>
        </w:rPr>
      </w:pPr>
      <w:r w:rsidRPr="00A17DB3">
        <w:rPr>
          <w:sz w:val="22"/>
          <w:szCs w:val="22"/>
        </w:rPr>
        <w:t>•</w:t>
      </w:r>
      <w:r w:rsidRPr="00A17DB3">
        <w:rPr>
          <w:sz w:val="22"/>
          <w:szCs w:val="22"/>
        </w:rPr>
        <w:tab/>
        <w:t>повышение эффективности управления и контроля затрат, снижение производственных и управленческих издержек;</w:t>
      </w:r>
    </w:p>
    <w:p w:rsidR="00A17DB3" w:rsidRDefault="00A17DB3" w:rsidP="00A17DB3">
      <w:pPr>
        <w:pStyle w:val="095"/>
        <w:ind w:firstLine="0"/>
        <w:rPr>
          <w:sz w:val="22"/>
          <w:szCs w:val="22"/>
        </w:rPr>
      </w:pPr>
      <w:r w:rsidRPr="00A17DB3">
        <w:rPr>
          <w:sz w:val="22"/>
          <w:szCs w:val="22"/>
        </w:rPr>
        <w:t>3. Дефицитом производственных мощностей:</w:t>
      </w:r>
    </w:p>
    <w:p w:rsidR="00A17DB3" w:rsidRDefault="00A17DB3" w:rsidP="00A17DB3">
      <w:pPr>
        <w:pStyle w:val="095"/>
        <w:ind w:firstLine="0"/>
        <w:rPr>
          <w:sz w:val="22"/>
          <w:szCs w:val="22"/>
        </w:rPr>
      </w:pPr>
      <w:r w:rsidRPr="00A17DB3">
        <w:rPr>
          <w:sz w:val="22"/>
          <w:szCs w:val="22"/>
        </w:rPr>
        <w:t>•</w:t>
      </w:r>
      <w:r w:rsidRPr="00A17DB3">
        <w:rPr>
          <w:sz w:val="22"/>
          <w:szCs w:val="22"/>
        </w:rPr>
        <w:tab/>
        <w:t>развитие собственной производственной базы;</w:t>
      </w:r>
    </w:p>
    <w:p w:rsidR="00A17DB3" w:rsidRDefault="00A17DB3" w:rsidP="00A17DB3">
      <w:pPr>
        <w:pStyle w:val="095"/>
        <w:ind w:firstLine="0"/>
        <w:rPr>
          <w:sz w:val="22"/>
          <w:szCs w:val="22"/>
        </w:rPr>
      </w:pPr>
      <w:r w:rsidRPr="00A17DB3">
        <w:rPr>
          <w:sz w:val="22"/>
          <w:szCs w:val="22"/>
        </w:rPr>
        <w:t>•</w:t>
      </w:r>
      <w:r w:rsidRPr="00A17DB3">
        <w:rPr>
          <w:sz w:val="22"/>
          <w:szCs w:val="22"/>
        </w:rPr>
        <w:tab/>
        <w:t>создание стратегических партне</w:t>
      </w:r>
      <w:proofErr w:type="gramStart"/>
      <w:r w:rsidRPr="00A17DB3">
        <w:rPr>
          <w:sz w:val="22"/>
          <w:szCs w:val="22"/>
        </w:rPr>
        <w:t>рств с кр</w:t>
      </w:r>
      <w:proofErr w:type="gramEnd"/>
      <w:r w:rsidRPr="00A17DB3">
        <w:rPr>
          <w:sz w:val="22"/>
          <w:szCs w:val="22"/>
        </w:rPr>
        <w:t>упными строительными компаниями и поставщиками строительных материалов.</w:t>
      </w:r>
    </w:p>
    <w:p w:rsidR="00A17DB3" w:rsidRDefault="00A17DB3" w:rsidP="00A17DB3">
      <w:pPr>
        <w:pStyle w:val="095"/>
        <w:ind w:firstLine="0"/>
        <w:rPr>
          <w:sz w:val="22"/>
          <w:szCs w:val="22"/>
        </w:rPr>
      </w:pPr>
      <w:r w:rsidRPr="00A17DB3">
        <w:rPr>
          <w:sz w:val="22"/>
          <w:szCs w:val="22"/>
        </w:rPr>
        <w:t>4. Сокращением свободных земельных площадей под жилую застройку в г. Москве и ближайшем Подмосковье:</w:t>
      </w:r>
      <w:r w:rsidRPr="00A17DB3">
        <w:rPr>
          <w:sz w:val="22"/>
          <w:szCs w:val="22"/>
        </w:rPr>
        <w:br/>
        <w:t>•</w:t>
      </w:r>
      <w:r w:rsidRPr="00A17DB3">
        <w:rPr>
          <w:sz w:val="22"/>
          <w:szCs w:val="22"/>
        </w:rPr>
        <w:tab/>
        <w:t>повышение эффективности управления имеющимся земельным банком;</w:t>
      </w:r>
    </w:p>
    <w:p w:rsidR="00A17DB3" w:rsidRDefault="00A17DB3" w:rsidP="00A17DB3">
      <w:pPr>
        <w:pStyle w:val="095"/>
        <w:ind w:firstLine="0"/>
        <w:rPr>
          <w:sz w:val="22"/>
          <w:szCs w:val="22"/>
        </w:rPr>
      </w:pPr>
      <w:r w:rsidRPr="00A17DB3">
        <w:rPr>
          <w:sz w:val="22"/>
          <w:szCs w:val="22"/>
        </w:rPr>
        <w:t>•</w:t>
      </w:r>
      <w:r w:rsidRPr="00A17DB3">
        <w:rPr>
          <w:sz w:val="22"/>
          <w:szCs w:val="22"/>
        </w:rPr>
        <w:tab/>
        <w:t>участие в аукционах на приобретение новых земельных участков, проводимых фондом РЖС, и приобретение земельных участков на более выгодных, чем до кризиса условиях.</w:t>
      </w:r>
    </w:p>
    <w:p w:rsidR="00A17DB3" w:rsidRDefault="00A17DB3" w:rsidP="00A17DB3">
      <w:pPr>
        <w:pStyle w:val="095"/>
        <w:ind w:firstLine="0"/>
        <w:rPr>
          <w:sz w:val="22"/>
          <w:szCs w:val="22"/>
        </w:rPr>
      </w:pPr>
      <w:r w:rsidRPr="00A17DB3">
        <w:rPr>
          <w:sz w:val="22"/>
          <w:szCs w:val="22"/>
        </w:rPr>
        <w:t>5. Изменением законодательства:</w:t>
      </w:r>
    </w:p>
    <w:p w:rsidR="00A17DB3" w:rsidRDefault="00A17DB3" w:rsidP="00A17DB3">
      <w:pPr>
        <w:pStyle w:val="095"/>
        <w:ind w:firstLine="0"/>
        <w:rPr>
          <w:sz w:val="22"/>
          <w:szCs w:val="22"/>
        </w:rPr>
      </w:pPr>
      <w:r w:rsidRPr="00A17DB3">
        <w:rPr>
          <w:sz w:val="22"/>
          <w:szCs w:val="22"/>
        </w:rPr>
        <w:t>•</w:t>
      </w:r>
      <w:r w:rsidRPr="00A17DB3">
        <w:rPr>
          <w:sz w:val="22"/>
          <w:szCs w:val="22"/>
        </w:rPr>
        <w:tab/>
        <w:t>мониторинг, изучение и своевременный учет изменений в законодательстве, регулирующего строительную сферу, рынок жилой недвижимости, ипотеку и сферу банковского кредитования;</w:t>
      </w:r>
      <w:r w:rsidRPr="00A17DB3">
        <w:rPr>
          <w:sz w:val="22"/>
          <w:szCs w:val="22"/>
        </w:rPr>
        <w:br/>
        <w:t>•</w:t>
      </w:r>
      <w:r w:rsidRPr="00A17DB3">
        <w:rPr>
          <w:sz w:val="22"/>
          <w:szCs w:val="22"/>
        </w:rPr>
        <w:tab/>
        <w:t xml:space="preserve">участие в различных профессиональных союзах (СРО) и общественных организациях: </w:t>
      </w:r>
      <w:proofErr w:type="gramStart"/>
      <w:r w:rsidRPr="00A17DB3">
        <w:rPr>
          <w:sz w:val="22"/>
          <w:szCs w:val="22"/>
        </w:rPr>
        <w:t>АСР (Ассоциация Строителей России), НАМИКС (Национальная ассоциация малоэтажного и коттеджного домостроения, ТПП (Торгово-промышленная палата);</w:t>
      </w:r>
      <w:proofErr w:type="gramEnd"/>
    </w:p>
    <w:p w:rsidR="00A17DB3" w:rsidRDefault="00A17DB3" w:rsidP="00A17DB3">
      <w:pPr>
        <w:pStyle w:val="095"/>
        <w:ind w:firstLine="0"/>
        <w:rPr>
          <w:sz w:val="22"/>
          <w:szCs w:val="22"/>
        </w:rPr>
      </w:pPr>
      <w:r w:rsidRPr="00A17DB3">
        <w:rPr>
          <w:sz w:val="22"/>
          <w:szCs w:val="22"/>
        </w:rPr>
        <w:t>•</w:t>
      </w:r>
      <w:r w:rsidRPr="00A17DB3">
        <w:rPr>
          <w:sz w:val="22"/>
          <w:szCs w:val="22"/>
        </w:rPr>
        <w:tab/>
        <w:t>участие в различных рабочих группах по совершенствованию законодательства в качестве экспертов рынка недвижимости и строительства</w:t>
      </w:r>
      <w:r>
        <w:rPr>
          <w:sz w:val="22"/>
          <w:szCs w:val="22"/>
        </w:rPr>
        <w:t>.</w:t>
      </w:r>
    </w:p>
    <w:p w:rsidR="00B34A98" w:rsidRPr="00B34A98" w:rsidRDefault="00B34A98" w:rsidP="00B34A98">
      <w:pPr>
        <w:pStyle w:val="095"/>
        <w:ind w:firstLine="0"/>
        <w:rPr>
          <w:sz w:val="22"/>
          <w:szCs w:val="22"/>
        </w:rPr>
      </w:pPr>
      <w:r>
        <w:rPr>
          <w:sz w:val="22"/>
          <w:szCs w:val="22"/>
        </w:rPr>
        <w:t xml:space="preserve">6. </w:t>
      </w:r>
      <w:r w:rsidRPr="00B34A98">
        <w:rPr>
          <w:sz w:val="22"/>
          <w:szCs w:val="22"/>
        </w:rPr>
        <w:t>Риски, связанные с возможным изменением цен на сырье, услуги, используемые эмитентом в своей деятельности, и их влияние на деятельность эмитента и исполнение обязательств по ценным бумагам:</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на внешнем рынке: в связи с отсутствием у Эмитента внешнеэкономической деятельности, рассматриваются только риски для внутреннего рынка</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на внутреннем рынке: изменение цен на основные строительные материалы в сторону роста увеличивает себестоимость строительной продукции для Эмитента и ухудшает показатели эффективности.</w:t>
      </w:r>
    </w:p>
    <w:p w:rsidR="00B34A98" w:rsidRPr="00B34A98" w:rsidRDefault="00B34A98" w:rsidP="00B34A98">
      <w:pPr>
        <w:pStyle w:val="095"/>
        <w:ind w:firstLine="0"/>
        <w:rPr>
          <w:sz w:val="22"/>
          <w:szCs w:val="22"/>
        </w:rPr>
      </w:pPr>
      <w:r>
        <w:rPr>
          <w:sz w:val="22"/>
          <w:szCs w:val="22"/>
        </w:rPr>
        <w:t xml:space="preserve">7. </w:t>
      </w:r>
      <w:r w:rsidRPr="00B34A98">
        <w:rPr>
          <w:sz w:val="22"/>
          <w:szCs w:val="22"/>
        </w:rPr>
        <w:t xml:space="preserve">Цены на основные материалы, сырье и услуги подрядных и строительных организаций, используемых в строительстве объектов жилья, контролируются и это  позволяет Эмитенту снижать затраты на строительство. </w:t>
      </w:r>
    </w:p>
    <w:p w:rsidR="00B34A98" w:rsidRPr="00B34A98" w:rsidRDefault="00B34A98" w:rsidP="00B34A98">
      <w:pPr>
        <w:pStyle w:val="095"/>
        <w:ind w:firstLine="0"/>
        <w:rPr>
          <w:sz w:val="22"/>
          <w:szCs w:val="22"/>
        </w:rPr>
      </w:pPr>
      <w:r>
        <w:rPr>
          <w:sz w:val="22"/>
          <w:szCs w:val="22"/>
        </w:rPr>
        <w:t xml:space="preserve">8. </w:t>
      </w:r>
      <w:r w:rsidRPr="00B34A98">
        <w:rPr>
          <w:sz w:val="22"/>
          <w:szCs w:val="22"/>
        </w:rPr>
        <w:t>Предпринимаемые действия, направленные на управление рисками:</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эмитент имеет возможность выбирать наиболее благоприятные ресурсные источники как на внешнем, так и на внутреннем рынке, что позволяет ему контролировать затраты на приобретаемые материалы и сырье;</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эффективный внутренний контроль затрат Эмитентом;</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система тендеров при выборе наиболее эффективных поставщиков и подрядных организаций;</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 xml:space="preserve">использование при разработке стратегии Эмитента и расчетов эффективности  консервативных прогнозов, предусматривающих возможность анализа деятельности в условиях снижения маржи, проведение </w:t>
      </w:r>
      <w:proofErr w:type="gramStart"/>
      <w:r w:rsidRPr="00B34A98">
        <w:rPr>
          <w:sz w:val="22"/>
          <w:szCs w:val="22"/>
        </w:rPr>
        <w:t>стресс-тестов</w:t>
      </w:r>
      <w:proofErr w:type="gramEnd"/>
      <w:r w:rsidRPr="00B34A98">
        <w:rPr>
          <w:sz w:val="22"/>
          <w:szCs w:val="22"/>
        </w:rPr>
        <w:t xml:space="preserve"> и  иные меры, направленные на оценку финансовой устойчивости компании.</w:t>
      </w:r>
    </w:p>
    <w:p w:rsidR="00B34A98" w:rsidRPr="00B34A98" w:rsidRDefault="00B34A98" w:rsidP="00B34A98">
      <w:pPr>
        <w:pStyle w:val="095"/>
        <w:ind w:firstLine="0"/>
        <w:rPr>
          <w:sz w:val="22"/>
          <w:szCs w:val="22"/>
        </w:rPr>
      </w:pPr>
      <w:r>
        <w:rPr>
          <w:sz w:val="22"/>
          <w:szCs w:val="22"/>
        </w:rPr>
        <w:t xml:space="preserve">9. </w:t>
      </w:r>
      <w:r w:rsidRPr="00B34A98">
        <w:rPr>
          <w:sz w:val="22"/>
          <w:szCs w:val="22"/>
        </w:rPr>
        <w:t>Риски, связанные с возможным изменением цен на продукцию и/или услуги эмитента, их влияние на деятельность эмитента и исполнение обязательств по ценным бумагам:</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на внешнем рынке: в связи с отсутствием у Эмитента внешнеэкономической деятельности, рассматриваются только риски для внутреннего рынка</w:t>
      </w:r>
    </w:p>
    <w:p w:rsidR="00B34A98" w:rsidRPr="00B34A98" w:rsidRDefault="00B34A98" w:rsidP="00B34A98">
      <w:pPr>
        <w:pStyle w:val="095"/>
        <w:ind w:firstLine="0"/>
        <w:rPr>
          <w:sz w:val="22"/>
          <w:szCs w:val="22"/>
        </w:rPr>
      </w:pPr>
      <w:r w:rsidRPr="00B34A98">
        <w:rPr>
          <w:sz w:val="22"/>
          <w:szCs w:val="22"/>
        </w:rPr>
        <w:t>-</w:t>
      </w:r>
      <w:r w:rsidRPr="00B34A98">
        <w:rPr>
          <w:sz w:val="22"/>
          <w:szCs w:val="22"/>
        </w:rPr>
        <w:tab/>
        <w:t>на внутреннем рынке: риски, связанные с возможностью снижения цен существуют, однако, начиная с октября 2009 г., тенденция снижения цен приостановилась, а в основных регионах присутствия Эмитента (в г. Москве и Московской области) наметилась тенденция роста цен на фоне оживления рынка и увеличения количества сделок.</w:t>
      </w:r>
    </w:p>
    <w:p w:rsidR="00B34A98" w:rsidRPr="0061123E" w:rsidRDefault="00B34A98" w:rsidP="00B34A98">
      <w:pPr>
        <w:pStyle w:val="095"/>
        <w:ind w:firstLine="0"/>
        <w:rPr>
          <w:sz w:val="22"/>
          <w:szCs w:val="22"/>
        </w:rPr>
      </w:pPr>
      <w:r w:rsidRPr="0061123E">
        <w:rPr>
          <w:sz w:val="22"/>
          <w:szCs w:val="22"/>
        </w:rPr>
        <w:t xml:space="preserve">За 2013 г. средние цены предложения в целом по г. Москве выросли на 4,3%. При этом наибольший рост цен за 2013 г. был отмечен на монолитные объекты (+6,7%). Снижение цен в </w:t>
      </w:r>
      <w:r w:rsidRPr="0061123E">
        <w:rPr>
          <w:sz w:val="22"/>
          <w:szCs w:val="22"/>
        </w:rPr>
        <w:lastRenderedPageBreak/>
        <w:t xml:space="preserve">сегменте панельного жилья (-5,4% с начала года) вызвано структурными изменениями: выходом большого количества новых корпусов в районе </w:t>
      </w:r>
      <w:proofErr w:type="spellStart"/>
      <w:r w:rsidRPr="0061123E">
        <w:rPr>
          <w:sz w:val="22"/>
          <w:szCs w:val="22"/>
        </w:rPr>
        <w:t>Некрасовка</w:t>
      </w:r>
      <w:proofErr w:type="spellEnd"/>
      <w:r w:rsidRPr="0061123E">
        <w:rPr>
          <w:sz w:val="22"/>
          <w:szCs w:val="22"/>
        </w:rPr>
        <w:t>, расположенном за МКАД, где в продаже находятся 2 проекта: ЖК «</w:t>
      </w:r>
      <w:proofErr w:type="spellStart"/>
      <w:r w:rsidRPr="0061123E">
        <w:rPr>
          <w:sz w:val="22"/>
          <w:szCs w:val="22"/>
        </w:rPr>
        <w:t>Некрасовка</w:t>
      </w:r>
      <w:proofErr w:type="spellEnd"/>
      <w:r w:rsidRPr="0061123E">
        <w:rPr>
          <w:sz w:val="22"/>
          <w:szCs w:val="22"/>
        </w:rPr>
        <w:t xml:space="preserve"> парк» (</w:t>
      </w:r>
      <w:proofErr w:type="spellStart"/>
      <w:r w:rsidRPr="0061123E">
        <w:rPr>
          <w:sz w:val="22"/>
          <w:szCs w:val="22"/>
        </w:rPr>
        <w:t>Lexion</w:t>
      </w:r>
      <w:proofErr w:type="spellEnd"/>
      <w:r w:rsidRPr="0061123E">
        <w:rPr>
          <w:sz w:val="22"/>
          <w:szCs w:val="22"/>
        </w:rPr>
        <w:t xml:space="preserve"> </w:t>
      </w:r>
      <w:proofErr w:type="spellStart"/>
      <w:r w:rsidRPr="0061123E">
        <w:rPr>
          <w:sz w:val="22"/>
          <w:szCs w:val="22"/>
        </w:rPr>
        <w:t>Development</w:t>
      </w:r>
      <w:proofErr w:type="spellEnd"/>
      <w:r w:rsidRPr="0061123E">
        <w:rPr>
          <w:sz w:val="22"/>
          <w:szCs w:val="22"/>
        </w:rPr>
        <w:t>), и ЖК «</w:t>
      </w:r>
      <w:proofErr w:type="spellStart"/>
      <w:r w:rsidRPr="0061123E">
        <w:rPr>
          <w:sz w:val="22"/>
          <w:szCs w:val="22"/>
        </w:rPr>
        <w:t>Некрасовка</w:t>
      </w:r>
      <w:proofErr w:type="spellEnd"/>
      <w:r w:rsidRPr="0061123E">
        <w:rPr>
          <w:sz w:val="22"/>
          <w:szCs w:val="22"/>
        </w:rPr>
        <w:t>» (ДСК-1).  </w:t>
      </w:r>
    </w:p>
    <w:p w:rsidR="00B34A98" w:rsidRPr="0061123E" w:rsidRDefault="00B34A98" w:rsidP="00B34A98">
      <w:pPr>
        <w:pStyle w:val="095"/>
        <w:ind w:firstLine="0"/>
        <w:rPr>
          <w:sz w:val="22"/>
          <w:szCs w:val="22"/>
        </w:rPr>
      </w:pPr>
      <w:r w:rsidRPr="0061123E">
        <w:rPr>
          <w:sz w:val="22"/>
          <w:szCs w:val="22"/>
        </w:rPr>
        <w:t>За 2013 г. средние цены предложения в целом по Московской области выросли на 8,9% и составили 80,6 тыс. руб./</w:t>
      </w:r>
      <w:proofErr w:type="spellStart"/>
      <w:r w:rsidRPr="0061123E">
        <w:rPr>
          <w:sz w:val="22"/>
          <w:szCs w:val="22"/>
        </w:rPr>
        <w:t>кв</w:t>
      </w:r>
      <w:proofErr w:type="gramStart"/>
      <w:r w:rsidRPr="0061123E">
        <w:rPr>
          <w:sz w:val="22"/>
          <w:szCs w:val="22"/>
        </w:rPr>
        <w:t>.м</w:t>
      </w:r>
      <w:proofErr w:type="spellEnd"/>
      <w:proofErr w:type="gramEnd"/>
      <w:r w:rsidRPr="0061123E">
        <w:rPr>
          <w:sz w:val="22"/>
          <w:szCs w:val="22"/>
        </w:rPr>
        <w:t>: по панельным объектам — 76,8 тыс. руб./</w:t>
      </w:r>
      <w:proofErr w:type="spellStart"/>
      <w:r w:rsidRPr="0061123E">
        <w:rPr>
          <w:sz w:val="22"/>
          <w:szCs w:val="22"/>
        </w:rPr>
        <w:t>кв.м</w:t>
      </w:r>
      <w:proofErr w:type="spellEnd"/>
      <w:r w:rsidRPr="0061123E">
        <w:rPr>
          <w:sz w:val="22"/>
          <w:szCs w:val="22"/>
        </w:rPr>
        <w:t xml:space="preserve"> (+5,1%), по монолитным объектам — 82,7 тыс. руб./</w:t>
      </w:r>
      <w:proofErr w:type="spellStart"/>
      <w:r w:rsidRPr="0061123E">
        <w:rPr>
          <w:sz w:val="22"/>
          <w:szCs w:val="22"/>
        </w:rPr>
        <w:t>кв.м</w:t>
      </w:r>
      <w:proofErr w:type="spellEnd"/>
      <w:r w:rsidRPr="0061123E">
        <w:rPr>
          <w:sz w:val="22"/>
          <w:szCs w:val="22"/>
        </w:rPr>
        <w:t xml:space="preserve"> (+10,9%). Средневзвешенные цены предложения в целом по области составили 78 тыс. руб./</w:t>
      </w:r>
      <w:proofErr w:type="spellStart"/>
      <w:r w:rsidRPr="0061123E">
        <w:rPr>
          <w:sz w:val="22"/>
          <w:szCs w:val="22"/>
        </w:rPr>
        <w:t>кв</w:t>
      </w:r>
      <w:proofErr w:type="gramStart"/>
      <w:r w:rsidRPr="0061123E">
        <w:rPr>
          <w:sz w:val="22"/>
          <w:szCs w:val="22"/>
        </w:rPr>
        <w:t>.м</w:t>
      </w:r>
      <w:proofErr w:type="spellEnd"/>
      <w:proofErr w:type="gramEnd"/>
      <w:r w:rsidRPr="0061123E">
        <w:rPr>
          <w:sz w:val="22"/>
          <w:szCs w:val="22"/>
        </w:rPr>
        <w:t xml:space="preserve"> (+7,8%) за 2013 г.</w:t>
      </w:r>
      <w:r w:rsidRPr="0061123E">
        <w:rPr>
          <w:szCs w:val="24"/>
          <w:vertAlign w:val="superscript"/>
          <w:lang w:eastAsia="ar-SA"/>
        </w:rPr>
        <w:footnoteReference w:id="2"/>
      </w:r>
    </w:p>
    <w:p w:rsidR="00B34A98" w:rsidRPr="0061123E" w:rsidRDefault="00B34A98" w:rsidP="00B34A98">
      <w:pPr>
        <w:pStyle w:val="095"/>
        <w:ind w:firstLine="0"/>
        <w:rPr>
          <w:sz w:val="22"/>
          <w:szCs w:val="22"/>
        </w:rPr>
      </w:pPr>
      <w:r w:rsidRPr="0061123E">
        <w:rPr>
          <w:sz w:val="22"/>
          <w:szCs w:val="22"/>
        </w:rPr>
        <w:t xml:space="preserve">Улучшение макроэкономических показателей, рост номинальных и реальных доходов населения, снижение безработицы создают предпосылки для активизации спроса на рынке жилья. Цены на жилье </w:t>
      </w:r>
      <w:proofErr w:type="gramStart"/>
      <w:r w:rsidRPr="0061123E">
        <w:rPr>
          <w:sz w:val="22"/>
          <w:szCs w:val="22"/>
        </w:rPr>
        <w:t>эконом-класса</w:t>
      </w:r>
      <w:proofErr w:type="gramEnd"/>
      <w:r w:rsidRPr="0061123E">
        <w:rPr>
          <w:sz w:val="22"/>
          <w:szCs w:val="22"/>
        </w:rPr>
        <w:t xml:space="preserve"> в Московском регионе, а также в других городах РФ поддерживаются за счет высокого неудовлетворенного спроса и нехватки качественных современных объектов в этом сегменте рынка. </w:t>
      </w:r>
    </w:p>
    <w:p w:rsidR="00B34A98" w:rsidRPr="0061123E" w:rsidRDefault="00B34A98" w:rsidP="00B34A98">
      <w:pPr>
        <w:pStyle w:val="095"/>
        <w:ind w:firstLine="0"/>
        <w:rPr>
          <w:sz w:val="22"/>
          <w:szCs w:val="22"/>
        </w:rPr>
      </w:pPr>
      <w:r w:rsidRPr="0061123E">
        <w:rPr>
          <w:sz w:val="22"/>
          <w:szCs w:val="22"/>
        </w:rPr>
        <w:t>В других регионах присутствия Эмитента также отмечается оживление рынка и увеличение количества продаж. Некоторое снижение цен на продукцию нового строительства в рамках маржи Эмитента будет способствовать повышению доступности жилья для большего круга потенциальных покупателей и повышению его конкурентоспособности.</w:t>
      </w:r>
      <w:r w:rsidRPr="0061123E">
        <w:rPr>
          <w:sz w:val="22"/>
          <w:szCs w:val="22"/>
        </w:rPr>
        <w:br/>
        <w:t>Предпринимаемые действия, направленные на управление рисками:</w:t>
      </w:r>
    </w:p>
    <w:p w:rsidR="00B34A98" w:rsidRPr="0061123E" w:rsidRDefault="00B34A98" w:rsidP="00B34A98">
      <w:pPr>
        <w:pStyle w:val="095"/>
        <w:ind w:firstLine="0"/>
        <w:rPr>
          <w:sz w:val="22"/>
          <w:szCs w:val="22"/>
        </w:rPr>
      </w:pPr>
      <w:r w:rsidRPr="0061123E">
        <w:rPr>
          <w:sz w:val="22"/>
          <w:szCs w:val="22"/>
        </w:rPr>
        <w:t>•</w:t>
      </w:r>
      <w:r w:rsidRPr="0061123E">
        <w:rPr>
          <w:sz w:val="22"/>
          <w:szCs w:val="22"/>
        </w:rPr>
        <w:tab/>
        <w:t>проведение маркетинговых исследований, анализ региональных рынков и прогнозирование динамики цен  и ёмкости рынков в регионах присутствия Эмитента;</w:t>
      </w:r>
    </w:p>
    <w:p w:rsidR="00B34A98" w:rsidRPr="0061123E" w:rsidRDefault="00B34A98" w:rsidP="00B34A98">
      <w:pPr>
        <w:pStyle w:val="095"/>
        <w:ind w:firstLine="0"/>
        <w:rPr>
          <w:sz w:val="22"/>
          <w:szCs w:val="22"/>
        </w:rPr>
      </w:pPr>
      <w:r w:rsidRPr="0061123E">
        <w:rPr>
          <w:sz w:val="22"/>
          <w:szCs w:val="22"/>
        </w:rPr>
        <w:t>•</w:t>
      </w:r>
      <w:r w:rsidRPr="0061123E">
        <w:rPr>
          <w:sz w:val="22"/>
          <w:szCs w:val="22"/>
        </w:rPr>
        <w:tab/>
        <w:t>тщательное планирование и проработка новых девелоперских проектов с учетом консервативных сценариев развития рынка:</w:t>
      </w:r>
    </w:p>
    <w:p w:rsidR="00B34A98" w:rsidRPr="0061123E" w:rsidRDefault="00B34A98" w:rsidP="00B34A98">
      <w:pPr>
        <w:pStyle w:val="095"/>
        <w:ind w:firstLine="0"/>
        <w:rPr>
          <w:sz w:val="22"/>
          <w:szCs w:val="22"/>
        </w:rPr>
      </w:pPr>
      <w:r w:rsidRPr="0061123E">
        <w:rPr>
          <w:sz w:val="22"/>
          <w:szCs w:val="22"/>
        </w:rPr>
        <w:t>•</w:t>
      </w:r>
      <w:r w:rsidRPr="0061123E">
        <w:rPr>
          <w:sz w:val="22"/>
          <w:szCs w:val="22"/>
        </w:rPr>
        <w:tab/>
        <w:t>разработка комплекса мер по диверсификации рисков при осуществлении основной деятельности Компании в различных регионах и сегментах рынка недвижимости.</w:t>
      </w:r>
    </w:p>
    <w:p w:rsidR="00435117" w:rsidRPr="0061123E" w:rsidRDefault="00435117" w:rsidP="00835CB4">
      <w:pPr>
        <w:jc w:val="both"/>
        <w:rPr>
          <w:b/>
          <w:i/>
        </w:rPr>
      </w:pPr>
    </w:p>
    <w:p w:rsidR="00C72035" w:rsidRPr="0061123E" w:rsidRDefault="00C72035" w:rsidP="00435117">
      <w:pPr>
        <w:jc w:val="both"/>
        <w:rPr>
          <w:color w:val="000000"/>
          <w:sz w:val="22"/>
          <w:szCs w:val="22"/>
        </w:rPr>
      </w:pPr>
    </w:p>
    <w:p w:rsidR="00C72035" w:rsidRPr="0061123E" w:rsidRDefault="00C72035" w:rsidP="00435117">
      <w:pPr>
        <w:pStyle w:val="3"/>
        <w:spacing w:before="0" w:after="0"/>
        <w:rPr>
          <w:color w:val="000000"/>
        </w:rPr>
      </w:pPr>
      <w:bookmarkStart w:id="35" w:name="_Toc198641039"/>
      <w:bookmarkStart w:id="36" w:name="_Toc200441267"/>
      <w:r w:rsidRPr="0061123E">
        <w:rPr>
          <w:color w:val="000000"/>
        </w:rPr>
        <w:t>2.4.2. Страновые и региональные риски</w:t>
      </w:r>
      <w:bookmarkEnd w:id="35"/>
      <w:bookmarkEnd w:id="36"/>
    </w:p>
    <w:p w:rsidR="00C72035" w:rsidRPr="0061123E" w:rsidRDefault="00C72035" w:rsidP="00435117">
      <w:pPr>
        <w:jc w:val="both"/>
        <w:rPr>
          <w:color w:val="000000"/>
          <w:sz w:val="20"/>
          <w:szCs w:val="20"/>
        </w:rPr>
      </w:pPr>
    </w:p>
    <w:p w:rsidR="000036DE" w:rsidRPr="0061123E" w:rsidRDefault="000036DE" w:rsidP="000036DE">
      <w:pPr>
        <w:pStyle w:val="095"/>
        <w:ind w:firstLine="0"/>
        <w:rPr>
          <w:sz w:val="22"/>
          <w:szCs w:val="22"/>
        </w:rPr>
      </w:pPr>
      <w:proofErr w:type="gramStart"/>
      <w:r w:rsidRPr="0061123E">
        <w:rPr>
          <w:sz w:val="22"/>
          <w:szCs w:val="22"/>
        </w:rPr>
        <w:t>Риски, связанные с политической и экономической ситуацией в стране (странах) и регионе, в которых эмитент зарегистрирован в качестве налогоплательщика и/или осуществляет основную деятельность при условии, что основная деятельность эмитента в такой стране (регионе) приносит 10 и более процентов доходов за последний завершенный отчетный период, предшествующий дате утверждения проспекта ценных бумаг.</w:t>
      </w:r>
      <w:proofErr w:type="gramEnd"/>
    </w:p>
    <w:p w:rsidR="000036DE" w:rsidRPr="0061123E" w:rsidRDefault="000036DE" w:rsidP="000036DE">
      <w:pPr>
        <w:pStyle w:val="095"/>
        <w:ind w:firstLine="0"/>
        <w:rPr>
          <w:sz w:val="22"/>
          <w:szCs w:val="22"/>
        </w:rPr>
      </w:pPr>
      <w:r w:rsidRPr="0061123E">
        <w:rPr>
          <w:sz w:val="22"/>
          <w:szCs w:val="22"/>
        </w:rPr>
        <w:t xml:space="preserve">Основная производственная деятельность Эмитента осуществляется в Российской Федерации, преимущественно в Московском регионе. </w:t>
      </w:r>
    </w:p>
    <w:p w:rsidR="000036DE" w:rsidRPr="0061123E" w:rsidRDefault="000036DE" w:rsidP="000036DE">
      <w:pPr>
        <w:pStyle w:val="095"/>
        <w:ind w:firstLine="0"/>
        <w:rPr>
          <w:sz w:val="22"/>
          <w:szCs w:val="22"/>
        </w:rPr>
      </w:pPr>
      <w:r w:rsidRPr="0061123E">
        <w:rPr>
          <w:sz w:val="22"/>
          <w:szCs w:val="22"/>
        </w:rPr>
        <w:t xml:space="preserve">К </w:t>
      </w:r>
      <w:proofErr w:type="spellStart"/>
      <w:r w:rsidRPr="0061123E">
        <w:rPr>
          <w:sz w:val="22"/>
          <w:szCs w:val="22"/>
        </w:rPr>
        <w:t>страновым</w:t>
      </w:r>
      <w:proofErr w:type="spellEnd"/>
      <w:r w:rsidRPr="0061123E">
        <w:rPr>
          <w:sz w:val="22"/>
          <w:szCs w:val="22"/>
        </w:rPr>
        <w:t xml:space="preserve"> рискам относятся политические, экономические и социальные риски, присущие Российской Федерации. Данные риски находятся вне контроля Общества. </w:t>
      </w:r>
      <w:proofErr w:type="gramStart"/>
      <w:r w:rsidRPr="0061123E">
        <w:rPr>
          <w:sz w:val="22"/>
          <w:szCs w:val="22"/>
        </w:rPr>
        <w:t>Последние</w:t>
      </w:r>
      <w:proofErr w:type="gramEnd"/>
      <w:r w:rsidRPr="0061123E">
        <w:rPr>
          <w:sz w:val="22"/>
          <w:szCs w:val="22"/>
        </w:rPr>
        <w:t xml:space="preserve"> 10 лет в России отмечены политической стабильностью, создавшей благоприятный климат для инвестирования в отечественную экономику. После снижения макроэкономических показателей в результате мирового финансового кризиса в 2009 г., в экономике страны наметились позитивные тенденции. </w:t>
      </w:r>
    </w:p>
    <w:p w:rsidR="000036DE" w:rsidRPr="0061123E" w:rsidRDefault="000036DE" w:rsidP="000036DE">
      <w:pPr>
        <w:pStyle w:val="095"/>
        <w:ind w:firstLine="0"/>
        <w:rPr>
          <w:sz w:val="22"/>
          <w:szCs w:val="22"/>
        </w:rPr>
      </w:pPr>
      <w:r w:rsidRPr="0061123E">
        <w:rPr>
          <w:sz w:val="22"/>
          <w:szCs w:val="22"/>
        </w:rPr>
        <w:t xml:space="preserve">В </w:t>
      </w:r>
      <w:proofErr w:type="gramStart"/>
      <w:r w:rsidRPr="0061123E">
        <w:rPr>
          <w:sz w:val="22"/>
          <w:szCs w:val="22"/>
        </w:rPr>
        <w:t>декабре</w:t>
      </w:r>
      <w:proofErr w:type="gramEnd"/>
      <w:r w:rsidRPr="0061123E">
        <w:rPr>
          <w:sz w:val="22"/>
          <w:szCs w:val="22"/>
        </w:rPr>
        <w:t xml:space="preserve"> рост российской экономики приостановился после роста в течение двух предыдущих месяцев. По оценке Минэкономразвития России, прирост ВВП с исключением сезонного и календарного факторов по отношению к предыдущему месяцу составил 0% против 0,1% в ноябре и 0,3% в октябре. В целом в 2013 году динамика экономического роста резко замедлилась. По предварительной оценке Росстата, рост ВВП составил 1,3% против 3,4% в 2012 году. Со стороны производства это замедление, прежде всего, было связано с динамикой промышленного производства, оптовой и розничной торговли, строительства, операций с недвижимым имуществом и чистых налогов на продукты. Со стороны использования ВВП замедление роста было обеспечено динамикой потребительской активности населения и динамикой накопления основного капитала.</w:t>
      </w:r>
    </w:p>
    <w:p w:rsidR="000036DE" w:rsidRPr="0061123E" w:rsidRDefault="000036DE" w:rsidP="000036DE">
      <w:pPr>
        <w:pStyle w:val="095"/>
        <w:ind w:firstLine="0"/>
        <w:rPr>
          <w:sz w:val="22"/>
          <w:szCs w:val="22"/>
        </w:rPr>
      </w:pPr>
      <w:r w:rsidRPr="0061123E">
        <w:rPr>
          <w:sz w:val="22"/>
          <w:szCs w:val="22"/>
        </w:rPr>
        <w:t>Основным фактором восстановления экономики остается потребительский спрос. Рост оборота розничной торговли в декабре замедлился с исключением сезонного фактора до 0,1% с 0,9% в ноябре.</w:t>
      </w:r>
    </w:p>
    <w:p w:rsidR="000036DE" w:rsidRPr="0061123E" w:rsidRDefault="000036DE" w:rsidP="000036DE">
      <w:pPr>
        <w:pStyle w:val="095"/>
        <w:ind w:firstLine="0"/>
        <w:rPr>
          <w:sz w:val="22"/>
          <w:szCs w:val="22"/>
        </w:rPr>
      </w:pPr>
      <w:r w:rsidRPr="0061123E">
        <w:rPr>
          <w:sz w:val="22"/>
          <w:szCs w:val="22"/>
        </w:rPr>
        <w:lastRenderedPageBreak/>
        <w:t>За 2011 год инфляция на потребительском рынке снизилась до 6,1% после 8,8% в 2009-2010 годах. Замедление инфляции обеспечивалась относительно низким ростом цен на продовольственные товары после высокого роста в предшествующем году. По данным Росстата, в декабре 2013 года потребительская инфляция составила 0,5 %, с начала года цены выросли на 6,5%, сохранившись в диапазоне последних трех лет – 6,1-6,6 % (в 2012 году за аналогичный период прирост цен составил 0,5% и 6,6% соответственно).</w:t>
      </w:r>
    </w:p>
    <w:p w:rsidR="000036DE" w:rsidRPr="0061123E" w:rsidRDefault="000036DE" w:rsidP="000036DE">
      <w:pPr>
        <w:pStyle w:val="095"/>
        <w:ind w:firstLine="0"/>
        <w:rPr>
          <w:sz w:val="22"/>
          <w:szCs w:val="22"/>
        </w:rPr>
      </w:pPr>
      <w:r w:rsidRPr="0061123E">
        <w:rPr>
          <w:sz w:val="22"/>
          <w:szCs w:val="22"/>
        </w:rPr>
        <w:t>Ситуация на рынке труда в 2011 году продолжила улучшаться. Численность безработных граждан снизилась на 0,5 млн. человек и составила в среднем за год 6,6% экономически активного населения, что на 0,9 % ниже уровня 2010 года. Наиболее быстро восстанавливается занятость в строительстве, транспорте, торговле, финансовой деятельности. Уровень безработицы в декабре 2012 г., по данным Росстата, составил 5,3%. Уровень безработицы в декабре 2013г. повысился до 5,6% экономически активного населения с 5,4% в ноябре, а с исключением сезонности, по оценке Минэкономразвития России, после незначительного снижения в ноябре, вновь составил 5,6 %.</w:t>
      </w:r>
    </w:p>
    <w:p w:rsidR="000036DE" w:rsidRPr="0061123E" w:rsidRDefault="000036DE" w:rsidP="000036DE">
      <w:pPr>
        <w:pStyle w:val="095"/>
        <w:ind w:firstLine="0"/>
        <w:rPr>
          <w:sz w:val="22"/>
          <w:szCs w:val="22"/>
        </w:rPr>
      </w:pPr>
      <w:r w:rsidRPr="0061123E">
        <w:rPr>
          <w:sz w:val="22"/>
          <w:szCs w:val="22"/>
        </w:rPr>
        <w:t xml:space="preserve">В целом за 2011 год прирост по виду деятельности «Строительство» к предыдущему году составил 5,1% против 3,5% в 2010 году. С сентября 2011 года, возобновился рост в жилищном строительстве. В 2011 году ввод в действие жилых домов на 6,6% превысил уровень 2010 года (в 2010 году спад к предыдущему году составлял 2,4 %). В </w:t>
      </w:r>
      <w:proofErr w:type="gramStart"/>
      <w:r w:rsidRPr="0061123E">
        <w:rPr>
          <w:sz w:val="22"/>
          <w:szCs w:val="22"/>
        </w:rPr>
        <w:t>декабре</w:t>
      </w:r>
      <w:proofErr w:type="gramEnd"/>
      <w:r w:rsidRPr="0061123E">
        <w:rPr>
          <w:sz w:val="22"/>
          <w:szCs w:val="22"/>
        </w:rPr>
        <w:t xml:space="preserve"> 2012 г., по оценке Минэкономразвития России, объем работ по виду деятельности «Строительство» увеличился на 0,4% к уровню ноября. </w:t>
      </w:r>
      <w:proofErr w:type="gramStart"/>
      <w:r w:rsidRPr="0061123E">
        <w:rPr>
          <w:sz w:val="22"/>
          <w:szCs w:val="22"/>
        </w:rPr>
        <w:t>Прирост к декабрю 2011 года составил 1,6%. В декабре 2013г. ускорилось снижение инвестиций в основной капитал до 0,8% против снижения на 0,2% в ноябре, и сопровождалось снижением объема работ по виду деятельности «Строительство» на 0,9% к ноябрю с исключением сезонного и календарного факторов после снижения на 0,3% в ноябре к октябрю.</w:t>
      </w:r>
      <w:proofErr w:type="gramEnd"/>
    </w:p>
    <w:p w:rsidR="000036DE" w:rsidRPr="0061123E" w:rsidRDefault="000036DE" w:rsidP="000036DE">
      <w:pPr>
        <w:pStyle w:val="095"/>
        <w:ind w:firstLine="0"/>
        <w:rPr>
          <w:sz w:val="22"/>
          <w:szCs w:val="22"/>
        </w:rPr>
      </w:pPr>
      <w:r w:rsidRPr="0061123E">
        <w:rPr>
          <w:sz w:val="22"/>
          <w:szCs w:val="22"/>
        </w:rPr>
        <w:t xml:space="preserve">В </w:t>
      </w:r>
      <w:proofErr w:type="gramStart"/>
      <w:r w:rsidRPr="0061123E">
        <w:rPr>
          <w:sz w:val="22"/>
          <w:szCs w:val="22"/>
        </w:rPr>
        <w:t>целом</w:t>
      </w:r>
      <w:proofErr w:type="gramEnd"/>
      <w:r w:rsidRPr="0061123E">
        <w:rPr>
          <w:sz w:val="22"/>
          <w:szCs w:val="22"/>
        </w:rPr>
        <w:t xml:space="preserve"> в 2011 г. промышленное производство выросло на 4,7% к уровню 2010 года. В </w:t>
      </w:r>
      <w:proofErr w:type="gramStart"/>
      <w:r w:rsidRPr="0061123E">
        <w:rPr>
          <w:sz w:val="22"/>
          <w:szCs w:val="22"/>
        </w:rPr>
        <w:t>декабре</w:t>
      </w:r>
      <w:proofErr w:type="gramEnd"/>
      <w:r w:rsidRPr="0061123E">
        <w:rPr>
          <w:sz w:val="22"/>
          <w:szCs w:val="22"/>
        </w:rPr>
        <w:t xml:space="preserve"> 2012 г. рост промышленного производства продолжился и составил 0,5%. В 2013г. по промышленному производству в целом с исключением сезонной и календарной составляющих после стабилизации производства в августе-сентябре, в октябре наблюдалось сокращение, а в ноябре-декабре  - рост производства (ноябрь – 0,2%, декабрь – 0,5 %).</w:t>
      </w:r>
    </w:p>
    <w:p w:rsidR="000036DE" w:rsidRPr="0061123E" w:rsidRDefault="000036DE" w:rsidP="000036DE">
      <w:pPr>
        <w:pStyle w:val="095"/>
        <w:ind w:firstLine="0"/>
        <w:rPr>
          <w:sz w:val="22"/>
          <w:szCs w:val="22"/>
        </w:rPr>
      </w:pPr>
      <w:r w:rsidRPr="0061123E">
        <w:rPr>
          <w:sz w:val="22"/>
          <w:szCs w:val="22"/>
        </w:rPr>
        <w:t xml:space="preserve">Международные резервы России за декабрь 2013 г. уменьшились на 1,2% — с $515,590 </w:t>
      </w:r>
      <w:proofErr w:type="gramStart"/>
      <w:r w:rsidRPr="0061123E">
        <w:rPr>
          <w:sz w:val="22"/>
          <w:szCs w:val="22"/>
        </w:rPr>
        <w:t>млрд</w:t>
      </w:r>
      <w:proofErr w:type="gramEnd"/>
      <w:r w:rsidRPr="0061123E">
        <w:rPr>
          <w:sz w:val="22"/>
          <w:szCs w:val="22"/>
        </w:rPr>
        <w:t xml:space="preserve"> на 1 декабря до $509,595 млрд на 1 января 2014 года. (предварительные данные ЦБ РФ). В целом за 2013 год резервы сократились на 5,2% по сравнению с $537,618 </w:t>
      </w:r>
      <w:proofErr w:type="gramStart"/>
      <w:r w:rsidRPr="0061123E">
        <w:rPr>
          <w:sz w:val="22"/>
          <w:szCs w:val="22"/>
        </w:rPr>
        <w:t>млрд</w:t>
      </w:r>
      <w:proofErr w:type="gramEnd"/>
      <w:r w:rsidRPr="0061123E">
        <w:rPr>
          <w:sz w:val="22"/>
          <w:szCs w:val="22"/>
        </w:rPr>
        <w:t xml:space="preserve"> на 1 января. Напомним, что за 2012 год они увеличились на $38,969 </w:t>
      </w:r>
      <w:proofErr w:type="gramStart"/>
      <w:r w:rsidRPr="0061123E">
        <w:rPr>
          <w:sz w:val="22"/>
          <w:szCs w:val="22"/>
        </w:rPr>
        <w:t>млрд</w:t>
      </w:r>
      <w:proofErr w:type="gramEnd"/>
      <w:r w:rsidRPr="0061123E">
        <w:rPr>
          <w:sz w:val="22"/>
          <w:szCs w:val="22"/>
        </w:rPr>
        <w:t>, или 7,8%, — с $498,649 млрд на 1 января 2012 года. Международные резервы РФ состоят из средств в иностранной валюте, специальных прав заимствования (СДР), резервной позиции в МВФ и монетарного золота. Рекордной величины резервы достигли 8 августа 2008 года — $598,1 млрд.</w:t>
      </w:r>
      <w:r w:rsidRPr="0061123E">
        <w:rPr>
          <w:szCs w:val="24"/>
          <w:vertAlign w:val="superscript"/>
          <w:lang w:eastAsia="ar-SA"/>
        </w:rPr>
        <w:footnoteReference w:id="3"/>
      </w:r>
      <w:r w:rsidRPr="0061123E">
        <w:rPr>
          <w:szCs w:val="24"/>
          <w:vertAlign w:val="superscript"/>
          <w:lang w:eastAsia="ar-SA"/>
        </w:rPr>
        <w:t xml:space="preserve"> </w:t>
      </w:r>
    </w:p>
    <w:p w:rsidR="000036DE" w:rsidRPr="0061123E" w:rsidRDefault="000036DE" w:rsidP="000036DE">
      <w:pPr>
        <w:pStyle w:val="095"/>
        <w:ind w:firstLine="0"/>
        <w:rPr>
          <w:sz w:val="22"/>
          <w:szCs w:val="22"/>
        </w:rPr>
      </w:pPr>
      <w:r w:rsidRPr="0061123E">
        <w:rPr>
          <w:sz w:val="22"/>
          <w:szCs w:val="22"/>
        </w:rPr>
        <w:t>Предполагаемые действия эмитента на случай отрицательного влияния изменения ситуации в стране (странах) и регионе его деятельности:</w:t>
      </w:r>
    </w:p>
    <w:p w:rsidR="000036DE" w:rsidRPr="0061123E" w:rsidRDefault="000036DE" w:rsidP="000036DE">
      <w:pPr>
        <w:pStyle w:val="095"/>
        <w:ind w:firstLine="0"/>
        <w:rPr>
          <w:sz w:val="22"/>
          <w:szCs w:val="22"/>
        </w:rPr>
      </w:pPr>
      <w:r w:rsidRPr="0061123E">
        <w:rPr>
          <w:sz w:val="22"/>
          <w:szCs w:val="22"/>
        </w:rPr>
        <w:t xml:space="preserve">Общество учитывает возможность наступления </w:t>
      </w:r>
      <w:proofErr w:type="spellStart"/>
      <w:r w:rsidRPr="0061123E">
        <w:rPr>
          <w:sz w:val="22"/>
          <w:szCs w:val="22"/>
        </w:rPr>
        <w:t>страновых</w:t>
      </w:r>
      <w:proofErr w:type="spellEnd"/>
      <w:r w:rsidRPr="0061123E">
        <w:rPr>
          <w:sz w:val="22"/>
          <w:szCs w:val="22"/>
        </w:rPr>
        <w:t xml:space="preserve"> и региональных рисков. </w:t>
      </w:r>
    </w:p>
    <w:p w:rsidR="000036DE" w:rsidRPr="0061123E" w:rsidRDefault="000036DE" w:rsidP="000036DE">
      <w:pPr>
        <w:pStyle w:val="095"/>
        <w:ind w:firstLine="0"/>
        <w:rPr>
          <w:sz w:val="22"/>
          <w:szCs w:val="22"/>
        </w:rPr>
      </w:pPr>
      <w:r w:rsidRPr="0061123E">
        <w:rPr>
          <w:sz w:val="22"/>
          <w:szCs w:val="22"/>
        </w:rPr>
        <w:t>Эмитент по возможности быстро реагирует на возникновение отрицательных и чрезвычайных ситуаций, стремясь минимизировать и снизить негативные воздействия финансового кризиса на результаты своей деятельности.</w:t>
      </w:r>
    </w:p>
    <w:p w:rsidR="000036DE" w:rsidRPr="0061123E" w:rsidRDefault="000036DE" w:rsidP="000036DE">
      <w:pPr>
        <w:pStyle w:val="095"/>
        <w:ind w:firstLine="0"/>
        <w:rPr>
          <w:sz w:val="22"/>
          <w:szCs w:val="22"/>
        </w:rPr>
      </w:pPr>
      <w:r w:rsidRPr="0061123E">
        <w:rPr>
          <w:sz w:val="22"/>
          <w:szCs w:val="22"/>
        </w:rPr>
        <w:t>Риски, связанные с возможными военными конфликтами, введением чрезвычайного положения и забастовками в стране (странах) и регионе, в которых Эмитент зарегистрирован в качестве налогоплательщика и/или осуществляет основную деятельность:</w:t>
      </w:r>
    </w:p>
    <w:p w:rsidR="000036DE" w:rsidRPr="0061123E" w:rsidRDefault="000036DE" w:rsidP="000036DE">
      <w:pPr>
        <w:pStyle w:val="095"/>
        <w:ind w:firstLine="0"/>
        <w:rPr>
          <w:sz w:val="22"/>
          <w:szCs w:val="22"/>
        </w:rPr>
      </w:pPr>
      <w:r w:rsidRPr="0061123E">
        <w:rPr>
          <w:sz w:val="22"/>
          <w:szCs w:val="22"/>
        </w:rPr>
        <w:t>Отдельные проявления терроризма могут привести к негативным политическим, социальным и экономическим последствиям, в том числе к росту национализма и насилия и, как следствие, появляется  вероятность введения чрезвычайного положения в регионе деятельности Эмитента.  Кроме того, в регионе деятельности Эмитента существует возможность возникновения внутренних социальных конфликтов (забастовок и народных волнений) из-за разницы социального уровня и качества жизни населения. Риски военных конфликтов в Москве и Московской области минимальны.</w:t>
      </w:r>
    </w:p>
    <w:p w:rsidR="000036DE" w:rsidRPr="0061123E" w:rsidRDefault="000036DE" w:rsidP="000036DE">
      <w:pPr>
        <w:pStyle w:val="095"/>
        <w:ind w:firstLine="0"/>
        <w:rPr>
          <w:sz w:val="22"/>
          <w:szCs w:val="22"/>
        </w:rPr>
      </w:pPr>
      <w:r w:rsidRPr="0061123E">
        <w:rPr>
          <w:sz w:val="22"/>
          <w:szCs w:val="22"/>
        </w:rPr>
        <w:t>Риски, связанные с географическими особенностями страны (стран) и региона, в которых Эмитент зарегистрирован в качестве налогоплательщика и/или осуществляет основную деятельность, в том числе повышенная опасность стихийных бедствий, возможное прекращение транспортного сообщения в связи с удаленностью и/или труднодоступностью и т.п.:</w:t>
      </w:r>
    </w:p>
    <w:p w:rsidR="000036DE" w:rsidRPr="0061123E" w:rsidRDefault="000036DE" w:rsidP="000036DE">
      <w:pPr>
        <w:pStyle w:val="095"/>
        <w:ind w:firstLine="0"/>
        <w:rPr>
          <w:sz w:val="22"/>
          <w:szCs w:val="22"/>
        </w:rPr>
      </w:pPr>
      <w:r w:rsidRPr="0061123E">
        <w:rPr>
          <w:sz w:val="22"/>
          <w:szCs w:val="22"/>
        </w:rPr>
        <w:lastRenderedPageBreak/>
        <w:t xml:space="preserve">Регионы деятельности Эмитента (Москва и Московская область) характеризуются отсутствием повышенной опасности стихийных бедствий, имеют устойчивый климат и, в основном, не подвержены природным катаклизмам. Однако последствия возможных аварий и катастроф на транспорте и дорожных сетях, в коммунальных системах жизнеобеспечения городов и промышленных объектах могут значительно ограничить возможности Эмитента, привести к наступлению форс-мажорных обстоятельств и невыполнению Эмитентом принятых на себя обязательств. </w:t>
      </w:r>
    </w:p>
    <w:p w:rsidR="000036DE" w:rsidRPr="0061123E" w:rsidRDefault="000036DE" w:rsidP="000036DE">
      <w:pPr>
        <w:pStyle w:val="095"/>
        <w:ind w:firstLine="0"/>
        <w:rPr>
          <w:sz w:val="22"/>
          <w:szCs w:val="22"/>
        </w:rPr>
      </w:pPr>
      <w:proofErr w:type="gramStart"/>
      <w:r w:rsidRPr="0061123E">
        <w:rPr>
          <w:sz w:val="22"/>
          <w:szCs w:val="22"/>
        </w:rPr>
        <w:t xml:space="preserve">В настоящее время деятельность Эмитента ведется в основном в Московском регионе: г. Москве и  Московской области (г. Дмитров, г. Долгопрудный, г. Мытищи, г. Люберцы, г. Химки с его районами комплексной застройки </w:t>
      </w:r>
      <w:proofErr w:type="spellStart"/>
      <w:r w:rsidRPr="0061123E">
        <w:rPr>
          <w:sz w:val="22"/>
          <w:szCs w:val="22"/>
        </w:rPr>
        <w:t>Новокуркино</w:t>
      </w:r>
      <w:proofErr w:type="spellEnd"/>
      <w:r w:rsidRPr="0061123E">
        <w:rPr>
          <w:sz w:val="22"/>
          <w:szCs w:val="22"/>
        </w:rPr>
        <w:t xml:space="preserve"> и «Левобережный»), а также в городах:</w:t>
      </w:r>
      <w:proofErr w:type="gramEnd"/>
      <w:r w:rsidRPr="0061123E">
        <w:rPr>
          <w:sz w:val="22"/>
          <w:szCs w:val="22"/>
        </w:rPr>
        <w:t xml:space="preserve"> Ростов-на-Дону, Новороссийск, Омск, Нижний Новгород, Ярославль, Калининград, Пермь, Калуга, Обнинск. Поскольку все указанные выше регионы </w:t>
      </w:r>
      <w:proofErr w:type="gramStart"/>
      <w:r w:rsidRPr="0061123E">
        <w:rPr>
          <w:sz w:val="22"/>
          <w:szCs w:val="22"/>
        </w:rPr>
        <w:t>России</w:t>
      </w:r>
      <w:proofErr w:type="gramEnd"/>
      <w:r w:rsidRPr="0061123E">
        <w:rPr>
          <w:sz w:val="22"/>
          <w:szCs w:val="22"/>
        </w:rPr>
        <w:t xml:space="preserve"> в которых осуществляет свою деятельность Эмитент (далее-Регионы деятельности Эмитента), находятся примерно в равных геополитических и экологических условиях, указанные ниже региональные риски распространяются на них в одинаковой степени. Большинство городов, в которых сосредоточена деятельность Эмитента, являются крупными промышленными центрами, с хорошо развитой социально-экономической инфраструктурой, диверсифицированной промышленностью, растущей потребностью населения в улучшении жилищных условий.</w:t>
      </w:r>
    </w:p>
    <w:p w:rsidR="000036DE" w:rsidRPr="0061123E" w:rsidRDefault="000036DE" w:rsidP="000036DE">
      <w:pPr>
        <w:pStyle w:val="095"/>
        <w:ind w:firstLine="0"/>
        <w:rPr>
          <w:sz w:val="22"/>
          <w:szCs w:val="22"/>
        </w:rPr>
      </w:pPr>
      <w:r w:rsidRPr="0061123E">
        <w:rPr>
          <w:sz w:val="22"/>
          <w:szCs w:val="22"/>
        </w:rPr>
        <w:t xml:space="preserve"> В настоящее время с целью снижения издержек дальнейшее экстенсивное расширение деятельности в новые регионы приостановлено.</w:t>
      </w:r>
    </w:p>
    <w:p w:rsidR="000036DE" w:rsidRPr="0061123E" w:rsidRDefault="000036DE" w:rsidP="000036DE">
      <w:pPr>
        <w:pStyle w:val="095"/>
        <w:ind w:firstLine="0"/>
        <w:rPr>
          <w:sz w:val="22"/>
          <w:szCs w:val="22"/>
        </w:rPr>
      </w:pPr>
      <w:r w:rsidRPr="0061123E">
        <w:rPr>
          <w:sz w:val="22"/>
          <w:szCs w:val="22"/>
        </w:rPr>
        <w:t>Предпринимаемые действия, направленные на уменьшение рисков, связанных региональными рисками:</w:t>
      </w:r>
    </w:p>
    <w:p w:rsidR="000036DE" w:rsidRPr="0061123E" w:rsidRDefault="000036DE" w:rsidP="000036DE">
      <w:pPr>
        <w:pStyle w:val="095"/>
        <w:ind w:firstLine="0"/>
        <w:rPr>
          <w:sz w:val="22"/>
          <w:szCs w:val="22"/>
        </w:rPr>
      </w:pPr>
      <w:r w:rsidRPr="0061123E">
        <w:rPr>
          <w:sz w:val="22"/>
          <w:szCs w:val="22"/>
        </w:rPr>
        <w:t>•</w:t>
      </w:r>
      <w:r w:rsidRPr="0061123E">
        <w:rPr>
          <w:sz w:val="22"/>
          <w:szCs w:val="22"/>
        </w:rPr>
        <w:tab/>
        <w:t>проведение маркетинговых исследований, изучение региональных рынков, оценка потенциала их роста и перспективности с точки зрения развития инвестиционно-девелоперской деятельности;</w:t>
      </w:r>
    </w:p>
    <w:p w:rsidR="000036DE" w:rsidRPr="0061123E" w:rsidRDefault="000036DE" w:rsidP="000036DE">
      <w:pPr>
        <w:pStyle w:val="095"/>
        <w:ind w:firstLine="0"/>
        <w:rPr>
          <w:sz w:val="22"/>
          <w:szCs w:val="22"/>
        </w:rPr>
      </w:pPr>
      <w:r w:rsidRPr="0061123E">
        <w:rPr>
          <w:sz w:val="22"/>
          <w:szCs w:val="22"/>
        </w:rPr>
        <w:t>•</w:t>
      </w:r>
      <w:r w:rsidRPr="0061123E">
        <w:rPr>
          <w:sz w:val="22"/>
          <w:szCs w:val="22"/>
        </w:rPr>
        <w:tab/>
        <w:t>участие в осуществляемых на федеральном и региональном уровне программах, направленных на поддержку жилищного строительства и обеспечение граждан жильем.</w:t>
      </w:r>
    </w:p>
    <w:p w:rsidR="000036DE" w:rsidRPr="0061123E" w:rsidRDefault="000036DE" w:rsidP="000036DE">
      <w:pPr>
        <w:pStyle w:val="095"/>
        <w:ind w:firstLine="0"/>
        <w:rPr>
          <w:sz w:val="22"/>
          <w:szCs w:val="22"/>
        </w:rPr>
      </w:pPr>
      <w:r w:rsidRPr="0061123E">
        <w:rPr>
          <w:sz w:val="22"/>
          <w:szCs w:val="22"/>
        </w:rPr>
        <w:t>•</w:t>
      </w:r>
      <w:r w:rsidRPr="0061123E">
        <w:rPr>
          <w:sz w:val="22"/>
          <w:szCs w:val="22"/>
        </w:rPr>
        <w:tab/>
        <w:t xml:space="preserve">продуктовая диверсификация продукции, </w:t>
      </w:r>
      <w:proofErr w:type="gramStart"/>
      <w:r w:rsidRPr="0061123E">
        <w:rPr>
          <w:sz w:val="22"/>
          <w:szCs w:val="22"/>
        </w:rPr>
        <w:t>контроль за</w:t>
      </w:r>
      <w:proofErr w:type="gramEnd"/>
      <w:r w:rsidRPr="0061123E">
        <w:rPr>
          <w:sz w:val="22"/>
          <w:szCs w:val="22"/>
        </w:rPr>
        <w:t xml:space="preserve"> издержками, выбор наиболее эффективных направлений развития.</w:t>
      </w:r>
    </w:p>
    <w:p w:rsidR="000036DE" w:rsidRPr="0061123E" w:rsidRDefault="000036DE" w:rsidP="000036DE">
      <w:pPr>
        <w:pStyle w:val="095"/>
        <w:ind w:firstLine="0"/>
        <w:rPr>
          <w:sz w:val="22"/>
          <w:szCs w:val="22"/>
        </w:rPr>
      </w:pPr>
      <w:proofErr w:type="gramStart"/>
      <w:r w:rsidRPr="0061123E">
        <w:rPr>
          <w:sz w:val="22"/>
          <w:szCs w:val="22"/>
        </w:rPr>
        <w:t xml:space="preserve">В качестве приоритетного направления развития Компании рассматривается поддержание необходимой географической диверсификации деятельности в </w:t>
      </w:r>
      <w:proofErr w:type="spellStart"/>
      <w:r w:rsidRPr="0061123E">
        <w:rPr>
          <w:sz w:val="22"/>
          <w:szCs w:val="22"/>
        </w:rPr>
        <w:t>инвестиционно</w:t>
      </w:r>
      <w:proofErr w:type="spellEnd"/>
      <w:r w:rsidRPr="0061123E">
        <w:rPr>
          <w:sz w:val="22"/>
          <w:szCs w:val="22"/>
        </w:rPr>
        <w:t xml:space="preserve"> привлекательных регионах, в которых Эмитент имеет хорошую производственную базу, необходимый земельный банк, может рассчитывать на поддержку со стороны федеральных и региональных властей по стимулированию жилищного строительства.</w:t>
      </w:r>
      <w:proofErr w:type="gramEnd"/>
    </w:p>
    <w:p w:rsidR="00170E5B" w:rsidRPr="005344A9" w:rsidRDefault="00170E5B" w:rsidP="00702029">
      <w:pPr>
        <w:jc w:val="both"/>
        <w:rPr>
          <w:color w:val="000000"/>
          <w:sz w:val="20"/>
          <w:szCs w:val="20"/>
          <w:highlight w:val="yellow"/>
        </w:rPr>
      </w:pPr>
      <w:r w:rsidRPr="005344A9">
        <w:rPr>
          <w:b/>
          <w:bCs/>
          <w:i/>
          <w:iCs/>
          <w:color w:val="000000"/>
          <w:sz w:val="22"/>
          <w:szCs w:val="22"/>
          <w:highlight w:val="yellow"/>
        </w:rPr>
        <w:t xml:space="preserve"> </w:t>
      </w:r>
    </w:p>
    <w:p w:rsidR="00AA2DCC" w:rsidRPr="00835CB4" w:rsidRDefault="00AA2DCC" w:rsidP="00AA2DCC">
      <w:pPr>
        <w:pStyle w:val="3"/>
        <w:spacing w:before="0" w:after="0"/>
        <w:rPr>
          <w:color w:val="000000"/>
        </w:rPr>
      </w:pPr>
      <w:bookmarkStart w:id="37" w:name="_Toc198641040"/>
      <w:bookmarkStart w:id="38" w:name="_Toc200441268"/>
      <w:r w:rsidRPr="00835CB4">
        <w:rPr>
          <w:color w:val="000000"/>
        </w:rPr>
        <w:t>2.4.3. Финансовые риски</w:t>
      </w:r>
      <w:bookmarkEnd w:id="37"/>
      <w:bookmarkEnd w:id="38"/>
    </w:p>
    <w:p w:rsidR="00AA2DCC" w:rsidRPr="00835CB4" w:rsidRDefault="00AA2DCC" w:rsidP="00AA2DCC">
      <w:pPr>
        <w:jc w:val="both"/>
        <w:rPr>
          <w:color w:val="000000"/>
          <w:sz w:val="22"/>
          <w:szCs w:val="22"/>
          <w:highlight w:val="yellow"/>
        </w:rPr>
      </w:pPr>
    </w:p>
    <w:p w:rsidR="00C231BE" w:rsidRPr="00D03837" w:rsidRDefault="00C231BE" w:rsidP="00C231BE">
      <w:pPr>
        <w:pStyle w:val="095"/>
        <w:ind w:firstLine="0"/>
        <w:rPr>
          <w:sz w:val="22"/>
          <w:szCs w:val="22"/>
        </w:rPr>
      </w:pPr>
      <w:r w:rsidRPr="00D03837">
        <w:rPr>
          <w:sz w:val="22"/>
          <w:szCs w:val="22"/>
        </w:rPr>
        <w:t>Участие в инвестиционной деятельности на рынке жилья накладывает на Эмитента обязательства по финансированию строительства. Реализация строительных проектов требует масштабных инвестиций, а также механизмов финансирования, включая:</w:t>
      </w:r>
    </w:p>
    <w:p w:rsidR="00C231BE" w:rsidRPr="00D03837" w:rsidRDefault="00C231BE" w:rsidP="00C231BE">
      <w:pPr>
        <w:pStyle w:val="095"/>
        <w:ind w:firstLine="0"/>
        <w:rPr>
          <w:sz w:val="22"/>
          <w:szCs w:val="22"/>
        </w:rPr>
      </w:pPr>
      <w:r w:rsidRPr="00D03837">
        <w:rPr>
          <w:sz w:val="22"/>
          <w:szCs w:val="22"/>
        </w:rPr>
        <w:t>–</w:t>
      </w:r>
      <w:r w:rsidRPr="00D03837">
        <w:rPr>
          <w:sz w:val="22"/>
          <w:szCs w:val="22"/>
        </w:rPr>
        <w:tab/>
        <w:t>вложение собственных средств;</w:t>
      </w:r>
    </w:p>
    <w:p w:rsidR="00C231BE" w:rsidRPr="00D03837" w:rsidRDefault="00C231BE" w:rsidP="00C231BE">
      <w:pPr>
        <w:pStyle w:val="095"/>
        <w:ind w:firstLine="0"/>
        <w:rPr>
          <w:sz w:val="22"/>
          <w:szCs w:val="22"/>
        </w:rPr>
      </w:pPr>
      <w:r w:rsidRPr="00D03837">
        <w:rPr>
          <w:sz w:val="22"/>
          <w:szCs w:val="22"/>
        </w:rPr>
        <w:t>–</w:t>
      </w:r>
      <w:r w:rsidRPr="00D03837">
        <w:rPr>
          <w:sz w:val="22"/>
          <w:szCs w:val="22"/>
        </w:rPr>
        <w:tab/>
        <w:t>использование заемных ресурсов, включая кредитные линии банков;</w:t>
      </w:r>
    </w:p>
    <w:p w:rsidR="00D03837" w:rsidRDefault="00C231BE" w:rsidP="00C231BE">
      <w:pPr>
        <w:pStyle w:val="095"/>
        <w:ind w:firstLine="0"/>
        <w:rPr>
          <w:sz w:val="22"/>
          <w:szCs w:val="22"/>
        </w:rPr>
      </w:pPr>
      <w:r w:rsidRPr="00D03837">
        <w:rPr>
          <w:sz w:val="22"/>
          <w:szCs w:val="22"/>
        </w:rPr>
        <w:t>–</w:t>
      </w:r>
      <w:r w:rsidRPr="00D03837">
        <w:rPr>
          <w:sz w:val="22"/>
          <w:szCs w:val="22"/>
        </w:rPr>
        <w:tab/>
        <w:t xml:space="preserve">иные инструменты финансирования строительных программ. </w:t>
      </w:r>
    </w:p>
    <w:p w:rsidR="00C231BE" w:rsidRPr="00D03837" w:rsidRDefault="00C231BE" w:rsidP="00C231BE">
      <w:pPr>
        <w:pStyle w:val="095"/>
        <w:ind w:firstLine="0"/>
        <w:rPr>
          <w:sz w:val="22"/>
          <w:szCs w:val="22"/>
        </w:rPr>
      </w:pPr>
      <w:r w:rsidRPr="00D03837">
        <w:rPr>
          <w:sz w:val="22"/>
          <w:szCs w:val="22"/>
        </w:rPr>
        <w:t>Привлечение заемных средств на ранних стадиях реализации строительного проекта позволяет получить значительный экономический эффект и является нормой для крупных застройщиков.</w:t>
      </w:r>
      <w:r w:rsidRPr="00D03837">
        <w:rPr>
          <w:sz w:val="22"/>
          <w:szCs w:val="22"/>
        </w:rPr>
        <w:br/>
        <w:t xml:space="preserve">В настоящее время с учетом сложной финансовой ситуации на рынке, привлечение средств на ранних стадиях строительства стало более сложной задачей. Эмитентом накоплен значительный опыт привлечения финансовых ресурсов, а также большой опыт взаимодействия с финансовыми институтами, что дало возможность Эмитенту провести реструктуризацию задолженности и выбрать наиболее эффективные графики погашения основного долга и процентов, что в итоге приведет к уменьшению финансовых рисков. Эмитент вошел в список стратегически важных предприятий, утвержденный Правительственной Комиссией по повышению устойчивости развития российской экономики, это позволило получить Государственные гарантии Российской Федерации, в качестве обеспечения задолженности перед Сбербанком России, а также в дальнейшем Эмитент может рассчитывать на субсидирование процентных ставок и  сотрудничество с крупными банками на льготных условиях. Подверженность финансового состояния Эмитента, его ликвидности, источников финансирования, результатов деятельности и </w:t>
      </w:r>
      <w:r w:rsidRPr="00D03837">
        <w:rPr>
          <w:sz w:val="22"/>
          <w:szCs w:val="22"/>
        </w:rPr>
        <w:lastRenderedPageBreak/>
        <w:t xml:space="preserve">т.п. изменению валютного курса (валютные риски): Финансовое состояние и результат финансово-хозяйственной деятельности Эмитента напрямую  не зависит от колебания курса рубля к доллару США, что является фактором валютного риска. Основную часть расчетов Эмитент проводит в российской валюте. Эмитент использует в своей деятельности кредитные ресурсы. Часть кредитного портфеля Эмитента исчисляется в иностранной валюте (доллары США). Негативное влияние роста курса валют Эмитент пытается снизить за счет проведения реструктуризации кредитного портфеля и перевода его в рубли, что позволит сформировать активы и обязательства в одной валюте. Предполагаемые действия Эмитента на случай отрицательного влияния изменения валютного курса и процентных ставок на деятельность Эмитента: Эмитент пересмотрит порядок и структуру финансирования и программы капиталовложений и заимствований. Влияние инфляции на выплаты по ценным бумагам, приводятся критические, по мнению Эмитента, значения инфляции, а также предполагаемые действия Эмитента по уменьшению указанного риска: Инфляция сказывается как на деятельности дочерних обществ, так и на деятельности Эмитента. Рост инфляционных показателей в Российской Федерации может привести к росту расходов Эмитента, в частности на выплату заработной платы, приобретение товарно-материальных ценностей и т.д. и могут оказать негативное влияние на деятельность Эмитента. Эмитент осуществляет свою деятельность на территории Российской Федерации, и большинство расходов Эмитента выражены в российских рублях. В </w:t>
      </w:r>
      <w:proofErr w:type="gramStart"/>
      <w:r w:rsidRPr="00D03837">
        <w:rPr>
          <w:sz w:val="22"/>
          <w:szCs w:val="22"/>
        </w:rPr>
        <w:t>результате</w:t>
      </w:r>
      <w:proofErr w:type="gramEnd"/>
      <w:r w:rsidRPr="00D03837">
        <w:rPr>
          <w:sz w:val="22"/>
          <w:szCs w:val="22"/>
        </w:rPr>
        <w:t xml:space="preserve"> инфляции затруднен контроль расходов на сырье, материалы и выплату заработной платы работникам. Рост инфляции может негативно сказаться на результатах деятельности дочерних предприятий Эмитента и их финансовом состоянии, </w:t>
      </w:r>
      <w:proofErr w:type="gramStart"/>
      <w:r w:rsidRPr="00D03837">
        <w:rPr>
          <w:sz w:val="22"/>
          <w:szCs w:val="22"/>
        </w:rPr>
        <w:t>а</w:t>
      </w:r>
      <w:proofErr w:type="gramEnd"/>
      <w:r w:rsidRPr="00D03837">
        <w:rPr>
          <w:sz w:val="22"/>
          <w:szCs w:val="22"/>
        </w:rPr>
        <w:t xml:space="preserve"> следовательно косвенно сказаться на финансовом состоянии Эмитента.</w:t>
      </w:r>
      <w:r w:rsidRPr="00D03837">
        <w:rPr>
          <w:sz w:val="22"/>
          <w:szCs w:val="22"/>
        </w:rPr>
        <w:br/>
      </w:r>
      <w:proofErr w:type="gramStart"/>
      <w:r w:rsidRPr="00D03837">
        <w:rPr>
          <w:sz w:val="22"/>
          <w:szCs w:val="22"/>
        </w:rPr>
        <w:t>Согласно информации Минэкономразвития и Федеральной службы государственной статистики, в 2001 году уровень инфляции составлял 18,6%, в 2002 году – 15,1%, в 2003 году – 12,0%, в 2004 году – 11,7%, в 2005 году – 10,9%, в 2006 году – 9,0%, в 2007 году – 11,9%, в 2008 году – 13,3%, в 2009 году – 8,8%, в 2010 году – 8,8%, в 2011 году – 6,1%, в 2012году – 6,6%.Согласно прогнозу</w:t>
      </w:r>
      <w:proofErr w:type="gramEnd"/>
      <w:r w:rsidRPr="00D03837">
        <w:rPr>
          <w:sz w:val="22"/>
          <w:szCs w:val="22"/>
        </w:rPr>
        <w:t xml:space="preserve"> Минэкономразвития в 2013 году  инфляция в РФ может достигнуть уровня 5-6%. Таким образом, по прогнозам Правительства РФ в России ближайшие годы будет поддерживаться  тенденция к замедлению темпов роста цен. В связи с неблагоприятными прогнозами увеличения инфляции в будущем Эмитент может столкнуться с инфляционными рисками, которые могут оказать негативное влияние на результаты его деятельности. Однако если одновременно с инфляцией будет понижаться курс рубля к доллару США, Эмитент может столкнуться с вызванным инфляцией повышением издержек по некоторым статьям затрат, например, по заработной плате, которую отличает чувствительность к повышению общего уровня цен в России.  В подобной ситуации с учетом конкурентного давления Эмитент может оказаться не в состоянии в достаточной степени повысить цены на свою продукцию и услуги, чтобы обеспечить прибыльность деятельности. Соответствующим образом, высокие темпы инфляции в России могут привести к повышению издержек Эмитента  и снижению операционной маржи. </w:t>
      </w:r>
    </w:p>
    <w:p w:rsidR="00C231BE" w:rsidRPr="00D03837" w:rsidRDefault="00C231BE" w:rsidP="00C231BE">
      <w:pPr>
        <w:pStyle w:val="095"/>
        <w:ind w:firstLine="0"/>
        <w:rPr>
          <w:sz w:val="22"/>
          <w:szCs w:val="22"/>
        </w:rPr>
      </w:pPr>
      <w:r w:rsidRPr="00D03837">
        <w:rPr>
          <w:sz w:val="22"/>
          <w:szCs w:val="22"/>
        </w:rPr>
        <w:t xml:space="preserve">Предполагаемые действия Эмитента на случай увеличения показателей инфляции: Существенное увеличение темпов роста цен может привести к росту затрат Эмитента, стоимости заемных средств и стать причиной снижения показателей рентабельности.  Поэтому в случае значительного превышения фактических показателей инфляции над прогнозами Правительства Российской Федерации, Эмитент планирует принять необходимые меры по ограничению роста непроизводственных затрат, снижению дебиторской задолженности и сокращению ее средних сроков. В </w:t>
      </w:r>
      <w:proofErr w:type="gramStart"/>
      <w:r w:rsidRPr="00D03837">
        <w:rPr>
          <w:sz w:val="22"/>
          <w:szCs w:val="22"/>
        </w:rPr>
        <w:t>случае</w:t>
      </w:r>
      <w:proofErr w:type="gramEnd"/>
      <w:r w:rsidRPr="00D03837">
        <w:rPr>
          <w:sz w:val="22"/>
          <w:szCs w:val="22"/>
        </w:rPr>
        <w:t xml:space="preserve"> значительного превышения фактических показателей инфляции над прогнозами аналитиков, а именно – при увеличении темпов инфляции до 25-30% в год (критический уровень), Эмитент планирует принять необходимые меры по адаптации к изменившимся темпам инфляции. Состав мероприятий, планируемых к осуществлению Эмитентом в случае возникновения отрицательного влияния изменения  инфляции, схож с мерами, применяемыми для снижения негативного воздействия изменения валютных курсов и процентных ставок: </w:t>
      </w:r>
    </w:p>
    <w:p w:rsidR="00C231BE" w:rsidRPr="00D03837" w:rsidRDefault="00C231BE" w:rsidP="00B02E04">
      <w:pPr>
        <w:pStyle w:val="095"/>
        <w:numPr>
          <w:ilvl w:val="0"/>
          <w:numId w:val="15"/>
        </w:numPr>
        <w:rPr>
          <w:sz w:val="22"/>
          <w:szCs w:val="22"/>
        </w:rPr>
      </w:pPr>
      <w:r w:rsidRPr="00D03837">
        <w:rPr>
          <w:sz w:val="22"/>
          <w:szCs w:val="22"/>
        </w:rPr>
        <w:t xml:space="preserve">пересмотреть структуру финансирования; </w:t>
      </w:r>
    </w:p>
    <w:p w:rsidR="00C231BE" w:rsidRPr="00D03837" w:rsidRDefault="00C231BE" w:rsidP="00B02E04">
      <w:pPr>
        <w:pStyle w:val="095"/>
        <w:numPr>
          <w:ilvl w:val="0"/>
          <w:numId w:val="15"/>
        </w:numPr>
        <w:rPr>
          <w:sz w:val="22"/>
          <w:szCs w:val="22"/>
        </w:rPr>
      </w:pPr>
      <w:r w:rsidRPr="00D03837">
        <w:rPr>
          <w:sz w:val="22"/>
          <w:szCs w:val="22"/>
        </w:rPr>
        <w:t>оптимизировать затратную часть деятельности;</w:t>
      </w:r>
    </w:p>
    <w:p w:rsidR="00C231BE" w:rsidRPr="00D03837" w:rsidRDefault="00C231BE" w:rsidP="00B02E04">
      <w:pPr>
        <w:pStyle w:val="095"/>
        <w:numPr>
          <w:ilvl w:val="0"/>
          <w:numId w:val="15"/>
        </w:numPr>
        <w:rPr>
          <w:sz w:val="22"/>
          <w:szCs w:val="22"/>
        </w:rPr>
      </w:pPr>
      <w:r w:rsidRPr="00D03837">
        <w:rPr>
          <w:sz w:val="22"/>
          <w:szCs w:val="22"/>
        </w:rPr>
        <w:t xml:space="preserve">пересмотреть программы капиталовложений и заимствований; </w:t>
      </w:r>
    </w:p>
    <w:p w:rsidR="00C231BE" w:rsidRPr="00D03837" w:rsidRDefault="00C231BE" w:rsidP="00B02E04">
      <w:pPr>
        <w:pStyle w:val="095"/>
        <w:numPr>
          <w:ilvl w:val="0"/>
          <w:numId w:val="15"/>
        </w:numPr>
        <w:rPr>
          <w:sz w:val="22"/>
          <w:szCs w:val="22"/>
        </w:rPr>
      </w:pPr>
      <w:r w:rsidRPr="00D03837">
        <w:rPr>
          <w:sz w:val="22"/>
          <w:szCs w:val="22"/>
        </w:rPr>
        <w:t>принять меры по повышению оборачиваемости дебиторской задолженности.</w:t>
      </w:r>
    </w:p>
    <w:p w:rsidR="00C231BE" w:rsidRPr="00D03837" w:rsidRDefault="00C231BE" w:rsidP="00C231BE">
      <w:pPr>
        <w:pStyle w:val="095"/>
        <w:ind w:firstLine="0"/>
        <w:rPr>
          <w:sz w:val="22"/>
          <w:szCs w:val="22"/>
        </w:rPr>
      </w:pPr>
      <w:r w:rsidRPr="00D03837">
        <w:rPr>
          <w:sz w:val="22"/>
          <w:szCs w:val="22"/>
        </w:rPr>
        <w:t xml:space="preserve">Показатели финансовой отчетности Эмитента, наиболее подверженные изменению в результате влияния указанных финансовых рисков: </w:t>
      </w:r>
    </w:p>
    <w:p w:rsidR="00C231BE" w:rsidRPr="00D03837" w:rsidRDefault="00C231BE" w:rsidP="00C231BE">
      <w:pPr>
        <w:pStyle w:val="095"/>
        <w:ind w:firstLine="0"/>
        <w:rPr>
          <w:sz w:val="22"/>
          <w:szCs w:val="22"/>
        </w:rPr>
      </w:pPr>
      <w:r w:rsidRPr="00D03837">
        <w:rPr>
          <w:sz w:val="22"/>
          <w:szCs w:val="22"/>
        </w:rPr>
        <w:t xml:space="preserve">Наиболее подвержена указанным финансовым рискам прибыль Эмитента. </w:t>
      </w:r>
    </w:p>
    <w:p w:rsidR="00C231BE" w:rsidRPr="00D03837" w:rsidRDefault="00C231BE" w:rsidP="00C231BE">
      <w:pPr>
        <w:pStyle w:val="095"/>
        <w:ind w:firstLine="0"/>
        <w:rPr>
          <w:sz w:val="22"/>
          <w:szCs w:val="22"/>
        </w:rPr>
      </w:pPr>
      <w:r w:rsidRPr="00D03837">
        <w:rPr>
          <w:sz w:val="22"/>
          <w:szCs w:val="22"/>
        </w:rPr>
        <w:t xml:space="preserve">Риски, вероятность их возникновения и характер изменений в отчетности: </w:t>
      </w:r>
    </w:p>
    <w:p w:rsidR="00C231BE" w:rsidRPr="00D03837" w:rsidRDefault="00C231BE" w:rsidP="00C231BE">
      <w:pPr>
        <w:pStyle w:val="095"/>
        <w:ind w:firstLine="0"/>
        <w:rPr>
          <w:sz w:val="22"/>
          <w:szCs w:val="22"/>
        </w:rPr>
      </w:pPr>
      <w:r w:rsidRPr="00D03837">
        <w:rPr>
          <w:sz w:val="22"/>
          <w:szCs w:val="22"/>
        </w:rPr>
        <w:lastRenderedPageBreak/>
        <w:t>Ухудшение ситуации на финансовых рынках может привести к снижению прибыли, возникновению трудностей в привлечении финансирования и в свою очередь может негативно сказаться  на объемах деятельности Эмитента в будущем.</w:t>
      </w:r>
    </w:p>
    <w:p w:rsidR="00AA2DCC" w:rsidRPr="005344A9" w:rsidRDefault="00AA2DCC" w:rsidP="00AA2DCC">
      <w:pPr>
        <w:rPr>
          <w:highlight w:val="yellow"/>
        </w:rPr>
      </w:pPr>
    </w:p>
    <w:p w:rsidR="00170E5B" w:rsidRPr="00835CB4" w:rsidRDefault="00170E5B" w:rsidP="00702029">
      <w:pPr>
        <w:pStyle w:val="3"/>
        <w:spacing w:before="0" w:after="0"/>
      </w:pPr>
      <w:bookmarkStart w:id="39" w:name="_Toc198641042"/>
      <w:bookmarkStart w:id="40" w:name="_Toc200441269"/>
      <w:r w:rsidRPr="00835CB4">
        <w:t>2.</w:t>
      </w:r>
      <w:r w:rsidR="00ED186E" w:rsidRPr="00835CB4">
        <w:t>4</w:t>
      </w:r>
      <w:r w:rsidRPr="00835CB4">
        <w:t>.</w:t>
      </w:r>
      <w:r w:rsidR="00ED186E" w:rsidRPr="00835CB4">
        <w:t>4</w:t>
      </w:r>
      <w:r w:rsidRPr="00835CB4">
        <w:t xml:space="preserve">. Риски, связанные с деятельностью </w:t>
      </w:r>
      <w:bookmarkEnd w:id="39"/>
      <w:r w:rsidR="00ED186E" w:rsidRPr="00835CB4">
        <w:rPr>
          <w:szCs w:val="22"/>
        </w:rPr>
        <w:t>ОАО «Группа Компаний ПИК»</w:t>
      </w:r>
      <w:bookmarkEnd w:id="40"/>
    </w:p>
    <w:p w:rsidR="00170E5B" w:rsidRPr="005344A9" w:rsidRDefault="00170E5B" w:rsidP="00702029">
      <w:pPr>
        <w:rPr>
          <w:color w:val="000000"/>
          <w:highlight w:val="yellow"/>
        </w:rPr>
      </w:pPr>
    </w:p>
    <w:p w:rsidR="00515F49" w:rsidRDefault="00515F49" w:rsidP="00515F49">
      <w:pPr>
        <w:jc w:val="both"/>
        <w:rPr>
          <w:sz w:val="22"/>
          <w:szCs w:val="22"/>
        </w:rPr>
      </w:pPr>
      <w:r w:rsidRPr="00515F49">
        <w:rPr>
          <w:sz w:val="22"/>
          <w:szCs w:val="22"/>
        </w:rPr>
        <w:t xml:space="preserve">Риски, свойственные исключительно Обществу, в том числе риски, связанные </w:t>
      </w:r>
      <w:proofErr w:type="gramStart"/>
      <w:r w:rsidRPr="00515F49">
        <w:rPr>
          <w:sz w:val="22"/>
          <w:szCs w:val="22"/>
        </w:rPr>
        <w:t>с</w:t>
      </w:r>
      <w:proofErr w:type="gramEnd"/>
      <w:r w:rsidRPr="00515F49">
        <w:rPr>
          <w:sz w:val="22"/>
          <w:szCs w:val="22"/>
        </w:rPr>
        <w:t>:</w:t>
      </w:r>
    </w:p>
    <w:p w:rsidR="00515F49" w:rsidRDefault="00515F49" w:rsidP="00515F49">
      <w:pPr>
        <w:jc w:val="both"/>
        <w:rPr>
          <w:sz w:val="22"/>
          <w:szCs w:val="22"/>
        </w:rPr>
      </w:pPr>
      <w:r w:rsidRPr="00515F49">
        <w:rPr>
          <w:sz w:val="22"/>
          <w:szCs w:val="22"/>
        </w:rPr>
        <w:t xml:space="preserve">1) Текущими судебными процессами, в которых участвует Общество: </w:t>
      </w:r>
    </w:p>
    <w:p w:rsidR="00515F49" w:rsidRDefault="00515F49" w:rsidP="00515F49">
      <w:pPr>
        <w:jc w:val="both"/>
        <w:rPr>
          <w:sz w:val="22"/>
          <w:szCs w:val="22"/>
        </w:rPr>
      </w:pPr>
      <w:r w:rsidRPr="00515F49">
        <w:rPr>
          <w:sz w:val="22"/>
          <w:szCs w:val="22"/>
        </w:rPr>
        <w:t xml:space="preserve">Cудебных процессов, участие в которых может существенным образом отразиться на финансово-хозяйственной деятельности ОАО «Группа Компаний ПИК», в отчетном </w:t>
      </w:r>
      <w:r w:rsidR="005E0590">
        <w:rPr>
          <w:sz w:val="22"/>
          <w:szCs w:val="22"/>
        </w:rPr>
        <w:t>году</w:t>
      </w:r>
      <w:r w:rsidRPr="00515F49">
        <w:rPr>
          <w:sz w:val="22"/>
          <w:szCs w:val="22"/>
        </w:rPr>
        <w:t xml:space="preserve"> не возникало.</w:t>
      </w:r>
    </w:p>
    <w:p w:rsidR="00515F49" w:rsidRDefault="00515F49" w:rsidP="00515F49">
      <w:pPr>
        <w:jc w:val="both"/>
        <w:rPr>
          <w:sz w:val="22"/>
          <w:szCs w:val="22"/>
        </w:rPr>
      </w:pPr>
      <w:r w:rsidRPr="00515F49">
        <w:rPr>
          <w:sz w:val="22"/>
          <w:szCs w:val="22"/>
        </w:rPr>
        <w:t>2) Отсутствием возможности продлить действие лицензии эмитента на ведение определенного вида деятельности либо на использование объектов,  нахождение которых в обороте ограничено (включая природные ресурсы):</w:t>
      </w:r>
    </w:p>
    <w:p w:rsidR="00515F49" w:rsidRDefault="00515F49" w:rsidP="00515F49">
      <w:pPr>
        <w:jc w:val="both"/>
        <w:rPr>
          <w:sz w:val="22"/>
          <w:szCs w:val="22"/>
        </w:rPr>
      </w:pPr>
      <w:r w:rsidRPr="00515F49">
        <w:rPr>
          <w:sz w:val="22"/>
          <w:szCs w:val="22"/>
        </w:rPr>
        <w:t xml:space="preserve">В настоящее время риск отсутствия возможности продления лицензии для Эмитента отсутствует. </w:t>
      </w:r>
    </w:p>
    <w:p w:rsidR="00515F49" w:rsidRDefault="00515F49" w:rsidP="00515F49">
      <w:pPr>
        <w:jc w:val="both"/>
        <w:rPr>
          <w:sz w:val="22"/>
          <w:szCs w:val="22"/>
        </w:rPr>
      </w:pPr>
      <w:r w:rsidRPr="00515F49">
        <w:rPr>
          <w:sz w:val="22"/>
          <w:szCs w:val="22"/>
        </w:rPr>
        <w:t xml:space="preserve">С 1 января 2010 года основная деятельность Эмитента не лицензируется. </w:t>
      </w:r>
    </w:p>
    <w:p w:rsidR="00515F49" w:rsidRDefault="00515F49" w:rsidP="00515F49">
      <w:pPr>
        <w:jc w:val="both"/>
        <w:rPr>
          <w:sz w:val="22"/>
          <w:szCs w:val="22"/>
        </w:rPr>
      </w:pPr>
      <w:r w:rsidRPr="00515F49">
        <w:rPr>
          <w:sz w:val="22"/>
          <w:szCs w:val="22"/>
        </w:rPr>
        <w:t>3) Возможной ответственностью Эмитента по долгам третьих лиц, в том числе дочерних обществ Эмитента:</w:t>
      </w:r>
      <w:r w:rsidRPr="00515F49">
        <w:rPr>
          <w:sz w:val="22"/>
          <w:szCs w:val="22"/>
        </w:rPr>
        <w:br/>
        <w:t>У Эмитента существует риск возможной ответственности по долгам третьих лиц. В основном третьими лицами являются дочерние общества Эмитента. В этой связи вероятность наступления риска возможной ответственности не высока, это обусловлено контролем со стороны Эмитента за финансовой деятельностью своих дочерних обществ.</w:t>
      </w:r>
    </w:p>
    <w:p w:rsidR="00515F49" w:rsidRDefault="00515F49" w:rsidP="00515F49">
      <w:pPr>
        <w:jc w:val="both"/>
        <w:rPr>
          <w:sz w:val="22"/>
          <w:szCs w:val="22"/>
        </w:rPr>
      </w:pPr>
      <w:r w:rsidRPr="00515F49">
        <w:rPr>
          <w:sz w:val="22"/>
          <w:szCs w:val="22"/>
        </w:rPr>
        <w:t>4) Возможностью потери потребителей, на оборот с которыми приходится не менее чем 10 процентов общей выручки от продажи продукции (работ, услуг) Эмитента:</w:t>
      </w:r>
    </w:p>
    <w:p w:rsidR="00515F49" w:rsidRPr="00515F49" w:rsidRDefault="00515F49" w:rsidP="00515F49">
      <w:pPr>
        <w:jc w:val="both"/>
        <w:rPr>
          <w:sz w:val="22"/>
          <w:szCs w:val="22"/>
        </w:rPr>
      </w:pPr>
      <w:r w:rsidRPr="00515F49">
        <w:rPr>
          <w:sz w:val="22"/>
          <w:szCs w:val="22"/>
        </w:rPr>
        <w:t>Операционные риски в первую очередь могут быть связаны с возможной потерей потребителей, на оборот с которыми приходилось бы более 10 процентов общей выручки от продажи продукции. Основная доля продаж Эмитента приходиться на реализацию жилья в розницу различным частным инвесторам, доля каждого из которых в общем обороте от продаж незначительна, то подобный риск можно считать для Эмитента несущественным.</w:t>
      </w:r>
    </w:p>
    <w:p w:rsidR="00486DCB" w:rsidRPr="002007E5" w:rsidRDefault="00486DCB" w:rsidP="00486DCB">
      <w:pPr>
        <w:autoSpaceDE w:val="0"/>
        <w:autoSpaceDN w:val="0"/>
        <w:adjustRightInd w:val="0"/>
        <w:jc w:val="both"/>
        <w:rPr>
          <w:color w:val="000000"/>
          <w:sz w:val="22"/>
          <w:szCs w:val="22"/>
          <w:highlight w:val="green"/>
        </w:rPr>
      </w:pPr>
      <w:bookmarkStart w:id="41" w:name="_Toc200441271"/>
    </w:p>
    <w:p w:rsidR="006C380B" w:rsidRPr="00B264F9" w:rsidRDefault="006C380B" w:rsidP="006C380B">
      <w:pPr>
        <w:pStyle w:val="2"/>
      </w:pPr>
      <w:r w:rsidRPr="00B264F9">
        <w:t xml:space="preserve">2.5. Основная хозяйственная деятельность </w:t>
      </w:r>
      <w:r w:rsidRPr="00B264F9">
        <w:rPr>
          <w:szCs w:val="22"/>
        </w:rPr>
        <w:t>ОАО «Группа Компаний ПИК»</w:t>
      </w:r>
    </w:p>
    <w:p w:rsidR="006C380B" w:rsidRPr="00B264F9" w:rsidRDefault="006C380B" w:rsidP="006C380B">
      <w:pPr>
        <w:autoSpaceDE w:val="0"/>
        <w:autoSpaceDN w:val="0"/>
        <w:adjustRightInd w:val="0"/>
        <w:jc w:val="both"/>
        <w:rPr>
          <w:color w:val="000000"/>
          <w:sz w:val="22"/>
          <w:szCs w:val="22"/>
        </w:rPr>
      </w:pPr>
    </w:p>
    <w:p w:rsidR="006C380B" w:rsidRPr="00486DCB" w:rsidRDefault="006C380B" w:rsidP="006C380B">
      <w:pPr>
        <w:autoSpaceDE w:val="0"/>
        <w:autoSpaceDN w:val="0"/>
        <w:adjustRightInd w:val="0"/>
        <w:jc w:val="both"/>
        <w:rPr>
          <w:i/>
          <w:color w:val="000000"/>
          <w:sz w:val="22"/>
          <w:szCs w:val="22"/>
        </w:rPr>
      </w:pPr>
      <w:proofErr w:type="gramStart"/>
      <w:r w:rsidRPr="00486DCB">
        <w:rPr>
          <w:i/>
          <w:color w:val="000000"/>
          <w:sz w:val="22"/>
          <w:szCs w:val="22"/>
        </w:rPr>
        <w:t>Основные виды хозяйственной деятельности (виды деятельности, виды продукции (работ, услуг), обеспечившие не менее чем 10 процентов выручки (доходов) эмитента:</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8"/>
        <w:gridCol w:w="5622"/>
      </w:tblGrid>
      <w:tr w:rsidR="006C380B" w:rsidRPr="00486DCB" w:rsidTr="006C380B">
        <w:tc>
          <w:tcPr>
            <w:tcW w:w="3948" w:type="dxa"/>
            <w:vAlign w:val="center"/>
          </w:tcPr>
          <w:p w:rsidR="006C380B" w:rsidRPr="00486DCB" w:rsidRDefault="006C380B" w:rsidP="006C380B">
            <w:pPr>
              <w:autoSpaceDE w:val="0"/>
              <w:autoSpaceDN w:val="0"/>
              <w:adjustRightInd w:val="0"/>
              <w:jc w:val="center"/>
              <w:rPr>
                <w:b/>
                <w:bCs/>
                <w:color w:val="000000"/>
              </w:rPr>
            </w:pPr>
            <w:r w:rsidRPr="00486DCB">
              <w:rPr>
                <w:b/>
                <w:bCs/>
                <w:noProof/>
                <w:color w:val="000000"/>
              </w:rPr>
              <w:t>Наименование показателя</w:t>
            </w:r>
          </w:p>
        </w:tc>
        <w:tc>
          <w:tcPr>
            <w:tcW w:w="5622" w:type="dxa"/>
            <w:vAlign w:val="center"/>
          </w:tcPr>
          <w:p w:rsidR="006C380B" w:rsidRPr="00486DCB" w:rsidRDefault="006C380B" w:rsidP="006C380B">
            <w:pPr>
              <w:autoSpaceDE w:val="0"/>
              <w:autoSpaceDN w:val="0"/>
              <w:adjustRightInd w:val="0"/>
              <w:jc w:val="center"/>
              <w:rPr>
                <w:b/>
                <w:bCs/>
                <w:noProof/>
                <w:color w:val="000000"/>
              </w:rPr>
            </w:pPr>
          </w:p>
          <w:p w:rsidR="006C380B" w:rsidRPr="00486DCB" w:rsidRDefault="006C380B" w:rsidP="006C380B">
            <w:pPr>
              <w:autoSpaceDE w:val="0"/>
              <w:autoSpaceDN w:val="0"/>
              <w:adjustRightInd w:val="0"/>
              <w:jc w:val="center"/>
              <w:rPr>
                <w:b/>
                <w:bCs/>
                <w:noProof/>
                <w:color w:val="000000"/>
              </w:rPr>
            </w:pPr>
            <w:r w:rsidRPr="00486DCB">
              <w:rPr>
                <w:b/>
                <w:bCs/>
                <w:noProof/>
                <w:color w:val="000000"/>
              </w:rPr>
              <w:t>20</w:t>
            </w:r>
            <w:r w:rsidRPr="00486DCB">
              <w:rPr>
                <w:b/>
                <w:bCs/>
                <w:noProof/>
                <w:color w:val="000000"/>
                <w:lang w:val="en-US"/>
              </w:rPr>
              <w:t>1</w:t>
            </w:r>
            <w:r>
              <w:rPr>
                <w:b/>
                <w:bCs/>
                <w:noProof/>
                <w:color w:val="000000"/>
              </w:rPr>
              <w:t>3</w:t>
            </w:r>
            <w:r w:rsidRPr="00486DCB">
              <w:rPr>
                <w:b/>
                <w:bCs/>
                <w:noProof/>
                <w:color w:val="000000"/>
              </w:rPr>
              <w:t xml:space="preserve"> год</w:t>
            </w:r>
          </w:p>
          <w:p w:rsidR="006C380B" w:rsidRPr="00486DCB" w:rsidRDefault="006C380B" w:rsidP="006C380B">
            <w:pPr>
              <w:autoSpaceDE w:val="0"/>
              <w:autoSpaceDN w:val="0"/>
              <w:adjustRightInd w:val="0"/>
              <w:jc w:val="center"/>
              <w:rPr>
                <w:b/>
                <w:bCs/>
                <w:noProof/>
                <w:color w:val="000000"/>
              </w:rPr>
            </w:pPr>
          </w:p>
        </w:tc>
      </w:tr>
      <w:tr w:rsidR="006C380B" w:rsidRPr="00486DCB" w:rsidTr="006C380B">
        <w:tc>
          <w:tcPr>
            <w:tcW w:w="3948" w:type="dxa"/>
            <w:tcBorders>
              <w:right w:val="nil"/>
            </w:tcBorders>
          </w:tcPr>
          <w:p w:rsidR="006C380B" w:rsidRPr="00486DCB" w:rsidRDefault="006C380B" w:rsidP="006C380B">
            <w:pPr>
              <w:autoSpaceDE w:val="0"/>
              <w:autoSpaceDN w:val="0"/>
              <w:adjustRightInd w:val="0"/>
              <w:jc w:val="right"/>
              <w:rPr>
                <w:color w:val="000000"/>
              </w:rPr>
            </w:pPr>
            <w:r w:rsidRPr="00486DCB">
              <w:rPr>
                <w:b/>
                <w:bCs/>
                <w:noProof/>
                <w:color w:val="000000"/>
                <w:sz w:val="22"/>
                <w:szCs w:val="22"/>
                <w:u w:val="single"/>
              </w:rPr>
              <w:t>Вид хозяйственной деятельности</w:t>
            </w:r>
            <w:r w:rsidRPr="00486DCB">
              <w:rPr>
                <w:noProof/>
                <w:color w:val="000000"/>
                <w:sz w:val="22"/>
                <w:szCs w:val="22"/>
              </w:rPr>
              <w:t>:</w:t>
            </w:r>
          </w:p>
        </w:tc>
        <w:tc>
          <w:tcPr>
            <w:tcW w:w="5622" w:type="dxa"/>
            <w:tcBorders>
              <w:left w:val="nil"/>
            </w:tcBorders>
            <w:shd w:val="clear" w:color="auto" w:fill="auto"/>
          </w:tcPr>
          <w:p w:rsidR="006C380B" w:rsidRPr="00486DCB" w:rsidRDefault="006C380B" w:rsidP="006C380B">
            <w:pPr>
              <w:autoSpaceDE w:val="0"/>
              <w:autoSpaceDN w:val="0"/>
              <w:adjustRightInd w:val="0"/>
              <w:rPr>
                <w:color w:val="000000"/>
              </w:rPr>
            </w:pPr>
            <w:r w:rsidRPr="00486DCB">
              <w:rPr>
                <w:b/>
                <w:bCs/>
                <w:i/>
                <w:iCs/>
                <w:color w:val="000000"/>
                <w:sz w:val="22"/>
                <w:szCs w:val="22"/>
              </w:rPr>
              <w:t>Подготовка к продаже собственного недвижимого имущества</w:t>
            </w:r>
          </w:p>
        </w:tc>
      </w:tr>
      <w:tr w:rsidR="006C380B" w:rsidRPr="00486DCB" w:rsidTr="006C380B">
        <w:tc>
          <w:tcPr>
            <w:tcW w:w="3948" w:type="dxa"/>
          </w:tcPr>
          <w:p w:rsidR="006C380B" w:rsidRPr="00486DCB" w:rsidRDefault="006C380B" w:rsidP="006C380B">
            <w:pPr>
              <w:autoSpaceDE w:val="0"/>
              <w:autoSpaceDN w:val="0"/>
              <w:adjustRightInd w:val="0"/>
              <w:jc w:val="both"/>
              <w:rPr>
                <w:color w:val="000000"/>
              </w:rPr>
            </w:pPr>
            <w:r w:rsidRPr="00486DCB">
              <w:rPr>
                <w:noProof/>
                <w:color w:val="000000"/>
                <w:sz w:val="22"/>
                <w:szCs w:val="22"/>
              </w:rPr>
              <w:t>Объем выручки  (доходов)  от  данного  вида хозяйственной деятельности, руб.</w:t>
            </w:r>
          </w:p>
        </w:tc>
        <w:tc>
          <w:tcPr>
            <w:tcW w:w="5622" w:type="dxa"/>
            <w:shd w:val="clear" w:color="auto" w:fill="auto"/>
            <w:vAlign w:val="center"/>
          </w:tcPr>
          <w:p w:rsidR="006C380B" w:rsidRPr="00C4589B" w:rsidRDefault="006C380B" w:rsidP="006C380B">
            <w:pPr>
              <w:jc w:val="center"/>
              <w:rPr>
                <w:b/>
                <w:bCs/>
                <w:i/>
                <w:iCs/>
              </w:rPr>
            </w:pPr>
            <w:r>
              <w:rPr>
                <w:b/>
                <w:bCs/>
                <w:i/>
                <w:iCs/>
              </w:rPr>
              <w:t>16 365 173</w:t>
            </w:r>
          </w:p>
        </w:tc>
      </w:tr>
      <w:tr w:rsidR="006C380B" w:rsidRPr="00486DCB" w:rsidTr="006C380B">
        <w:tc>
          <w:tcPr>
            <w:tcW w:w="3948" w:type="dxa"/>
          </w:tcPr>
          <w:p w:rsidR="006C380B" w:rsidRPr="00486DCB" w:rsidRDefault="006C380B" w:rsidP="006C380B">
            <w:pPr>
              <w:autoSpaceDE w:val="0"/>
              <w:autoSpaceDN w:val="0"/>
              <w:adjustRightInd w:val="0"/>
              <w:jc w:val="both"/>
              <w:rPr>
                <w:color w:val="000000"/>
              </w:rPr>
            </w:pPr>
            <w:r w:rsidRPr="00486DCB">
              <w:rPr>
                <w:noProof/>
                <w:color w:val="000000"/>
                <w:sz w:val="22"/>
                <w:szCs w:val="22"/>
              </w:rPr>
              <w:t>Доля объема выручки  (доходов)  от  данного вида хозяйственной деятельности  в  общем объеме выручки (доходов) эмитента, %</w:t>
            </w:r>
          </w:p>
        </w:tc>
        <w:tc>
          <w:tcPr>
            <w:tcW w:w="5622" w:type="dxa"/>
            <w:shd w:val="clear" w:color="auto" w:fill="auto"/>
            <w:vAlign w:val="center"/>
          </w:tcPr>
          <w:p w:rsidR="006C380B" w:rsidRPr="00486DCB" w:rsidRDefault="006C380B" w:rsidP="006C380B">
            <w:pPr>
              <w:pStyle w:val="21"/>
              <w:jc w:val="center"/>
              <w:rPr>
                <w:b/>
                <w:bCs/>
                <w:i/>
                <w:iCs/>
                <w:lang w:val="en-US"/>
              </w:rPr>
            </w:pPr>
            <w:r>
              <w:rPr>
                <w:b/>
                <w:bCs/>
                <w:i/>
                <w:iCs/>
                <w:lang w:val="en-US"/>
              </w:rPr>
              <w:t>9</w:t>
            </w:r>
            <w:r>
              <w:rPr>
                <w:b/>
                <w:bCs/>
                <w:i/>
                <w:iCs/>
              </w:rPr>
              <w:t>7</w:t>
            </w:r>
            <w:r>
              <w:rPr>
                <w:b/>
                <w:bCs/>
                <w:i/>
                <w:iCs/>
                <w:lang w:val="en-US"/>
              </w:rPr>
              <w:t>,</w:t>
            </w:r>
            <w:r>
              <w:rPr>
                <w:b/>
                <w:bCs/>
                <w:i/>
                <w:iCs/>
              </w:rPr>
              <w:t>3</w:t>
            </w:r>
            <w:r w:rsidRPr="00486DCB">
              <w:rPr>
                <w:b/>
                <w:bCs/>
                <w:i/>
                <w:iCs/>
                <w:lang w:val="en-US"/>
              </w:rPr>
              <w:t>%</w:t>
            </w:r>
          </w:p>
        </w:tc>
      </w:tr>
    </w:tbl>
    <w:p w:rsidR="006C380B" w:rsidRPr="00486DCB" w:rsidRDefault="006C380B" w:rsidP="006C380B">
      <w:pPr>
        <w:rPr>
          <w:color w:val="000000"/>
        </w:rPr>
      </w:pPr>
    </w:p>
    <w:p w:rsidR="006C380B" w:rsidRPr="00486DCB" w:rsidRDefault="006C380B" w:rsidP="006C380B">
      <w:pPr>
        <w:autoSpaceDE w:val="0"/>
        <w:autoSpaceDN w:val="0"/>
        <w:adjustRightInd w:val="0"/>
        <w:jc w:val="both"/>
        <w:rPr>
          <w:i/>
          <w:color w:val="000000"/>
          <w:sz w:val="22"/>
          <w:szCs w:val="22"/>
        </w:rPr>
      </w:pPr>
      <w:r w:rsidRPr="00486DCB">
        <w:rPr>
          <w:i/>
          <w:color w:val="000000"/>
          <w:sz w:val="22"/>
          <w:szCs w:val="22"/>
        </w:rPr>
        <w:t>Изменения размера выручки (доходов) эмитента от основной хозяйственной деятельности на 10 и более процентов по сравнению с соответствующим отчетным периодом предшествующего года:</w:t>
      </w:r>
    </w:p>
    <w:tbl>
      <w:tblPr>
        <w:tblW w:w="9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3360"/>
        <w:gridCol w:w="3960"/>
      </w:tblGrid>
      <w:tr w:rsidR="006C380B" w:rsidRPr="00486DCB" w:rsidTr="006C380B">
        <w:tc>
          <w:tcPr>
            <w:tcW w:w="2268" w:type="dxa"/>
          </w:tcPr>
          <w:p w:rsidR="006C380B" w:rsidRPr="00486DCB" w:rsidRDefault="006C380B" w:rsidP="006C380B">
            <w:pPr>
              <w:jc w:val="center"/>
              <w:rPr>
                <w:b/>
                <w:color w:val="000000"/>
              </w:rPr>
            </w:pPr>
            <w:r w:rsidRPr="00486DCB">
              <w:rPr>
                <w:b/>
                <w:color w:val="000000"/>
                <w:sz w:val="22"/>
                <w:szCs w:val="22"/>
              </w:rPr>
              <w:t>Отчетный период</w:t>
            </w:r>
          </w:p>
        </w:tc>
        <w:tc>
          <w:tcPr>
            <w:tcW w:w="3360" w:type="dxa"/>
          </w:tcPr>
          <w:p w:rsidR="006C380B" w:rsidRPr="00486DCB" w:rsidRDefault="006C380B" w:rsidP="006C380B">
            <w:pPr>
              <w:jc w:val="center"/>
              <w:rPr>
                <w:b/>
                <w:color w:val="000000"/>
              </w:rPr>
            </w:pPr>
            <w:r w:rsidRPr="00486DCB">
              <w:rPr>
                <w:b/>
                <w:color w:val="000000"/>
                <w:sz w:val="22"/>
                <w:szCs w:val="22"/>
              </w:rPr>
              <w:t>Выручка (доход), руб.</w:t>
            </w:r>
          </w:p>
        </w:tc>
        <w:tc>
          <w:tcPr>
            <w:tcW w:w="3960" w:type="dxa"/>
          </w:tcPr>
          <w:p w:rsidR="006C380B" w:rsidRPr="00486DCB" w:rsidRDefault="006C380B" w:rsidP="006C380B">
            <w:pPr>
              <w:jc w:val="center"/>
              <w:rPr>
                <w:b/>
                <w:color w:val="000000"/>
              </w:rPr>
            </w:pPr>
            <w:r w:rsidRPr="00486DCB">
              <w:rPr>
                <w:b/>
                <w:color w:val="000000"/>
                <w:sz w:val="22"/>
                <w:szCs w:val="22"/>
              </w:rPr>
              <w:t>Изменения % по отношению к предыдущему году</w:t>
            </w:r>
          </w:p>
        </w:tc>
      </w:tr>
      <w:tr w:rsidR="006C380B" w:rsidRPr="00486DCB" w:rsidTr="006C380B">
        <w:tc>
          <w:tcPr>
            <w:tcW w:w="2268" w:type="dxa"/>
            <w:vAlign w:val="center"/>
          </w:tcPr>
          <w:p w:rsidR="006C380B" w:rsidRPr="00396967" w:rsidRDefault="006C380B" w:rsidP="006C380B">
            <w:pPr>
              <w:rPr>
                <w:b/>
                <w:color w:val="000000"/>
              </w:rPr>
            </w:pPr>
            <w:r>
              <w:rPr>
                <w:b/>
                <w:color w:val="000000"/>
              </w:rPr>
              <w:t xml:space="preserve">          </w:t>
            </w:r>
            <w:r w:rsidRPr="007473A3">
              <w:rPr>
                <w:b/>
                <w:color w:val="000000"/>
                <w:sz w:val="22"/>
                <w:szCs w:val="22"/>
                <w:lang w:val="en-US"/>
              </w:rPr>
              <w:t>201</w:t>
            </w:r>
            <w:r w:rsidRPr="007473A3">
              <w:rPr>
                <w:b/>
                <w:color w:val="000000"/>
                <w:sz w:val="22"/>
                <w:szCs w:val="22"/>
              </w:rPr>
              <w:t>2</w:t>
            </w:r>
            <w:r w:rsidRPr="007473A3">
              <w:rPr>
                <w:b/>
                <w:color w:val="000000"/>
                <w:sz w:val="22"/>
                <w:szCs w:val="22"/>
                <w:lang w:val="en-US"/>
              </w:rPr>
              <w:t xml:space="preserve"> </w:t>
            </w:r>
            <w:r>
              <w:rPr>
                <w:b/>
                <w:color w:val="000000"/>
                <w:sz w:val="22"/>
                <w:szCs w:val="22"/>
              </w:rPr>
              <w:t>год</w:t>
            </w:r>
          </w:p>
        </w:tc>
        <w:tc>
          <w:tcPr>
            <w:tcW w:w="3360" w:type="dxa"/>
            <w:vAlign w:val="center"/>
          </w:tcPr>
          <w:p w:rsidR="006C380B" w:rsidRPr="00F0012B" w:rsidRDefault="006C380B" w:rsidP="006C380B">
            <w:pPr>
              <w:jc w:val="center"/>
              <w:rPr>
                <w:b/>
                <w:i/>
                <w:color w:val="000000"/>
              </w:rPr>
            </w:pPr>
            <w:r w:rsidRPr="00F0012B">
              <w:rPr>
                <w:b/>
                <w:i/>
                <w:color w:val="000000"/>
              </w:rPr>
              <w:t>7 879 739</w:t>
            </w:r>
          </w:p>
        </w:tc>
        <w:tc>
          <w:tcPr>
            <w:tcW w:w="3960" w:type="dxa"/>
            <w:vAlign w:val="center"/>
          </w:tcPr>
          <w:p w:rsidR="006C380B" w:rsidRPr="00396967" w:rsidRDefault="006C380B" w:rsidP="006C380B">
            <w:pPr>
              <w:jc w:val="center"/>
              <w:rPr>
                <w:b/>
                <w:color w:val="000000"/>
              </w:rPr>
            </w:pPr>
            <w:r>
              <w:rPr>
                <w:b/>
                <w:color w:val="000000"/>
                <w:sz w:val="22"/>
                <w:szCs w:val="22"/>
              </w:rPr>
              <w:t>-4,5 %</w:t>
            </w:r>
          </w:p>
        </w:tc>
      </w:tr>
      <w:tr w:rsidR="006C380B" w:rsidRPr="00486DCB" w:rsidTr="006C380B">
        <w:tc>
          <w:tcPr>
            <w:tcW w:w="2268" w:type="dxa"/>
            <w:vAlign w:val="center"/>
          </w:tcPr>
          <w:p w:rsidR="006C380B" w:rsidRPr="00486DCB" w:rsidRDefault="006C380B" w:rsidP="006C380B">
            <w:pPr>
              <w:jc w:val="center"/>
              <w:rPr>
                <w:b/>
                <w:color w:val="000000"/>
              </w:rPr>
            </w:pPr>
            <w:r>
              <w:rPr>
                <w:b/>
                <w:color w:val="000000"/>
                <w:sz w:val="22"/>
                <w:szCs w:val="22"/>
              </w:rPr>
              <w:lastRenderedPageBreak/>
              <w:t>2013</w:t>
            </w:r>
            <w:r w:rsidRPr="00486DCB">
              <w:rPr>
                <w:b/>
                <w:color w:val="000000"/>
                <w:sz w:val="22"/>
                <w:szCs w:val="22"/>
              </w:rPr>
              <w:t xml:space="preserve"> год</w:t>
            </w:r>
          </w:p>
        </w:tc>
        <w:tc>
          <w:tcPr>
            <w:tcW w:w="3360" w:type="dxa"/>
            <w:vAlign w:val="center"/>
          </w:tcPr>
          <w:p w:rsidR="006C380B" w:rsidRPr="00486DCB" w:rsidRDefault="006C380B" w:rsidP="006C380B">
            <w:pPr>
              <w:jc w:val="center"/>
              <w:rPr>
                <w:b/>
                <w:i/>
                <w:color w:val="000000"/>
              </w:rPr>
            </w:pPr>
            <w:r>
              <w:rPr>
                <w:b/>
                <w:i/>
                <w:color w:val="000000"/>
              </w:rPr>
              <w:t>16 365 173</w:t>
            </w:r>
          </w:p>
        </w:tc>
        <w:tc>
          <w:tcPr>
            <w:tcW w:w="3960" w:type="dxa"/>
            <w:vAlign w:val="center"/>
          </w:tcPr>
          <w:p w:rsidR="006C380B" w:rsidRPr="00486DCB" w:rsidRDefault="006C380B" w:rsidP="006C380B">
            <w:pPr>
              <w:jc w:val="center"/>
              <w:rPr>
                <w:b/>
                <w:color w:val="000000"/>
              </w:rPr>
            </w:pPr>
            <w:r>
              <w:rPr>
                <w:b/>
                <w:color w:val="000000"/>
                <w:sz w:val="22"/>
                <w:szCs w:val="22"/>
              </w:rPr>
              <w:t>107,7 %</w:t>
            </w:r>
          </w:p>
        </w:tc>
      </w:tr>
    </w:tbl>
    <w:p w:rsidR="006C380B" w:rsidRDefault="006C380B" w:rsidP="006C380B">
      <w:pPr>
        <w:autoSpaceDE w:val="0"/>
        <w:autoSpaceDN w:val="0"/>
        <w:adjustRightInd w:val="0"/>
        <w:jc w:val="both"/>
        <w:rPr>
          <w:color w:val="000000"/>
          <w:sz w:val="22"/>
          <w:szCs w:val="22"/>
        </w:rPr>
      </w:pPr>
    </w:p>
    <w:p w:rsidR="006C380B" w:rsidRPr="00900B26" w:rsidRDefault="006C380B" w:rsidP="006C380B">
      <w:pPr>
        <w:autoSpaceDE w:val="0"/>
        <w:autoSpaceDN w:val="0"/>
        <w:adjustRightInd w:val="0"/>
        <w:jc w:val="both"/>
        <w:rPr>
          <w:color w:val="000000"/>
          <w:sz w:val="22"/>
          <w:szCs w:val="22"/>
        </w:rPr>
      </w:pPr>
      <w:r w:rsidRPr="00486DCB">
        <w:rPr>
          <w:color w:val="000000"/>
          <w:sz w:val="22"/>
          <w:szCs w:val="22"/>
        </w:rPr>
        <w:t xml:space="preserve">Причины изменений размера выручки (доходов) эмитента от основной хозяйственной деятельности на 10 и более процентов по сравнению с соответствующим отчетным периодом предшествующего года: </w:t>
      </w:r>
    </w:p>
    <w:p w:rsidR="006C380B" w:rsidRDefault="00872A2B" w:rsidP="004F2501">
      <w:pPr>
        <w:autoSpaceDE w:val="0"/>
        <w:autoSpaceDN w:val="0"/>
        <w:ind w:firstLine="567"/>
        <w:jc w:val="both"/>
        <w:rPr>
          <w:color w:val="000000"/>
        </w:rPr>
      </w:pPr>
      <w:r>
        <w:rPr>
          <w:color w:val="000000"/>
        </w:rPr>
        <w:t xml:space="preserve">Увеличение выручки </w:t>
      </w:r>
      <w:r w:rsidR="006C380B">
        <w:rPr>
          <w:color w:val="000000"/>
        </w:rPr>
        <w:t>по срав</w:t>
      </w:r>
      <w:r>
        <w:rPr>
          <w:color w:val="000000"/>
        </w:rPr>
        <w:t>нению с аналогичным показателем</w:t>
      </w:r>
      <w:r w:rsidR="006C380B">
        <w:rPr>
          <w:color w:val="000000"/>
        </w:rPr>
        <w:t xml:space="preserve"> за 2012 год  связано с оконч</w:t>
      </w:r>
      <w:r>
        <w:rPr>
          <w:color w:val="000000"/>
        </w:rPr>
        <w:t xml:space="preserve">анием строительством в 2013г. значительного объема </w:t>
      </w:r>
      <w:r w:rsidR="006C380B">
        <w:rPr>
          <w:color w:val="000000"/>
        </w:rPr>
        <w:t>объектов недвижимости</w:t>
      </w:r>
      <w:r w:rsidR="004F2501">
        <w:rPr>
          <w:color w:val="000000"/>
        </w:rPr>
        <w:t xml:space="preserve"> </w:t>
      </w:r>
      <w:r w:rsidR="006C380B">
        <w:rPr>
          <w:color w:val="000000"/>
        </w:rPr>
        <w:t>и их реализацией в 2013г</w:t>
      </w:r>
      <w:proofErr w:type="gramStart"/>
      <w:r w:rsidR="006C380B">
        <w:rPr>
          <w:color w:val="000000"/>
        </w:rPr>
        <w:t xml:space="preserve"> .</w:t>
      </w:r>
      <w:proofErr w:type="gramEnd"/>
    </w:p>
    <w:p w:rsidR="00AF39DA" w:rsidRPr="00E1508A" w:rsidRDefault="00AF39DA" w:rsidP="00AA2DCC">
      <w:pPr>
        <w:pStyle w:val="2"/>
        <w:spacing w:before="0" w:after="0"/>
        <w:rPr>
          <w:highlight w:val="green"/>
        </w:rPr>
      </w:pPr>
    </w:p>
    <w:bookmarkEnd w:id="41"/>
    <w:p w:rsidR="00504861" w:rsidRPr="003E423C" w:rsidRDefault="00504861" w:rsidP="00504861">
      <w:pPr>
        <w:pStyle w:val="2"/>
        <w:spacing w:before="0" w:after="0"/>
      </w:pPr>
      <w:r w:rsidRPr="003E423C">
        <w:t>2.6. Результаты финансово-хозяйственной деятельности ОАО «Группа Компаний ПИК»</w:t>
      </w:r>
    </w:p>
    <w:p w:rsidR="00504861" w:rsidRPr="003E423C" w:rsidRDefault="00504861" w:rsidP="00504861"/>
    <w:p w:rsidR="00504861" w:rsidRPr="003E423C" w:rsidRDefault="00504861" w:rsidP="00504861">
      <w:pPr>
        <w:pStyle w:val="3"/>
        <w:spacing w:before="0" w:after="0"/>
        <w:rPr>
          <w:color w:val="000000"/>
        </w:rPr>
      </w:pPr>
      <w:bookmarkStart w:id="42" w:name="_Toc198641069"/>
      <w:bookmarkStart w:id="43" w:name="_Toc200441272"/>
      <w:r w:rsidRPr="003E423C">
        <w:rPr>
          <w:color w:val="000000"/>
        </w:rPr>
        <w:t>2.6.1. Прибыль и убытки</w:t>
      </w:r>
      <w:bookmarkEnd w:id="42"/>
      <w:bookmarkEnd w:id="43"/>
    </w:p>
    <w:p w:rsidR="00504861" w:rsidRPr="005344A9" w:rsidRDefault="00504861" w:rsidP="00504861">
      <w:pPr>
        <w:jc w:val="both"/>
        <w:rPr>
          <w:i/>
          <w:iCs/>
          <w:color w:val="000000"/>
          <w:sz w:val="22"/>
          <w:szCs w:val="22"/>
          <w:highlight w:val="yellow"/>
        </w:rPr>
      </w:pPr>
    </w:p>
    <w:p w:rsidR="00504861" w:rsidRPr="0096027C" w:rsidRDefault="00504861" w:rsidP="00504861">
      <w:pPr>
        <w:jc w:val="both"/>
        <w:rPr>
          <w:color w:val="000000"/>
          <w:sz w:val="22"/>
          <w:szCs w:val="22"/>
        </w:rPr>
      </w:pPr>
      <w:r w:rsidRPr="0096027C">
        <w:rPr>
          <w:color w:val="000000"/>
          <w:sz w:val="22"/>
          <w:szCs w:val="22"/>
        </w:rPr>
        <w:t>Показатели, характеризующие  прибыльность и убыточность эмитента за соответствующий отчетный период:</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4320"/>
        <w:gridCol w:w="3060"/>
      </w:tblGrid>
      <w:tr w:rsidR="00504861" w:rsidRPr="0096027C" w:rsidTr="00504861">
        <w:tc>
          <w:tcPr>
            <w:tcW w:w="2268" w:type="dxa"/>
          </w:tcPr>
          <w:p w:rsidR="00504861" w:rsidRPr="0096027C" w:rsidRDefault="00504861" w:rsidP="004F2501">
            <w:pPr>
              <w:ind w:left="180"/>
              <w:jc w:val="center"/>
              <w:rPr>
                <w:b/>
                <w:bCs/>
                <w:color w:val="000000"/>
                <w:sz w:val="22"/>
                <w:szCs w:val="22"/>
              </w:rPr>
            </w:pPr>
            <w:r w:rsidRPr="0096027C">
              <w:rPr>
                <w:b/>
                <w:bCs/>
                <w:noProof/>
                <w:color w:val="000000"/>
                <w:sz w:val="22"/>
                <w:szCs w:val="22"/>
              </w:rPr>
              <w:t>Наименование показателя</w:t>
            </w:r>
          </w:p>
        </w:tc>
        <w:tc>
          <w:tcPr>
            <w:tcW w:w="4320" w:type="dxa"/>
          </w:tcPr>
          <w:p w:rsidR="00504861" w:rsidRPr="0096027C" w:rsidRDefault="00504861" w:rsidP="004F2501">
            <w:pPr>
              <w:ind w:left="180"/>
              <w:jc w:val="center"/>
              <w:rPr>
                <w:b/>
                <w:bCs/>
                <w:color w:val="000000"/>
                <w:sz w:val="22"/>
                <w:szCs w:val="22"/>
              </w:rPr>
            </w:pPr>
            <w:r w:rsidRPr="0096027C">
              <w:rPr>
                <w:b/>
                <w:bCs/>
                <w:noProof/>
                <w:color w:val="000000"/>
                <w:sz w:val="22"/>
                <w:szCs w:val="22"/>
              </w:rPr>
              <w:t>Рекомендуемая методика расчета</w:t>
            </w:r>
          </w:p>
        </w:tc>
        <w:tc>
          <w:tcPr>
            <w:tcW w:w="3060" w:type="dxa"/>
          </w:tcPr>
          <w:p w:rsidR="00504861" w:rsidRPr="0096027C" w:rsidRDefault="00504861" w:rsidP="004F2501">
            <w:pPr>
              <w:ind w:left="180"/>
              <w:jc w:val="center"/>
              <w:rPr>
                <w:b/>
                <w:bCs/>
                <w:color w:val="000000"/>
                <w:sz w:val="22"/>
                <w:szCs w:val="22"/>
              </w:rPr>
            </w:pPr>
            <w:r w:rsidRPr="0096027C">
              <w:rPr>
                <w:b/>
                <w:bCs/>
                <w:color w:val="000000"/>
                <w:sz w:val="22"/>
                <w:szCs w:val="22"/>
              </w:rPr>
              <w:t>Показатель</w:t>
            </w:r>
          </w:p>
          <w:p w:rsidR="00504861" w:rsidRPr="0096027C" w:rsidRDefault="00504861" w:rsidP="004F2501">
            <w:pPr>
              <w:ind w:left="180"/>
              <w:jc w:val="center"/>
              <w:rPr>
                <w:b/>
                <w:bCs/>
                <w:color w:val="000000"/>
                <w:sz w:val="22"/>
                <w:szCs w:val="22"/>
              </w:rPr>
            </w:pPr>
            <w:r w:rsidRPr="0096027C">
              <w:rPr>
                <w:b/>
                <w:bCs/>
                <w:color w:val="000000"/>
                <w:sz w:val="22"/>
                <w:szCs w:val="22"/>
              </w:rPr>
              <w:t>(расчет показателя)</w:t>
            </w:r>
          </w:p>
          <w:p w:rsidR="00504861" w:rsidRPr="00F95859" w:rsidRDefault="00504861" w:rsidP="004F2501">
            <w:pPr>
              <w:ind w:left="180"/>
              <w:jc w:val="center"/>
              <w:rPr>
                <w:b/>
                <w:bCs/>
                <w:color w:val="000000"/>
                <w:sz w:val="22"/>
                <w:szCs w:val="22"/>
              </w:rPr>
            </w:pPr>
            <w:r>
              <w:rPr>
                <w:b/>
                <w:bCs/>
                <w:color w:val="000000"/>
                <w:sz w:val="22"/>
                <w:szCs w:val="22"/>
              </w:rPr>
              <w:t>2013</w:t>
            </w:r>
            <w:r w:rsidRPr="0096027C">
              <w:rPr>
                <w:b/>
                <w:bCs/>
                <w:color w:val="000000"/>
                <w:sz w:val="22"/>
                <w:szCs w:val="22"/>
              </w:rPr>
              <w:t xml:space="preserve"> года</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noProof/>
                <w:color w:val="000000"/>
                <w:sz w:val="22"/>
                <w:szCs w:val="22"/>
              </w:rPr>
              <w:t>Выручка, тыс.руб.</w:t>
            </w:r>
          </w:p>
        </w:tc>
        <w:tc>
          <w:tcPr>
            <w:tcW w:w="4320" w:type="dxa"/>
          </w:tcPr>
          <w:p w:rsidR="00504861" w:rsidRPr="0096027C" w:rsidRDefault="00504861" w:rsidP="004F2501">
            <w:pPr>
              <w:ind w:left="180"/>
              <w:jc w:val="center"/>
              <w:rPr>
                <w:color w:val="000000"/>
                <w:sz w:val="22"/>
                <w:szCs w:val="22"/>
              </w:rPr>
            </w:pPr>
            <w:r w:rsidRPr="0096027C">
              <w:rPr>
                <w:color w:val="000000"/>
                <w:sz w:val="22"/>
                <w:szCs w:val="22"/>
              </w:rPr>
              <w:t>Общая  сумма  выручки  от  продажи  товаров, продукции, работ, услуг</w:t>
            </w:r>
          </w:p>
        </w:tc>
        <w:tc>
          <w:tcPr>
            <w:tcW w:w="3060" w:type="dxa"/>
          </w:tcPr>
          <w:p w:rsidR="00504861" w:rsidRPr="00F95859" w:rsidRDefault="00504861" w:rsidP="00504861">
            <w:pPr>
              <w:jc w:val="center"/>
              <w:rPr>
                <w:sz w:val="22"/>
                <w:szCs w:val="22"/>
              </w:rPr>
            </w:pPr>
            <w:r w:rsidRPr="00F95859">
              <w:rPr>
                <w:sz w:val="22"/>
                <w:szCs w:val="22"/>
              </w:rPr>
              <w:t>16 819 008</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noProof/>
                <w:color w:val="000000"/>
                <w:sz w:val="22"/>
                <w:szCs w:val="22"/>
              </w:rPr>
              <w:t>Валовая прибыль, тыс.руб.</w:t>
            </w:r>
          </w:p>
        </w:tc>
        <w:tc>
          <w:tcPr>
            <w:tcW w:w="4320" w:type="dxa"/>
          </w:tcPr>
          <w:p w:rsidR="00504861" w:rsidRPr="0096027C" w:rsidRDefault="00504861" w:rsidP="004F2501">
            <w:pPr>
              <w:ind w:left="180"/>
              <w:jc w:val="center"/>
              <w:rPr>
                <w:color w:val="000000"/>
                <w:sz w:val="22"/>
                <w:szCs w:val="22"/>
              </w:rPr>
            </w:pPr>
            <w:r w:rsidRPr="0096027C">
              <w:rPr>
                <w:color w:val="000000"/>
                <w:sz w:val="22"/>
                <w:szCs w:val="22"/>
              </w:rPr>
              <w:t>Выручка - себестоимость  проданных  товаров, продукции, работ, услуг (кроме  коммерческих и управленческих расходов)</w:t>
            </w:r>
          </w:p>
        </w:tc>
        <w:tc>
          <w:tcPr>
            <w:tcW w:w="3060" w:type="dxa"/>
          </w:tcPr>
          <w:p w:rsidR="00504861" w:rsidRPr="00F95859" w:rsidRDefault="00504861" w:rsidP="00504861">
            <w:pPr>
              <w:jc w:val="center"/>
              <w:rPr>
                <w:sz w:val="22"/>
                <w:szCs w:val="22"/>
              </w:rPr>
            </w:pPr>
            <w:r w:rsidRPr="00F95859">
              <w:rPr>
                <w:sz w:val="22"/>
                <w:szCs w:val="22"/>
              </w:rPr>
              <w:t>7 100 552</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color w:val="000000"/>
                <w:sz w:val="22"/>
                <w:szCs w:val="22"/>
              </w:rPr>
              <w:t xml:space="preserve">Чистая   прибыль (нераспределенная  прибыль (непокрытый убыток), </w:t>
            </w:r>
            <w:proofErr w:type="spellStart"/>
            <w:r w:rsidRPr="0096027C">
              <w:rPr>
                <w:color w:val="000000"/>
                <w:sz w:val="22"/>
                <w:szCs w:val="22"/>
              </w:rPr>
              <w:t>тыс</w:t>
            </w:r>
            <w:proofErr w:type="gramStart"/>
            <w:r w:rsidRPr="0096027C">
              <w:rPr>
                <w:color w:val="000000"/>
                <w:sz w:val="22"/>
                <w:szCs w:val="22"/>
              </w:rPr>
              <w:t>.р</w:t>
            </w:r>
            <w:proofErr w:type="gramEnd"/>
            <w:r w:rsidRPr="0096027C">
              <w:rPr>
                <w:color w:val="000000"/>
                <w:sz w:val="22"/>
                <w:szCs w:val="22"/>
              </w:rPr>
              <w:t>уб</w:t>
            </w:r>
            <w:proofErr w:type="spellEnd"/>
            <w:r w:rsidRPr="0096027C">
              <w:rPr>
                <w:color w:val="000000"/>
                <w:sz w:val="22"/>
                <w:szCs w:val="22"/>
              </w:rPr>
              <w:t>.</w:t>
            </w:r>
          </w:p>
        </w:tc>
        <w:tc>
          <w:tcPr>
            <w:tcW w:w="4320" w:type="dxa"/>
          </w:tcPr>
          <w:p w:rsidR="00504861" w:rsidRPr="0096027C" w:rsidRDefault="00504861" w:rsidP="004F2501">
            <w:pPr>
              <w:ind w:left="180"/>
              <w:jc w:val="center"/>
              <w:rPr>
                <w:color w:val="000000"/>
                <w:sz w:val="22"/>
                <w:szCs w:val="22"/>
              </w:rPr>
            </w:pPr>
            <w:r w:rsidRPr="0096027C">
              <w:rPr>
                <w:noProof/>
                <w:color w:val="000000"/>
                <w:sz w:val="22"/>
                <w:szCs w:val="22"/>
              </w:rPr>
              <w:t>Чистая прибыль (убыток) отчетного периода</w:t>
            </w:r>
          </w:p>
        </w:tc>
        <w:tc>
          <w:tcPr>
            <w:tcW w:w="3060" w:type="dxa"/>
          </w:tcPr>
          <w:p w:rsidR="00504861" w:rsidRPr="00F95859" w:rsidRDefault="00504861" w:rsidP="00504861">
            <w:pPr>
              <w:jc w:val="center"/>
              <w:rPr>
                <w:sz w:val="22"/>
                <w:szCs w:val="22"/>
              </w:rPr>
            </w:pPr>
            <w:r w:rsidRPr="00F95859">
              <w:rPr>
                <w:sz w:val="22"/>
                <w:szCs w:val="22"/>
              </w:rPr>
              <w:t>702 445</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color w:val="000000"/>
                <w:sz w:val="22"/>
                <w:szCs w:val="22"/>
              </w:rPr>
              <w:t>Рентабельность собственного капитала, %</w:t>
            </w:r>
          </w:p>
        </w:tc>
        <w:tc>
          <w:tcPr>
            <w:tcW w:w="4320" w:type="dxa"/>
          </w:tcPr>
          <w:p w:rsidR="00504861" w:rsidRPr="0096027C" w:rsidRDefault="00504861" w:rsidP="004F2501">
            <w:pPr>
              <w:ind w:left="180"/>
              <w:jc w:val="center"/>
              <w:rPr>
                <w:color w:val="000000"/>
                <w:sz w:val="22"/>
                <w:szCs w:val="22"/>
              </w:rPr>
            </w:pPr>
            <w:r w:rsidRPr="0096027C">
              <w:rPr>
                <w:color w:val="000000"/>
                <w:sz w:val="22"/>
                <w:szCs w:val="22"/>
              </w:rPr>
              <w:t>(Чистая прибыль)  /  (Капитал  и   резервы - целевые  финансирования  и     поступления + доходы будущих периодов - собственные акции, выкупленные у акционеров) х 100</w:t>
            </w:r>
          </w:p>
        </w:tc>
        <w:tc>
          <w:tcPr>
            <w:tcW w:w="3060" w:type="dxa"/>
            <w:shd w:val="clear" w:color="auto" w:fill="auto"/>
          </w:tcPr>
          <w:p w:rsidR="00504861" w:rsidRPr="00F95859" w:rsidRDefault="00504861" w:rsidP="00504861">
            <w:pPr>
              <w:jc w:val="center"/>
              <w:rPr>
                <w:sz w:val="22"/>
                <w:szCs w:val="22"/>
              </w:rPr>
            </w:pPr>
            <w:r w:rsidRPr="00F95859">
              <w:rPr>
                <w:sz w:val="22"/>
                <w:szCs w:val="22"/>
              </w:rPr>
              <w:t>1,44%</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noProof/>
                <w:color w:val="000000"/>
                <w:sz w:val="22"/>
                <w:szCs w:val="22"/>
              </w:rPr>
              <w:t>Рентабельность активов, %</w:t>
            </w:r>
          </w:p>
        </w:tc>
        <w:tc>
          <w:tcPr>
            <w:tcW w:w="4320" w:type="dxa"/>
          </w:tcPr>
          <w:p w:rsidR="00504861" w:rsidRPr="0096027C" w:rsidRDefault="00504861" w:rsidP="004F2501">
            <w:pPr>
              <w:ind w:left="180"/>
              <w:jc w:val="center"/>
              <w:rPr>
                <w:color w:val="000000"/>
                <w:sz w:val="22"/>
                <w:szCs w:val="22"/>
              </w:rPr>
            </w:pPr>
            <w:r w:rsidRPr="0096027C">
              <w:rPr>
                <w:color w:val="000000"/>
                <w:sz w:val="22"/>
                <w:szCs w:val="22"/>
              </w:rPr>
              <w:t>(Чистая  прибыль)  /  (Балансовая  стоимость активов) х 100</w:t>
            </w:r>
          </w:p>
        </w:tc>
        <w:tc>
          <w:tcPr>
            <w:tcW w:w="3060" w:type="dxa"/>
            <w:shd w:val="clear" w:color="auto" w:fill="auto"/>
          </w:tcPr>
          <w:p w:rsidR="00504861" w:rsidRPr="00F95859" w:rsidRDefault="00504861" w:rsidP="00504861">
            <w:pPr>
              <w:jc w:val="center"/>
              <w:rPr>
                <w:sz w:val="22"/>
                <w:szCs w:val="22"/>
              </w:rPr>
            </w:pPr>
            <w:r w:rsidRPr="00F95859">
              <w:rPr>
                <w:sz w:val="22"/>
                <w:szCs w:val="22"/>
              </w:rPr>
              <w:t>0,59%</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color w:val="000000"/>
                <w:sz w:val="22"/>
                <w:szCs w:val="22"/>
              </w:rPr>
              <w:t>Коэффициент  чистой прибыльности, %</w:t>
            </w:r>
          </w:p>
        </w:tc>
        <w:tc>
          <w:tcPr>
            <w:tcW w:w="4320" w:type="dxa"/>
          </w:tcPr>
          <w:p w:rsidR="00504861" w:rsidRPr="0096027C" w:rsidRDefault="00504861" w:rsidP="004F2501">
            <w:pPr>
              <w:ind w:left="180"/>
              <w:jc w:val="center"/>
              <w:rPr>
                <w:noProof/>
                <w:color w:val="000000"/>
                <w:sz w:val="22"/>
                <w:szCs w:val="22"/>
                <w:lang w:val="en-US"/>
              </w:rPr>
            </w:pPr>
          </w:p>
          <w:p w:rsidR="00504861" w:rsidRPr="0096027C" w:rsidRDefault="00504861" w:rsidP="004F2501">
            <w:pPr>
              <w:ind w:left="180"/>
              <w:jc w:val="center"/>
              <w:rPr>
                <w:color w:val="000000"/>
                <w:sz w:val="22"/>
                <w:szCs w:val="22"/>
              </w:rPr>
            </w:pPr>
            <w:r w:rsidRPr="0096027C">
              <w:rPr>
                <w:noProof/>
                <w:color w:val="000000"/>
                <w:sz w:val="22"/>
                <w:szCs w:val="22"/>
              </w:rPr>
              <w:t>(Чистая прибыль) / (Выручка) х 100</w:t>
            </w:r>
          </w:p>
        </w:tc>
        <w:tc>
          <w:tcPr>
            <w:tcW w:w="3060" w:type="dxa"/>
            <w:shd w:val="clear" w:color="auto" w:fill="auto"/>
          </w:tcPr>
          <w:p w:rsidR="00504861" w:rsidRPr="00F95859" w:rsidRDefault="00504861" w:rsidP="00504861">
            <w:pPr>
              <w:jc w:val="center"/>
              <w:rPr>
                <w:sz w:val="22"/>
                <w:szCs w:val="22"/>
              </w:rPr>
            </w:pPr>
            <w:r w:rsidRPr="00F95859">
              <w:rPr>
                <w:sz w:val="22"/>
                <w:szCs w:val="22"/>
              </w:rPr>
              <w:t>4,18%</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color w:val="000000"/>
                <w:sz w:val="22"/>
                <w:szCs w:val="22"/>
              </w:rPr>
              <w:t>Рентабельность   продукции (продаж), %</w:t>
            </w:r>
          </w:p>
        </w:tc>
        <w:tc>
          <w:tcPr>
            <w:tcW w:w="4320" w:type="dxa"/>
          </w:tcPr>
          <w:p w:rsidR="00504861" w:rsidRPr="0096027C" w:rsidRDefault="00504861" w:rsidP="004F2501">
            <w:pPr>
              <w:ind w:left="180"/>
              <w:jc w:val="center"/>
              <w:rPr>
                <w:color w:val="000000"/>
                <w:sz w:val="22"/>
                <w:szCs w:val="22"/>
              </w:rPr>
            </w:pPr>
            <w:r w:rsidRPr="0096027C">
              <w:rPr>
                <w:noProof/>
                <w:color w:val="000000"/>
                <w:sz w:val="22"/>
                <w:szCs w:val="22"/>
              </w:rPr>
              <w:t>(Прибыль от продаж) / (Выручка) х 100</w:t>
            </w:r>
          </w:p>
        </w:tc>
        <w:tc>
          <w:tcPr>
            <w:tcW w:w="3060" w:type="dxa"/>
          </w:tcPr>
          <w:p w:rsidR="00504861" w:rsidRPr="00F95859" w:rsidRDefault="00504861" w:rsidP="00504861">
            <w:pPr>
              <w:jc w:val="center"/>
              <w:rPr>
                <w:sz w:val="22"/>
                <w:szCs w:val="22"/>
              </w:rPr>
            </w:pPr>
            <w:r w:rsidRPr="00F95859">
              <w:rPr>
                <w:sz w:val="22"/>
                <w:szCs w:val="22"/>
              </w:rPr>
              <w:t>25,49%</w:t>
            </w:r>
          </w:p>
        </w:tc>
      </w:tr>
      <w:tr w:rsidR="00504861" w:rsidRPr="0096027C" w:rsidTr="00504861">
        <w:tc>
          <w:tcPr>
            <w:tcW w:w="2268" w:type="dxa"/>
          </w:tcPr>
          <w:p w:rsidR="00504861" w:rsidRPr="0096027C" w:rsidRDefault="00504861" w:rsidP="004F2501">
            <w:pPr>
              <w:ind w:left="180"/>
              <w:jc w:val="center"/>
              <w:rPr>
                <w:color w:val="000000"/>
                <w:sz w:val="22"/>
                <w:szCs w:val="22"/>
              </w:rPr>
            </w:pPr>
            <w:r w:rsidRPr="0096027C">
              <w:rPr>
                <w:noProof/>
                <w:color w:val="000000"/>
                <w:sz w:val="22"/>
                <w:szCs w:val="22"/>
              </w:rPr>
              <w:t>Оборачиваемость капитала</w:t>
            </w:r>
          </w:p>
        </w:tc>
        <w:tc>
          <w:tcPr>
            <w:tcW w:w="4320" w:type="dxa"/>
          </w:tcPr>
          <w:p w:rsidR="00504861" w:rsidRPr="0096027C" w:rsidRDefault="00504861" w:rsidP="004F2501">
            <w:pPr>
              <w:ind w:left="180"/>
              <w:jc w:val="center"/>
              <w:rPr>
                <w:color w:val="000000"/>
                <w:sz w:val="22"/>
                <w:szCs w:val="22"/>
              </w:rPr>
            </w:pPr>
            <w:r w:rsidRPr="0096027C">
              <w:rPr>
                <w:color w:val="000000"/>
                <w:sz w:val="22"/>
                <w:szCs w:val="22"/>
              </w:rPr>
              <w:t>(Выручка) / (Балансовая стоимость активов  - краткосрочные обязательства)</w:t>
            </w:r>
          </w:p>
        </w:tc>
        <w:tc>
          <w:tcPr>
            <w:tcW w:w="3060" w:type="dxa"/>
          </w:tcPr>
          <w:p w:rsidR="00504861" w:rsidRPr="00F95859" w:rsidRDefault="00504861" w:rsidP="00504861">
            <w:pPr>
              <w:jc w:val="center"/>
              <w:rPr>
                <w:sz w:val="22"/>
                <w:szCs w:val="22"/>
              </w:rPr>
            </w:pPr>
            <w:r>
              <w:rPr>
                <w:sz w:val="22"/>
                <w:szCs w:val="22"/>
              </w:rPr>
              <w:t>0,28</w:t>
            </w:r>
          </w:p>
        </w:tc>
      </w:tr>
    </w:tbl>
    <w:p w:rsidR="00504861" w:rsidRPr="0096027C" w:rsidRDefault="00504861" w:rsidP="00504861">
      <w:pPr>
        <w:jc w:val="both"/>
        <w:rPr>
          <w:i/>
          <w:iCs/>
          <w:color w:val="000000"/>
          <w:sz w:val="22"/>
          <w:szCs w:val="22"/>
        </w:rPr>
      </w:pPr>
    </w:p>
    <w:p w:rsidR="00504861" w:rsidRPr="0096027C" w:rsidRDefault="00504861" w:rsidP="00504861">
      <w:pPr>
        <w:jc w:val="both"/>
        <w:rPr>
          <w:sz w:val="22"/>
          <w:szCs w:val="22"/>
        </w:rPr>
      </w:pPr>
      <w:r w:rsidRPr="0096027C">
        <w:rPr>
          <w:i/>
          <w:sz w:val="22"/>
          <w:szCs w:val="22"/>
        </w:rPr>
        <w:t xml:space="preserve"> </w:t>
      </w:r>
      <w:r w:rsidRPr="0096027C">
        <w:rPr>
          <w:i/>
          <w:iCs/>
          <w:color w:val="000000"/>
          <w:sz w:val="22"/>
          <w:szCs w:val="22"/>
        </w:rPr>
        <w:t>Динамика приведенных показателей в сравнении с аналогичным периодом предшествующего года (предшествующих лет):</w:t>
      </w:r>
      <w:r w:rsidRPr="0096027C">
        <w:rPr>
          <w:sz w:val="22"/>
          <w:szCs w:val="22"/>
          <w:lang w:val="en-US"/>
        </w:rPr>
        <w:fldChar w:fldCharType="begin"/>
      </w:r>
      <w:r w:rsidRPr="0096027C">
        <w:rPr>
          <w:sz w:val="22"/>
          <w:szCs w:val="22"/>
        </w:rPr>
        <w:instrText xml:space="preserve"> </w:instrText>
      </w:r>
      <w:r w:rsidRPr="0096027C">
        <w:rPr>
          <w:sz w:val="22"/>
          <w:szCs w:val="22"/>
          <w:lang w:val="en-US"/>
        </w:rPr>
        <w:instrText>LINK</w:instrText>
      </w:r>
      <w:r w:rsidRPr="0096027C">
        <w:rPr>
          <w:sz w:val="22"/>
          <w:szCs w:val="22"/>
        </w:rPr>
        <w:instrText xml:space="preserve"> </w:instrText>
      </w:r>
      <w:r w:rsidRPr="0096027C">
        <w:rPr>
          <w:sz w:val="22"/>
          <w:szCs w:val="22"/>
          <w:lang w:val="en-US"/>
        </w:rPr>
        <w:instrText>Excel</w:instrText>
      </w:r>
      <w:r w:rsidRPr="0096027C">
        <w:rPr>
          <w:sz w:val="22"/>
          <w:szCs w:val="22"/>
        </w:rPr>
        <w:instrText>.</w:instrText>
      </w:r>
      <w:r w:rsidRPr="0096027C">
        <w:rPr>
          <w:sz w:val="22"/>
          <w:szCs w:val="22"/>
          <w:lang w:val="en-US"/>
        </w:rPr>
        <w:instrText>Sheet</w:instrText>
      </w:r>
      <w:r w:rsidRPr="0096027C">
        <w:rPr>
          <w:sz w:val="22"/>
          <w:szCs w:val="22"/>
        </w:rPr>
        <w:instrText>.8 "\\\\</w:instrText>
      </w:r>
      <w:r w:rsidRPr="0096027C">
        <w:rPr>
          <w:sz w:val="22"/>
          <w:szCs w:val="22"/>
          <w:lang w:val="en-US"/>
        </w:rPr>
        <w:instrText>picompany</w:instrText>
      </w:r>
      <w:r w:rsidRPr="0096027C">
        <w:rPr>
          <w:sz w:val="22"/>
          <w:szCs w:val="22"/>
        </w:rPr>
        <w:instrText>.</w:instrText>
      </w:r>
      <w:r w:rsidRPr="0096027C">
        <w:rPr>
          <w:sz w:val="22"/>
          <w:szCs w:val="22"/>
          <w:lang w:val="en-US"/>
        </w:rPr>
        <w:instrText>ru</w:instrText>
      </w:r>
      <w:r w:rsidRPr="0096027C">
        <w:rPr>
          <w:sz w:val="22"/>
          <w:szCs w:val="22"/>
        </w:rPr>
        <w:instrText>\\</w:instrText>
      </w:r>
      <w:r w:rsidRPr="0096027C">
        <w:rPr>
          <w:sz w:val="22"/>
          <w:szCs w:val="22"/>
          <w:lang w:val="en-US"/>
        </w:rPr>
        <w:instrText>root</w:instrText>
      </w:r>
      <w:r w:rsidRPr="0096027C">
        <w:rPr>
          <w:sz w:val="22"/>
          <w:szCs w:val="22"/>
        </w:rPr>
        <w:instrText>\\</w:instrText>
      </w:r>
      <w:r w:rsidRPr="0096027C">
        <w:rPr>
          <w:sz w:val="22"/>
          <w:szCs w:val="22"/>
          <w:lang w:val="en-US"/>
        </w:rPr>
        <w:instrText>dep</w:instrText>
      </w:r>
      <w:r w:rsidRPr="0096027C">
        <w:rPr>
          <w:sz w:val="22"/>
          <w:szCs w:val="22"/>
        </w:rPr>
        <w:instrText>_</w:instrText>
      </w:r>
      <w:r w:rsidRPr="0096027C">
        <w:rPr>
          <w:sz w:val="22"/>
          <w:szCs w:val="22"/>
          <w:lang w:val="en-US"/>
        </w:rPr>
        <w:instrText>budget</w:instrText>
      </w:r>
      <w:r w:rsidRPr="0096027C">
        <w:rPr>
          <w:sz w:val="22"/>
          <w:szCs w:val="22"/>
        </w:rPr>
        <w:instrText>\\2. Бюджетный процесс\\2.7 Аналитика\\Ежеквартальный отчет(Лапенков)\\2010 год\\Важное 2010 год.</w:instrText>
      </w:r>
      <w:r w:rsidRPr="0096027C">
        <w:rPr>
          <w:sz w:val="22"/>
          <w:szCs w:val="22"/>
          <w:lang w:val="en-US"/>
        </w:rPr>
        <w:instrText>xls</w:instrText>
      </w:r>
      <w:r w:rsidRPr="0096027C">
        <w:rPr>
          <w:sz w:val="22"/>
          <w:szCs w:val="22"/>
        </w:rPr>
        <w:instrText>" "Приложение2_3_5(2010)!</w:instrText>
      </w:r>
      <w:r w:rsidRPr="0096027C">
        <w:rPr>
          <w:sz w:val="22"/>
          <w:szCs w:val="22"/>
          <w:lang w:val="en-US"/>
        </w:rPr>
        <w:instrText>R</w:instrText>
      </w:r>
      <w:r w:rsidRPr="0096027C">
        <w:rPr>
          <w:sz w:val="22"/>
          <w:szCs w:val="22"/>
        </w:rPr>
        <w:instrText>45</w:instrText>
      </w:r>
      <w:r w:rsidRPr="0096027C">
        <w:rPr>
          <w:sz w:val="22"/>
          <w:szCs w:val="22"/>
          <w:lang w:val="en-US"/>
        </w:rPr>
        <w:instrText>C</w:instrText>
      </w:r>
      <w:r w:rsidRPr="0096027C">
        <w:rPr>
          <w:sz w:val="22"/>
          <w:szCs w:val="22"/>
        </w:rPr>
        <w:instrText>1:</w:instrText>
      </w:r>
      <w:r w:rsidRPr="0096027C">
        <w:rPr>
          <w:sz w:val="22"/>
          <w:szCs w:val="22"/>
          <w:lang w:val="en-US"/>
        </w:rPr>
        <w:instrText>R</w:instrText>
      </w:r>
      <w:r w:rsidRPr="0096027C">
        <w:rPr>
          <w:sz w:val="22"/>
          <w:szCs w:val="22"/>
        </w:rPr>
        <w:instrText>55</w:instrText>
      </w:r>
      <w:r w:rsidRPr="0096027C">
        <w:rPr>
          <w:sz w:val="22"/>
          <w:szCs w:val="22"/>
          <w:lang w:val="en-US"/>
        </w:rPr>
        <w:instrText>C</w:instrText>
      </w:r>
      <w:r w:rsidRPr="0096027C">
        <w:rPr>
          <w:sz w:val="22"/>
          <w:szCs w:val="22"/>
        </w:rPr>
        <w:instrText>10" \</w:instrText>
      </w:r>
      <w:r w:rsidRPr="0096027C">
        <w:rPr>
          <w:sz w:val="22"/>
          <w:szCs w:val="22"/>
          <w:lang w:val="en-US"/>
        </w:rPr>
        <w:instrText>a</w:instrText>
      </w:r>
      <w:r w:rsidRPr="0096027C">
        <w:rPr>
          <w:sz w:val="22"/>
          <w:szCs w:val="22"/>
        </w:rPr>
        <w:instrText xml:space="preserve"> \</w:instrText>
      </w:r>
      <w:r w:rsidRPr="0096027C">
        <w:rPr>
          <w:sz w:val="22"/>
          <w:szCs w:val="22"/>
          <w:lang w:val="en-US"/>
        </w:rPr>
        <w:instrText>f</w:instrText>
      </w:r>
      <w:r w:rsidRPr="0096027C">
        <w:rPr>
          <w:sz w:val="22"/>
          <w:szCs w:val="22"/>
        </w:rPr>
        <w:instrText xml:space="preserve"> 4 \</w:instrText>
      </w:r>
      <w:r w:rsidRPr="0096027C">
        <w:rPr>
          <w:sz w:val="22"/>
          <w:szCs w:val="22"/>
          <w:lang w:val="en-US"/>
        </w:rPr>
        <w:instrText>h</w:instrText>
      </w:r>
      <w:r w:rsidRPr="0096027C">
        <w:rPr>
          <w:sz w:val="22"/>
          <w:szCs w:val="22"/>
        </w:rPr>
        <w:instrText xml:space="preserve">  \* </w:instrText>
      </w:r>
      <w:r w:rsidRPr="0096027C">
        <w:rPr>
          <w:sz w:val="22"/>
          <w:szCs w:val="22"/>
          <w:lang w:val="en-US"/>
        </w:rPr>
        <w:instrText>MERGEFORMAT</w:instrText>
      </w:r>
      <w:r w:rsidRPr="0096027C">
        <w:rPr>
          <w:sz w:val="22"/>
          <w:szCs w:val="22"/>
        </w:rPr>
        <w:instrText xml:space="preserve"> </w:instrText>
      </w:r>
      <w:r w:rsidRPr="0096027C">
        <w:rPr>
          <w:sz w:val="22"/>
          <w:szCs w:val="22"/>
          <w:lang w:val="en-US"/>
        </w:rPr>
        <w:fldChar w:fldCharType="separate"/>
      </w:r>
    </w:p>
    <w:p w:rsidR="00504861" w:rsidRPr="0096027C" w:rsidRDefault="00504861" w:rsidP="00504861">
      <w:pPr>
        <w:jc w:val="both"/>
        <w:rPr>
          <w:sz w:val="22"/>
          <w:szCs w:val="22"/>
        </w:rPr>
      </w:pPr>
      <w:r w:rsidRPr="0096027C">
        <w:rPr>
          <w:sz w:val="22"/>
          <w:szCs w:val="22"/>
          <w:lang w:val="en-US"/>
        </w:rPr>
        <w:fldChar w:fldCharType="end"/>
      </w:r>
    </w:p>
    <w:tbl>
      <w:tblPr>
        <w:tblW w:w="9636" w:type="dxa"/>
        <w:tblInd w:w="-34" w:type="dxa"/>
        <w:tblLook w:val="04A0" w:firstRow="1" w:lastRow="0" w:firstColumn="1" w:lastColumn="0" w:noHBand="0" w:noVBand="1"/>
      </w:tblPr>
      <w:tblGrid>
        <w:gridCol w:w="3066"/>
        <w:gridCol w:w="1460"/>
        <w:gridCol w:w="1168"/>
        <w:gridCol w:w="1314"/>
        <w:gridCol w:w="1314"/>
        <w:gridCol w:w="1314"/>
      </w:tblGrid>
      <w:tr w:rsidR="00504861" w:rsidRPr="0096027C" w:rsidTr="00504861">
        <w:trPr>
          <w:trHeight w:val="521"/>
        </w:trPr>
        <w:tc>
          <w:tcPr>
            <w:tcW w:w="3066"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504861" w:rsidRPr="007014B9" w:rsidRDefault="00504861" w:rsidP="00504861">
            <w:pPr>
              <w:jc w:val="center"/>
              <w:rPr>
                <w:b/>
                <w:bCs/>
                <w:sz w:val="18"/>
                <w:szCs w:val="18"/>
              </w:rPr>
            </w:pPr>
            <w:r w:rsidRPr="007014B9">
              <w:rPr>
                <w:b/>
                <w:bCs/>
                <w:sz w:val="18"/>
                <w:szCs w:val="18"/>
              </w:rPr>
              <w:t>Наименование показателя</w:t>
            </w:r>
          </w:p>
        </w:tc>
        <w:tc>
          <w:tcPr>
            <w:tcW w:w="1460" w:type="dxa"/>
            <w:tcBorders>
              <w:top w:val="single" w:sz="8" w:space="0" w:color="auto"/>
              <w:left w:val="nil"/>
              <w:bottom w:val="single" w:sz="8" w:space="0" w:color="auto"/>
              <w:right w:val="single" w:sz="4" w:space="0" w:color="auto"/>
            </w:tcBorders>
            <w:vAlign w:val="center"/>
          </w:tcPr>
          <w:p w:rsidR="00504861" w:rsidRPr="007014B9" w:rsidRDefault="00504861" w:rsidP="00504861">
            <w:pPr>
              <w:jc w:val="center"/>
              <w:rPr>
                <w:b/>
                <w:bCs/>
                <w:sz w:val="18"/>
                <w:szCs w:val="18"/>
              </w:rPr>
            </w:pPr>
            <w:r w:rsidRPr="007014B9">
              <w:rPr>
                <w:b/>
                <w:bCs/>
                <w:sz w:val="18"/>
                <w:szCs w:val="18"/>
              </w:rPr>
              <w:t>2009 год</w:t>
            </w:r>
          </w:p>
        </w:tc>
        <w:tc>
          <w:tcPr>
            <w:tcW w:w="1168" w:type="dxa"/>
            <w:tcBorders>
              <w:top w:val="single" w:sz="8" w:space="0" w:color="auto"/>
              <w:left w:val="single" w:sz="4" w:space="0" w:color="auto"/>
              <w:bottom w:val="single" w:sz="8" w:space="0" w:color="auto"/>
              <w:right w:val="single" w:sz="8" w:space="0" w:color="auto"/>
            </w:tcBorders>
            <w:vAlign w:val="center"/>
          </w:tcPr>
          <w:p w:rsidR="00504861" w:rsidRPr="007014B9" w:rsidRDefault="00504861" w:rsidP="00504861">
            <w:pPr>
              <w:jc w:val="center"/>
              <w:rPr>
                <w:b/>
                <w:bCs/>
                <w:sz w:val="18"/>
                <w:szCs w:val="18"/>
              </w:rPr>
            </w:pPr>
            <w:r w:rsidRPr="007014B9">
              <w:rPr>
                <w:b/>
                <w:bCs/>
                <w:sz w:val="18"/>
                <w:szCs w:val="18"/>
              </w:rPr>
              <w:t>2010 год</w:t>
            </w:r>
          </w:p>
        </w:tc>
        <w:tc>
          <w:tcPr>
            <w:tcW w:w="1314" w:type="dxa"/>
            <w:tcBorders>
              <w:top w:val="single" w:sz="8" w:space="0" w:color="auto"/>
              <w:left w:val="nil"/>
              <w:bottom w:val="single" w:sz="8" w:space="0" w:color="auto"/>
              <w:right w:val="single" w:sz="8" w:space="0" w:color="auto"/>
            </w:tcBorders>
            <w:vAlign w:val="center"/>
          </w:tcPr>
          <w:p w:rsidR="00504861" w:rsidRPr="007014B9" w:rsidRDefault="00504861" w:rsidP="00504861">
            <w:pPr>
              <w:jc w:val="center"/>
              <w:rPr>
                <w:b/>
                <w:bCs/>
                <w:sz w:val="18"/>
                <w:szCs w:val="18"/>
              </w:rPr>
            </w:pPr>
            <w:r w:rsidRPr="007014B9">
              <w:rPr>
                <w:b/>
                <w:bCs/>
                <w:sz w:val="18"/>
                <w:szCs w:val="18"/>
              </w:rPr>
              <w:t>2011 год</w:t>
            </w:r>
          </w:p>
        </w:tc>
        <w:tc>
          <w:tcPr>
            <w:tcW w:w="1314" w:type="dxa"/>
            <w:tcBorders>
              <w:top w:val="single" w:sz="8" w:space="0" w:color="auto"/>
              <w:left w:val="nil"/>
              <w:bottom w:val="single" w:sz="8" w:space="0" w:color="auto"/>
              <w:right w:val="single" w:sz="8" w:space="0" w:color="auto"/>
            </w:tcBorders>
            <w:vAlign w:val="center"/>
          </w:tcPr>
          <w:p w:rsidR="00504861" w:rsidRPr="007014B9" w:rsidRDefault="00504861" w:rsidP="00504861">
            <w:pPr>
              <w:jc w:val="center"/>
              <w:rPr>
                <w:b/>
                <w:bCs/>
                <w:sz w:val="18"/>
                <w:szCs w:val="18"/>
              </w:rPr>
            </w:pPr>
            <w:r w:rsidRPr="007014B9">
              <w:rPr>
                <w:b/>
                <w:bCs/>
                <w:sz w:val="18"/>
                <w:szCs w:val="18"/>
              </w:rPr>
              <w:t>2012 год</w:t>
            </w:r>
          </w:p>
        </w:tc>
        <w:tc>
          <w:tcPr>
            <w:tcW w:w="1314" w:type="dxa"/>
            <w:tcBorders>
              <w:top w:val="single" w:sz="8" w:space="0" w:color="auto"/>
              <w:left w:val="nil"/>
              <w:bottom w:val="single" w:sz="8" w:space="0" w:color="auto"/>
              <w:right w:val="single" w:sz="8" w:space="0" w:color="auto"/>
            </w:tcBorders>
            <w:shd w:val="clear" w:color="auto" w:fill="auto"/>
            <w:noWrap/>
            <w:vAlign w:val="center"/>
          </w:tcPr>
          <w:p w:rsidR="00504861" w:rsidRPr="007014B9" w:rsidRDefault="00504861" w:rsidP="00504861">
            <w:pPr>
              <w:jc w:val="center"/>
              <w:rPr>
                <w:b/>
                <w:bCs/>
                <w:sz w:val="18"/>
                <w:szCs w:val="18"/>
                <w:highlight w:val="yellow"/>
              </w:rPr>
            </w:pPr>
            <w:r w:rsidRPr="007014B9">
              <w:rPr>
                <w:b/>
                <w:bCs/>
                <w:sz w:val="18"/>
                <w:szCs w:val="18"/>
              </w:rPr>
              <w:t>2013 год</w:t>
            </w:r>
          </w:p>
        </w:tc>
      </w:tr>
      <w:tr w:rsidR="00504861" w:rsidRPr="0096027C" w:rsidTr="00504861">
        <w:trPr>
          <w:trHeight w:val="269"/>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t xml:space="preserve">Выручка, </w:t>
            </w:r>
            <w:proofErr w:type="spellStart"/>
            <w:r w:rsidRPr="007014B9">
              <w:rPr>
                <w:sz w:val="18"/>
                <w:szCs w:val="18"/>
              </w:rPr>
              <w:t>тыс</w:t>
            </w:r>
            <w:proofErr w:type="gramStart"/>
            <w:r w:rsidRPr="007014B9">
              <w:rPr>
                <w:sz w:val="18"/>
                <w:szCs w:val="18"/>
              </w:rPr>
              <w:t>.р</w:t>
            </w:r>
            <w:proofErr w:type="gramEnd"/>
            <w:r w:rsidRPr="007014B9">
              <w:rPr>
                <w:sz w:val="18"/>
                <w:szCs w:val="18"/>
              </w:rPr>
              <w:t>уб</w:t>
            </w:r>
            <w:proofErr w:type="spellEnd"/>
            <w:r w:rsidRPr="007014B9">
              <w:rPr>
                <w:sz w:val="18"/>
                <w:szCs w:val="18"/>
              </w:rPr>
              <w:t>.</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7 346 517</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14 991 929</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8 251 725</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8 494 751</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16 819 008</w:t>
            </w:r>
          </w:p>
        </w:tc>
      </w:tr>
      <w:tr w:rsidR="00504861" w:rsidRPr="0096027C" w:rsidTr="00504861">
        <w:trPr>
          <w:trHeight w:val="269"/>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t xml:space="preserve">Валовая прибыль, </w:t>
            </w:r>
            <w:proofErr w:type="spellStart"/>
            <w:r w:rsidRPr="007014B9">
              <w:rPr>
                <w:sz w:val="18"/>
                <w:szCs w:val="18"/>
              </w:rPr>
              <w:t>тыс</w:t>
            </w:r>
            <w:proofErr w:type="gramStart"/>
            <w:r w:rsidRPr="007014B9">
              <w:rPr>
                <w:sz w:val="18"/>
                <w:szCs w:val="18"/>
              </w:rPr>
              <w:t>.р</w:t>
            </w:r>
            <w:proofErr w:type="gramEnd"/>
            <w:r w:rsidRPr="007014B9">
              <w:rPr>
                <w:sz w:val="18"/>
                <w:szCs w:val="18"/>
              </w:rPr>
              <w:t>уб</w:t>
            </w:r>
            <w:proofErr w:type="spellEnd"/>
            <w:r w:rsidRPr="007014B9">
              <w:rPr>
                <w:sz w:val="18"/>
                <w:szCs w:val="18"/>
              </w:rPr>
              <w:t>.</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4 694 015</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8 173 887</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4 514 073</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4 418 152</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7 100 552</w:t>
            </w:r>
          </w:p>
        </w:tc>
      </w:tr>
      <w:tr w:rsidR="00504861" w:rsidRPr="0096027C" w:rsidTr="00504861">
        <w:trPr>
          <w:trHeight w:val="505"/>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lastRenderedPageBreak/>
              <w:t xml:space="preserve">Чистая прибыль (нераспределенная прибыль, непокрытый убыток), </w:t>
            </w:r>
            <w:proofErr w:type="spellStart"/>
            <w:r w:rsidRPr="007014B9">
              <w:rPr>
                <w:sz w:val="18"/>
                <w:szCs w:val="18"/>
              </w:rPr>
              <w:t>тыс</w:t>
            </w:r>
            <w:proofErr w:type="gramStart"/>
            <w:r w:rsidRPr="007014B9">
              <w:rPr>
                <w:sz w:val="18"/>
                <w:szCs w:val="18"/>
              </w:rPr>
              <w:t>.р</w:t>
            </w:r>
            <w:proofErr w:type="gramEnd"/>
            <w:r w:rsidRPr="007014B9">
              <w:rPr>
                <w:sz w:val="18"/>
                <w:szCs w:val="18"/>
              </w:rPr>
              <w:t>уб</w:t>
            </w:r>
            <w:proofErr w:type="spellEnd"/>
            <w:r w:rsidRPr="007014B9">
              <w:rPr>
                <w:sz w:val="18"/>
                <w:szCs w:val="18"/>
              </w:rPr>
              <w:t>.</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1 368 243</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237 373</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1 721 639</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-59 826</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702 445</w:t>
            </w:r>
          </w:p>
        </w:tc>
      </w:tr>
      <w:tr w:rsidR="00504861" w:rsidRPr="0096027C" w:rsidTr="00504861">
        <w:trPr>
          <w:trHeight w:val="269"/>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t>Рентабельность собственного капитала,%</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3,97%</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0,68%</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4,50%</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-0,16%</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1,44%</w:t>
            </w:r>
          </w:p>
        </w:tc>
      </w:tr>
      <w:tr w:rsidR="00504861" w:rsidRPr="0096027C" w:rsidTr="00504861">
        <w:trPr>
          <w:trHeight w:val="269"/>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t>Рентабельность активов,%</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1,025%</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0,19%</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1,36%</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-0,05%</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0,59%</w:t>
            </w:r>
          </w:p>
        </w:tc>
      </w:tr>
      <w:tr w:rsidR="00504861" w:rsidRPr="0096027C" w:rsidTr="00504861">
        <w:trPr>
          <w:trHeight w:val="269"/>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t>Коэффициент чистой прибыльности, %</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18,62%</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1,58%</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20,86%</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-0,70%</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4,18%</w:t>
            </w:r>
          </w:p>
        </w:tc>
      </w:tr>
      <w:tr w:rsidR="00504861" w:rsidRPr="0096027C" w:rsidTr="00504861">
        <w:trPr>
          <w:trHeight w:val="269"/>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t>Рентабельность продукции (продаж), %</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35,68%</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41,69%</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23,59%</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19,99%</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25,49%</w:t>
            </w:r>
          </w:p>
        </w:tc>
      </w:tr>
      <w:tr w:rsidR="00504861" w:rsidRPr="0096027C" w:rsidTr="00504861">
        <w:trPr>
          <w:trHeight w:val="269"/>
        </w:trPr>
        <w:tc>
          <w:tcPr>
            <w:tcW w:w="3066" w:type="dxa"/>
            <w:tcBorders>
              <w:top w:val="nil"/>
              <w:left w:val="single" w:sz="8" w:space="0" w:color="auto"/>
              <w:bottom w:val="single" w:sz="4" w:space="0" w:color="auto"/>
              <w:right w:val="single" w:sz="4" w:space="0" w:color="auto"/>
            </w:tcBorders>
            <w:shd w:val="clear" w:color="auto" w:fill="auto"/>
            <w:vAlign w:val="bottom"/>
            <w:hideMark/>
          </w:tcPr>
          <w:p w:rsidR="00504861" w:rsidRPr="007014B9" w:rsidRDefault="00504861" w:rsidP="00504861">
            <w:pPr>
              <w:outlineLvl w:val="0"/>
              <w:rPr>
                <w:sz w:val="18"/>
                <w:szCs w:val="18"/>
              </w:rPr>
            </w:pPr>
            <w:r w:rsidRPr="007014B9">
              <w:rPr>
                <w:sz w:val="18"/>
                <w:szCs w:val="18"/>
              </w:rPr>
              <w:t>Оборачиваемость капитала, раз</w:t>
            </w:r>
          </w:p>
        </w:tc>
        <w:tc>
          <w:tcPr>
            <w:tcW w:w="1460"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0,113</w:t>
            </w:r>
          </w:p>
        </w:tc>
        <w:tc>
          <w:tcPr>
            <w:tcW w:w="1168" w:type="dxa"/>
            <w:tcBorders>
              <w:top w:val="nil"/>
              <w:left w:val="single" w:sz="4" w:space="0" w:color="auto"/>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0,219</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0,109</w:t>
            </w:r>
          </w:p>
        </w:tc>
        <w:tc>
          <w:tcPr>
            <w:tcW w:w="1314" w:type="dxa"/>
            <w:tcBorders>
              <w:top w:val="nil"/>
              <w:left w:val="nil"/>
              <w:bottom w:val="single" w:sz="4" w:space="0" w:color="auto"/>
              <w:right w:val="single" w:sz="4" w:space="0" w:color="auto"/>
            </w:tcBorders>
          </w:tcPr>
          <w:p w:rsidR="00504861" w:rsidRPr="007014B9" w:rsidRDefault="00504861" w:rsidP="00504861">
            <w:pPr>
              <w:jc w:val="right"/>
              <w:rPr>
                <w:sz w:val="18"/>
                <w:szCs w:val="18"/>
              </w:rPr>
            </w:pPr>
            <w:r w:rsidRPr="007014B9">
              <w:rPr>
                <w:sz w:val="18"/>
                <w:szCs w:val="18"/>
              </w:rPr>
              <w:t>0,146</w:t>
            </w:r>
          </w:p>
        </w:tc>
        <w:tc>
          <w:tcPr>
            <w:tcW w:w="1314" w:type="dxa"/>
            <w:tcBorders>
              <w:top w:val="nil"/>
              <w:left w:val="nil"/>
              <w:bottom w:val="single" w:sz="4" w:space="0" w:color="auto"/>
              <w:right w:val="single" w:sz="4" w:space="0" w:color="auto"/>
            </w:tcBorders>
            <w:shd w:val="clear" w:color="auto" w:fill="auto"/>
            <w:noWrap/>
          </w:tcPr>
          <w:p w:rsidR="00504861" w:rsidRPr="007014B9" w:rsidRDefault="00504861" w:rsidP="00504861">
            <w:pPr>
              <w:jc w:val="right"/>
              <w:rPr>
                <w:sz w:val="18"/>
                <w:szCs w:val="18"/>
              </w:rPr>
            </w:pPr>
            <w:r w:rsidRPr="007014B9">
              <w:rPr>
                <w:sz w:val="18"/>
                <w:szCs w:val="18"/>
              </w:rPr>
              <w:t>0,280</w:t>
            </w:r>
          </w:p>
        </w:tc>
      </w:tr>
    </w:tbl>
    <w:p w:rsidR="00504861" w:rsidRPr="0096027C" w:rsidRDefault="00504861" w:rsidP="00504861">
      <w:pPr>
        <w:jc w:val="both"/>
        <w:rPr>
          <w:sz w:val="22"/>
          <w:szCs w:val="22"/>
        </w:rPr>
      </w:pPr>
      <w:r w:rsidRPr="0096027C">
        <w:rPr>
          <w:sz w:val="22"/>
          <w:szCs w:val="22"/>
          <w:lang w:val="en-US"/>
        </w:rPr>
        <w:fldChar w:fldCharType="begin"/>
      </w:r>
      <w:r w:rsidRPr="0096027C">
        <w:rPr>
          <w:sz w:val="22"/>
          <w:szCs w:val="22"/>
        </w:rPr>
        <w:instrText xml:space="preserve"> </w:instrText>
      </w:r>
      <w:r w:rsidRPr="0096027C">
        <w:rPr>
          <w:sz w:val="22"/>
          <w:szCs w:val="22"/>
          <w:lang w:val="en-US"/>
        </w:rPr>
        <w:instrText>LINK</w:instrText>
      </w:r>
      <w:r w:rsidRPr="0096027C">
        <w:rPr>
          <w:sz w:val="22"/>
          <w:szCs w:val="22"/>
        </w:rPr>
        <w:instrText xml:space="preserve"> </w:instrText>
      </w:r>
      <w:r w:rsidRPr="0096027C">
        <w:rPr>
          <w:sz w:val="22"/>
          <w:szCs w:val="22"/>
          <w:lang w:val="en-US"/>
        </w:rPr>
        <w:instrText>Excel</w:instrText>
      </w:r>
      <w:r w:rsidRPr="0096027C">
        <w:rPr>
          <w:sz w:val="22"/>
          <w:szCs w:val="22"/>
        </w:rPr>
        <w:instrText>.</w:instrText>
      </w:r>
      <w:r w:rsidRPr="0096027C">
        <w:rPr>
          <w:sz w:val="22"/>
          <w:szCs w:val="22"/>
          <w:lang w:val="en-US"/>
        </w:rPr>
        <w:instrText>Sheet</w:instrText>
      </w:r>
      <w:r w:rsidRPr="0096027C">
        <w:rPr>
          <w:sz w:val="22"/>
          <w:szCs w:val="22"/>
        </w:rPr>
        <w:instrText>.8 "\\\\</w:instrText>
      </w:r>
      <w:r w:rsidRPr="0096027C">
        <w:rPr>
          <w:sz w:val="22"/>
          <w:szCs w:val="22"/>
          <w:lang w:val="en-US"/>
        </w:rPr>
        <w:instrText>picompany</w:instrText>
      </w:r>
      <w:r w:rsidRPr="0096027C">
        <w:rPr>
          <w:sz w:val="22"/>
          <w:szCs w:val="22"/>
        </w:rPr>
        <w:instrText>.</w:instrText>
      </w:r>
      <w:r w:rsidRPr="0096027C">
        <w:rPr>
          <w:sz w:val="22"/>
          <w:szCs w:val="22"/>
          <w:lang w:val="en-US"/>
        </w:rPr>
        <w:instrText>ru</w:instrText>
      </w:r>
      <w:r w:rsidRPr="0096027C">
        <w:rPr>
          <w:sz w:val="22"/>
          <w:szCs w:val="22"/>
        </w:rPr>
        <w:instrText>\\</w:instrText>
      </w:r>
      <w:r w:rsidRPr="0096027C">
        <w:rPr>
          <w:sz w:val="22"/>
          <w:szCs w:val="22"/>
          <w:lang w:val="en-US"/>
        </w:rPr>
        <w:instrText>root</w:instrText>
      </w:r>
      <w:r w:rsidRPr="0096027C">
        <w:rPr>
          <w:sz w:val="22"/>
          <w:szCs w:val="22"/>
        </w:rPr>
        <w:instrText>\\</w:instrText>
      </w:r>
      <w:r w:rsidRPr="0096027C">
        <w:rPr>
          <w:sz w:val="22"/>
          <w:szCs w:val="22"/>
          <w:lang w:val="en-US"/>
        </w:rPr>
        <w:instrText>dep</w:instrText>
      </w:r>
      <w:r w:rsidRPr="0096027C">
        <w:rPr>
          <w:sz w:val="22"/>
          <w:szCs w:val="22"/>
        </w:rPr>
        <w:instrText>_</w:instrText>
      </w:r>
      <w:r w:rsidRPr="0096027C">
        <w:rPr>
          <w:sz w:val="22"/>
          <w:szCs w:val="22"/>
          <w:lang w:val="en-US"/>
        </w:rPr>
        <w:instrText>budget</w:instrText>
      </w:r>
      <w:r w:rsidRPr="0096027C">
        <w:rPr>
          <w:sz w:val="22"/>
          <w:szCs w:val="22"/>
        </w:rPr>
        <w:instrText>\\2. Бюджетный процесс\\2.7 Аналитика\\Ежеквартальный отчет(Лапенков)\\2010 год\\Важное 2010 год.</w:instrText>
      </w:r>
      <w:r w:rsidRPr="0096027C">
        <w:rPr>
          <w:sz w:val="22"/>
          <w:szCs w:val="22"/>
          <w:lang w:val="en-US"/>
        </w:rPr>
        <w:instrText>xls</w:instrText>
      </w:r>
      <w:r w:rsidRPr="0096027C">
        <w:rPr>
          <w:sz w:val="22"/>
          <w:szCs w:val="22"/>
        </w:rPr>
        <w:instrText>" "Приложение2_3_5(2010)!</w:instrText>
      </w:r>
      <w:r w:rsidRPr="0096027C">
        <w:rPr>
          <w:sz w:val="22"/>
          <w:szCs w:val="22"/>
          <w:lang w:val="en-US"/>
        </w:rPr>
        <w:instrText>R</w:instrText>
      </w:r>
      <w:r w:rsidRPr="0096027C">
        <w:rPr>
          <w:sz w:val="22"/>
          <w:szCs w:val="22"/>
        </w:rPr>
        <w:instrText>45</w:instrText>
      </w:r>
      <w:r w:rsidRPr="0096027C">
        <w:rPr>
          <w:sz w:val="22"/>
          <w:szCs w:val="22"/>
          <w:lang w:val="en-US"/>
        </w:rPr>
        <w:instrText>C</w:instrText>
      </w:r>
      <w:r w:rsidRPr="0096027C">
        <w:rPr>
          <w:sz w:val="22"/>
          <w:szCs w:val="22"/>
        </w:rPr>
        <w:instrText>1:</w:instrText>
      </w:r>
      <w:r w:rsidRPr="0096027C">
        <w:rPr>
          <w:sz w:val="22"/>
          <w:szCs w:val="22"/>
          <w:lang w:val="en-US"/>
        </w:rPr>
        <w:instrText>R</w:instrText>
      </w:r>
      <w:r w:rsidRPr="0096027C">
        <w:rPr>
          <w:sz w:val="22"/>
          <w:szCs w:val="22"/>
        </w:rPr>
        <w:instrText>55</w:instrText>
      </w:r>
      <w:r w:rsidRPr="0096027C">
        <w:rPr>
          <w:sz w:val="22"/>
          <w:szCs w:val="22"/>
          <w:lang w:val="en-US"/>
        </w:rPr>
        <w:instrText>C</w:instrText>
      </w:r>
      <w:r w:rsidRPr="0096027C">
        <w:rPr>
          <w:sz w:val="22"/>
          <w:szCs w:val="22"/>
        </w:rPr>
        <w:instrText>10" \</w:instrText>
      </w:r>
      <w:r w:rsidRPr="0096027C">
        <w:rPr>
          <w:sz w:val="22"/>
          <w:szCs w:val="22"/>
          <w:lang w:val="en-US"/>
        </w:rPr>
        <w:instrText>a</w:instrText>
      </w:r>
      <w:r w:rsidRPr="0096027C">
        <w:rPr>
          <w:sz w:val="22"/>
          <w:szCs w:val="22"/>
        </w:rPr>
        <w:instrText xml:space="preserve"> \</w:instrText>
      </w:r>
      <w:r w:rsidRPr="0096027C">
        <w:rPr>
          <w:sz w:val="22"/>
          <w:szCs w:val="22"/>
          <w:lang w:val="en-US"/>
        </w:rPr>
        <w:instrText>f</w:instrText>
      </w:r>
      <w:r w:rsidRPr="0096027C">
        <w:rPr>
          <w:sz w:val="22"/>
          <w:szCs w:val="22"/>
        </w:rPr>
        <w:instrText xml:space="preserve"> 4 \</w:instrText>
      </w:r>
      <w:r w:rsidRPr="0096027C">
        <w:rPr>
          <w:sz w:val="22"/>
          <w:szCs w:val="22"/>
          <w:lang w:val="en-US"/>
        </w:rPr>
        <w:instrText>h</w:instrText>
      </w:r>
      <w:r w:rsidRPr="0096027C">
        <w:rPr>
          <w:sz w:val="22"/>
          <w:szCs w:val="22"/>
        </w:rPr>
        <w:instrText xml:space="preserve">  \* </w:instrText>
      </w:r>
      <w:r w:rsidRPr="0096027C">
        <w:rPr>
          <w:sz w:val="22"/>
          <w:szCs w:val="22"/>
          <w:lang w:val="en-US"/>
        </w:rPr>
        <w:instrText>MERGEFORMAT</w:instrText>
      </w:r>
      <w:r w:rsidRPr="0096027C">
        <w:rPr>
          <w:sz w:val="22"/>
          <w:szCs w:val="22"/>
        </w:rPr>
        <w:instrText xml:space="preserve"> </w:instrText>
      </w:r>
      <w:r w:rsidRPr="0096027C">
        <w:rPr>
          <w:sz w:val="22"/>
          <w:szCs w:val="22"/>
          <w:lang w:val="en-US"/>
        </w:rPr>
        <w:fldChar w:fldCharType="separate"/>
      </w:r>
    </w:p>
    <w:p w:rsidR="00504861" w:rsidRPr="0096027C" w:rsidRDefault="00504861" w:rsidP="00504861">
      <w:pPr>
        <w:jc w:val="both"/>
        <w:rPr>
          <w:i/>
          <w:iCs/>
          <w:sz w:val="22"/>
          <w:szCs w:val="22"/>
        </w:rPr>
      </w:pPr>
      <w:r w:rsidRPr="0096027C">
        <w:rPr>
          <w:i/>
          <w:iCs/>
          <w:color w:val="000000"/>
          <w:sz w:val="22"/>
          <w:szCs w:val="22"/>
          <w:lang w:val="en-US"/>
        </w:rPr>
        <w:fldChar w:fldCharType="end"/>
      </w:r>
      <w:r w:rsidRPr="0096027C">
        <w:rPr>
          <w:i/>
          <w:iCs/>
          <w:sz w:val="22"/>
          <w:szCs w:val="22"/>
        </w:rPr>
        <w:t>Расчет всех показателей произведен по указанной  методике. Отличий в методике расчета показателей от указанной методики нет.</w:t>
      </w:r>
    </w:p>
    <w:p w:rsidR="00504861" w:rsidRPr="0082118F" w:rsidRDefault="00504861" w:rsidP="004F2501">
      <w:pPr>
        <w:widowControl w:val="0"/>
        <w:autoSpaceDE w:val="0"/>
        <w:autoSpaceDN w:val="0"/>
        <w:jc w:val="both"/>
        <w:rPr>
          <w:sz w:val="22"/>
          <w:szCs w:val="22"/>
        </w:rPr>
      </w:pPr>
      <w:r w:rsidRPr="0082118F">
        <w:rPr>
          <w:sz w:val="22"/>
          <w:szCs w:val="22"/>
        </w:rPr>
        <w:t>Экономический анализ прибыльности / убыточности Эмитента исходя из динамики приведенных показателей:</w:t>
      </w:r>
    </w:p>
    <w:p w:rsidR="00504861" w:rsidRPr="004F2501" w:rsidRDefault="00504861" w:rsidP="004F2501">
      <w:pPr>
        <w:widowControl w:val="0"/>
        <w:autoSpaceDE w:val="0"/>
        <w:autoSpaceDN w:val="0"/>
        <w:ind w:firstLine="567"/>
        <w:jc w:val="both"/>
        <w:rPr>
          <w:sz w:val="22"/>
          <w:szCs w:val="22"/>
        </w:rPr>
      </w:pPr>
      <w:bookmarkStart w:id="44" w:name="_Toc120355147"/>
      <w:bookmarkStart w:id="45" w:name="_Toc147912700"/>
      <w:bookmarkStart w:id="46" w:name="_Toc147913734"/>
      <w:r w:rsidRPr="004F2501">
        <w:rPr>
          <w:sz w:val="22"/>
          <w:szCs w:val="22"/>
        </w:rPr>
        <w:t xml:space="preserve">Выручка за период с 2009 до 2010 года выросла в 2  раза с 7 346 517 тыс. руб. до  14 991 929 тыс. руб. Однако за 2011 год данный показатель снизился по отношению к 2010 году на 45% и составил 8 251 725 тыс. руб. В 2012г. выручка выросла на 243 026 </w:t>
      </w:r>
      <w:proofErr w:type="spellStart"/>
      <w:r w:rsidRPr="004F2501">
        <w:rPr>
          <w:sz w:val="22"/>
          <w:szCs w:val="22"/>
        </w:rPr>
        <w:t>тыс</w:t>
      </w:r>
      <w:proofErr w:type="gramStart"/>
      <w:r w:rsidRPr="004F2501">
        <w:rPr>
          <w:sz w:val="22"/>
          <w:szCs w:val="22"/>
        </w:rPr>
        <w:t>.р</w:t>
      </w:r>
      <w:proofErr w:type="gramEnd"/>
      <w:r w:rsidRPr="004F2501">
        <w:rPr>
          <w:sz w:val="22"/>
          <w:szCs w:val="22"/>
        </w:rPr>
        <w:t>уб</w:t>
      </w:r>
      <w:proofErr w:type="spellEnd"/>
      <w:r w:rsidRPr="004F2501">
        <w:rPr>
          <w:sz w:val="22"/>
          <w:szCs w:val="22"/>
        </w:rPr>
        <w:t xml:space="preserve">. по отношению к 2011г. Выручка в 2013г выросла в 2 раза и составила 16 819 008 тыс. руб. </w:t>
      </w:r>
    </w:p>
    <w:p w:rsidR="00504861" w:rsidRPr="004F2501" w:rsidRDefault="00504861" w:rsidP="004F2501">
      <w:pPr>
        <w:widowControl w:val="0"/>
        <w:autoSpaceDE w:val="0"/>
        <w:autoSpaceDN w:val="0"/>
        <w:ind w:firstLine="567"/>
        <w:jc w:val="both"/>
        <w:rPr>
          <w:sz w:val="22"/>
          <w:szCs w:val="22"/>
        </w:rPr>
      </w:pPr>
      <w:proofErr w:type="gramStart"/>
      <w:r w:rsidRPr="004F2501">
        <w:rPr>
          <w:sz w:val="22"/>
          <w:szCs w:val="22"/>
        </w:rPr>
        <w:t>Несколько другая динамика отмечена по показателю Чистой прибыли: в 2009 году положительная динамика – чистая прибыль составила 1 368 243 тыс. руб.; в 2010г.- снижение  чистой прибыли по отношению к 2009 г.  на 82% до 237 373 тыс. руб. в связи с ростом расходов по списанию резервов под обесценение ценных бумаг и расходов по штрафам, пеням и неустойкам.</w:t>
      </w:r>
      <w:proofErr w:type="gramEnd"/>
      <w:r w:rsidRPr="004F2501">
        <w:rPr>
          <w:sz w:val="22"/>
          <w:szCs w:val="22"/>
        </w:rPr>
        <w:t xml:space="preserve"> В 2011г. чистая прибыль  выросла  более чем в 7,3 раз и составила  1 721 639 тыс. руб. В 2012г. чистая прибыль имеет отрицательное значение (-59 826 </w:t>
      </w:r>
      <w:proofErr w:type="spellStart"/>
      <w:r w:rsidRPr="004F2501">
        <w:rPr>
          <w:sz w:val="22"/>
          <w:szCs w:val="22"/>
        </w:rPr>
        <w:t>тыс</w:t>
      </w:r>
      <w:proofErr w:type="gramStart"/>
      <w:r w:rsidRPr="004F2501">
        <w:rPr>
          <w:sz w:val="22"/>
          <w:szCs w:val="22"/>
        </w:rPr>
        <w:t>.р</w:t>
      </w:r>
      <w:proofErr w:type="gramEnd"/>
      <w:r w:rsidRPr="004F2501">
        <w:rPr>
          <w:sz w:val="22"/>
          <w:szCs w:val="22"/>
        </w:rPr>
        <w:t>уб</w:t>
      </w:r>
      <w:proofErr w:type="spellEnd"/>
      <w:r w:rsidRPr="004F2501">
        <w:rPr>
          <w:sz w:val="22"/>
          <w:szCs w:val="22"/>
        </w:rPr>
        <w:t xml:space="preserve">. - убыток) в связи с существенными изменениями, внесенными в  Учетную политику по бухгалтерскому учету на 2013 г. в части   определения  даты признания доходов от реализации объектов недвижимости по  договорам  купли-продажи. В 2013г. чистая прибыль составила 702 445 </w:t>
      </w:r>
      <w:proofErr w:type="spellStart"/>
      <w:r w:rsidRPr="004F2501">
        <w:rPr>
          <w:sz w:val="22"/>
          <w:szCs w:val="22"/>
        </w:rPr>
        <w:t>тыс</w:t>
      </w:r>
      <w:proofErr w:type="gramStart"/>
      <w:r w:rsidRPr="004F2501">
        <w:rPr>
          <w:sz w:val="22"/>
          <w:szCs w:val="22"/>
        </w:rPr>
        <w:t>.р</w:t>
      </w:r>
      <w:proofErr w:type="gramEnd"/>
      <w:r w:rsidRPr="004F2501">
        <w:rPr>
          <w:sz w:val="22"/>
          <w:szCs w:val="22"/>
        </w:rPr>
        <w:t>уб</w:t>
      </w:r>
      <w:proofErr w:type="spellEnd"/>
      <w:r w:rsidRPr="004F2501">
        <w:rPr>
          <w:sz w:val="22"/>
          <w:szCs w:val="22"/>
        </w:rPr>
        <w:t>.</w:t>
      </w:r>
    </w:p>
    <w:p w:rsidR="00504861" w:rsidRPr="004F2501" w:rsidRDefault="00504861" w:rsidP="004F2501">
      <w:pPr>
        <w:widowControl w:val="0"/>
        <w:autoSpaceDE w:val="0"/>
        <w:autoSpaceDN w:val="0"/>
        <w:ind w:firstLine="567"/>
        <w:jc w:val="both"/>
        <w:rPr>
          <w:sz w:val="22"/>
          <w:szCs w:val="22"/>
        </w:rPr>
      </w:pPr>
      <w:r w:rsidRPr="004F2501">
        <w:rPr>
          <w:sz w:val="22"/>
          <w:szCs w:val="22"/>
        </w:rPr>
        <w:t>Показатель рентабельности активов для эмитента не является наглядным, поскольку в его расчете в знаменателе используется величина активов, включающая в себя дебиторскую задолженность, которая для эмитента отражает инвестиции в строительство.</w:t>
      </w:r>
    </w:p>
    <w:p w:rsidR="00504861" w:rsidRPr="004F2501" w:rsidRDefault="00504861" w:rsidP="004F2501">
      <w:pPr>
        <w:widowControl w:val="0"/>
        <w:autoSpaceDE w:val="0"/>
        <w:autoSpaceDN w:val="0"/>
        <w:contextualSpacing/>
        <w:jc w:val="both"/>
        <w:rPr>
          <w:sz w:val="22"/>
          <w:szCs w:val="22"/>
        </w:rPr>
      </w:pPr>
      <w:r w:rsidRPr="004F2501">
        <w:rPr>
          <w:sz w:val="22"/>
          <w:szCs w:val="22"/>
        </w:rPr>
        <w:t>В 2011 году Рентабельность собственного капитала и  Рентабельность активов достигают своих наивысших значений 4,50% и 1,36% соответственно.</w:t>
      </w:r>
      <w:bookmarkStart w:id="47" w:name="_Toc220482691"/>
    </w:p>
    <w:p w:rsidR="00504861" w:rsidRPr="002819C1" w:rsidRDefault="00504861" w:rsidP="004F2501">
      <w:pPr>
        <w:ind w:firstLine="567"/>
        <w:contextualSpacing/>
        <w:jc w:val="both"/>
        <w:rPr>
          <w:sz w:val="22"/>
          <w:szCs w:val="22"/>
        </w:rPr>
      </w:pPr>
      <w:r w:rsidRPr="0082118F">
        <w:rPr>
          <w:sz w:val="22"/>
          <w:szCs w:val="22"/>
        </w:rPr>
        <w:t xml:space="preserve">Причины, которые, по мнению органов управления эмитента, привели к убыткам/прибыли  эмитента, отраженным в бухгалтерской отчетности за 5 завершенных финансовых лет, </w:t>
      </w:r>
      <w:r w:rsidRPr="002819C1">
        <w:rPr>
          <w:sz w:val="22"/>
          <w:szCs w:val="22"/>
        </w:rPr>
        <w:t>предшествующих дате утверждения проспекта ценных бумаг:</w:t>
      </w:r>
      <w:bookmarkEnd w:id="47"/>
    </w:p>
    <w:p w:rsidR="00504861" w:rsidRPr="002819C1" w:rsidRDefault="00504861" w:rsidP="00504861">
      <w:pPr>
        <w:ind w:firstLine="567"/>
        <w:jc w:val="both"/>
        <w:rPr>
          <w:bCs/>
          <w:iCs/>
          <w:sz w:val="22"/>
          <w:szCs w:val="22"/>
        </w:rPr>
      </w:pPr>
      <w:r w:rsidRPr="002819C1">
        <w:rPr>
          <w:bCs/>
          <w:iCs/>
          <w:sz w:val="22"/>
          <w:szCs w:val="22"/>
        </w:rPr>
        <w:t xml:space="preserve">Несмотря на ежегодный </w:t>
      </w:r>
      <w:proofErr w:type="gramStart"/>
      <w:r w:rsidRPr="002819C1">
        <w:rPr>
          <w:bCs/>
          <w:iCs/>
          <w:sz w:val="22"/>
          <w:szCs w:val="22"/>
        </w:rPr>
        <w:t>рост</w:t>
      </w:r>
      <w:proofErr w:type="gramEnd"/>
      <w:r w:rsidRPr="002819C1">
        <w:rPr>
          <w:bCs/>
          <w:iCs/>
          <w:sz w:val="22"/>
          <w:szCs w:val="22"/>
        </w:rPr>
        <w:t xml:space="preserve"> как выручки, так и валовой прибыли вплоть до 2010г., в 2008 году получен чистый убыток, что объясняется резким увеличением стоимости кредитов в 2008 году, а также колебаниями курсов иностранных валют, что привело к возникновению в 2008 году отрицательных курсовых разниц в результате переоценки обязательств, выраженных в валюте. В 2011 году в связи с ростом прочих доходов (участие в совместной деятельности, возврат штрафа «</w:t>
      </w:r>
      <w:proofErr w:type="spellStart"/>
      <w:r w:rsidRPr="002819C1">
        <w:rPr>
          <w:bCs/>
          <w:iCs/>
          <w:sz w:val="22"/>
          <w:szCs w:val="22"/>
        </w:rPr>
        <w:t>Номо</w:t>
      </w:r>
      <w:proofErr w:type="gramStart"/>
      <w:r w:rsidRPr="002819C1">
        <w:rPr>
          <w:bCs/>
          <w:iCs/>
          <w:sz w:val="22"/>
          <w:szCs w:val="22"/>
        </w:rPr>
        <w:t>с</w:t>
      </w:r>
      <w:proofErr w:type="spellEnd"/>
      <w:r w:rsidRPr="002819C1">
        <w:rPr>
          <w:bCs/>
          <w:iCs/>
          <w:sz w:val="22"/>
          <w:szCs w:val="22"/>
        </w:rPr>
        <w:t>-</w:t>
      </w:r>
      <w:proofErr w:type="gramEnd"/>
      <w:r w:rsidRPr="002819C1">
        <w:rPr>
          <w:bCs/>
          <w:iCs/>
          <w:sz w:val="22"/>
          <w:szCs w:val="22"/>
        </w:rPr>
        <w:t xml:space="preserve"> банк») и снижением прочих расходов</w:t>
      </w:r>
      <w:r w:rsidRPr="002819C1">
        <w:rPr>
          <w:b/>
          <w:bCs/>
          <w:iCs/>
          <w:sz w:val="22"/>
          <w:szCs w:val="22"/>
        </w:rPr>
        <w:t xml:space="preserve"> </w:t>
      </w:r>
      <w:r w:rsidRPr="00872A2B">
        <w:rPr>
          <w:bCs/>
          <w:iCs/>
          <w:sz w:val="22"/>
          <w:szCs w:val="22"/>
        </w:rPr>
        <w:t>(списание резервов под обесценение ценных бумаг и расходов по штрафам, пеням и неустойкам) при</w:t>
      </w:r>
      <w:r w:rsidRPr="002819C1">
        <w:rPr>
          <w:bCs/>
          <w:iCs/>
          <w:sz w:val="22"/>
          <w:szCs w:val="22"/>
        </w:rPr>
        <w:t xml:space="preserve"> снижении выручки по отношению к 2010 году, чистая прибыль выросла.  </w:t>
      </w:r>
    </w:p>
    <w:p w:rsidR="00504861" w:rsidRPr="002819C1" w:rsidRDefault="00504861" w:rsidP="00504861">
      <w:pPr>
        <w:ind w:firstLine="567"/>
        <w:jc w:val="both"/>
        <w:rPr>
          <w:bCs/>
          <w:iCs/>
          <w:sz w:val="22"/>
          <w:szCs w:val="22"/>
        </w:rPr>
      </w:pPr>
      <w:r w:rsidRPr="002819C1">
        <w:rPr>
          <w:bCs/>
          <w:iCs/>
          <w:sz w:val="22"/>
          <w:szCs w:val="22"/>
        </w:rPr>
        <w:t>Существенное изменение показателя оборачиваемости капитала в 2013 году связано с ростом выручки.</w:t>
      </w:r>
    </w:p>
    <w:p w:rsidR="00504861" w:rsidRPr="002819C1" w:rsidRDefault="00504861" w:rsidP="00504861">
      <w:pPr>
        <w:ind w:firstLine="567"/>
        <w:jc w:val="both"/>
        <w:rPr>
          <w:bCs/>
          <w:iCs/>
          <w:sz w:val="22"/>
          <w:szCs w:val="22"/>
        </w:rPr>
      </w:pPr>
      <w:r w:rsidRPr="002819C1">
        <w:rPr>
          <w:bCs/>
          <w:iCs/>
          <w:sz w:val="22"/>
          <w:szCs w:val="22"/>
        </w:rPr>
        <w:t>Указанная информация приведена в соответствии с мнениями, выраженными органами управления Эмитента.</w:t>
      </w:r>
    </w:p>
    <w:p w:rsidR="00504861" w:rsidRPr="00D03837" w:rsidRDefault="00504861" w:rsidP="00504861">
      <w:pPr>
        <w:ind w:firstLine="567"/>
        <w:jc w:val="both"/>
        <w:rPr>
          <w:sz w:val="22"/>
          <w:szCs w:val="22"/>
        </w:rPr>
      </w:pPr>
      <w:r w:rsidRPr="00D03837">
        <w:rPr>
          <w:sz w:val="22"/>
          <w:szCs w:val="22"/>
        </w:rPr>
        <w:t>Сведения о совпадении (несовпадении) мнения лиц, входящих в органы управления эмитента, относительно упомянутых причин и/или степени их влияния на показатели финансово – хозяйственной деятельности эмитента:</w:t>
      </w:r>
    </w:p>
    <w:p w:rsidR="00504861" w:rsidRPr="00D03837" w:rsidRDefault="00504861" w:rsidP="00504861">
      <w:pPr>
        <w:widowControl w:val="0"/>
        <w:autoSpaceDE w:val="0"/>
        <w:autoSpaceDN w:val="0"/>
        <w:jc w:val="both"/>
        <w:rPr>
          <w:bCs/>
          <w:iCs/>
          <w:sz w:val="22"/>
          <w:szCs w:val="22"/>
        </w:rPr>
      </w:pPr>
      <w:r w:rsidRPr="00D03837">
        <w:rPr>
          <w:bCs/>
          <w:iCs/>
          <w:sz w:val="22"/>
          <w:szCs w:val="22"/>
        </w:rPr>
        <w:t xml:space="preserve">Мнения органов управления эмитента, относительно упомянутых причин и/или степени их влияния на показатели финансово – хозяйственной деятельности эмитента, совпадают. </w:t>
      </w:r>
    </w:p>
    <w:p w:rsidR="00504861" w:rsidRPr="00D03837" w:rsidRDefault="00504861" w:rsidP="00504861">
      <w:pPr>
        <w:widowControl w:val="0"/>
        <w:autoSpaceDE w:val="0"/>
        <w:autoSpaceDN w:val="0"/>
        <w:jc w:val="both"/>
        <w:rPr>
          <w:sz w:val="22"/>
          <w:szCs w:val="22"/>
        </w:rPr>
      </w:pPr>
      <w:r w:rsidRPr="00D03837">
        <w:rPr>
          <w:bCs/>
          <w:iCs/>
          <w:sz w:val="22"/>
          <w:szCs w:val="22"/>
        </w:rPr>
        <w:t>Особые мнения лиц, входящих в органы управления эмитента, относительно упомянутых причин и/или степени их влияния на показатели финансово – хозяйственной деятельности эмитента, отсутствуют.</w:t>
      </w:r>
    </w:p>
    <w:bookmarkEnd w:id="44"/>
    <w:bookmarkEnd w:id="45"/>
    <w:bookmarkEnd w:id="46"/>
    <w:p w:rsidR="00504861" w:rsidRPr="00D03837" w:rsidRDefault="00504861" w:rsidP="00504861">
      <w:pPr>
        <w:jc w:val="both"/>
        <w:rPr>
          <w:color w:val="000000"/>
          <w:sz w:val="22"/>
          <w:szCs w:val="22"/>
          <w:highlight w:val="yellow"/>
        </w:rPr>
      </w:pPr>
    </w:p>
    <w:p w:rsidR="00504861" w:rsidRPr="00504861" w:rsidRDefault="00504861" w:rsidP="00504861">
      <w:pPr>
        <w:pStyle w:val="3"/>
        <w:spacing w:before="0" w:after="0"/>
        <w:rPr>
          <w:color w:val="000000"/>
        </w:rPr>
      </w:pPr>
      <w:bookmarkStart w:id="48" w:name="_Toc182829429"/>
      <w:bookmarkStart w:id="49" w:name="_Toc198641070"/>
      <w:bookmarkStart w:id="50" w:name="_Toc200441273"/>
      <w:r w:rsidRPr="00504861">
        <w:rPr>
          <w:color w:val="000000"/>
        </w:rPr>
        <w:lastRenderedPageBreak/>
        <w:t>2.6.2. Факторы, оказавшие влияние на изменение размера выручки от продажи ОАО «Группа Компаний ПИК» товаров, продукции, работ, услуг и прибыли (убытков) ОАО «Группа Компаний ПИК» от основной деятельности</w:t>
      </w:r>
      <w:bookmarkEnd w:id="48"/>
      <w:bookmarkEnd w:id="49"/>
      <w:bookmarkEnd w:id="50"/>
    </w:p>
    <w:p w:rsidR="00504861" w:rsidRPr="008457A0" w:rsidRDefault="00504861" w:rsidP="00504861">
      <w:pPr>
        <w:autoSpaceDE w:val="0"/>
        <w:autoSpaceDN w:val="0"/>
        <w:adjustRightInd w:val="0"/>
        <w:ind w:firstLine="720"/>
        <w:jc w:val="both"/>
        <w:rPr>
          <w:b/>
          <w:bCs/>
          <w:sz w:val="22"/>
          <w:szCs w:val="22"/>
        </w:rPr>
      </w:pPr>
    </w:p>
    <w:p w:rsidR="00504861" w:rsidRPr="008457A0" w:rsidRDefault="00504861" w:rsidP="00504861">
      <w:pPr>
        <w:autoSpaceDE w:val="0"/>
        <w:autoSpaceDN w:val="0"/>
        <w:adjustRightInd w:val="0"/>
        <w:ind w:firstLine="567"/>
        <w:jc w:val="both"/>
        <w:rPr>
          <w:sz w:val="22"/>
          <w:szCs w:val="22"/>
        </w:rPr>
      </w:pPr>
      <w:r w:rsidRPr="008457A0">
        <w:rPr>
          <w:sz w:val="22"/>
          <w:szCs w:val="22"/>
        </w:rPr>
        <w:t>Факторы, которые, по мнению органов управления эмитента, оказали влияние на изменение размера выручки от продажи эмитентом товаров, продукции, работ, услуг, затрат на их производство и продажу (себестоимости) и прибыли (убытков) от основной деятельности (валовой прибыли) за соответствующий отчетный период по сравнению с аналогичным периодом предшествующего года:</w:t>
      </w:r>
    </w:p>
    <w:p w:rsidR="00504861" w:rsidRPr="008457A0" w:rsidRDefault="00504861" w:rsidP="00504861">
      <w:pPr>
        <w:autoSpaceDE w:val="0"/>
        <w:autoSpaceDN w:val="0"/>
        <w:adjustRightInd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504861" w:rsidRPr="008457A0" w:rsidTr="00504861">
        <w:tc>
          <w:tcPr>
            <w:tcW w:w="4785" w:type="dxa"/>
          </w:tcPr>
          <w:p w:rsidR="00504861" w:rsidRPr="008457A0" w:rsidRDefault="00504861" w:rsidP="00504861">
            <w:pPr>
              <w:autoSpaceDE w:val="0"/>
              <w:autoSpaceDN w:val="0"/>
              <w:adjustRightInd w:val="0"/>
              <w:jc w:val="center"/>
              <w:rPr>
                <w:b/>
                <w:color w:val="000000"/>
                <w:sz w:val="22"/>
                <w:szCs w:val="22"/>
              </w:rPr>
            </w:pPr>
            <w:r w:rsidRPr="008457A0">
              <w:rPr>
                <w:b/>
                <w:color w:val="000000"/>
                <w:sz w:val="22"/>
                <w:szCs w:val="22"/>
              </w:rPr>
              <w:t>Фактор влияния на размер прибыли и выручки</w:t>
            </w:r>
          </w:p>
        </w:tc>
        <w:tc>
          <w:tcPr>
            <w:tcW w:w="4785" w:type="dxa"/>
          </w:tcPr>
          <w:p w:rsidR="00504861" w:rsidRPr="008457A0" w:rsidRDefault="00504861" w:rsidP="00504861">
            <w:pPr>
              <w:autoSpaceDE w:val="0"/>
              <w:autoSpaceDN w:val="0"/>
              <w:adjustRightInd w:val="0"/>
              <w:jc w:val="center"/>
              <w:rPr>
                <w:b/>
                <w:color w:val="000000"/>
                <w:sz w:val="22"/>
                <w:szCs w:val="22"/>
              </w:rPr>
            </w:pPr>
            <w:r w:rsidRPr="008457A0">
              <w:rPr>
                <w:b/>
                <w:color w:val="000000"/>
                <w:sz w:val="22"/>
                <w:szCs w:val="22"/>
              </w:rPr>
              <w:t>Степень влияния фактора (малая, средняя, высокая)</w:t>
            </w:r>
          </w:p>
        </w:tc>
      </w:tr>
      <w:tr w:rsidR="00504861" w:rsidRPr="008457A0" w:rsidTr="00504861">
        <w:tc>
          <w:tcPr>
            <w:tcW w:w="4785" w:type="dxa"/>
          </w:tcPr>
          <w:p w:rsidR="00504861" w:rsidRPr="008457A0" w:rsidRDefault="00504861" w:rsidP="00504861">
            <w:pPr>
              <w:autoSpaceDE w:val="0"/>
              <w:autoSpaceDN w:val="0"/>
              <w:adjustRightInd w:val="0"/>
              <w:rPr>
                <w:bCs/>
                <w:i/>
                <w:iCs/>
                <w:color w:val="000000"/>
                <w:sz w:val="22"/>
                <w:szCs w:val="22"/>
              </w:rPr>
            </w:pPr>
            <w:r w:rsidRPr="008457A0">
              <w:rPr>
                <w:bCs/>
                <w:i/>
                <w:iCs/>
                <w:color w:val="000000"/>
                <w:sz w:val="22"/>
                <w:szCs w:val="22"/>
              </w:rPr>
              <w:t>Легкость получения разрешительной документации</w:t>
            </w:r>
          </w:p>
        </w:tc>
        <w:tc>
          <w:tcPr>
            <w:tcW w:w="4785" w:type="dxa"/>
            <w:vAlign w:val="center"/>
          </w:tcPr>
          <w:p w:rsidR="00504861" w:rsidRPr="008457A0" w:rsidRDefault="00504861" w:rsidP="00504861">
            <w:pPr>
              <w:autoSpaceDE w:val="0"/>
              <w:autoSpaceDN w:val="0"/>
              <w:adjustRightInd w:val="0"/>
              <w:jc w:val="center"/>
              <w:rPr>
                <w:i/>
                <w:color w:val="000000"/>
                <w:sz w:val="22"/>
                <w:szCs w:val="22"/>
              </w:rPr>
            </w:pPr>
            <w:r w:rsidRPr="008457A0">
              <w:rPr>
                <w:i/>
                <w:color w:val="000000"/>
                <w:sz w:val="22"/>
                <w:szCs w:val="22"/>
              </w:rPr>
              <w:t>средняя</w:t>
            </w:r>
          </w:p>
        </w:tc>
      </w:tr>
      <w:tr w:rsidR="00504861" w:rsidRPr="008457A0" w:rsidTr="00504861">
        <w:tc>
          <w:tcPr>
            <w:tcW w:w="4785" w:type="dxa"/>
          </w:tcPr>
          <w:p w:rsidR="00504861" w:rsidRPr="008457A0" w:rsidRDefault="00504861" w:rsidP="00504861">
            <w:pPr>
              <w:autoSpaceDE w:val="0"/>
              <w:autoSpaceDN w:val="0"/>
              <w:adjustRightInd w:val="0"/>
              <w:rPr>
                <w:bCs/>
                <w:i/>
                <w:iCs/>
                <w:color w:val="000000"/>
                <w:sz w:val="22"/>
                <w:szCs w:val="22"/>
              </w:rPr>
            </w:pPr>
            <w:r w:rsidRPr="008457A0">
              <w:rPr>
                <w:bCs/>
                <w:i/>
                <w:iCs/>
                <w:color w:val="000000"/>
                <w:sz w:val="22"/>
                <w:szCs w:val="22"/>
              </w:rPr>
              <w:t>Доступность земельных участков</w:t>
            </w:r>
          </w:p>
        </w:tc>
        <w:tc>
          <w:tcPr>
            <w:tcW w:w="4785" w:type="dxa"/>
            <w:vAlign w:val="center"/>
          </w:tcPr>
          <w:p w:rsidR="00504861" w:rsidRPr="008457A0" w:rsidRDefault="00504861" w:rsidP="00504861">
            <w:pPr>
              <w:jc w:val="center"/>
              <w:rPr>
                <w:color w:val="000000"/>
                <w:sz w:val="22"/>
                <w:szCs w:val="22"/>
              </w:rPr>
            </w:pPr>
            <w:r w:rsidRPr="008457A0">
              <w:rPr>
                <w:i/>
                <w:color w:val="000000"/>
                <w:sz w:val="22"/>
                <w:szCs w:val="22"/>
              </w:rPr>
              <w:t>средняя</w:t>
            </w:r>
          </w:p>
        </w:tc>
      </w:tr>
      <w:tr w:rsidR="00504861" w:rsidRPr="008457A0" w:rsidTr="00504861">
        <w:tc>
          <w:tcPr>
            <w:tcW w:w="4785" w:type="dxa"/>
          </w:tcPr>
          <w:p w:rsidR="00504861" w:rsidRPr="008457A0" w:rsidRDefault="00504861" w:rsidP="00504861">
            <w:pPr>
              <w:autoSpaceDE w:val="0"/>
              <w:autoSpaceDN w:val="0"/>
              <w:adjustRightInd w:val="0"/>
              <w:ind w:right="-145"/>
              <w:rPr>
                <w:bCs/>
                <w:i/>
                <w:iCs/>
                <w:color w:val="000000"/>
                <w:sz w:val="22"/>
                <w:szCs w:val="22"/>
              </w:rPr>
            </w:pPr>
            <w:r w:rsidRPr="008457A0">
              <w:rPr>
                <w:bCs/>
                <w:i/>
                <w:iCs/>
                <w:color w:val="000000"/>
                <w:sz w:val="22"/>
                <w:szCs w:val="22"/>
              </w:rPr>
              <w:t>Себестоимость строительства</w:t>
            </w:r>
          </w:p>
        </w:tc>
        <w:tc>
          <w:tcPr>
            <w:tcW w:w="4785" w:type="dxa"/>
            <w:vAlign w:val="center"/>
          </w:tcPr>
          <w:p w:rsidR="00504861" w:rsidRPr="008457A0" w:rsidRDefault="00504861" w:rsidP="00504861">
            <w:pPr>
              <w:jc w:val="center"/>
              <w:rPr>
                <w:color w:val="000000"/>
                <w:sz w:val="22"/>
                <w:szCs w:val="22"/>
              </w:rPr>
            </w:pPr>
            <w:r w:rsidRPr="008457A0">
              <w:rPr>
                <w:i/>
                <w:color w:val="000000"/>
                <w:sz w:val="22"/>
                <w:szCs w:val="22"/>
              </w:rPr>
              <w:t>средняя</w:t>
            </w:r>
          </w:p>
        </w:tc>
      </w:tr>
      <w:tr w:rsidR="00504861" w:rsidRPr="008457A0" w:rsidTr="00504861">
        <w:tc>
          <w:tcPr>
            <w:tcW w:w="4785" w:type="dxa"/>
          </w:tcPr>
          <w:p w:rsidR="00504861" w:rsidRPr="008457A0" w:rsidRDefault="00504861" w:rsidP="00504861">
            <w:pPr>
              <w:autoSpaceDE w:val="0"/>
              <w:autoSpaceDN w:val="0"/>
              <w:adjustRightInd w:val="0"/>
              <w:ind w:right="-145"/>
              <w:rPr>
                <w:bCs/>
                <w:i/>
                <w:iCs/>
                <w:color w:val="000000"/>
                <w:sz w:val="22"/>
                <w:szCs w:val="22"/>
              </w:rPr>
            </w:pPr>
            <w:r w:rsidRPr="008457A0">
              <w:rPr>
                <w:bCs/>
                <w:i/>
                <w:iCs/>
                <w:color w:val="000000"/>
                <w:sz w:val="22"/>
                <w:szCs w:val="22"/>
              </w:rPr>
              <w:t>Сильный менеджмент</w:t>
            </w:r>
          </w:p>
        </w:tc>
        <w:tc>
          <w:tcPr>
            <w:tcW w:w="4785" w:type="dxa"/>
            <w:vAlign w:val="center"/>
          </w:tcPr>
          <w:p w:rsidR="00504861" w:rsidRPr="008457A0" w:rsidRDefault="00504861" w:rsidP="00504861">
            <w:pPr>
              <w:jc w:val="center"/>
              <w:rPr>
                <w:color w:val="000000"/>
                <w:sz w:val="22"/>
                <w:szCs w:val="22"/>
              </w:rPr>
            </w:pPr>
            <w:r w:rsidRPr="008457A0">
              <w:rPr>
                <w:i/>
                <w:color w:val="000000"/>
                <w:sz w:val="22"/>
                <w:szCs w:val="22"/>
              </w:rPr>
              <w:t>высокая</w:t>
            </w:r>
          </w:p>
        </w:tc>
      </w:tr>
      <w:tr w:rsidR="00504861" w:rsidRPr="00F95859" w:rsidTr="00504861">
        <w:tc>
          <w:tcPr>
            <w:tcW w:w="4785" w:type="dxa"/>
          </w:tcPr>
          <w:p w:rsidR="00504861" w:rsidRPr="008457A0" w:rsidRDefault="00504861" w:rsidP="00504861">
            <w:pPr>
              <w:autoSpaceDE w:val="0"/>
              <w:autoSpaceDN w:val="0"/>
              <w:adjustRightInd w:val="0"/>
              <w:ind w:right="-145"/>
              <w:rPr>
                <w:bCs/>
                <w:i/>
                <w:iCs/>
                <w:color w:val="000000"/>
                <w:sz w:val="22"/>
                <w:szCs w:val="22"/>
              </w:rPr>
            </w:pPr>
            <w:r w:rsidRPr="008457A0">
              <w:rPr>
                <w:bCs/>
                <w:i/>
                <w:iCs/>
                <w:color w:val="000000"/>
                <w:sz w:val="22"/>
                <w:szCs w:val="22"/>
              </w:rPr>
              <w:t>Легкость привлечения заемных средств и средств инвесторов</w:t>
            </w:r>
          </w:p>
        </w:tc>
        <w:tc>
          <w:tcPr>
            <w:tcW w:w="4785" w:type="dxa"/>
            <w:vAlign w:val="center"/>
          </w:tcPr>
          <w:p w:rsidR="00504861" w:rsidRPr="008457A0" w:rsidRDefault="00504861" w:rsidP="00504861">
            <w:pPr>
              <w:jc w:val="center"/>
              <w:rPr>
                <w:color w:val="000000"/>
                <w:sz w:val="22"/>
                <w:szCs w:val="22"/>
              </w:rPr>
            </w:pPr>
            <w:r w:rsidRPr="008457A0">
              <w:rPr>
                <w:i/>
                <w:color w:val="000000"/>
                <w:sz w:val="22"/>
                <w:szCs w:val="22"/>
              </w:rPr>
              <w:t>средняя</w:t>
            </w:r>
          </w:p>
        </w:tc>
      </w:tr>
    </w:tbl>
    <w:p w:rsidR="00504861" w:rsidRPr="007C2391" w:rsidRDefault="00504861" w:rsidP="00504861">
      <w:pPr>
        <w:autoSpaceDE w:val="0"/>
        <w:autoSpaceDN w:val="0"/>
        <w:jc w:val="both"/>
        <w:rPr>
          <w:color w:val="000000"/>
          <w:sz w:val="22"/>
          <w:szCs w:val="22"/>
        </w:rPr>
      </w:pPr>
    </w:p>
    <w:p w:rsidR="00504861" w:rsidRPr="007C2391" w:rsidRDefault="00504861" w:rsidP="00504861">
      <w:pPr>
        <w:autoSpaceDE w:val="0"/>
        <w:autoSpaceDN w:val="0"/>
        <w:ind w:firstLine="567"/>
        <w:jc w:val="both"/>
        <w:rPr>
          <w:color w:val="000000"/>
          <w:sz w:val="22"/>
          <w:szCs w:val="22"/>
        </w:rPr>
      </w:pPr>
      <w:r w:rsidRPr="007C2391">
        <w:rPr>
          <w:color w:val="000000"/>
          <w:sz w:val="22"/>
          <w:szCs w:val="22"/>
        </w:rPr>
        <w:t>Сведения о совпадении (несовпадении) мнения лиц, входящих в органы управления эмитента, относительно упомянутых факторов и/или степени их влияния на показатели финансового – хозяйственной деятельности эмитента:</w:t>
      </w:r>
    </w:p>
    <w:p w:rsidR="00504861" w:rsidRPr="007C2391" w:rsidRDefault="00504861" w:rsidP="00504861">
      <w:pPr>
        <w:widowControl w:val="0"/>
        <w:autoSpaceDE w:val="0"/>
        <w:autoSpaceDN w:val="0"/>
        <w:ind w:firstLine="426"/>
        <w:jc w:val="both"/>
        <w:rPr>
          <w:bCs/>
          <w:iCs/>
          <w:color w:val="000000"/>
          <w:sz w:val="22"/>
          <w:szCs w:val="22"/>
        </w:rPr>
      </w:pPr>
      <w:r w:rsidRPr="007C2391">
        <w:rPr>
          <w:bCs/>
          <w:iCs/>
          <w:color w:val="000000"/>
          <w:sz w:val="22"/>
          <w:szCs w:val="22"/>
        </w:rPr>
        <w:t xml:space="preserve">Мнения органов управления эмитента, относительно упомянутых факторов и/или степени их влияния на показатели финансового – хозяйственной деятельности эмитента, совпадают. </w:t>
      </w:r>
    </w:p>
    <w:p w:rsidR="00504861" w:rsidRPr="0096027C" w:rsidRDefault="00504861" w:rsidP="00504861">
      <w:pPr>
        <w:autoSpaceDE w:val="0"/>
        <w:autoSpaceDN w:val="0"/>
        <w:adjustRightInd w:val="0"/>
        <w:ind w:firstLine="426"/>
        <w:jc w:val="both"/>
        <w:rPr>
          <w:sz w:val="22"/>
          <w:szCs w:val="22"/>
        </w:rPr>
      </w:pPr>
      <w:r w:rsidRPr="007C2391">
        <w:rPr>
          <w:bCs/>
          <w:iCs/>
          <w:color w:val="000000"/>
          <w:sz w:val="22"/>
          <w:szCs w:val="22"/>
        </w:rPr>
        <w:t>Особые мнения лиц, входящих в органы управления эмитента, относительно упомянутых факторов и/или степени их влияния на показатели финансового – хозяйственной деятельности эмитента, отсутствуют.</w:t>
      </w:r>
    </w:p>
    <w:p w:rsidR="00504861" w:rsidRPr="00515F49" w:rsidRDefault="00504861" w:rsidP="00504861">
      <w:pPr>
        <w:rPr>
          <w:highlight w:val="yellow"/>
        </w:rPr>
      </w:pPr>
    </w:p>
    <w:p w:rsidR="00504861" w:rsidRPr="005336F2" w:rsidRDefault="00504861" w:rsidP="00504861">
      <w:pPr>
        <w:keepNext/>
        <w:jc w:val="center"/>
        <w:outlineLvl w:val="1"/>
        <w:rPr>
          <w:b/>
          <w:bCs/>
          <w:caps/>
          <w:sz w:val="32"/>
          <w:szCs w:val="32"/>
        </w:rPr>
      </w:pPr>
      <w:bookmarkStart w:id="51" w:name="_Toc200441274"/>
      <w:r w:rsidRPr="003E12E8">
        <w:rPr>
          <w:b/>
          <w:bCs/>
          <w:caps/>
          <w:sz w:val="32"/>
          <w:szCs w:val="32"/>
        </w:rPr>
        <w:t>2.7</w:t>
      </w:r>
      <w:r w:rsidRPr="005336F2">
        <w:rPr>
          <w:b/>
          <w:bCs/>
          <w:caps/>
          <w:sz w:val="32"/>
          <w:szCs w:val="32"/>
        </w:rPr>
        <w:t>. Ликвидность ОАО «Группа Компаний ПИК», достаточность капитала и оборотных средств</w:t>
      </w:r>
      <w:bookmarkEnd w:id="51"/>
    </w:p>
    <w:p w:rsidR="00504861" w:rsidRPr="00D21316" w:rsidRDefault="00504861" w:rsidP="00504861">
      <w:pPr>
        <w:rPr>
          <w:color w:val="000000"/>
          <w:highlight w:val="yellow"/>
        </w:rPr>
      </w:pPr>
    </w:p>
    <w:p w:rsidR="00504861" w:rsidRPr="005336F2" w:rsidRDefault="00504861" w:rsidP="00504861">
      <w:pPr>
        <w:autoSpaceDE w:val="0"/>
        <w:autoSpaceDN w:val="0"/>
        <w:adjustRightInd w:val="0"/>
        <w:jc w:val="both"/>
        <w:rPr>
          <w:color w:val="000000"/>
          <w:sz w:val="22"/>
          <w:szCs w:val="22"/>
        </w:rPr>
      </w:pPr>
      <w:r w:rsidRPr="005336F2">
        <w:rPr>
          <w:color w:val="000000"/>
          <w:sz w:val="22"/>
          <w:szCs w:val="22"/>
        </w:rPr>
        <w:t>Показатели, характеризующие ликвидность эмитента за соответствующий отчетный период:</w:t>
      </w:r>
    </w:p>
    <w:tbl>
      <w:tblPr>
        <w:tblW w:w="9658" w:type="dxa"/>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
      <w:tblGrid>
        <w:gridCol w:w="2235"/>
        <w:gridCol w:w="3685"/>
        <w:gridCol w:w="3738"/>
      </w:tblGrid>
      <w:tr w:rsidR="00504861" w:rsidRPr="00D21316" w:rsidTr="00504861">
        <w:tc>
          <w:tcPr>
            <w:tcW w:w="2235" w:type="dxa"/>
            <w:tcBorders>
              <w:top w:val="single" w:sz="4" w:space="0" w:color="auto"/>
              <w:bottom w:val="single" w:sz="4" w:space="0" w:color="auto"/>
            </w:tcBorders>
          </w:tcPr>
          <w:p w:rsidR="00504861" w:rsidRPr="005336F2" w:rsidRDefault="00504861" w:rsidP="00504861">
            <w:pPr>
              <w:jc w:val="center"/>
              <w:rPr>
                <w:b/>
                <w:bCs/>
                <w:i/>
                <w:iCs/>
                <w:color w:val="000000"/>
                <w:sz w:val="22"/>
                <w:szCs w:val="22"/>
              </w:rPr>
            </w:pPr>
            <w:r w:rsidRPr="005336F2">
              <w:rPr>
                <w:b/>
                <w:bCs/>
                <w:noProof/>
                <w:color w:val="000000"/>
                <w:sz w:val="22"/>
                <w:szCs w:val="22"/>
              </w:rPr>
              <w:t>Наименование показателя</w:t>
            </w:r>
          </w:p>
        </w:tc>
        <w:tc>
          <w:tcPr>
            <w:tcW w:w="3685" w:type="dxa"/>
            <w:tcBorders>
              <w:top w:val="single" w:sz="4" w:space="0" w:color="auto"/>
              <w:bottom w:val="single" w:sz="4" w:space="0" w:color="auto"/>
            </w:tcBorders>
          </w:tcPr>
          <w:p w:rsidR="00504861" w:rsidRPr="005336F2" w:rsidRDefault="00504861" w:rsidP="00504861">
            <w:pPr>
              <w:jc w:val="center"/>
              <w:rPr>
                <w:b/>
                <w:bCs/>
                <w:i/>
                <w:iCs/>
                <w:color w:val="000000"/>
                <w:sz w:val="22"/>
                <w:szCs w:val="22"/>
              </w:rPr>
            </w:pPr>
            <w:r w:rsidRPr="005336F2">
              <w:rPr>
                <w:b/>
                <w:bCs/>
                <w:noProof/>
                <w:color w:val="000000"/>
                <w:sz w:val="22"/>
                <w:szCs w:val="22"/>
              </w:rPr>
              <w:t>Рекомендуемая методика расчета</w:t>
            </w:r>
          </w:p>
        </w:tc>
        <w:tc>
          <w:tcPr>
            <w:tcW w:w="3738" w:type="dxa"/>
            <w:tcBorders>
              <w:top w:val="single" w:sz="4" w:space="0" w:color="auto"/>
              <w:bottom w:val="single" w:sz="4" w:space="0" w:color="auto"/>
            </w:tcBorders>
          </w:tcPr>
          <w:p w:rsidR="00504861" w:rsidRPr="005336F2" w:rsidRDefault="00504861" w:rsidP="00504861">
            <w:pPr>
              <w:jc w:val="center"/>
              <w:rPr>
                <w:b/>
                <w:bCs/>
                <w:noProof/>
                <w:color w:val="000000"/>
                <w:sz w:val="22"/>
                <w:szCs w:val="22"/>
              </w:rPr>
            </w:pPr>
            <w:r w:rsidRPr="005336F2">
              <w:rPr>
                <w:b/>
                <w:bCs/>
                <w:noProof/>
                <w:color w:val="000000"/>
                <w:sz w:val="22"/>
                <w:szCs w:val="22"/>
              </w:rPr>
              <w:t>Показатель</w:t>
            </w:r>
          </w:p>
          <w:p w:rsidR="00504861" w:rsidRPr="005336F2" w:rsidRDefault="00504861" w:rsidP="00504861">
            <w:pPr>
              <w:jc w:val="center"/>
              <w:rPr>
                <w:b/>
                <w:bCs/>
                <w:noProof/>
                <w:color w:val="000000"/>
                <w:sz w:val="22"/>
                <w:szCs w:val="22"/>
              </w:rPr>
            </w:pPr>
            <w:r w:rsidRPr="005336F2">
              <w:rPr>
                <w:b/>
                <w:bCs/>
                <w:noProof/>
                <w:color w:val="000000"/>
                <w:sz w:val="22"/>
                <w:szCs w:val="22"/>
              </w:rPr>
              <w:t>(расчет показателя)</w:t>
            </w:r>
          </w:p>
          <w:p w:rsidR="00504861" w:rsidRPr="005336F2" w:rsidRDefault="00504861" w:rsidP="00504861">
            <w:pPr>
              <w:jc w:val="center"/>
              <w:rPr>
                <w:b/>
                <w:bCs/>
                <w:noProof/>
                <w:color w:val="000000"/>
                <w:sz w:val="22"/>
                <w:szCs w:val="22"/>
              </w:rPr>
            </w:pPr>
            <w:r w:rsidRPr="005336F2">
              <w:rPr>
                <w:b/>
                <w:bCs/>
                <w:noProof/>
                <w:color w:val="000000"/>
                <w:sz w:val="22"/>
                <w:szCs w:val="22"/>
              </w:rPr>
              <w:t>2013 года</w:t>
            </w:r>
          </w:p>
        </w:tc>
      </w:tr>
      <w:tr w:rsidR="00504861" w:rsidRPr="00D21316" w:rsidTr="00504861">
        <w:tc>
          <w:tcPr>
            <w:tcW w:w="2235" w:type="dxa"/>
            <w:tcBorders>
              <w:top w:val="single" w:sz="4" w:space="0" w:color="auto"/>
              <w:bottom w:val="single" w:sz="4" w:space="0" w:color="auto"/>
            </w:tcBorders>
          </w:tcPr>
          <w:p w:rsidR="00504861" w:rsidRPr="005336F2" w:rsidRDefault="00504861" w:rsidP="00504861">
            <w:pPr>
              <w:rPr>
                <w:color w:val="000000"/>
                <w:sz w:val="22"/>
                <w:szCs w:val="22"/>
              </w:rPr>
            </w:pPr>
            <w:r w:rsidRPr="005336F2">
              <w:rPr>
                <w:color w:val="000000"/>
                <w:sz w:val="22"/>
                <w:szCs w:val="22"/>
              </w:rPr>
              <w:t xml:space="preserve">Собственные       оборотные средства, тыс. руб.             </w:t>
            </w:r>
          </w:p>
        </w:tc>
        <w:tc>
          <w:tcPr>
            <w:tcW w:w="3685" w:type="dxa"/>
            <w:tcBorders>
              <w:top w:val="single" w:sz="4" w:space="0" w:color="auto"/>
              <w:bottom w:val="single" w:sz="4" w:space="0" w:color="auto"/>
            </w:tcBorders>
          </w:tcPr>
          <w:p w:rsidR="00504861" w:rsidRPr="005336F2" w:rsidRDefault="00504861" w:rsidP="00504861">
            <w:pPr>
              <w:rPr>
                <w:color w:val="000000"/>
                <w:sz w:val="22"/>
                <w:szCs w:val="22"/>
              </w:rPr>
            </w:pPr>
            <w:r w:rsidRPr="005336F2">
              <w:rPr>
                <w:color w:val="000000"/>
                <w:sz w:val="22"/>
                <w:szCs w:val="22"/>
              </w:rPr>
              <w:t xml:space="preserve">Капитал и резервы (за  вычетом  собственных акций, выкупленных у акционеров) -  целевые финансирования  и  поступления   +   доходы будущих периодов - </w:t>
            </w:r>
            <w:proofErr w:type="spellStart"/>
            <w:r w:rsidRPr="005336F2">
              <w:rPr>
                <w:color w:val="000000"/>
                <w:sz w:val="22"/>
                <w:szCs w:val="22"/>
              </w:rPr>
              <w:t>внеоборотные</w:t>
            </w:r>
            <w:proofErr w:type="spellEnd"/>
            <w:r w:rsidRPr="005336F2">
              <w:rPr>
                <w:color w:val="000000"/>
                <w:sz w:val="22"/>
                <w:szCs w:val="22"/>
              </w:rPr>
              <w:t xml:space="preserve"> активы     </w:t>
            </w:r>
          </w:p>
        </w:tc>
        <w:tc>
          <w:tcPr>
            <w:tcW w:w="3738" w:type="dxa"/>
            <w:tcBorders>
              <w:top w:val="single" w:sz="4" w:space="0" w:color="auto"/>
              <w:bottom w:val="single" w:sz="4" w:space="0" w:color="auto"/>
            </w:tcBorders>
            <w:vAlign w:val="center"/>
          </w:tcPr>
          <w:p w:rsidR="00504861" w:rsidRPr="002F2275" w:rsidRDefault="00504861" w:rsidP="00504861">
            <w:pPr>
              <w:jc w:val="center"/>
              <w:rPr>
                <w:sz w:val="22"/>
                <w:szCs w:val="22"/>
              </w:rPr>
            </w:pPr>
            <w:r w:rsidRPr="002F2275">
              <w:rPr>
                <w:sz w:val="22"/>
                <w:szCs w:val="22"/>
              </w:rPr>
              <w:fldChar w:fldCharType="begin"/>
            </w:r>
            <w:r w:rsidRPr="002F2275">
              <w:rPr>
                <w:sz w:val="22"/>
                <w:szCs w:val="22"/>
              </w:rPr>
              <w:instrText xml:space="preserve"> LINK Excel.Sheet.8 "\\\\picompany.ru\\root\\dep_budget\\2. Бюджетный процесс\\2.7 Аналитика\\Ежеквартальный отчет(Лапенков)\\2010 год\\Важное 2010 год.xls" "Проспект (2010)!R12C24" \a \f 4 \h  \* MERGEFORMAT </w:instrText>
            </w:r>
            <w:r w:rsidRPr="002F2275">
              <w:rPr>
                <w:sz w:val="22"/>
                <w:szCs w:val="22"/>
              </w:rPr>
              <w:fldChar w:fldCharType="separate"/>
            </w:r>
          </w:p>
          <w:p w:rsidR="00504861" w:rsidRPr="002F2275" w:rsidRDefault="00504861" w:rsidP="00504861">
            <w:pPr>
              <w:jc w:val="center"/>
              <w:rPr>
                <w:b/>
                <w:sz w:val="22"/>
                <w:szCs w:val="22"/>
                <w:u w:val="single"/>
              </w:rPr>
            </w:pPr>
            <w:r>
              <w:rPr>
                <w:i/>
                <w:sz w:val="22"/>
                <w:szCs w:val="22"/>
              </w:rPr>
              <w:t>48 540 383</w:t>
            </w:r>
            <w:r w:rsidRPr="002F2275">
              <w:rPr>
                <w:i/>
                <w:sz w:val="22"/>
                <w:szCs w:val="22"/>
              </w:rPr>
              <w:t>-0-0 +</w:t>
            </w:r>
            <w:r>
              <w:rPr>
                <w:i/>
                <w:sz w:val="22"/>
                <w:szCs w:val="22"/>
              </w:rPr>
              <w:t>205 517</w:t>
            </w:r>
            <w:r w:rsidRPr="002F2275">
              <w:rPr>
                <w:i/>
                <w:sz w:val="22"/>
                <w:szCs w:val="22"/>
              </w:rPr>
              <w:t xml:space="preserve"> -  68 057 945    = </w:t>
            </w:r>
            <w:r w:rsidRPr="002F2275">
              <w:rPr>
                <w:b/>
                <w:i/>
                <w:sz w:val="22"/>
                <w:szCs w:val="22"/>
                <w:u w:val="single"/>
              </w:rPr>
              <w:t>-19 312 045</w:t>
            </w:r>
            <w:r w:rsidRPr="002F2275">
              <w:rPr>
                <w:b/>
                <w:sz w:val="22"/>
                <w:szCs w:val="22"/>
                <w:u w:val="single"/>
              </w:rPr>
              <w:t xml:space="preserve">  </w:t>
            </w:r>
          </w:p>
          <w:p w:rsidR="00504861" w:rsidRPr="002F2275" w:rsidRDefault="00504861" w:rsidP="00504861">
            <w:pPr>
              <w:jc w:val="center"/>
              <w:rPr>
                <w:b/>
                <w:i/>
                <w:iCs/>
                <w:color w:val="000000"/>
                <w:sz w:val="22"/>
                <w:szCs w:val="22"/>
                <w:u w:val="single"/>
              </w:rPr>
            </w:pPr>
            <w:r w:rsidRPr="002F2275">
              <w:rPr>
                <w:i/>
                <w:sz w:val="22"/>
                <w:szCs w:val="22"/>
              </w:rPr>
              <w:fldChar w:fldCharType="end"/>
            </w:r>
          </w:p>
        </w:tc>
      </w:tr>
      <w:tr w:rsidR="00504861" w:rsidRPr="00D21316" w:rsidTr="00504861">
        <w:trPr>
          <w:trHeight w:val="273"/>
        </w:trPr>
        <w:tc>
          <w:tcPr>
            <w:tcW w:w="2235" w:type="dxa"/>
            <w:tcBorders>
              <w:top w:val="single" w:sz="4" w:space="0" w:color="auto"/>
              <w:bottom w:val="single" w:sz="4" w:space="0" w:color="auto"/>
            </w:tcBorders>
          </w:tcPr>
          <w:p w:rsidR="00504861" w:rsidRPr="005336F2" w:rsidRDefault="00504861" w:rsidP="00504861">
            <w:pPr>
              <w:rPr>
                <w:color w:val="000000"/>
                <w:sz w:val="22"/>
                <w:szCs w:val="22"/>
              </w:rPr>
            </w:pPr>
            <w:r w:rsidRPr="005336F2">
              <w:rPr>
                <w:noProof/>
                <w:color w:val="000000"/>
                <w:sz w:val="22"/>
                <w:szCs w:val="22"/>
              </w:rPr>
              <w:t xml:space="preserve">Индекс постоянного актива  </w:t>
            </w:r>
          </w:p>
        </w:tc>
        <w:tc>
          <w:tcPr>
            <w:tcW w:w="3685" w:type="dxa"/>
            <w:tcBorders>
              <w:top w:val="single" w:sz="4" w:space="0" w:color="auto"/>
              <w:bottom w:val="single" w:sz="4" w:space="0" w:color="auto"/>
            </w:tcBorders>
          </w:tcPr>
          <w:p w:rsidR="00504861" w:rsidRPr="005336F2" w:rsidRDefault="00504861" w:rsidP="00504861">
            <w:pPr>
              <w:rPr>
                <w:color w:val="000000"/>
                <w:sz w:val="22"/>
                <w:szCs w:val="22"/>
              </w:rPr>
            </w:pPr>
            <w:r w:rsidRPr="005336F2">
              <w:rPr>
                <w:color w:val="000000"/>
                <w:sz w:val="22"/>
                <w:szCs w:val="22"/>
              </w:rPr>
              <w:t>(</w:t>
            </w:r>
            <w:proofErr w:type="spellStart"/>
            <w:r w:rsidRPr="005336F2">
              <w:rPr>
                <w:color w:val="000000"/>
                <w:sz w:val="22"/>
                <w:szCs w:val="22"/>
              </w:rPr>
              <w:t>Внеоборотные</w:t>
            </w:r>
            <w:proofErr w:type="spellEnd"/>
            <w:r w:rsidRPr="005336F2">
              <w:rPr>
                <w:color w:val="000000"/>
                <w:sz w:val="22"/>
                <w:szCs w:val="22"/>
              </w:rPr>
              <w:t xml:space="preserve">   активы    +    долгосрочная дебиторская  задолженность)  /   (Капитал и резервы  (за  вычетом  собственных   акций, выкупленных   у   акционеров)   -   целевые финансирования  и  поступления   +   доходы будущих периодов)                     </w:t>
            </w:r>
          </w:p>
        </w:tc>
        <w:tc>
          <w:tcPr>
            <w:tcW w:w="3738" w:type="dxa"/>
            <w:tcBorders>
              <w:top w:val="single" w:sz="4" w:space="0" w:color="auto"/>
              <w:bottom w:val="single" w:sz="4" w:space="0" w:color="auto"/>
            </w:tcBorders>
            <w:vAlign w:val="center"/>
          </w:tcPr>
          <w:p w:rsidR="00504861" w:rsidRPr="00D21316" w:rsidRDefault="00504861" w:rsidP="00504861">
            <w:pPr>
              <w:jc w:val="center"/>
              <w:rPr>
                <w:sz w:val="22"/>
                <w:szCs w:val="22"/>
                <w:highlight w:val="yellow"/>
              </w:rPr>
            </w:pPr>
            <w:r w:rsidRPr="00D21316">
              <w:rPr>
                <w:sz w:val="22"/>
                <w:szCs w:val="22"/>
                <w:highlight w:val="yellow"/>
              </w:rPr>
              <w:fldChar w:fldCharType="begin"/>
            </w:r>
            <w:r w:rsidRPr="00D21316">
              <w:rPr>
                <w:sz w:val="22"/>
                <w:szCs w:val="22"/>
                <w:highlight w:val="yellow"/>
              </w:rPr>
              <w:instrText xml:space="preserve"> LINK Excel.Sheet.8 "\\\\picompany.ru\\root\\dep_budget\\2. Бюджетный процесс\\2.7 Аналитика\\Ежеквартальный отчет(Лапенков)\\2010 год\\Важное 2010 год.xls" "Проспект (2010)!R3C24" \a \f 4 \h  \* MERGEFORMAT </w:instrText>
            </w:r>
            <w:r w:rsidRPr="00D21316">
              <w:rPr>
                <w:sz w:val="22"/>
                <w:szCs w:val="22"/>
                <w:highlight w:val="yellow"/>
              </w:rPr>
              <w:fldChar w:fldCharType="separate"/>
            </w:r>
          </w:p>
          <w:p w:rsidR="00504861" w:rsidRPr="002F2275" w:rsidRDefault="00504861" w:rsidP="00504861">
            <w:pPr>
              <w:jc w:val="center"/>
              <w:rPr>
                <w:i/>
                <w:sz w:val="22"/>
                <w:szCs w:val="22"/>
              </w:rPr>
            </w:pPr>
            <w:proofErr w:type="gramStart"/>
            <w:r w:rsidRPr="002F2275">
              <w:rPr>
                <w:i/>
                <w:sz w:val="22"/>
                <w:szCs w:val="22"/>
              </w:rPr>
              <w:t>(68 057 945   + 14 059 708</w:t>
            </w:r>
            <w:proofErr w:type="gramEnd"/>
            <w:r w:rsidRPr="002F2275">
              <w:rPr>
                <w:i/>
                <w:sz w:val="22"/>
                <w:szCs w:val="22"/>
              </w:rPr>
              <w:t xml:space="preserve">    </w:t>
            </w:r>
            <w:r w:rsidRPr="002F2275">
              <w:rPr>
                <w:i/>
                <w:sz w:val="22"/>
                <w:szCs w:val="22"/>
              </w:rPr>
              <w:fldChar w:fldCharType="begin"/>
            </w:r>
            <w:r w:rsidRPr="002F2275">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(2010)!R6C24" \a \f 4 \h  \* MERGEFORMAT </w:instrText>
            </w:r>
            <w:r w:rsidRPr="002F2275">
              <w:rPr>
                <w:i/>
                <w:sz w:val="22"/>
                <w:szCs w:val="22"/>
              </w:rPr>
              <w:fldChar w:fldCharType="separate"/>
            </w:r>
            <w:r w:rsidRPr="002F2275">
              <w:rPr>
                <w:i/>
                <w:sz w:val="22"/>
                <w:szCs w:val="22"/>
              </w:rPr>
              <w:t xml:space="preserve">) / </w:t>
            </w:r>
            <w:r w:rsidRPr="002F2275">
              <w:rPr>
                <w:i/>
                <w:sz w:val="22"/>
                <w:szCs w:val="22"/>
              </w:rPr>
              <w:fldChar w:fldCharType="begin"/>
            </w:r>
            <w:r w:rsidRPr="002F2275">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(2010)!R12C24" \a \f 4 \h  \* MERGEFORMAT </w:instrText>
            </w:r>
            <w:r w:rsidRPr="002F2275">
              <w:rPr>
                <w:i/>
                <w:sz w:val="22"/>
                <w:szCs w:val="22"/>
              </w:rPr>
              <w:fldChar w:fldCharType="separate"/>
            </w:r>
          </w:p>
          <w:p w:rsidR="00504861" w:rsidRPr="002F2275" w:rsidRDefault="00504861" w:rsidP="00504861">
            <w:pPr>
              <w:jc w:val="center"/>
              <w:rPr>
                <w:i/>
                <w:sz w:val="22"/>
                <w:szCs w:val="22"/>
              </w:rPr>
            </w:pPr>
            <w:r w:rsidRPr="002F2275">
              <w:rPr>
                <w:i/>
                <w:sz w:val="22"/>
                <w:szCs w:val="22"/>
              </w:rPr>
              <w:t>(48 540 383   -0-0+</w:t>
            </w:r>
            <w:r w:rsidRPr="002F2275">
              <w:rPr>
                <w:i/>
                <w:sz w:val="22"/>
                <w:szCs w:val="22"/>
              </w:rPr>
              <w:fldChar w:fldCharType="begin"/>
            </w:r>
            <w:r w:rsidRPr="002F2275">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(2010)!R15C24" \a \f 4 \h  \* MERGEFORMAT </w:instrText>
            </w:r>
            <w:r w:rsidRPr="002F2275">
              <w:rPr>
                <w:i/>
                <w:sz w:val="22"/>
                <w:szCs w:val="22"/>
              </w:rPr>
              <w:fldChar w:fldCharType="separate"/>
            </w:r>
            <w:r w:rsidRPr="002F2275">
              <w:rPr>
                <w:i/>
                <w:sz w:val="22"/>
                <w:szCs w:val="22"/>
              </w:rPr>
              <w:t xml:space="preserve"> 205 517   ) =</w:t>
            </w:r>
            <w:r w:rsidRPr="002F2275">
              <w:rPr>
                <w:b/>
                <w:i/>
                <w:sz w:val="22"/>
                <w:szCs w:val="22"/>
                <w:u w:val="single"/>
              </w:rPr>
              <w:t xml:space="preserve"> 1,68</w:t>
            </w:r>
            <w:r w:rsidRPr="002F2275">
              <w:rPr>
                <w:i/>
                <w:sz w:val="22"/>
                <w:szCs w:val="22"/>
              </w:rPr>
              <w:t xml:space="preserve">  </w:t>
            </w:r>
          </w:p>
          <w:p w:rsidR="00504861" w:rsidRPr="002F2275" w:rsidRDefault="00504861" w:rsidP="00504861">
            <w:pPr>
              <w:jc w:val="center"/>
              <w:rPr>
                <w:i/>
                <w:sz w:val="22"/>
                <w:szCs w:val="22"/>
              </w:rPr>
            </w:pPr>
            <w:r w:rsidRPr="002F2275">
              <w:rPr>
                <w:i/>
                <w:sz w:val="22"/>
                <w:szCs w:val="22"/>
              </w:rPr>
              <w:fldChar w:fldCharType="end"/>
            </w:r>
            <w:r w:rsidRPr="002F2275">
              <w:rPr>
                <w:i/>
                <w:sz w:val="22"/>
                <w:szCs w:val="22"/>
              </w:rPr>
              <w:t xml:space="preserve">   </w:t>
            </w:r>
          </w:p>
          <w:p w:rsidR="00504861" w:rsidRPr="002F2275" w:rsidRDefault="00504861" w:rsidP="00504861">
            <w:pPr>
              <w:jc w:val="center"/>
              <w:rPr>
                <w:i/>
                <w:sz w:val="22"/>
                <w:szCs w:val="22"/>
              </w:rPr>
            </w:pPr>
            <w:r w:rsidRPr="002F2275">
              <w:rPr>
                <w:i/>
                <w:sz w:val="22"/>
                <w:szCs w:val="22"/>
              </w:rPr>
              <w:fldChar w:fldCharType="end"/>
            </w:r>
            <w:r w:rsidRPr="002F2275">
              <w:rPr>
                <w:i/>
                <w:sz w:val="22"/>
                <w:szCs w:val="22"/>
              </w:rPr>
              <w:t xml:space="preserve">   </w:t>
            </w:r>
          </w:p>
          <w:p w:rsidR="00504861" w:rsidRPr="00D21316" w:rsidRDefault="00504861" w:rsidP="00504861">
            <w:pPr>
              <w:jc w:val="center"/>
              <w:rPr>
                <w:i/>
                <w:iCs/>
                <w:color w:val="000000"/>
                <w:sz w:val="22"/>
                <w:szCs w:val="22"/>
                <w:highlight w:val="yellow"/>
              </w:rPr>
            </w:pPr>
            <w:r w:rsidRPr="002F2275">
              <w:rPr>
                <w:i/>
                <w:sz w:val="22"/>
                <w:szCs w:val="22"/>
              </w:rPr>
              <w:fldChar w:fldCharType="end"/>
            </w:r>
            <w:r w:rsidRPr="002F2275">
              <w:rPr>
                <w:sz w:val="22"/>
                <w:szCs w:val="22"/>
              </w:rPr>
              <w:t xml:space="preserve"> </w:t>
            </w:r>
            <w:r w:rsidRPr="00D21316">
              <w:rPr>
                <w:i/>
                <w:iCs/>
                <w:color w:val="000000"/>
                <w:sz w:val="22"/>
                <w:szCs w:val="22"/>
                <w:highlight w:val="yellow"/>
              </w:rPr>
              <w:fldChar w:fldCharType="end"/>
            </w:r>
          </w:p>
        </w:tc>
      </w:tr>
      <w:tr w:rsidR="00504861" w:rsidRPr="00D21316" w:rsidTr="00504861">
        <w:tc>
          <w:tcPr>
            <w:tcW w:w="2235" w:type="dxa"/>
            <w:tcBorders>
              <w:top w:val="single" w:sz="4" w:space="0" w:color="auto"/>
              <w:bottom w:val="single" w:sz="4" w:space="0" w:color="auto"/>
            </w:tcBorders>
          </w:tcPr>
          <w:p w:rsidR="00504861" w:rsidRPr="005336F2" w:rsidRDefault="00504861" w:rsidP="00504861">
            <w:pPr>
              <w:rPr>
                <w:color w:val="000000"/>
                <w:sz w:val="22"/>
                <w:szCs w:val="22"/>
              </w:rPr>
            </w:pPr>
            <w:r w:rsidRPr="005336F2">
              <w:rPr>
                <w:color w:val="000000"/>
                <w:sz w:val="22"/>
                <w:szCs w:val="22"/>
              </w:rPr>
              <w:t xml:space="preserve">Коэффициент         текущей </w:t>
            </w:r>
            <w:r w:rsidRPr="005336F2">
              <w:rPr>
                <w:color w:val="000000"/>
                <w:sz w:val="22"/>
                <w:szCs w:val="22"/>
              </w:rPr>
              <w:lastRenderedPageBreak/>
              <w:t xml:space="preserve">ликвидности                </w:t>
            </w:r>
          </w:p>
          <w:p w:rsidR="00504861" w:rsidRPr="005336F2" w:rsidRDefault="00504861" w:rsidP="00504861">
            <w:pPr>
              <w:rPr>
                <w:color w:val="000000"/>
                <w:sz w:val="22"/>
                <w:szCs w:val="22"/>
              </w:rPr>
            </w:pPr>
            <w:r w:rsidRPr="005336F2">
              <w:rPr>
                <w:color w:val="000000"/>
                <w:sz w:val="22"/>
                <w:szCs w:val="22"/>
              </w:rPr>
              <w:t xml:space="preserve">                           </w:t>
            </w:r>
          </w:p>
        </w:tc>
        <w:tc>
          <w:tcPr>
            <w:tcW w:w="3685" w:type="dxa"/>
            <w:tcBorders>
              <w:top w:val="single" w:sz="4" w:space="0" w:color="auto"/>
              <w:bottom w:val="single" w:sz="4" w:space="0" w:color="auto"/>
            </w:tcBorders>
          </w:tcPr>
          <w:p w:rsidR="00504861" w:rsidRPr="005336F2" w:rsidRDefault="00504861" w:rsidP="00504861">
            <w:pPr>
              <w:rPr>
                <w:color w:val="000000"/>
                <w:sz w:val="22"/>
                <w:szCs w:val="22"/>
              </w:rPr>
            </w:pPr>
            <w:proofErr w:type="gramStart"/>
            <w:r w:rsidRPr="005336F2">
              <w:rPr>
                <w:color w:val="000000"/>
                <w:sz w:val="22"/>
                <w:szCs w:val="22"/>
              </w:rPr>
              <w:lastRenderedPageBreak/>
              <w:t xml:space="preserve">(Оборотные    активы     -     долгосрочная дебиторская </w:t>
            </w:r>
            <w:r w:rsidRPr="005336F2">
              <w:rPr>
                <w:color w:val="000000"/>
                <w:sz w:val="22"/>
                <w:szCs w:val="22"/>
              </w:rPr>
              <w:lastRenderedPageBreak/>
              <w:t>задолженность) / (Краткосрочные</w:t>
            </w:r>
            <w:proofErr w:type="gramEnd"/>
          </w:p>
          <w:p w:rsidR="00504861" w:rsidRPr="005336F2" w:rsidRDefault="00504861" w:rsidP="00504861">
            <w:pPr>
              <w:rPr>
                <w:color w:val="000000"/>
                <w:sz w:val="22"/>
                <w:szCs w:val="22"/>
              </w:rPr>
            </w:pPr>
            <w:r w:rsidRPr="005336F2">
              <w:rPr>
                <w:color w:val="000000"/>
                <w:sz w:val="22"/>
                <w:szCs w:val="22"/>
              </w:rPr>
              <w:t xml:space="preserve">обязательства (не  включая  доходы  будущих периодов)                                  </w:t>
            </w:r>
          </w:p>
        </w:tc>
        <w:tc>
          <w:tcPr>
            <w:tcW w:w="3738" w:type="dxa"/>
            <w:tcBorders>
              <w:top w:val="single" w:sz="4" w:space="0" w:color="auto"/>
              <w:bottom w:val="single" w:sz="4" w:space="0" w:color="auto"/>
            </w:tcBorders>
            <w:vAlign w:val="center"/>
          </w:tcPr>
          <w:p w:rsidR="00504861" w:rsidRPr="00D21316" w:rsidRDefault="00504861" w:rsidP="00504861">
            <w:pPr>
              <w:jc w:val="center"/>
              <w:rPr>
                <w:i/>
                <w:iCs/>
                <w:color w:val="000000"/>
                <w:sz w:val="22"/>
                <w:szCs w:val="22"/>
                <w:highlight w:val="yellow"/>
              </w:rPr>
            </w:pPr>
          </w:p>
          <w:p w:rsidR="00504861" w:rsidRPr="00E64935" w:rsidRDefault="00504861" w:rsidP="00504861">
            <w:pPr>
              <w:jc w:val="center"/>
              <w:rPr>
                <w:i/>
                <w:sz w:val="22"/>
                <w:szCs w:val="22"/>
              </w:rPr>
            </w:pPr>
            <w:proofErr w:type="gramStart"/>
            <w:r w:rsidRPr="00E64935">
              <w:rPr>
                <w:i/>
                <w:iCs/>
                <w:color w:val="000000"/>
                <w:sz w:val="22"/>
                <w:szCs w:val="22"/>
              </w:rPr>
              <w:t>(</w:t>
            </w:r>
            <w:r w:rsidRPr="00E64935">
              <w:rPr>
                <w:i/>
                <w:iCs/>
                <w:color w:val="000000"/>
                <w:sz w:val="22"/>
                <w:szCs w:val="22"/>
              </w:rPr>
              <w:fldChar w:fldCharType="begin"/>
            </w:r>
            <w:r w:rsidRPr="00E64935">
              <w:rPr>
                <w:i/>
                <w:iCs/>
                <w:color w:val="000000"/>
                <w:sz w:val="22"/>
                <w:szCs w:val="22"/>
              </w:rPr>
              <w:instrText xml:space="preserve"> LINK Excel.Sheet.8 "\\\\picompany.ru\\root\\dep_budget\\2. Бюджетный процесс\\2.7 Аналитика\\Ежеквартальный отчет(Лапенков)\\2010 год\\Важное 2010 год.xls" "Проспект (2010)!R8C24" \a \f 4 \h  \* MERGEFORMAT </w:instrText>
            </w:r>
            <w:r w:rsidRPr="00E64935">
              <w:rPr>
                <w:i/>
                <w:iCs/>
                <w:color w:val="000000"/>
                <w:sz w:val="22"/>
                <w:szCs w:val="22"/>
              </w:rPr>
              <w:fldChar w:fldCharType="separate"/>
            </w:r>
            <w:r w:rsidRPr="00E64935">
              <w:rPr>
                <w:i/>
                <w:sz w:val="22"/>
                <w:szCs w:val="22"/>
              </w:rPr>
              <w:t>51 830 351</w:t>
            </w:r>
            <w:proofErr w:type="gramEnd"/>
            <w:r w:rsidRPr="00E64935">
              <w:rPr>
                <w:i/>
                <w:sz w:val="22"/>
                <w:szCs w:val="22"/>
              </w:rPr>
              <w:t xml:space="preserve"> -</w:t>
            </w:r>
            <w:r w:rsidRPr="00E64935">
              <w:rPr>
                <w:i/>
                <w:sz w:val="22"/>
                <w:szCs w:val="22"/>
              </w:rPr>
              <w:fldChar w:fldCharType="begin"/>
            </w:r>
            <w:r w:rsidRPr="00E64935">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(2010)!R6C24" \a \f 4 \h  \* MERGEFORMAT </w:instrText>
            </w:r>
            <w:r w:rsidRPr="00E64935">
              <w:rPr>
                <w:i/>
                <w:sz w:val="22"/>
                <w:szCs w:val="22"/>
              </w:rPr>
              <w:fldChar w:fldCharType="separate"/>
            </w:r>
            <w:r w:rsidRPr="00E64935">
              <w:rPr>
                <w:i/>
                <w:sz w:val="22"/>
                <w:szCs w:val="22"/>
              </w:rPr>
              <w:t xml:space="preserve"> 14 059 708) /(</w:t>
            </w:r>
            <w:r w:rsidRPr="00E64935">
              <w:rPr>
                <w:i/>
                <w:sz w:val="22"/>
                <w:szCs w:val="22"/>
              </w:rPr>
              <w:fldChar w:fldCharType="begin"/>
            </w:r>
            <w:r w:rsidRPr="00E64935">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(2010)!R16C24" \a \f 4 \h  \* MERGEFORMAT </w:instrText>
            </w:r>
            <w:r w:rsidRPr="00E64935">
              <w:rPr>
                <w:i/>
                <w:sz w:val="22"/>
                <w:szCs w:val="22"/>
              </w:rPr>
              <w:fldChar w:fldCharType="separate"/>
            </w:r>
            <w:r w:rsidRPr="00E64935">
              <w:rPr>
                <w:i/>
                <w:sz w:val="22"/>
                <w:szCs w:val="22"/>
              </w:rPr>
              <w:t xml:space="preserve">59 757 113   </w:t>
            </w:r>
          </w:p>
          <w:p w:rsidR="00504861" w:rsidRPr="00E64935" w:rsidRDefault="00504861" w:rsidP="00504861">
            <w:pPr>
              <w:jc w:val="center"/>
              <w:rPr>
                <w:b/>
                <w:i/>
                <w:sz w:val="22"/>
                <w:szCs w:val="22"/>
                <w:u w:val="single"/>
              </w:rPr>
            </w:pPr>
            <w:r w:rsidRPr="00E64935">
              <w:rPr>
                <w:i/>
                <w:sz w:val="22"/>
                <w:szCs w:val="22"/>
              </w:rPr>
              <w:lastRenderedPageBreak/>
              <w:t xml:space="preserve"> - </w:t>
            </w:r>
            <w:r w:rsidRPr="00E64935">
              <w:rPr>
                <w:i/>
                <w:sz w:val="22"/>
                <w:szCs w:val="22"/>
              </w:rPr>
              <w:fldChar w:fldCharType="begin"/>
            </w:r>
            <w:r w:rsidRPr="00E64935">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(2010)!R15C24" \a \f 4 \h  \* MERGEFORMAT </w:instrText>
            </w:r>
            <w:r w:rsidRPr="00E64935">
              <w:rPr>
                <w:i/>
                <w:sz w:val="22"/>
                <w:szCs w:val="22"/>
              </w:rPr>
              <w:fldChar w:fldCharType="separate"/>
            </w:r>
            <w:r w:rsidRPr="00E64935">
              <w:rPr>
                <w:i/>
                <w:sz w:val="22"/>
                <w:szCs w:val="22"/>
              </w:rPr>
              <w:t xml:space="preserve">  205 517   ) =</w:t>
            </w:r>
            <w:r w:rsidRPr="00E64935">
              <w:rPr>
                <w:b/>
                <w:i/>
                <w:sz w:val="22"/>
                <w:szCs w:val="22"/>
                <w:u w:val="single"/>
              </w:rPr>
              <w:t xml:space="preserve"> </w:t>
            </w:r>
            <w:r w:rsidRPr="00E64935">
              <w:rPr>
                <w:b/>
                <w:i/>
                <w:sz w:val="22"/>
                <w:szCs w:val="22"/>
                <w:u w:val="single"/>
              </w:rPr>
              <w:fldChar w:fldCharType="begin"/>
            </w:r>
            <w:r w:rsidRPr="00E64935">
              <w:rPr>
                <w:b/>
                <w:i/>
                <w:sz w:val="22"/>
                <w:szCs w:val="22"/>
                <w:u w:val="single"/>
              </w:rPr>
              <w:instrText xml:space="preserve"> LINK Excel.Sheet.8 "\\\\picompany.ru\\root\\dep_budget\\2. Бюджетный процесс\\2.7 Аналитика\\Ежеквартальный отчет(Лапенков)\\2010 год\\Важное 2010 год.xls" "Проспект (2010)!R60C24" \a \f 4 \h  \* MERGEFORMAT </w:instrText>
            </w:r>
            <w:r w:rsidRPr="00E64935">
              <w:rPr>
                <w:b/>
                <w:i/>
                <w:sz w:val="22"/>
                <w:szCs w:val="22"/>
                <w:u w:val="single"/>
              </w:rPr>
              <w:fldChar w:fldCharType="separate"/>
            </w:r>
            <w:r w:rsidRPr="00E64935">
              <w:rPr>
                <w:b/>
                <w:i/>
                <w:sz w:val="22"/>
                <w:szCs w:val="22"/>
                <w:u w:val="single"/>
              </w:rPr>
              <w:t>0,63</w:t>
            </w:r>
          </w:p>
          <w:p w:rsidR="00504861" w:rsidRPr="00E64935" w:rsidRDefault="00504861" w:rsidP="00504861">
            <w:pPr>
              <w:jc w:val="center"/>
              <w:rPr>
                <w:i/>
                <w:sz w:val="22"/>
                <w:szCs w:val="22"/>
              </w:rPr>
            </w:pPr>
            <w:r w:rsidRPr="00E64935">
              <w:rPr>
                <w:b/>
                <w:i/>
                <w:sz w:val="22"/>
                <w:szCs w:val="22"/>
                <w:u w:val="single"/>
              </w:rPr>
              <w:fldChar w:fldCharType="end"/>
            </w:r>
          </w:p>
          <w:p w:rsidR="00504861" w:rsidRPr="00D21316" w:rsidRDefault="00504861" w:rsidP="00504861">
            <w:pPr>
              <w:jc w:val="center"/>
              <w:rPr>
                <w:i/>
                <w:iCs/>
                <w:color w:val="000000"/>
                <w:sz w:val="22"/>
                <w:szCs w:val="22"/>
                <w:highlight w:val="yellow"/>
              </w:rPr>
            </w:pPr>
            <w:r w:rsidRPr="00E64935">
              <w:rPr>
                <w:i/>
                <w:sz w:val="22"/>
                <w:szCs w:val="22"/>
              </w:rPr>
              <w:fldChar w:fldCharType="end"/>
            </w:r>
            <w:r w:rsidRPr="00E64935">
              <w:rPr>
                <w:i/>
                <w:sz w:val="22"/>
                <w:szCs w:val="22"/>
              </w:rPr>
              <w:fldChar w:fldCharType="end"/>
            </w:r>
            <w:r w:rsidRPr="00E64935">
              <w:rPr>
                <w:sz w:val="22"/>
                <w:szCs w:val="22"/>
              </w:rPr>
              <w:t xml:space="preserve"> </w:t>
            </w:r>
            <w:r w:rsidRPr="00E64935">
              <w:rPr>
                <w:sz w:val="22"/>
                <w:szCs w:val="22"/>
              </w:rPr>
              <w:fldChar w:fldCharType="end"/>
            </w:r>
            <w:r w:rsidRPr="00E64935">
              <w:rPr>
                <w:i/>
                <w:iCs/>
                <w:color w:val="000000"/>
                <w:sz w:val="22"/>
                <w:szCs w:val="22"/>
              </w:rPr>
              <w:fldChar w:fldCharType="end"/>
            </w:r>
          </w:p>
        </w:tc>
      </w:tr>
      <w:tr w:rsidR="00504861" w:rsidRPr="00D21316" w:rsidTr="00504861">
        <w:tc>
          <w:tcPr>
            <w:tcW w:w="2235" w:type="dxa"/>
            <w:tcBorders>
              <w:top w:val="single" w:sz="4" w:space="0" w:color="auto"/>
              <w:bottom w:val="single" w:sz="4" w:space="0" w:color="auto"/>
            </w:tcBorders>
          </w:tcPr>
          <w:p w:rsidR="00504861" w:rsidRPr="005336F2" w:rsidRDefault="00504861" w:rsidP="00504861">
            <w:pPr>
              <w:rPr>
                <w:color w:val="000000"/>
                <w:sz w:val="22"/>
                <w:szCs w:val="22"/>
              </w:rPr>
            </w:pPr>
            <w:r w:rsidRPr="005336F2">
              <w:rPr>
                <w:color w:val="000000"/>
                <w:sz w:val="22"/>
                <w:szCs w:val="22"/>
              </w:rPr>
              <w:lastRenderedPageBreak/>
              <w:t xml:space="preserve">Коэффициент         быстрой ликвидности                </w:t>
            </w:r>
          </w:p>
          <w:p w:rsidR="00504861" w:rsidRPr="005336F2" w:rsidRDefault="00504861" w:rsidP="00504861">
            <w:pPr>
              <w:rPr>
                <w:color w:val="000000"/>
                <w:sz w:val="22"/>
                <w:szCs w:val="22"/>
              </w:rPr>
            </w:pPr>
            <w:r w:rsidRPr="005336F2">
              <w:rPr>
                <w:color w:val="000000"/>
                <w:sz w:val="22"/>
                <w:szCs w:val="22"/>
              </w:rPr>
              <w:t xml:space="preserve">                           </w:t>
            </w:r>
          </w:p>
        </w:tc>
        <w:tc>
          <w:tcPr>
            <w:tcW w:w="3685" w:type="dxa"/>
            <w:tcBorders>
              <w:top w:val="single" w:sz="4" w:space="0" w:color="auto"/>
              <w:bottom w:val="single" w:sz="4" w:space="0" w:color="auto"/>
            </w:tcBorders>
          </w:tcPr>
          <w:p w:rsidR="00504861" w:rsidRPr="005336F2" w:rsidRDefault="00504861" w:rsidP="00504861">
            <w:pPr>
              <w:rPr>
                <w:color w:val="000000"/>
                <w:sz w:val="22"/>
                <w:szCs w:val="22"/>
              </w:rPr>
            </w:pPr>
            <w:proofErr w:type="gramStart"/>
            <w:r w:rsidRPr="005336F2">
              <w:rPr>
                <w:color w:val="000000"/>
                <w:sz w:val="22"/>
                <w:szCs w:val="22"/>
              </w:rPr>
              <w:t>(Оборотные  активы  -  запасы  -   налог на добавленную  стоимость   по   приобретенным ценностям   -   долгосрочная    дебиторская</w:t>
            </w:r>
            <w:proofErr w:type="gramEnd"/>
          </w:p>
          <w:p w:rsidR="00504861" w:rsidRPr="005336F2" w:rsidRDefault="00504861" w:rsidP="00504861">
            <w:pPr>
              <w:rPr>
                <w:color w:val="000000"/>
                <w:sz w:val="22"/>
                <w:szCs w:val="22"/>
              </w:rPr>
            </w:pPr>
            <w:r w:rsidRPr="005336F2">
              <w:rPr>
                <w:color w:val="000000"/>
                <w:sz w:val="22"/>
                <w:szCs w:val="22"/>
              </w:rPr>
              <w:t xml:space="preserve">задолженность)   /       (Краткосрочные обязательства (не  включая  доходы  будущих периодов)                                  </w:t>
            </w:r>
          </w:p>
        </w:tc>
        <w:tc>
          <w:tcPr>
            <w:tcW w:w="3738" w:type="dxa"/>
            <w:tcBorders>
              <w:top w:val="single" w:sz="4" w:space="0" w:color="auto"/>
              <w:bottom w:val="single" w:sz="4" w:space="0" w:color="auto"/>
            </w:tcBorders>
            <w:vAlign w:val="center"/>
          </w:tcPr>
          <w:p w:rsidR="00504861" w:rsidRPr="00AA4F59" w:rsidRDefault="00504861" w:rsidP="00504861">
            <w:pPr>
              <w:jc w:val="center"/>
              <w:rPr>
                <w:i/>
                <w:sz w:val="22"/>
                <w:szCs w:val="22"/>
              </w:rPr>
            </w:pP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(2010)!R8C24" \a \f 4 \h  \* MERGEFORMAT </w:instrText>
            </w:r>
            <w:r w:rsidRPr="00AA4F59">
              <w:rPr>
                <w:i/>
                <w:sz w:val="22"/>
                <w:szCs w:val="22"/>
              </w:rPr>
              <w:fldChar w:fldCharType="separate"/>
            </w:r>
            <w:proofErr w:type="gramStart"/>
            <w:r w:rsidRPr="00AA4F59">
              <w:rPr>
                <w:i/>
                <w:sz w:val="22"/>
                <w:szCs w:val="22"/>
              </w:rPr>
              <w:t>( 51 830 351</w:t>
            </w:r>
            <w:proofErr w:type="gramEnd"/>
            <w:r w:rsidRPr="00AA4F59">
              <w:rPr>
                <w:i/>
                <w:sz w:val="22"/>
                <w:szCs w:val="22"/>
              </w:rPr>
              <w:t xml:space="preserve">   -</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(2010)!R5C24" \a \f 4 \h  \* MERGEFORMAT </w:instrText>
            </w:r>
            <w:r w:rsidRPr="00AA4F59">
              <w:rPr>
                <w:i/>
                <w:sz w:val="22"/>
                <w:szCs w:val="22"/>
              </w:rPr>
              <w:fldChar w:fldCharType="separate"/>
            </w:r>
            <w:r w:rsidRPr="00AA4F59">
              <w:rPr>
                <w:i/>
                <w:sz w:val="22"/>
                <w:szCs w:val="22"/>
              </w:rPr>
              <w:t xml:space="preserve"> 1 219 198   -</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(2010)!R4C24" \a \f 4 \h  \* MERGEFORMAT </w:instrText>
            </w:r>
            <w:r w:rsidRPr="00AA4F59">
              <w:rPr>
                <w:i/>
                <w:sz w:val="22"/>
                <w:szCs w:val="22"/>
              </w:rPr>
              <w:fldChar w:fldCharType="separate"/>
            </w:r>
            <w:r w:rsidRPr="00AA4F59">
              <w:rPr>
                <w:i/>
                <w:sz w:val="22"/>
                <w:szCs w:val="22"/>
              </w:rPr>
              <w:t xml:space="preserve"> 9 081 852   </w:t>
            </w:r>
          </w:p>
          <w:p w:rsidR="00504861" w:rsidRPr="00AA4F59" w:rsidRDefault="00504861" w:rsidP="00504861">
            <w:pPr>
              <w:jc w:val="center"/>
              <w:rPr>
                <w:i/>
                <w:sz w:val="22"/>
                <w:szCs w:val="22"/>
              </w:rPr>
            </w:pPr>
            <w:r w:rsidRPr="00AA4F59">
              <w:rPr>
                <w:i/>
                <w:sz w:val="22"/>
                <w:szCs w:val="22"/>
              </w:rPr>
              <w:t>-</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(2010)!R6C24" \a \f 4 \h  \* MERGEFORMAT </w:instrText>
            </w:r>
            <w:r w:rsidRPr="00AA4F59">
              <w:rPr>
                <w:i/>
                <w:sz w:val="22"/>
                <w:szCs w:val="22"/>
              </w:rPr>
              <w:fldChar w:fldCharType="separate"/>
            </w:r>
            <w:r w:rsidRPr="00AA4F59">
              <w:rPr>
                <w:i/>
                <w:sz w:val="22"/>
                <w:szCs w:val="22"/>
              </w:rPr>
              <w:t xml:space="preserve"> 14 059 708  )/(</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(2010)!R16C24" \a \f 4 \h  \* MERGEFORMAT </w:instrText>
            </w:r>
            <w:r w:rsidRPr="00AA4F59">
              <w:rPr>
                <w:i/>
                <w:sz w:val="22"/>
                <w:szCs w:val="22"/>
              </w:rPr>
              <w:fldChar w:fldCharType="separate"/>
            </w:r>
            <w:r w:rsidRPr="00AA4F59">
              <w:rPr>
                <w:i/>
                <w:sz w:val="22"/>
                <w:szCs w:val="22"/>
              </w:rPr>
              <w:t>59 757 113 -</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(2010)!R15C24" \a \f 4 \h  \* MERGEFORMAT </w:instrText>
            </w:r>
            <w:r w:rsidRPr="00AA4F59">
              <w:rPr>
                <w:i/>
                <w:sz w:val="22"/>
                <w:szCs w:val="22"/>
              </w:rPr>
              <w:fldChar w:fldCharType="separate"/>
            </w:r>
            <w:r w:rsidRPr="00AA4F59">
              <w:rPr>
                <w:i/>
                <w:sz w:val="22"/>
                <w:szCs w:val="22"/>
              </w:rPr>
              <w:t>205 517   )</w:t>
            </w:r>
          </w:p>
          <w:p w:rsidR="00504861" w:rsidRPr="00AA4F59" w:rsidRDefault="00504861" w:rsidP="00504861">
            <w:pPr>
              <w:jc w:val="center"/>
              <w:rPr>
                <w:i/>
                <w:sz w:val="22"/>
                <w:szCs w:val="22"/>
              </w:rPr>
            </w:pPr>
            <w:r w:rsidRPr="00AA4F59">
              <w:rPr>
                <w:i/>
                <w:sz w:val="22"/>
                <w:szCs w:val="22"/>
              </w:rPr>
              <w:t xml:space="preserve"> =</w:t>
            </w:r>
            <w:r w:rsidRPr="00AA4F59">
              <w:rPr>
                <w:b/>
                <w:i/>
                <w:sz w:val="22"/>
                <w:szCs w:val="22"/>
                <w:u w:val="single"/>
              </w:rPr>
              <w:t xml:space="preserve"> 0,46</w:t>
            </w:r>
            <w:r w:rsidRPr="00AA4F59">
              <w:rPr>
                <w:i/>
                <w:sz w:val="22"/>
                <w:szCs w:val="22"/>
              </w:rPr>
              <w:fldChar w:fldCharType="end"/>
            </w:r>
            <w:r w:rsidRPr="00AA4F59">
              <w:rPr>
                <w:i/>
                <w:sz w:val="22"/>
                <w:szCs w:val="22"/>
              </w:rPr>
              <w:fldChar w:fldCharType="end"/>
            </w:r>
            <w:r w:rsidRPr="00AA4F59">
              <w:rPr>
                <w:i/>
                <w:sz w:val="22"/>
                <w:szCs w:val="22"/>
              </w:rPr>
              <w:t xml:space="preserve"> </w:t>
            </w:r>
          </w:p>
          <w:p w:rsidR="00504861" w:rsidRPr="00AA4F59" w:rsidRDefault="00504861" w:rsidP="00504861">
            <w:pPr>
              <w:jc w:val="center"/>
              <w:rPr>
                <w:i/>
                <w:sz w:val="22"/>
                <w:szCs w:val="22"/>
              </w:rPr>
            </w:pPr>
            <w:r w:rsidRPr="00AA4F59">
              <w:rPr>
                <w:i/>
                <w:sz w:val="22"/>
                <w:szCs w:val="22"/>
              </w:rPr>
              <w:fldChar w:fldCharType="end"/>
            </w:r>
            <w:r w:rsidRPr="00AA4F59">
              <w:rPr>
                <w:i/>
                <w:sz w:val="22"/>
                <w:szCs w:val="22"/>
              </w:rPr>
              <w:t xml:space="preserve">   </w:t>
            </w:r>
          </w:p>
          <w:p w:rsidR="00504861" w:rsidRPr="00AA4F59" w:rsidRDefault="00504861" w:rsidP="00504861">
            <w:pPr>
              <w:jc w:val="center"/>
              <w:rPr>
                <w:i/>
                <w:iCs/>
                <w:color w:val="000000"/>
                <w:sz w:val="22"/>
                <w:szCs w:val="22"/>
              </w:rPr>
            </w:pPr>
            <w:r w:rsidRPr="00AA4F59">
              <w:rPr>
                <w:i/>
                <w:sz w:val="22"/>
                <w:szCs w:val="22"/>
              </w:rPr>
              <w:fldChar w:fldCharType="end"/>
            </w:r>
            <w:r w:rsidRPr="00AA4F59">
              <w:rPr>
                <w:i/>
                <w:sz w:val="22"/>
                <w:szCs w:val="22"/>
              </w:rPr>
              <w:t xml:space="preserve">   </w:t>
            </w:r>
            <w:r w:rsidRPr="00AA4F59">
              <w:rPr>
                <w:i/>
                <w:sz w:val="22"/>
                <w:szCs w:val="22"/>
              </w:rPr>
              <w:fldChar w:fldCharType="end"/>
            </w:r>
            <w:r w:rsidRPr="00AA4F59">
              <w:rPr>
                <w:i/>
                <w:iCs/>
                <w:color w:val="000000"/>
                <w:sz w:val="22"/>
                <w:szCs w:val="22"/>
              </w:rPr>
              <w:fldChar w:fldCharType="end"/>
            </w:r>
          </w:p>
        </w:tc>
      </w:tr>
      <w:tr w:rsidR="00504861" w:rsidRPr="00D21316" w:rsidTr="00504861">
        <w:tc>
          <w:tcPr>
            <w:tcW w:w="2235" w:type="dxa"/>
            <w:tcBorders>
              <w:top w:val="single" w:sz="4" w:space="0" w:color="auto"/>
            </w:tcBorders>
          </w:tcPr>
          <w:p w:rsidR="00504861" w:rsidRPr="005336F2" w:rsidRDefault="00504861" w:rsidP="00504861">
            <w:pPr>
              <w:rPr>
                <w:color w:val="000000"/>
                <w:sz w:val="22"/>
                <w:szCs w:val="22"/>
              </w:rPr>
            </w:pPr>
            <w:r w:rsidRPr="005336F2">
              <w:rPr>
                <w:color w:val="000000"/>
                <w:sz w:val="22"/>
                <w:szCs w:val="22"/>
              </w:rPr>
              <w:t xml:space="preserve">Коэффициент автономии  собственных средств   </w:t>
            </w:r>
          </w:p>
        </w:tc>
        <w:tc>
          <w:tcPr>
            <w:tcW w:w="3685" w:type="dxa"/>
            <w:tcBorders>
              <w:top w:val="single" w:sz="4" w:space="0" w:color="auto"/>
            </w:tcBorders>
          </w:tcPr>
          <w:p w:rsidR="00504861" w:rsidRPr="005336F2" w:rsidRDefault="00504861" w:rsidP="00504861">
            <w:pPr>
              <w:rPr>
                <w:color w:val="000000"/>
                <w:sz w:val="22"/>
                <w:szCs w:val="22"/>
              </w:rPr>
            </w:pPr>
            <w:r w:rsidRPr="005336F2">
              <w:rPr>
                <w:color w:val="000000"/>
                <w:sz w:val="22"/>
                <w:szCs w:val="22"/>
              </w:rPr>
              <w:t>(Капитал и резервы (за вычетом  собственных акций, выкупленных у акционеров) -  целевые финансирования   и   поступления  +  доходы будущих периодов) / (</w:t>
            </w:r>
            <w:proofErr w:type="spellStart"/>
            <w:r w:rsidRPr="005336F2">
              <w:rPr>
                <w:color w:val="000000"/>
                <w:sz w:val="22"/>
                <w:szCs w:val="22"/>
              </w:rPr>
              <w:t>Внеоборотные</w:t>
            </w:r>
            <w:proofErr w:type="spellEnd"/>
            <w:r w:rsidRPr="005336F2">
              <w:rPr>
                <w:color w:val="000000"/>
                <w:sz w:val="22"/>
                <w:szCs w:val="22"/>
              </w:rPr>
              <w:t xml:space="preserve"> активы  + оборотные активы)                          </w:t>
            </w:r>
          </w:p>
        </w:tc>
        <w:tc>
          <w:tcPr>
            <w:tcW w:w="3738" w:type="dxa"/>
            <w:tcBorders>
              <w:top w:val="single" w:sz="4" w:space="0" w:color="auto"/>
            </w:tcBorders>
            <w:vAlign w:val="center"/>
          </w:tcPr>
          <w:p w:rsidR="00504861" w:rsidRPr="00AA4F59" w:rsidRDefault="00504861" w:rsidP="00504861">
            <w:pPr>
              <w:jc w:val="center"/>
              <w:rPr>
                <w:i/>
                <w:sz w:val="22"/>
                <w:szCs w:val="22"/>
              </w:rPr>
            </w:pPr>
            <w:r w:rsidRPr="00D21316">
              <w:rPr>
                <w:i/>
                <w:sz w:val="22"/>
                <w:szCs w:val="22"/>
                <w:highlight w:val="yellow"/>
              </w:rPr>
              <w:fldChar w:fldCharType="begin"/>
            </w:r>
            <w:r w:rsidRPr="00D21316">
              <w:rPr>
                <w:i/>
                <w:sz w:val="22"/>
                <w:szCs w:val="22"/>
                <w:highlight w:val="yellow"/>
              </w:rPr>
              <w:instrText xml:space="preserve"> LINK Excel.Sheet.8 "\\\\picompany.ru\\root\\dep_budget\\2. Бюджетный процесс\\2.7 Аналитика\\Ежеквартальный отчет(Лапенков)\\2010 год\\Важное 2010 год.xls" "Проспект (2010)!R12C24" \a \f 4 \h  \* MERGEFORMAT </w:instrText>
            </w:r>
            <w:r w:rsidRPr="00D21316">
              <w:rPr>
                <w:i/>
                <w:sz w:val="22"/>
                <w:szCs w:val="22"/>
                <w:highlight w:val="yellow"/>
              </w:rPr>
              <w:fldChar w:fldCharType="separate"/>
            </w:r>
          </w:p>
          <w:p w:rsidR="00504861" w:rsidRPr="00AA4F59" w:rsidRDefault="00504861" w:rsidP="00504861">
            <w:pPr>
              <w:jc w:val="center"/>
              <w:rPr>
                <w:i/>
                <w:sz w:val="22"/>
                <w:szCs w:val="22"/>
              </w:rPr>
            </w:pPr>
            <w:proofErr w:type="gramStart"/>
            <w:r w:rsidRPr="00AA4F59">
              <w:rPr>
                <w:i/>
                <w:sz w:val="22"/>
                <w:szCs w:val="22"/>
              </w:rPr>
              <w:t>(48 540 383  - 0 - 0</w:t>
            </w:r>
            <w:proofErr w:type="gramEnd"/>
            <w:r w:rsidRPr="00AA4F59">
              <w:rPr>
                <w:i/>
                <w:sz w:val="22"/>
                <w:szCs w:val="22"/>
              </w:rPr>
              <w:t>+</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(2010)!R15C24" \a \f 4 \h  \* MERGEFORMAT </w:instrText>
            </w:r>
            <w:r w:rsidRPr="00AA4F59">
              <w:rPr>
                <w:i/>
                <w:sz w:val="22"/>
                <w:szCs w:val="22"/>
              </w:rPr>
              <w:fldChar w:fldCharType="separate"/>
            </w:r>
            <w:r w:rsidRPr="00AA4F59">
              <w:rPr>
                <w:i/>
                <w:sz w:val="22"/>
                <w:szCs w:val="22"/>
              </w:rPr>
              <w:t xml:space="preserve">  205 517    ) /</w:t>
            </w:r>
          </w:p>
          <w:p w:rsidR="00504861" w:rsidRPr="00AA4F59" w:rsidRDefault="00504861" w:rsidP="00504861">
            <w:pPr>
              <w:jc w:val="center"/>
              <w:rPr>
                <w:b/>
                <w:i/>
                <w:sz w:val="22"/>
                <w:szCs w:val="22"/>
                <w:u w:val="single"/>
              </w:rPr>
            </w:pPr>
            <w:r w:rsidRPr="00AA4F59">
              <w:rPr>
                <w:i/>
                <w:sz w:val="22"/>
                <w:szCs w:val="22"/>
              </w:rPr>
              <w:t>(</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(2010)!R3C24" \a \f 4 \h  \* MERGEFORMAT </w:instrText>
            </w:r>
            <w:r w:rsidRPr="00AA4F59">
              <w:rPr>
                <w:i/>
                <w:sz w:val="22"/>
                <w:szCs w:val="22"/>
              </w:rPr>
              <w:fldChar w:fldCharType="separate"/>
            </w:r>
            <w:r w:rsidRPr="00AA4F59">
              <w:rPr>
                <w:i/>
                <w:sz w:val="22"/>
                <w:szCs w:val="22"/>
              </w:rPr>
              <w:t xml:space="preserve"> 68 057 945   +</w:t>
            </w:r>
            <w:r w:rsidRPr="00AA4F59">
              <w:rPr>
                <w:i/>
                <w:sz w:val="22"/>
                <w:szCs w:val="22"/>
              </w:rPr>
              <w:fldChar w:fldCharType="begin"/>
            </w:r>
            <w:r w:rsidRPr="00AA4F59">
              <w:rPr>
                <w:i/>
                <w:sz w:val="22"/>
                <w:szCs w:val="22"/>
              </w:rPr>
              <w:instrText xml:space="preserve"> LINK Excel.Sheet.8 "\\\\picompany.ru\\root\\dep_budget\\2. Бюджетный процесс\\2.7 Аналитика\\Ежеквартальный отчет(Лапенков)\\2010 год\\Важное 2010 год.xls" "Проспект (2010)!R8C24" \a \f 4 \h  \* MERGEFORMAT </w:instrText>
            </w:r>
            <w:r w:rsidRPr="00AA4F59">
              <w:rPr>
                <w:i/>
                <w:sz w:val="22"/>
                <w:szCs w:val="22"/>
              </w:rPr>
              <w:fldChar w:fldCharType="separate"/>
            </w:r>
            <w:r w:rsidRPr="00AA4F59">
              <w:rPr>
                <w:i/>
                <w:sz w:val="22"/>
                <w:szCs w:val="22"/>
              </w:rPr>
              <w:t xml:space="preserve"> 51 830 351   ) = </w:t>
            </w:r>
            <w:r w:rsidRPr="00AA4F59">
              <w:rPr>
                <w:b/>
                <w:i/>
                <w:sz w:val="22"/>
                <w:szCs w:val="22"/>
                <w:u w:val="single"/>
              </w:rPr>
              <w:fldChar w:fldCharType="begin"/>
            </w:r>
            <w:r w:rsidRPr="00AA4F59">
              <w:rPr>
                <w:b/>
                <w:i/>
                <w:sz w:val="22"/>
                <w:szCs w:val="22"/>
                <w:u w:val="single"/>
              </w:rPr>
              <w:instrText xml:space="preserve"> LINK Excel.Sheet.8 "\\\\picompany.ru\\root\\dep_budget\\2. Бюджетный процесс\\2.7 Аналитика\\Ежеквартальный отчет(Лапенков)\\2010 год\\Важное 2010 год.xls" "Проспект (2010)!R62C24" \a \f 4 \h  \* MERGEFORMAT </w:instrText>
            </w:r>
            <w:r w:rsidRPr="00AA4F59">
              <w:rPr>
                <w:b/>
                <w:i/>
                <w:sz w:val="22"/>
                <w:szCs w:val="22"/>
                <w:u w:val="single"/>
              </w:rPr>
              <w:fldChar w:fldCharType="separate"/>
            </w:r>
            <w:r w:rsidRPr="00AA4F59">
              <w:rPr>
                <w:b/>
                <w:i/>
                <w:sz w:val="22"/>
                <w:szCs w:val="22"/>
                <w:u w:val="single"/>
              </w:rPr>
              <w:t>0,41</w:t>
            </w:r>
          </w:p>
          <w:p w:rsidR="00504861" w:rsidRPr="00AA4F59" w:rsidRDefault="00504861" w:rsidP="00504861">
            <w:pPr>
              <w:jc w:val="center"/>
              <w:rPr>
                <w:i/>
                <w:sz w:val="22"/>
                <w:szCs w:val="22"/>
              </w:rPr>
            </w:pPr>
            <w:r w:rsidRPr="00AA4F59">
              <w:rPr>
                <w:b/>
                <w:i/>
                <w:sz w:val="22"/>
                <w:szCs w:val="22"/>
                <w:u w:val="single"/>
              </w:rPr>
              <w:fldChar w:fldCharType="end"/>
            </w:r>
            <w:r w:rsidRPr="00AA4F59">
              <w:rPr>
                <w:i/>
                <w:sz w:val="22"/>
                <w:szCs w:val="22"/>
              </w:rPr>
              <w:t xml:space="preserve">  </w:t>
            </w:r>
          </w:p>
          <w:p w:rsidR="00504861" w:rsidRPr="00D21316" w:rsidRDefault="00504861" w:rsidP="00504861">
            <w:pPr>
              <w:jc w:val="center"/>
              <w:rPr>
                <w:i/>
                <w:sz w:val="22"/>
                <w:szCs w:val="22"/>
                <w:highlight w:val="yellow"/>
              </w:rPr>
            </w:pPr>
            <w:r w:rsidRPr="00AA4F59">
              <w:rPr>
                <w:i/>
                <w:sz w:val="22"/>
                <w:szCs w:val="22"/>
              </w:rPr>
              <w:fldChar w:fldCharType="end"/>
            </w:r>
            <w:r w:rsidRPr="00AA4F59">
              <w:rPr>
                <w:i/>
                <w:sz w:val="22"/>
                <w:szCs w:val="22"/>
              </w:rPr>
              <w:fldChar w:fldCharType="end"/>
            </w:r>
            <w:r w:rsidRPr="00AA4F59">
              <w:rPr>
                <w:i/>
                <w:sz w:val="22"/>
                <w:szCs w:val="22"/>
              </w:rPr>
              <w:fldChar w:fldCharType="end"/>
            </w:r>
            <w:r w:rsidRPr="00D21316">
              <w:rPr>
                <w:i/>
                <w:sz w:val="22"/>
                <w:szCs w:val="22"/>
                <w:highlight w:val="yellow"/>
              </w:rPr>
              <w:t xml:space="preserve">   </w:t>
            </w:r>
          </w:p>
          <w:p w:rsidR="00504861" w:rsidRPr="00D21316" w:rsidRDefault="00504861" w:rsidP="00504861">
            <w:pPr>
              <w:jc w:val="center"/>
              <w:rPr>
                <w:i/>
                <w:iCs/>
                <w:color w:val="000000"/>
                <w:sz w:val="22"/>
                <w:szCs w:val="22"/>
                <w:highlight w:val="yellow"/>
              </w:rPr>
            </w:pPr>
            <w:r w:rsidRPr="00D21316">
              <w:rPr>
                <w:i/>
                <w:iCs/>
                <w:color w:val="000000"/>
                <w:sz w:val="22"/>
                <w:szCs w:val="22"/>
                <w:highlight w:val="yellow"/>
              </w:rPr>
              <w:fldChar w:fldCharType="end"/>
            </w:r>
          </w:p>
        </w:tc>
      </w:tr>
    </w:tbl>
    <w:p w:rsidR="00504861" w:rsidRPr="00D21316" w:rsidRDefault="00504861" w:rsidP="00504861">
      <w:pPr>
        <w:tabs>
          <w:tab w:val="left" w:pos="2127"/>
        </w:tabs>
        <w:jc w:val="both"/>
        <w:rPr>
          <w:i/>
          <w:iCs/>
          <w:color w:val="000000"/>
          <w:sz w:val="22"/>
          <w:szCs w:val="22"/>
          <w:highlight w:val="yellow"/>
          <w:lang w:val="en-US"/>
        </w:rPr>
      </w:pPr>
    </w:p>
    <w:p w:rsidR="00504861" w:rsidRPr="00005FFA" w:rsidRDefault="00504861" w:rsidP="00504861">
      <w:pPr>
        <w:tabs>
          <w:tab w:val="left" w:pos="2127"/>
        </w:tabs>
        <w:jc w:val="both"/>
        <w:rPr>
          <w:i/>
          <w:iCs/>
          <w:color w:val="000000"/>
          <w:sz w:val="22"/>
          <w:szCs w:val="22"/>
        </w:rPr>
      </w:pPr>
      <w:r w:rsidRPr="00005FFA">
        <w:rPr>
          <w:i/>
          <w:iCs/>
          <w:color w:val="000000"/>
          <w:sz w:val="22"/>
          <w:szCs w:val="22"/>
        </w:rPr>
        <w:t>Динамика приведенных показателей в сравнении с аналогичным периодом предшествующего года (предшествующих лет):</w:t>
      </w:r>
    </w:p>
    <w:p w:rsidR="00504861" w:rsidRPr="00D21316" w:rsidRDefault="00504861" w:rsidP="00504861">
      <w:pPr>
        <w:jc w:val="both"/>
        <w:rPr>
          <w:sz w:val="22"/>
          <w:szCs w:val="22"/>
          <w:highlight w:val="yellow"/>
        </w:rPr>
      </w:pPr>
      <w:r w:rsidRPr="00D21316">
        <w:rPr>
          <w:sz w:val="22"/>
          <w:szCs w:val="22"/>
          <w:highlight w:val="yellow"/>
        </w:rPr>
        <w:fldChar w:fldCharType="begin"/>
      </w:r>
      <w:r w:rsidRPr="00D21316">
        <w:rPr>
          <w:sz w:val="22"/>
          <w:szCs w:val="22"/>
          <w:highlight w:val="yellow"/>
        </w:rPr>
        <w:instrText xml:space="preserve"> LINK Excel.Sheet.8 "\\\\picompany.ru\\root\\dep_budget\\2. Бюджетный процесс\\2.7 Аналитика\\Ежеквартальный отчет(Лапенков)\\2010 год\\Важное 2010 год.xls" "Приложение2_3_5(2010)!R57C1:R62C10" \a \f 4 \h  \* MERGEFORMAT </w:instrText>
      </w:r>
      <w:r w:rsidRPr="00D21316">
        <w:rPr>
          <w:sz w:val="22"/>
          <w:szCs w:val="22"/>
          <w:highlight w:val="yellow"/>
        </w:rPr>
        <w:fldChar w:fldCharType="separate"/>
      </w:r>
    </w:p>
    <w:tbl>
      <w:tblPr>
        <w:tblW w:w="9323" w:type="dxa"/>
        <w:tblLook w:val="04A0" w:firstRow="1" w:lastRow="0" w:firstColumn="1" w:lastColumn="0" w:noHBand="0" w:noVBand="1"/>
      </w:tblPr>
      <w:tblGrid>
        <w:gridCol w:w="2943"/>
        <w:gridCol w:w="1276"/>
        <w:gridCol w:w="1276"/>
        <w:gridCol w:w="1276"/>
        <w:gridCol w:w="1276"/>
        <w:gridCol w:w="1276"/>
      </w:tblGrid>
      <w:tr w:rsidR="00504861" w:rsidRPr="00005FFA" w:rsidTr="00504861">
        <w:trPr>
          <w:trHeight w:val="480"/>
        </w:trPr>
        <w:tc>
          <w:tcPr>
            <w:tcW w:w="29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04861" w:rsidRPr="00005FFA" w:rsidRDefault="00504861" w:rsidP="00504861">
            <w:pPr>
              <w:jc w:val="center"/>
              <w:rPr>
                <w:b/>
                <w:bCs/>
                <w:sz w:val="20"/>
                <w:szCs w:val="20"/>
              </w:rPr>
            </w:pPr>
            <w:r w:rsidRPr="00005FFA">
              <w:rPr>
                <w:b/>
                <w:bCs/>
                <w:sz w:val="20"/>
                <w:szCs w:val="20"/>
              </w:rPr>
              <w:t>Наименование показателя</w:t>
            </w:r>
          </w:p>
        </w:tc>
        <w:tc>
          <w:tcPr>
            <w:tcW w:w="1276" w:type="dxa"/>
            <w:tcBorders>
              <w:top w:val="single" w:sz="4" w:space="0" w:color="auto"/>
              <w:left w:val="nil"/>
              <w:bottom w:val="single" w:sz="4" w:space="0" w:color="auto"/>
              <w:right w:val="single" w:sz="4" w:space="0" w:color="auto"/>
            </w:tcBorders>
            <w:vAlign w:val="center"/>
          </w:tcPr>
          <w:p w:rsidR="00504861" w:rsidRPr="00005FFA" w:rsidRDefault="00504861" w:rsidP="00504861">
            <w:pPr>
              <w:jc w:val="center"/>
              <w:rPr>
                <w:b/>
                <w:bCs/>
                <w:sz w:val="20"/>
                <w:szCs w:val="20"/>
              </w:rPr>
            </w:pPr>
            <w:r w:rsidRPr="00005FFA">
              <w:rPr>
                <w:b/>
                <w:bCs/>
                <w:sz w:val="20"/>
                <w:szCs w:val="20"/>
              </w:rPr>
              <w:t>2009 год</w:t>
            </w:r>
          </w:p>
        </w:tc>
        <w:tc>
          <w:tcPr>
            <w:tcW w:w="1276" w:type="dxa"/>
            <w:tcBorders>
              <w:top w:val="single" w:sz="4" w:space="0" w:color="auto"/>
              <w:left w:val="single" w:sz="4" w:space="0" w:color="auto"/>
              <w:bottom w:val="single" w:sz="4" w:space="0" w:color="auto"/>
              <w:right w:val="single" w:sz="4" w:space="0" w:color="auto"/>
            </w:tcBorders>
            <w:vAlign w:val="center"/>
          </w:tcPr>
          <w:p w:rsidR="00504861" w:rsidRPr="00005FFA" w:rsidRDefault="00504861" w:rsidP="00504861">
            <w:pPr>
              <w:jc w:val="center"/>
              <w:rPr>
                <w:b/>
                <w:bCs/>
                <w:sz w:val="20"/>
                <w:szCs w:val="20"/>
              </w:rPr>
            </w:pPr>
            <w:r w:rsidRPr="00005FFA">
              <w:rPr>
                <w:b/>
                <w:bCs/>
                <w:sz w:val="20"/>
                <w:szCs w:val="20"/>
              </w:rPr>
              <w:t>2010 год</w:t>
            </w:r>
          </w:p>
        </w:tc>
        <w:tc>
          <w:tcPr>
            <w:tcW w:w="1276" w:type="dxa"/>
            <w:tcBorders>
              <w:top w:val="single" w:sz="4" w:space="0" w:color="auto"/>
              <w:left w:val="nil"/>
              <w:bottom w:val="single" w:sz="4" w:space="0" w:color="auto"/>
              <w:right w:val="single" w:sz="4" w:space="0" w:color="auto"/>
            </w:tcBorders>
            <w:vAlign w:val="center"/>
          </w:tcPr>
          <w:p w:rsidR="00504861" w:rsidRPr="00005FFA" w:rsidRDefault="00504861" w:rsidP="00504861">
            <w:pPr>
              <w:jc w:val="center"/>
              <w:rPr>
                <w:b/>
                <w:bCs/>
                <w:sz w:val="20"/>
                <w:szCs w:val="20"/>
              </w:rPr>
            </w:pPr>
            <w:r w:rsidRPr="00005FFA">
              <w:rPr>
                <w:b/>
                <w:bCs/>
                <w:sz w:val="20"/>
                <w:szCs w:val="20"/>
              </w:rPr>
              <w:t>2011 год</w:t>
            </w:r>
          </w:p>
        </w:tc>
        <w:tc>
          <w:tcPr>
            <w:tcW w:w="1276" w:type="dxa"/>
            <w:tcBorders>
              <w:top w:val="single" w:sz="4" w:space="0" w:color="auto"/>
              <w:left w:val="nil"/>
              <w:bottom w:val="single" w:sz="4" w:space="0" w:color="auto"/>
              <w:right w:val="single" w:sz="4" w:space="0" w:color="auto"/>
            </w:tcBorders>
            <w:vAlign w:val="center"/>
          </w:tcPr>
          <w:p w:rsidR="00504861" w:rsidRPr="00005FFA" w:rsidRDefault="00504861" w:rsidP="00504861">
            <w:pPr>
              <w:jc w:val="center"/>
              <w:rPr>
                <w:b/>
                <w:bCs/>
                <w:sz w:val="20"/>
                <w:szCs w:val="20"/>
              </w:rPr>
            </w:pPr>
            <w:r w:rsidRPr="00005FFA">
              <w:rPr>
                <w:b/>
                <w:bCs/>
                <w:sz w:val="20"/>
                <w:szCs w:val="20"/>
              </w:rPr>
              <w:t>2012 год</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04861" w:rsidRPr="00005FFA" w:rsidRDefault="00504861" w:rsidP="00504861">
            <w:pPr>
              <w:jc w:val="center"/>
              <w:rPr>
                <w:b/>
                <w:bCs/>
                <w:sz w:val="20"/>
                <w:szCs w:val="20"/>
              </w:rPr>
            </w:pPr>
            <w:r w:rsidRPr="00005FFA">
              <w:rPr>
                <w:b/>
                <w:bCs/>
                <w:sz w:val="20"/>
                <w:szCs w:val="20"/>
              </w:rPr>
              <w:t>2013 год</w:t>
            </w:r>
          </w:p>
        </w:tc>
      </w:tr>
      <w:tr w:rsidR="00504861" w:rsidRPr="00005FFA" w:rsidTr="00504861">
        <w:trPr>
          <w:trHeight w:val="255"/>
        </w:trPr>
        <w:tc>
          <w:tcPr>
            <w:tcW w:w="2943" w:type="dxa"/>
            <w:tcBorders>
              <w:top w:val="nil"/>
              <w:left w:val="single" w:sz="8" w:space="0" w:color="auto"/>
              <w:bottom w:val="single" w:sz="4" w:space="0" w:color="auto"/>
              <w:right w:val="single" w:sz="4" w:space="0" w:color="auto"/>
            </w:tcBorders>
            <w:shd w:val="clear" w:color="auto" w:fill="auto"/>
            <w:vAlign w:val="bottom"/>
            <w:hideMark/>
          </w:tcPr>
          <w:p w:rsidR="00504861" w:rsidRPr="00005FFA" w:rsidRDefault="00504861" w:rsidP="00504861">
            <w:pPr>
              <w:rPr>
                <w:sz w:val="20"/>
                <w:szCs w:val="20"/>
              </w:rPr>
            </w:pPr>
            <w:r w:rsidRPr="00005FFA">
              <w:rPr>
                <w:sz w:val="20"/>
                <w:szCs w:val="20"/>
              </w:rPr>
              <w:t>Собственные оборотные средства</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-26 404 379</w:t>
            </w:r>
          </w:p>
        </w:tc>
        <w:tc>
          <w:tcPr>
            <w:tcW w:w="1276" w:type="dxa"/>
            <w:tcBorders>
              <w:top w:val="nil"/>
              <w:left w:val="single" w:sz="4" w:space="0" w:color="auto"/>
              <w:bottom w:val="single" w:sz="4" w:space="0" w:color="auto"/>
              <w:right w:val="single" w:sz="4" w:space="0" w:color="auto"/>
            </w:tcBorders>
          </w:tcPr>
          <w:p w:rsidR="00504861" w:rsidRPr="00005FFA" w:rsidRDefault="00504861" w:rsidP="00504861">
            <w:pPr>
              <w:rPr>
                <w:sz w:val="20"/>
                <w:szCs w:val="20"/>
              </w:rPr>
            </w:pPr>
            <w:r w:rsidRPr="00005FFA">
              <w:rPr>
                <w:sz w:val="20"/>
                <w:szCs w:val="20"/>
              </w:rPr>
              <w:t>-32 334 697</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-27 434 834</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-29 205 197</w:t>
            </w:r>
          </w:p>
        </w:tc>
        <w:tc>
          <w:tcPr>
            <w:tcW w:w="1276" w:type="dxa"/>
            <w:tcBorders>
              <w:top w:val="nil"/>
              <w:left w:val="nil"/>
              <w:bottom w:val="single" w:sz="4" w:space="0" w:color="auto"/>
              <w:right w:val="single" w:sz="4" w:space="0" w:color="auto"/>
            </w:tcBorders>
            <w:shd w:val="clear" w:color="auto" w:fill="auto"/>
            <w:noWrap/>
          </w:tcPr>
          <w:p w:rsidR="00504861" w:rsidRPr="00005FFA" w:rsidRDefault="00504861" w:rsidP="00504861">
            <w:pPr>
              <w:rPr>
                <w:sz w:val="20"/>
                <w:szCs w:val="20"/>
              </w:rPr>
            </w:pPr>
            <w:r w:rsidRPr="00005FFA">
              <w:rPr>
                <w:sz w:val="20"/>
                <w:szCs w:val="20"/>
              </w:rPr>
              <w:t>-19 312 045</w:t>
            </w:r>
          </w:p>
        </w:tc>
      </w:tr>
      <w:tr w:rsidR="00504861" w:rsidRPr="00005FFA" w:rsidTr="00504861">
        <w:trPr>
          <w:trHeight w:val="255"/>
        </w:trPr>
        <w:tc>
          <w:tcPr>
            <w:tcW w:w="2943" w:type="dxa"/>
            <w:tcBorders>
              <w:top w:val="nil"/>
              <w:left w:val="single" w:sz="8" w:space="0" w:color="auto"/>
              <w:bottom w:val="single" w:sz="4" w:space="0" w:color="auto"/>
              <w:right w:val="single" w:sz="4" w:space="0" w:color="auto"/>
            </w:tcBorders>
            <w:shd w:val="clear" w:color="auto" w:fill="auto"/>
            <w:vAlign w:val="bottom"/>
            <w:hideMark/>
          </w:tcPr>
          <w:p w:rsidR="00504861" w:rsidRPr="00005FFA" w:rsidRDefault="00504861" w:rsidP="00504861">
            <w:pPr>
              <w:rPr>
                <w:sz w:val="20"/>
                <w:szCs w:val="20"/>
              </w:rPr>
            </w:pPr>
            <w:r w:rsidRPr="00005FFA">
              <w:rPr>
                <w:sz w:val="20"/>
                <w:szCs w:val="20"/>
              </w:rPr>
              <w:t>Индекс постоянного актива</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2,41</w:t>
            </w:r>
          </w:p>
        </w:tc>
        <w:tc>
          <w:tcPr>
            <w:tcW w:w="1276" w:type="dxa"/>
            <w:tcBorders>
              <w:top w:val="nil"/>
              <w:left w:val="single" w:sz="4" w:space="0" w:color="auto"/>
              <w:bottom w:val="single" w:sz="4" w:space="0" w:color="auto"/>
              <w:right w:val="single" w:sz="4" w:space="0" w:color="auto"/>
            </w:tcBorders>
          </w:tcPr>
          <w:p w:rsidR="00504861" w:rsidRPr="00005FFA" w:rsidRDefault="00504861" w:rsidP="00504861">
            <w:pPr>
              <w:rPr>
                <w:sz w:val="20"/>
                <w:szCs w:val="20"/>
              </w:rPr>
            </w:pPr>
            <w:r w:rsidRPr="00005FFA">
              <w:rPr>
                <w:sz w:val="20"/>
                <w:szCs w:val="20"/>
              </w:rPr>
              <w:t>2,38</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2,30</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2,19</w:t>
            </w:r>
          </w:p>
        </w:tc>
        <w:tc>
          <w:tcPr>
            <w:tcW w:w="1276" w:type="dxa"/>
            <w:tcBorders>
              <w:top w:val="nil"/>
              <w:left w:val="nil"/>
              <w:bottom w:val="single" w:sz="4" w:space="0" w:color="auto"/>
              <w:right w:val="single" w:sz="4" w:space="0" w:color="auto"/>
            </w:tcBorders>
            <w:shd w:val="clear" w:color="auto" w:fill="auto"/>
            <w:noWrap/>
          </w:tcPr>
          <w:p w:rsidR="00504861" w:rsidRPr="00005FFA" w:rsidRDefault="00504861" w:rsidP="00504861">
            <w:pPr>
              <w:rPr>
                <w:sz w:val="20"/>
                <w:szCs w:val="20"/>
              </w:rPr>
            </w:pPr>
            <w:r w:rsidRPr="00005FFA">
              <w:rPr>
                <w:sz w:val="20"/>
                <w:szCs w:val="20"/>
              </w:rPr>
              <w:t>1,68</w:t>
            </w:r>
          </w:p>
        </w:tc>
      </w:tr>
      <w:tr w:rsidR="00504861" w:rsidRPr="00005FFA" w:rsidTr="00504861">
        <w:trPr>
          <w:trHeight w:val="255"/>
        </w:trPr>
        <w:tc>
          <w:tcPr>
            <w:tcW w:w="2943" w:type="dxa"/>
            <w:tcBorders>
              <w:top w:val="nil"/>
              <w:left w:val="single" w:sz="8" w:space="0" w:color="auto"/>
              <w:bottom w:val="single" w:sz="4" w:space="0" w:color="auto"/>
              <w:right w:val="single" w:sz="4" w:space="0" w:color="auto"/>
            </w:tcBorders>
            <w:shd w:val="clear" w:color="auto" w:fill="auto"/>
            <w:vAlign w:val="bottom"/>
            <w:hideMark/>
          </w:tcPr>
          <w:p w:rsidR="00504861" w:rsidRPr="00005FFA" w:rsidRDefault="00504861" w:rsidP="00504861">
            <w:pPr>
              <w:rPr>
                <w:sz w:val="20"/>
                <w:szCs w:val="20"/>
              </w:rPr>
            </w:pPr>
            <w:r w:rsidRPr="00005FFA">
              <w:rPr>
                <w:sz w:val="20"/>
                <w:szCs w:val="20"/>
              </w:rPr>
              <w:t>Коэффициент текущей ликвидности</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0,74</w:t>
            </w:r>
          </w:p>
        </w:tc>
        <w:tc>
          <w:tcPr>
            <w:tcW w:w="1276" w:type="dxa"/>
            <w:tcBorders>
              <w:top w:val="nil"/>
              <w:left w:val="single" w:sz="4" w:space="0" w:color="auto"/>
              <w:bottom w:val="single" w:sz="4" w:space="0" w:color="auto"/>
              <w:right w:val="single" w:sz="4" w:space="0" w:color="auto"/>
            </w:tcBorders>
          </w:tcPr>
          <w:p w:rsidR="00504861" w:rsidRPr="00005FFA" w:rsidRDefault="00504861" w:rsidP="00504861">
            <w:pPr>
              <w:rPr>
                <w:sz w:val="20"/>
                <w:szCs w:val="20"/>
              </w:rPr>
            </w:pPr>
            <w:r w:rsidRPr="00005FFA">
              <w:rPr>
                <w:sz w:val="20"/>
                <w:szCs w:val="20"/>
              </w:rPr>
              <w:t>0,73</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0,77</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0,66</w:t>
            </w:r>
          </w:p>
        </w:tc>
        <w:tc>
          <w:tcPr>
            <w:tcW w:w="1276" w:type="dxa"/>
            <w:tcBorders>
              <w:top w:val="nil"/>
              <w:left w:val="nil"/>
              <w:bottom w:val="single" w:sz="4" w:space="0" w:color="auto"/>
              <w:right w:val="single" w:sz="4" w:space="0" w:color="auto"/>
            </w:tcBorders>
            <w:shd w:val="clear" w:color="auto" w:fill="auto"/>
            <w:noWrap/>
          </w:tcPr>
          <w:p w:rsidR="00504861" w:rsidRPr="00005FFA" w:rsidRDefault="00504861" w:rsidP="00504861">
            <w:pPr>
              <w:rPr>
                <w:sz w:val="20"/>
                <w:szCs w:val="20"/>
              </w:rPr>
            </w:pPr>
            <w:r w:rsidRPr="00005FFA">
              <w:rPr>
                <w:sz w:val="20"/>
                <w:szCs w:val="20"/>
              </w:rPr>
              <w:t>0,63</w:t>
            </w:r>
          </w:p>
        </w:tc>
      </w:tr>
      <w:tr w:rsidR="00504861" w:rsidRPr="00005FFA" w:rsidTr="00504861">
        <w:trPr>
          <w:trHeight w:val="255"/>
        </w:trPr>
        <w:tc>
          <w:tcPr>
            <w:tcW w:w="2943" w:type="dxa"/>
            <w:tcBorders>
              <w:top w:val="nil"/>
              <w:left w:val="single" w:sz="8" w:space="0" w:color="auto"/>
              <w:bottom w:val="single" w:sz="4" w:space="0" w:color="auto"/>
              <w:right w:val="single" w:sz="4" w:space="0" w:color="auto"/>
            </w:tcBorders>
            <w:shd w:val="clear" w:color="auto" w:fill="auto"/>
            <w:vAlign w:val="bottom"/>
            <w:hideMark/>
          </w:tcPr>
          <w:p w:rsidR="00504861" w:rsidRPr="00005FFA" w:rsidRDefault="00504861" w:rsidP="00504861">
            <w:pPr>
              <w:rPr>
                <w:sz w:val="20"/>
                <w:szCs w:val="20"/>
              </w:rPr>
            </w:pPr>
            <w:r w:rsidRPr="00005FFA">
              <w:rPr>
                <w:sz w:val="20"/>
                <w:szCs w:val="20"/>
              </w:rPr>
              <w:t>Коэффициент быстрой ликвидности</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0,55</w:t>
            </w:r>
          </w:p>
        </w:tc>
        <w:tc>
          <w:tcPr>
            <w:tcW w:w="1276" w:type="dxa"/>
            <w:tcBorders>
              <w:top w:val="nil"/>
              <w:left w:val="single" w:sz="4" w:space="0" w:color="auto"/>
              <w:bottom w:val="single" w:sz="4" w:space="0" w:color="auto"/>
              <w:right w:val="single" w:sz="4" w:space="0" w:color="auto"/>
            </w:tcBorders>
          </w:tcPr>
          <w:p w:rsidR="00504861" w:rsidRPr="00005FFA" w:rsidRDefault="00504861" w:rsidP="00504861">
            <w:pPr>
              <w:rPr>
                <w:sz w:val="20"/>
                <w:szCs w:val="20"/>
              </w:rPr>
            </w:pPr>
            <w:r w:rsidRPr="00005FFA">
              <w:rPr>
                <w:sz w:val="20"/>
                <w:szCs w:val="20"/>
              </w:rPr>
              <w:t>0,48</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0,54</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0,49</w:t>
            </w:r>
          </w:p>
        </w:tc>
        <w:tc>
          <w:tcPr>
            <w:tcW w:w="1276" w:type="dxa"/>
            <w:tcBorders>
              <w:top w:val="nil"/>
              <w:left w:val="nil"/>
              <w:bottom w:val="single" w:sz="4" w:space="0" w:color="auto"/>
              <w:right w:val="single" w:sz="4" w:space="0" w:color="auto"/>
            </w:tcBorders>
            <w:shd w:val="clear" w:color="auto" w:fill="auto"/>
            <w:noWrap/>
          </w:tcPr>
          <w:p w:rsidR="00504861" w:rsidRPr="00005FFA" w:rsidRDefault="00504861" w:rsidP="00504861">
            <w:pPr>
              <w:rPr>
                <w:sz w:val="20"/>
                <w:szCs w:val="20"/>
              </w:rPr>
            </w:pPr>
            <w:r w:rsidRPr="00005FFA">
              <w:rPr>
                <w:sz w:val="20"/>
                <w:szCs w:val="20"/>
              </w:rPr>
              <w:t>0,46</w:t>
            </w:r>
          </w:p>
        </w:tc>
      </w:tr>
      <w:tr w:rsidR="00504861" w:rsidRPr="00005FFA" w:rsidTr="00504861">
        <w:trPr>
          <w:trHeight w:val="270"/>
        </w:trPr>
        <w:tc>
          <w:tcPr>
            <w:tcW w:w="2943" w:type="dxa"/>
            <w:tcBorders>
              <w:top w:val="nil"/>
              <w:left w:val="single" w:sz="8" w:space="0" w:color="auto"/>
              <w:bottom w:val="single" w:sz="8" w:space="0" w:color="auto"/>
              <w:right w:val="single" w:sz="4" w:space="0" w:color="auto"/>
            </w:tcBorders>
            <w:shd w:val="clear" w:color="auto" w:fill="auto"/>
            <w:vAlign w:val="bottom"/>
            <w:hideMark/>
          </w:tcPr>
          <w:p w:rsidR="00504861" w:rsidRPr="00005FFA" w:rsidRDefault="00504861" w:rsidP="00504861">
            <w:pPr>
              <w:rPr>
                <w:sz w:val="20"/>
                <w:szCs w:val="20"/>
              </w:rPr>
            </w:pPr>
            <w:r w:rsidRPr="00005FFA">
              <w:rPr>
                <w:sz w:val="20"/>
                <w:szCs w:val="20"/>
              </w:rPr>
              <w:t>Коэффициент автономии собственных средств</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0,26</w:t>
            </w:r>
          </w:p>
        </w:tc>
        <w:tc>
          <w:tcPr>
            <w:tcW w:w="1276" w:type="dxa"/>
            <w:tcBorders>
              <w:top w:val="nil"/>
              <w:left w:val="single" w:sz="4" w:space="0" w:color="auto"/>
              <w:bottom w:val="single" w:sz="4" w:space="0" w:color="auto"/>
              <w:right w:val="single" w:sz="4" w:space="0" w:color="auto"/>
            </w:tcBorders>
          </w:tcPr>
          <w:p w:rsidR="00504861" w:rsidRPr="00005FFA" w:rsidRDefault="00504861" w:rsidP="00504861">
            <w:pPr>
              <w:rPr>
                <w:sz w:val="20"/>
                <w:szCs w:val="20"/>
              </w:rPr>
            </w:pPr>
            <w:r w:rsidRPr="00005FFA">
              <w:rPr>
                <w:sz w:val="20"/>
                <w:szCs w:val="20"/>
              </w:rPr>
              <w:t>0,28</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0,30</w:t>
            </w:r>
          </w:p>
        </w:tc>
        <w:tc>
          <w:tcPr>
            <w:tcW w:w="1276" w:type="dxa"/>
            <w:tcBorders>
              <w:top w:val="nil"/>
              <w:left w:val="nil"/>
              <w:bottom w:val="single" w:sz="4" w:space="0" w:color="auto"/>
              <w:right w:val="single" w:sz="4" w:space="0" w:color="auto"/>
            </w:tcBorders>
          </w:tcPr>
          <w:p w:rsidR="00504861" w:rsidRPr="00005FFA" w:rsidRDefault="00504861" w:rsidP="00504861">
            <w:pPr>
              <w:rPr>
                <w:sz w:val="20"/>
                <w:szCs w:val="20"/>
              </w:rPr>
            </w:pPr>
            <w:r w:rsidRPr="00005FFA">
              <w:rPr>
                <w:sz w:val="20"/>
                <w:szCs w:val="20"/>
              </w:rPr>
              <w:t>0,29</w:t>
            </w:r>
          </w:p>
        </w:tc>
        <w:tc>
          <w:tcPr>
            <w:tcW w:w="1276" w:type="dxa"/>
            <w:tcBorders>
              <w:top w:val="nil"/>
              <w:left w:val="nil"/>
              <w:bottom w:val="single" w:sz="4" w:space="0" w:color="auto"/>
              <w:right w:val="single" w:sz="4" w:space="0" w:color="auto"/>
            </w:tcBorders>
            <w:shd w:val="clear" w:color="auto" w:fill="auto"/>
            <w:noWrap/>
          </w:tcPr>
          <w:p w:rsidR="00504861" w:rsidRPr="00005FFA" w:rsidRDefault="00504861" w:rsidP="00504861">
            <w:pPr>
              <w:rPr>
                <w:sz w:val="20"/>
                <w:szCs w:val="20"/>
              </w:rPr>
            </w:pPr>
            <w:r w:rsidRPr="00005FFA">
              <w:rPr>
                <w:sz w:val="20"/>
                <w:szCs w:val="20"/>
              </w:rPr>
              <w:t>0,41</w:t>
            </w:r>
          </w:p>
        </w:tc>
      </w:tr>
    </w:tbl>
    <w:p w:rsidR="00504861" w:rsidRPr="00D21316" w:rsidRDefault="00504861" w:rsidP="00504861">
      <w:pPr>
        <w:jc w:val="both"/>
        <w:rPr>
          <w:sz w:val="22"/>
          <w:szCs w:val="22"/>
          <w:highlight w:val="yellow"/>
        </w:rPr>
      </w:pPr>
      <w:r w:rsidRPr="00D21316">
        <w:rPr>
          <w:sz w:val="22"/>
          <w:szCs w:val="22"/>
          <w:highlight w:val="yellow"/>
        </w:rPr>
        <w:fldChar w:fldCharType="begin"/>
      </w:r>
      <w:r w:rsidRPr="00D21316">
        <w:rPr>
          <w:sz w:val="22"/>
          <w:szCs w:val="22"/>
          <w:highlight w:val="yellow"/>
        </w:rPr>
        <w:instrText xml:space="preserve"> LINK Excel.Sheet.8 "\\\\picompany.ru\\root\\dep_budget\\2. Бюджетный процесс\\2.7 Аналитика\\Ежеквартальный отчет(Лапенков)\\2010 год\\Важное 2010 год.xls" "Приложение2_3_5(2010)!R57C1:R62C10" \a \f 4 \h  \* MERGEFORMAT </w:instrText>
      </w:r>
      <w:r w:rsidRPr="00D21316">
        <w:rPr>
          <w:sz w:val="22"/>
          <w:szCs w:val="22"/>
          <w:highlight w:val="yellow"/>
        </w:rPr>
        <w:fldChar w:fldCharType="separate"/>
      </w:r>
    </w:p>
    <w:p w:rsidR="00504861" w:rsidRPr="007C2391" w:rsidRDefault="00504861" w:rsidP="00504861">
      <w:pPr>
        <w:ind w:firstLine="567"/>
        <w:jc w:val="both"/>
        <w:rPr>
          <w:i/>
          <w:iCs/>
          <w:color w:val="000000"/>
          <w:sz w:val="22"/>
          <w:szCs w:val="22"/>
        </w:rPr>
      </w:pPr>
      <w:r w:rsidRPr="00D21316">
        <w:rPr>
          <w:sz w:val="22"/>
          <w:szCs w:val="22"/>
          <w:highlight w:val="yellow"/>
        </w:rPr>
        <w:fldChar w:fldCharType="end"/>
      </w:r>
      <w:r w:rsidRPr="00D21316">
        <w:rPr>
          <w:sz w:val="22"/>
          <w:szCs w:val="22"/>
          <w:highlight w:val="yellow"/>
        </w:rPr>
        <w:fldChar w:fldCharType="end"/>
      </w:r>
      <w:r w:rsidRPr="007C2391">
        <w:rPr>
          <w:i/>
          <w:iCs/>
          <w:sz w:val="22"/>
          <w:szCs w:val="22"/>
        </w:rPr>
        <w:t>Расчет всех показателей произведен по указанной  методике. Отличий в методике расчета показателей от указанной методики нет.</w:t>
      </w:r>
    </w:p>
    <w:p w:rsidR="00504861" w:rsidRPr="007C2391" w:rsidRDefault="00504861" w:rsidP="00504861">
      <w:pPr>
        <w:widowControl w:val="0"/>
        <w:autoSpaceDE w:val="0"/>
        <w:autoSpaceDN w:val="0"/>
        <w:ind w:firstLine="567"/>
        <w:jc w:val="both"/>
        <w:rPr>
          <w:b/>
          <w:bCs/>
          <w:i/>
          <w:iCs/>
          <w:vanish/>
          <w:color w:val="FF0000"/>
          <w:sz w:val="22"/>
          <w:szCs w:val="22"/>
        </w:rPr>
      </w:pPr>
    </w:p>
    <w:p w:rsidR="00504861" w:rsidRPr="007C2391" w:rsidRDefault="00504861" w:rsidP="00504861">
      <w:pPr>
        <w:widowControl w:val="0"/>
        <w:autoSpaceDE w:val="0"/>
        <w:autoSpaceDN w:val="0"/>
        <w:ind w:firstLine="567"/>
        <w:jc w:val="both"/>
        <w:rPr>
          <w:b/>
          <w:bCs/>
          <w:sz w:val="22"/>
          <w:szCs w:val="22"/>
        </w:rPr>
      </w:pPr>
      <w:r w:rsidRPr="007C2391">
        <w:rPr>
          <w:sz w:val="22"/>
          <w:szCs w:val="22"/>
        </w:rPr>
        <w:t xml:space="preserve">Экономический анализ ликвидности и платежеспособности эмитента, достаточности собственного капитала эмитента для исполнения краткосрочных обязательств и покрытия текущих операционных расходов эмитента на основе экономического анализа динамики  приведенных показателей. В случае если значения какого-либо из приведенных показателей изменилось по сравнению с предыдущим отчетным периодом на 10 или более процентов, приводится описание факторов, </w:t>
      </w:r>
      <w:proofErr w:type="gramStart"/>
      <w:r w:rsidRPr="007C2391">
        <w:rPr>
          <w:sz w:val="22"/>
          <w:szCs w:val="22"/>
        </w:rPr>
        <w:t>которые</w:t>
      </w:r>
      <w:proofErr w:type="gramEnd"/>
      <w:r w:rsidRPr="007C2391">
        <w:rPr>
          <w:sz w:val="22"/>
          <w:szCs w:val="22"/>
        </w:rPr>
        <w:t xml:space="preserve"> по мнению органов управления эмитента, привели к такому изменению:</w:t>
      </w:r>
    </w:p>
    <w:p w:rsidR="00504861" w:rsidRPr="00D03837" w:rsidRDefault="00504861" w:rsidP="00504861">
      <w:pPr>
        <w:widowControl w:val="0"/>
        <w:autoSpaceDE w:val="0"/>
        <w:autoSpaceDN w:val="0"/>
        <w:ind w:firstLine="567"/>
        <w:jc w:val="both"/>
        <w:rPr>
          <w:bCs/>
          <w:sz w:val="22"/>
          <w:szCs w:val="22"/>
        </w:rPr>
      </w:pPr>
      <w:r w:rsidRPr="00D03837">
        <w:rPr>
          <w:iCs/>
          <w:sz w:val="22"/>
          <w:szCs w:val="22"/>
        </w:rPr>
        <w:t>На изменение показателя собственных оборотных средств и индекса постоянного актива и коэффициент автономии собственных средств оказали влияние следующие факторы:</w:t>
      </w:r>
    </w:p>
    <w:p w:rsidR="00504861" w:rsidRPr="00D03837" w:rsidRDefault="00504861" w:rsidP="00504861">
      <w:pPr>
        <w:widowControl w:val="0"/>
        <w:autoSpaceDE w:val="0"/>
        <w:autoSpaceDN w:val="0"/>
        <w:ind w:firstLine="567"/>
        <w:jc w:val="both"/>
        <w:rPr>
          <w:iCs/>
          <w:sz w:val="22"/>
          <w:szCs w:val="22"/>
        </w:rPr>
      </w:pPr>
      <w:r w:rsidRPr="00D03837">
        <w:rPr>
          <w:iCs/>
          <w:sz w:val="22"/>
          <w:szCs w:val="22"/>
        </w:rPr>
        <w:t>В 2010г. на уменьшение собственных оборотных средств повлияло увеличение долгосрочных финансовых вложений (приобретение акций дочерней компании). В 2011 и 2012гг. незначительно улучшилась ситуация с собственными оборотными активами в связи с полученной прибылью, индекс постоянного актива незначительно снизился. В 2013г.  увеличение собственных оборотных сре</w:t>
      </w:r>
      <w:proofErr w:type="gramStart"/>
      <w:r w:rsidRPr="00D03837">
        <w:rPr>
          <w:iCs/>
          <w:sz w:val="22"/>
          <w:szCs w:val="22"/>
        </w:rPr>
        <w:t>дств пр</w:t>
      </w:r>
      <w:proofErr w:type="gramEnd"/>
      <w:r w:rsidRPr="00D03837">
        <w:rPr>
          <w:iCs/>
          <w:sz w:val="22"/>
          <w:szCs w:val="22"/>
        </w:rPr>
        <w:t>оизошло за счет эмиссии акций компании.</w:t>
      </w:r>
    </w:p>
    <w:p w:rsidR="00504861" w:rsidRPr="00D03837" w:rsidRDefault="00504861" w:rsidP="00504861">
      <w:pPr>
        <w:widowControl w:val="0"/>
        <w:autoSpaceDE w:val="0"/>
        <w:autoSpaceDN w:val="0"/>
        <w:ind w:firstLine="567"/>
        <w:jc w:val="both"/>
        <w:rPr>
          <w:iCs/>
          <w:sz w:val="22"/>
          <w:szCs w:val="22"/>
        </w:rPr>
      </w:pPr>
      <w:r w:rsidRPr="00D03837">
        <w:rPr>
          <w:iCs/>
          <w:sz w:val="22"/>
          <w:szCs w:val="22"/>
        </w:rPr>
        <w:t>В 2009-2013г.г. наблюдается незначительное изменение показателей ликвидности.</w:t>
      </w:r>
    </w:p>
    <w:p w:rsidR="00504861" w:rsidRPr="00D03837" w:rsidRDefault="00504861" w:rsidP="00504861">
      <w:pPr>
        <w:widowControl w:val="0"/>
        <w:autoSpaceDE w:val="0"/>
        <w:autoSpaceDN w:val="0"/>
        <w:ind w:firstLine="567"/>
        <w:jc w:val="both"/>
        <w:rPr>
          <w:bCs/>
          <w:iCs/>
          <w:vanish/>
          <w:sz w:val="22"/>
          <w:szCs w:val="22"/>
        </w:rPr>
      </w:pPr>
    </w:p>
    <w:p w:rsidR="00504861" w:rsidRPr="00D03837" w:rsidRDefault="00504861" w:rsidP="00504861">
      <w:pPr>
        <w:autoSpaceDE w:val="0"/>
        <w:autoSpaceDN w:val="0"/>
        <w:ind w:firstLine="567"/>
        <w:jc w:val="both"/>
        <w:rPr>
          <w:bCs/>
          <w:iCs/>
          <w:vanish/>
          <w:sz w:val="22"/>
          <w:szCs w:val="22"/>
        </w:rPr>
      </w:pPr>
      <w:r w:rsidRPr="00D03837">
        <w:rPr>
          <w:sz w:val="22"/>
          <w:szCs w:val="22"/>
        </w:rPr>
        <w:t xml:space="preserve">Сведения о совпадении (несовпадении) мнения лиц, входящих в органы управления Эмитента, относительно упомянутых факторов и/или степени их влияния на показатели финансового – хозяйственной деятельности Эмитента: </w:t>
      </w:r>
    </w:p>
    <w:p w:rsidR="00504861" w:rsidRPr="00D03837" w:rsidRDefault="00504861" w:rsidP="00504861">
      <w:pPr>
        <w:widowControl w:val="0"/>
        <w:autoSpaceDE w:val="0"/>
        <w:autoSpaceDN w:val="0"/>
        <w:ind w:firstLine="567"/>
        <w:jc w:val="both"/>
        <w:rPr>
          <w:vanish/>
          <w:sz w:val="22"/>
          <w:szCs w:val="22"/>
        </w:rPr>
      </w:pPr>
      <w:r w:rsidRPr="00D03837">
        <w:rPr>
          <w:sz w:val="22"/>
          <w:szCs w:val="22"/>
        </w:rPr>
        <w:t xml:space="preserve">Мнения органов управления Эмитента, относительно упомянутых факторов и/или степени </w:t>
      </w:r>
      <w:r w:rsidRPr="00D03837">
        <w:rPr>
          <w:sz w:val="22"/>
          <w:szCs w:val="22"/>
        </w:rPr>
        <w:lastRenderedPageBreak/>
        <w:t xml:space="preserve">их влияния на показатели финансового – хозяйственной деятельности Эмитента, совпадают. </w:t>
      </w:r>
    </w:p>
    <w:p w:rsidR="00504861" w:rsidRPr="00D03837" w:rsidRDefault="00504861" w:rsidP="00504861">
      <w:pPr>
        <w:tabs>
          <w:tab w:val="center" w:pos="4677"/>
          <w:tab w:val="right" w:pos="9355"/>
        </w:tabs>
        <w:ind w:firstLine="567"/>
        <w:jc w:val="both"/>
        <w:rPr>
          <w:bCs/>
          <w:iCs/>
          <w:sz w:val="22"/>
          <w:szCs w:val="22"/>
        </w:rPr>
      </w:pPr>
      <w:r w:rsidRPr="00D03837">
        <w:rPr>
          <w:bCs/>
          <w:iCs/>
          <w:sz w:val="22"/>
          <w:szCs w:val="22"/>
        </w:rPr>
        <w:t>Особые мнения лиц, входящих в органы управления Эмитента, относительно упомянутых факторов и/или степени их влияния на показатели финансового – хозяйственной деятельности Эмитента, отсутствуют.</w:t>
      </w:r>
    </w:p>
    <w:p w:rsidR="00504861" w:rsidRDefault="00504861" w:rsidP="00504861"/>
    <w:p w:rsidR="0096027C" w:rsidRPr="003E12E8" w:rsidRDefault="0096027C" w:rsidP="0096027C"/>
    <w:p w:rsidR="00AA2DCC" w:rsidRPr="005344A9" w:rsidRDefault="00AA2DCC" w:rsidP="00AA2DCC">
      <w:pPr>
        <w:rPr>
          <w:highlight w:val="yellow"/>
        </w:rPr>
      </w:pPr>
    </w:p>
    <w:p w:rsidR="006B3440" w:rsidRPr="00835CB4" w:rsidRDefault="00784F5F" w:rsidP="00D03837">
      <w:pPr>
        <w:pStyle w:val="2"/>
        <w:spacing w:before="0" w:after="0"/>
      </w:pPr>
      <w:bookmarkStart w:id="52" w:name="_Toc200441275"/>
      <w:r w:rsidRPr="00835CB4">
        <w:t>2.</w:t>
      </w:r>
      <w:r w:rsidR="001B79BB" w:rsidRPr="00835CB4">
        <w:t>8</w:t>
      </w:r>
      <w:r w:rsidRPr="00835CB4">
        <w:t xml:space="preserve">. </w:t>
      </w:r>
      <w:r w:rsidR="000039B7" w:rsidRPr="00835CB4">
        <w:rPr>
          <w:color w:val="000000"/>
        </w:rPr>
        <w:t>Анализ тенденций развития в сфере основной деятельности</w:t>
      </w:r>
      <w:r w:rsidR="000039B7" w:rsidRPr="00835CB4">
        <w:t xml:space="preserve"> ОАО «Группа Компаний ПИК». А</w:t>
      </w:r>
      <w:r w:rsidR="006B3440" w:rsidRPr="00835CB4">
        <w:t xml:space="preserve">нализ факторов и условий, влияющих на деятельность </w:t>
      </w:r>
      <w:r w:rsidR="003A122C" w:rsidRPr="00835CB4">
        <w:t>ОАО «Группа Компаний ПИК»</w:t>
      </w:r>
      <w:bookmarkEnd w:id="52"/>
    </w:p>
    <w:p w:rsidR="006B3440" w:rsidRPr="005344A9" w:rsidRDefault="006B3440" w:rsidP="00702029">
      <w:pPr>
        <w:autoSpaceDE w:val="0"/>
        <w:autoSpaceDN w:val="0"/>
        <w:adjustRightInd w:val="0"/>
        <w:jc w:val="both"/>
        <w:rPr>
          <w:color w:val="000000"/>
          <w:sz w:val="22"/>
          <w:szCs w:val="22"/>
          <w:highlight w:val="yellow"/>
        </w:rPr>
      </w:pPr>
    </w:p>
    <w:p w:rsidR="003638E3" w:rsidRDefault="003638E3" w:rsidP="003638E3">
      <w:pPr>
        <w:suppressAutoHyphens/>
        <w:spacing w:after="120"/>
        <w:ind w:left="108" w:firstLine="397"/>
        <w:jc w:val="both"/>
        <w:rPr>
          <w:lang w:eastAsia="ar-SA"/>
        </w:rPr>
      </w:pPr>
      <w:bookmarkStart w:id="53" w:name="_Toc277243441"/>
      <w:bookmarkStart w:id="54" w:name="_Toc277243579"/>
      <w:bookmarkStart w:id="55" w:name="_Toc277263433"/>
      <w:bookmarkStart w:id="56" w:name="_Toc277267022"/>
      <w:bookmarkStart w:id="57" w:name="_Toc277267160"/>
      <w:bookmarkStart w:id="58" w:name="_Toc200441276"/>
      <w:r>
        <w:rPr>
          <w:lang w:eastAsia="ar-SA"/>
        </w:rPr>
        <w:t>Основные тенденции развития отрасли экономики, в которой эмитент осуществляет основную деятельность:</w:t>
      </w:r>
    </w:p>
    <w:p w:rsidR="003638E3" w:rsidRPr="0061123E" w:rsidRDefault="003638E3" w:rsidP="003638E3">
      <w:pPr>
        <w:pStyle w:val="095"/>
        <w:ind w:firstLine="0"/>
        <w:rPr>
          <w:b/>
          <w:i/>
          <w:sz w:val="22"/>
          <w:szCs w:val="22"/>
        </w:rPr>
      </w:pPr>
      <w:r w:rsidRPr="0061123E">
        <w:rPr>
          <w:b/>
          <w:i/>
          <w:sz w:val="22"/>
          <w:szCs w:val="22"/>
        </w:rPr>
        <w:t xml:space="preserve">В 2009 году произошло снижение объемов строительных работ в отрасли: 3869,1 млрд. рублей, или 84,0% к уровню 2008г. В 2010 г. был постепенный рост объема работ, выполненных по виду деятельности "Строительство" и за весь 2010 г. - 4206,1 млрд. рублей, или 99,4% к 2010г. В 2011г. составил 5061,8 </w:t>
      </w:r>
      <w:proofErr w:type="spellStart"/>
      <w:r w:rsidRPr="0061123E">
        <w:rPr>
          <w:b/>
          <w:i/>
          <w:sz w:val="22"/>
          <w:szCs w:val="22"/>
        </w:rPr>
        <w:t>млрд</w:t>
      </w:r>
      <w:proofErr w:type="gramStart"/>
      <w:r w:rsidRPr="0061123E">
        <w:rPr>
          <w:b/>
          <w:i/>
          <w:sz w:val="22"/>
          <w:szCs w:val="22"/>
        </w:rPr>
        <w:t>.р</w:t>
      </w:r>
      <w:proofErr w:type="gramEnd"/>
      <w:r w:rsidRPr="0061123E">
        <w:rPr>
          <w:b/>
          <w:i/>
          <w:sz w:val="22"/>
          <w:szCs w:val="22"/>
        </w:rPr>
        <w:t>ублей</w:t>
      </w:r>
      <w:proofErr w:type="spellEnd"/>
      <w:r w:rsidRPr="0061123E">
        <w:rPr>
          <w:b/>
          <w:i/>
          <w:sz w:val="22"/>
          <w:szCs w:val="22"/>
        </w:rPr>
        <w:t xml:space="preserve">, или 105,1% к уровню 2010г., в 2012г. - 5711,8 </w:t>
      </w:r>
      <w:proofErr w:type="spellStart"/>
      <w:r w:rsidRPr="0061123E">
        <w:rPr>
          <w:b/>
          <w:i/>
          <w:sz w:val="22"/>
          <w:szCs w:val="22"/>
        </w:rPr>
        <w:t>млрд.рублей</w:t>
      </w:r>
      <w:proofErr w:type="spellEnd"/>
      <w:r w:rsidRPr="0061123E">
        <w:rPr>
          <w:b/>
          <w:i/>
          <w:sz w:val="22"/>
          <w:szCs w:val="22"/>
        </w:rPr>
        <w:t xml:space="preserve">, или 102,4%. Объема работ по виду деятельности «Строительство» в сентябре 2013г. по отношению к августу, по данным Росстата, увеличился на 4%, что является вторым минимальным приростом для сентября с 2006 года. </w:t>
      </w:r>
      <w:proofErr w:type="gramStart"/>
      <w:r w:rsidRPr="0061123E">
        <w:rPr>
          <w:b/>
          <w:i/>
          <w:sz w:val="22"/>
          <w:szCs w:val="22"/>
        </w:rPr>
        <w:t xml:space="preserve">С исключением сезонного фактора, по оценке Минэкономразвития России, в декабре ускорилось снижение инвестиций в основной капитал до 0,8% против снижения на 0,2% в ноябре, и сопровождалось снижением объема работ по виду деятельности «Строительство» на 0,9% к ноябрю с исключением сезонного и календарного факторов после снижения на 0,3% в ноябре к октябрю. </w:t>
      </w:r>
      <w:proofErr w:type="gramEnd"/>
    </w:p>
    <w:p w:rsidR="003638E3" w:rsidRPr="0061123E" w:rsidRDefault="003638E3" w:rsidP="003638E3">
      <w:pPr>
        <w:pStyle w:val="095"/>
        <w:ind w:firstLine="0"/>
        <w:rPr>
          <w:b/>
          <w:i/>
          <w:sz w:val="22"/>
          <w:szCs w:val="22"/>
        </w:rPr>
      </w:pPr>
      <w:r w:rsidRPr="0061123E">
        <w:rPr>
          <w:b/>
          <w:i/>
          <w:sz w:val="22"/>
          <w:szCs w:val="22"/>
        </w:rPr>
        <w:t xml:space="preserve">В отличие от динамики общего объема строительных работ вводы жилья растут двухзначными темпами. В </w:t>
      </w:r>
      <w:proofErr w:type="gramStart"/>
      <w:r w:rsidRPr="0061123E">
        <w:rPr>
          <w:b/>
          <w:i/>
          <w:sz w:val="22"/>
          <w:szCs w:val="22"/>
        </w:rPr>
        <w:t>сентябре</w:t>
      </w:r>
      <w:proofErr w:type="gramEnd"/>
      <w:r w:rsidRPr="0061123E">
        <w:rPr>
          <w:b/>
          <w:i/>
          <w:sz w:val="22"/>
          <w:szCs w:val="22"/>
        </w:rPr>
        <w:t xml:space="preserve"> 2013 г.  прирост к соответствующему периоду прошлого года составил 34,8%, за III квартал – 18,7%, за период с начала года – 12%. </w:t>
      </w:r>
    </w:p>
    <w:p w:rsidR="003638E3" w:rsidRPr="0061123E" w:rsidRDefault="003638E3" w:rsidP="003638E3">
      <w:pPr>
        <w:pStyle w:val="095"/>
        <w:ind w:firstLine="0"/>
        <w:rPr>
          <w:b/>
          <w:i/>
          <w:sz w:val="22"/>
          <w:szCs w:val="22"/>
        </w:rPr>
      </w:pPr>
      <w:r w:rsidRPr="0061123E">
        <w:rPr>
          <w:b/>
          <w:i/>
          <w:sz w:val="22"/>
          <w:szCs w:val="22"/>
        </w:rPr>
        <w:t xml:space="preserve">В 2011 году введено в эксплуатацию 788,2 тыс. квартир общей площадью 62,3 </w:t>
      </w:r>
      <w:proofErr w:type="spellStart"/>
      <w:r w:rsidRPr="0061123E">
        <w:rPr>
          <w:b/>
          <w:i/>
          <w:sz w:val="22"/>
          <w:szCs w:val="22"/>
        </w:rPr>
        <w:t>млн.кв</w:t>
      </w:r>
      <w:proofErr w:type="gramStart"/>
      <w:r w:rsidRPr="0061123E">
        <w:rPr>
          <w:b/>
          <w:i/>
          <w:sz w:val="22"/>
          <w:szCs w:val="22"/>
        </w:rPr>
        <w:t>.м</w:t>
      </w:r>
      <w:proofErr w:type="gramEnd"/>
      <w:r w:rsidRPr="0061123E">
        <w:rPr>
          <w:b/>
          <w:i/>
          <w:sz w:val="22"/>
          <w:szCs w:val="22"/>
        </w:rPr>
        <w:t>етров</w:t>
      </w:r>
      <w:proofErr w:type="spellEnd"/>
      <w:r w:rsidRPr="0061123E">
        <w:rPr>
          <w:b/>
          <w:i/>
          <w:sz w:val="22"/>
          <w:szCs w:val="22"/>
        </w:rPr>
        <w:t xml:space="preserve">, что составило 106,6% к соответствующему периоду предыдущего года (в 2010 году было введено 58,4 </w:t>
      </w:r>
      <w:proofErr w:type="spellStart"/>
      <w:r w:rsidRPr="0061123E">
        <w:rPr>
          <w:b/>
          <w:i/>
          <w:sz w:val="22"/>
          <w:szCs w:val="22"/>
        </w:rPr>
        <w:t>млн.кв.метров</w:t>
      </w:r>
      <w:proofErr w:type="spellEnd"/>
      <w:r w:rsidRPr="0061123E">
        <w:rPr>
          <w:b/>
          <w:i/>
          <w:sz w:val="22"/>
          <w:szCs w:val="22"/>
        </w:rPr>
        <w:t xml:space="preserve"> жилья, 97,6% к 2009 году). В 2012 году введено в эксплуатацию 826,8 тыс. квартир общей площадью 65,2 </w:t>
      </w:r>
      <w:proofErr w:type="spellStart"/>
      <w:r w:rsidRPr="0061123E">
        <w:rPr>
          <w:b/>
          <w:i/>
          <w:sz w:val="22"/>
          <w:szCs w:val="22"/>
        </w:rPr>
        <w:t>млн.кв</w:t>
      </w:r>
      <w:proofErr w:type="gramStart"/>
      <w:r w:rsidRPr="0061123E">
        <w:rPr>
          <w:b/>
          <w:i/>
          <w:sz w:val="22"/>
          <w:szCs w:val="22"/>
        </w:rPr>
        <w:t>.м</w:t>
      </w:r>
      <w:proofErr w:type="gramEnd"/>
      <w:r w:rsidRPr="0061123E">
        <w:rPr>
          <w:b/>
          <w:i/>
          <w:sz w:val="22"/>
          <w:szCs w:val="22"/>
        </w:rPr>
        <w:t>етров</w:t>
      </w:r>
      <w:proofErr w:type="spellEnd"/>
      <w:r w:rsidRPr="0061123E">
        <w:rPr>
          <w:b/>
          <w:i/>
          <w:sz w:val="22"/>
          <w:szCs w:val="22"/>
        </w:rPr>
        <w:t xml:space="preserve">, что составило 104,7% к соответствующему периоду предыдущего года. В 2012 году индивидуальными застройщиками введено 205,0 тыс. жилых домов общей площадью 28,2 </w:t>
      </w:r>
      <w:proofErr w:type="spellStart"/>
      <w:r w:rsidRPr="0061123E">
        <w:rPr>
          <w:b/>
          <w:i/>
          <w:sz w:val="22"/>
          <w:szCs w:val="22"/>
        </w:rPr>
        <w:t>млн.кв</w:t>
      </w:r>
      <w:proofErr w:type="gramStart"/>
      <w:r w:rsidRPr="0061123E">
        <w:rPr>
          <w:b/>
          <w:i/>
          <w:sz w:val="22"/>
          <w:szCs w:val="22"/>
        </w:rPr>
        <w:t>.м</w:t>
      </w:r>
      <w:proofErr w:type="gramEnd"/>
      <w:r w:rsidRPr="0061123E">
        <w:rPr>
          <w:b/>
          <w:i/>
          <w:sz w:val="22"/>
          <w:szCs w:val="22"/>
        </w:rPr>
        <w:t>етров</w:t>
      </w:r>
      <w:proofErr w:type="spellEnd"/>
      <w:r w:rsidRPr="0061123E">
        <w:rPr>
          <w:b/>
          <w:i/>
          <w:sz w:val="22"/>
          <w:szCs w:val="22"/>
        </w:rPr>
        <w:t xml:space="preserve">, что составило 105,2% к 2011 году. При этом доля индивидуального домостроения в общей </w:t>
      </w:r>
      <w:proofErr w:type="gramStart"/>
      <w:r w:rsidRPr="0061123E">
        <w:rPr>
          <w:b/>
          <w:i/>
          <w:sz w:val="22"/>
          <w:szCs w:val="22"/>
        </w:rPr>
        <w:t>площади</w:t>
      </w:r>
      <w:proofErr w:type="gramEnd"/>
      <w:r w:rsidRPr="0061123E">
        <w:rPr>
          <w:b/>
          <w:i/>
          <w:sz w:val="22"/>
          <w:szCs w:val="22"/>
        </w:rPr>
        <w:t xml:space="preserve"> завершенного строительством жилья составила: в целом по России - 43,2%.</w:t>
      </w:r>
    </w:p>
    <w:p w:rsidR="003638E3" w:rsidRPr="0061123E" w:rsidRDefault="003638E3" w:rsidP="003638E3">
      <w:pPr>
        <w:pStyle w:val="095"/>
        <w:ind w:firstLine="0"/>
        <w:rPr>
          <w:b/>
          <w:i/>
          <w:sz w:val="22"/>
          <w:szCs w:val="22"/>
        </w:rPr>
      </w:pPr>
      <w:r w:rsidRPr="0061123E">
        <w:rPr>
          <w:b/>
          <w:i/>
          <w:sz w:val="22"/>
          <w:szCs w:val="22"/>
        </w:rPr>
        <w:t xml:space="preserve">В 2013 году введено в эксплуатацию 912,1 тыс. квартир общей площадью 69,4 </w:t>
      </w:r>
      <w:proofErr w:type="spellStart"/>
      <w:r w:rsidRPr="0061123E">
        <w:rPr>
          <w:b/>
          <w:i/>
          <w:sz w:val="22"/>
          <w:szCs w:val="22"/>
        </w:rPr>
        <w:t>млн.кв</w:t>
      </w:r>
      <w:proofErr w:type="gramStart"/>
      <w:r w:rsidRPr="0061123E">
        <w:rPr>
          <w:b/>
          <w:i/>
          <w:sz w:val="22"/>
          <w:szCs w:val="22"/>
        </w:rPr>
        <w:t>.м</w:t>
      </w:r>
      <w:proofErr w:type="gramEnd"/>
      <w:r w:rsidRPr="0061123E">
        <w:rPr>
          <w:b/>
          <w:i/>
          <w:sz w:val="22"/>
          <w:szCs w:val="22"/>
        </w:rPr>
        <w:t>етров</w:t>
      </w:r>
      <w:proofErr w:type="spellEnd"/>
      <w:r w:rsidRPr="0061123E">
        <w:rPr>
          <w:b/>
          <w:i/>
          <w:sz w:val="22"/>
          <w:szCs w:val="22"/>
        </w:rPr>
        <w:t>, что составило 105,6% к соответствующему периоду предыдущего года.</w:t>
      </w:r>
    </w:p>
    <w:p w:rsidR="003638E3" w:rsidRPr="0061123E" w:rsidRDefault="003638E3" w:rsidP="003638E3">
      <w:pPr>
        <w:pStyle w:val="095"/>
        <w:ind w:firstLine="0"/>
        <w:rPr>
          <w:b/>
          <w:i/>
          <w:sz w:val="22"/>
          <w:szCs w:val="22"/>
        </w:rPr>
      </w:pPr>
    </w:p>
    <w:p w:rsidR="003638E3" w:rsidRPr="0061123E" w:rsidRDefault="003638E3" w:rsidP="00504861">
      <w:pPr>
        <w:pStyle w:val="095"/>
        <w:ind w:left="720" w:firstLine="0"/>
        <w:jc w:val="center"/>
        <w:rPr>
          <w:b/>
          <w:i/>
          <w:sz w:val="22"/>
          <w:szCs w:val="22"/>
        </w:rPr>
      </w:pPr>
      <w:r w:rsidRPr="0061123E">
        <w:rPr>
          <w:b/>
          <w:i/>
          <w:sz w:val="22"/>
          <w:szCs w:val="22"/>
        </w:rPr>
        <w:t>ВВОД В ДЕЙСТВИЕ ЖИЛЫХ ДОМОВ</w:t>
      </w:r>
      <w:r w:rsidR="00424C50" w:rsidRPr="0061123E">
        <w:rPr>
          <w:rStyle w:val="af0"/>
          <w:b/>
          <w:i/>
          <w:sz w:val="22"/>
          <w:szCs w:val="22"/>
        </w:rPr>
        <w:footnoteReference w:id="4"/>
      </w:r>
    </w:p>
    <w:p w:rsidR="003638E3" w:rsidRPr="0061123E" w:rsidRDefault="003638E3" w:rsidP="003638E3">
      <w:pPr>
        <w:pStyle w:val="095"/>
        <w:ind w:firstLine="0"/>
        <w:rPr>
          <w:b/>
          <w:i/>
          <w:sz w:val="22"/>
          <w:szCs w:val="22"/>
        </w:rPr>
      </w:pPr>
      <w:r w:rsidRPr="0061123E">
        <w:rPr>
          <w:b/>
          <w:i/>
          <w:sz w:val="22"/>
          <w:szCs w:val="22"/>
        </w:rPr>
        <w:t>(млн. квадратных метров общей площади)</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92"/>
        <w:gridCol w:w="2252"/>
        <w:gridCol w:w="3261"/>
        <w:gridCol w:w="1665"/>
      </w:tblGrid>
      <w:tr w:rsidR="003638E3" w:rsidRPr="0061123E" w:rsidTr="003638E3">
        <w:trPr>
          <w:trHeight w:val="1084"/>
        </w:trPr>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Годы</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 xml:space="preserve">Всего </w:t>
            </w:r>
            <w:r w:rsidRPr="0061123E">
              <w:rPr>
                <w:b/>
                <w:i/>
                <w:sz w:val="22"/>
                <w:szCs w:val="22"/>
              </w:rPr>
              <w:br/>
              <w:t>введено в эксплуатацию</w:t>
            </w:r>
          </w:p>
          <w:p w:rsidR="003638E3" w:rsidRPr="0061123E" w:rsidRDefault="003638E3" w:rsidP="003638E3">
            <w:pPr>
              <w:pStyle w:val="095"/>
              <w:ind w:firstLine="0"/>
              <w:rPr>
                <w:b/>
                <w:i/>
                <w:sz w:val="22"/>
                <w:szCs w:val="22"/>
              </w:rPr>
            </w:pPr>
            <w:r w:rsidRPr="0061123E">
              <w:rPr>
                <w:b/>
                <w:i/>
                <w:sz w:val="22"/>
                <w:szCs w:val="22"/>
              </w:rPr>
              <w:t>(млн. кв. метров общей площади)</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в том числе:</w:t>
            </w:r>
          </w:p>
          <w:p w:rsidR="003638E3" w:rsidRPr="0061123E" w:rsidRDefault="003638E3" w:rsidP="003638E3">
            <w:pPr>
              <w:pStyle w:val="095"/>
              <w:ind w:firstLine="0"/>
              <w:rPr>
                <w:b/>
                <w:i/>
                <w:sz w:val="22"/>
                <w:szCs w:val="22"/>
              </w:rPr>
            </w:pPr>
            <w:r w:rsidRPr="0061123E">
              <w:rPr>
                <w:b/>
                <w:i/>
                <w:sz w:val="22"/>
                <w:szCs w:val="22"/>
              </w:rPr>
              <w:t>Индивидуальное жилищное строительство (ИЖС)</w:t>
            </w:r>
          </w:p>
          <w:p w:rsidR="003638E3" w:rsidRPr="0061123E" w:rsidRDefault="003638E3" w:rsidP="003638E3">
            <w:pPr>
              <w:pStyle w:val="095"/>
              <w:ind w:firstLine="0"/>
              <w:rPr>
                <w:b/>
                <w:i/>
                <w:sz w:val="22"/>
                <w:szCs w:val="22"/>
              </w:rPr>
            </w:pPr>
            <w:r w:rsidRPr="0061123E">
              <w:rPr>
                <w:b/>
                <w:i/>
                <w:sz w:val="22"/>
                <w:szCs w:val="22"/>
              </w:rPr>
              <w:t xml:space="preserve"> (млн. кв. метров общей площади)</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Удельный вес ИЖС в общем вводе, процентов</w:t>
            </w:r>
          </w:p>
          <w:p w:rsidR="003638E3" w:rsidRPr="0061123E" w:rsidRDefault="003638E3" w:rsidP="003638E3">
            <w:pPr>
              <w:pStyle w:val="095"/>
              <w:ind w:firstLine="0"/>
              <w:rPr>
                <w:b/>
                <w:i/>
                <w:sz w:val="22"/>
                <w:szCs w:val="22"/>
              </w:rPr>
            </w:pPr>
            <w:r w:rsidRPr="0061123E">
              <w:rPr>
                <w:b/>
                <w:i/>
                <w:sz w:val="22"/>
                <w:szCs w:val="22"/>
              </w:rPr>
              <w:t>(%)</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2002</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33,8</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14,2</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41,9</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2003</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36,4</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15,2</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41,6</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2004</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41,0</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16,1</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39,2</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2005</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43,6</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17,5</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40,2</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lastRenderedPageBreak/>
              <w:t>2006</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50,6</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39,5</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2007</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60,4</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25,7</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42,6</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2008</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63,8</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27,2</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42,7</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2009</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59,8</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28,5</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47,8</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2010</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58,1</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25,3</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43,6</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2011</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62,3</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26,7</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42,9</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2012</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65,2</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28,2</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43,2</w:t>
            </w:r>
          </w:p>
        </w:tc>
      </w:tr>
      <w:tr w:rsidR="003638E3" w:rsidRPr="0061123E" w:rsidTr="003638E3">
        <w:tc>
          <w:tcPr>
            <w:tcW w:w="2392" w:type="dxa"/>
            <w:tcBorders>
              <w:top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2013</w:t>
            </w:r>
          </w:p>
        </w:tc>
        <w:tc>
          <w:tcPr>
            <w:tcW w:w="2252"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69,4</w:t>
            </w:r>
          </w:p>
        </w:tc>
        <w:tc>
          <w:tcPr>
            <w:tcW w:w="326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rPr>
                <w:b/>
                <w:i/>
                <w:sz w:val="22"/>
                <w:szCs w:val="22"/>
              </w:rPr>
            </w:pPr>
            <w:r w:rsidRPr="0061123E">
              <w:rPr>
                <w:b/>
                <w:i/>
                <w:sz w:val="22"/>
                <w:szCs w:val="22"/>
              </w:rPr>
              <w:t>30,4</w:t>
            </w:r>
          </w:p>
        </w:tc>
        <w:tc>
          <w:tcPr>
            <w:tcW w:w="1665" w:type="dxa"/>
            <w:tcBorders>
              <w:top w:val="single" w:sz="4" w:space="0" w:color="auto"/>
              <w:left w:val="single" w:sz="4" w:space="0" w:color="auto"/>
              <w:bottom w:val="single" w:sz="4" w:space="0" w:color="auto"/>
            </w:tcBorders>
          </w:tcPr>
          <w:p w:rsidR="003638E3" w:rsidRPr="0061123E" w:rsidRDefault="003638E3" w:rsidP="003638E3">
            <w:pPr>
              <w:pStyle w:val="095"/>
              <w:ind w:firstLine="0"/>
              <w:rPr>
                <w:b/>
                <w:i/>
                <w:sz w:val="22"/>
                <w:szCs w:val="22"/>
              </w:rPr>
            </w:pPr>
            <w:r w:rsidRPr="0061123E">
              <w:rPr>
                <w:b/>
                <w:i/>
                <w:sz w:val="22"/>
                <w:szCs w:val="22"/>
              </w:rPr>
              <w:t>43,8</w:t>
            </w:r>
          </w:p>
        </w:tc>
      </w:tr>
    </w:tbl>
    <w:p w:rsidR="003638E3" w:rsidRPr="0061123E" w:rsidRDefault="003638E3" w:rsidP="003638E3">
      <w:pPr>
        <w:pStyle w:val="095"/>
        <w:ind w:firstLine="0"/>
        <w:rPr>
          <w:b/>
          <w:i/>
          <w:sz w:val="22"/>
          <w:szCs w:val="22"/>
        </w:rPr>
      </w:pPr>
      <w:proofErr w:type="gramStart"/>
      <w:r w:rsidRPr="0061123E">
        <w:rPr>
          <w:b/>
          <w:i/>
          <w:sz w:val="22"/>
          <w:szCs w:val="22"/>
        </w:rPr>
        <w:t>Среди субъектов Российской Федерации наибольшие объемы жилищного строительства осуществлялись в Московской области, где введено 9,9% от сданной в эксплуатацию общей площади жилья по России в целом, Краснодарском крае - 5,7%, Москве - 4,5%, Тюменской области - 3,9%, Санкт-Петербурге - 3,7%. В 2013 году наблюдалось снижение ввода жилья по сравнению с 2012 годом в Краснодарском крае - на 9,8% и Свердловской области - на 6,8%.</w:t>
      </w:r>
      <w:proofErr w:type="gramEnd"/>
    </w:p>
    <w:p w:rsidR="003638E3" w:rsidRPr="0061123E" w:rsidRDefault="003638E3" w:rsidP="003638E3">
      <w:pPr>
        <w:pStyle w:val="095"/>
        <w:ind w:firstLine="0"/>
        <w:rPr>
          <w:b/>
          <w:i/>
          <w:sz w:val="22"/>
          <w:szCs w:val="22"/>
        </w:rPr>
      </w:pPr>
      <w:r w:rsidRPr="0061123E">
        <w:rPr>
          <w:b/>
          <w:i/>
          <w:sz w:val="22"/>
          <w:szCs w:val="22"/>
        </w:rPr>
        <w:t xml:space="preserve">В 2013 году индивидуальными застройщиками введено 224,4 тыс. жилых домов общей площадью 30,4 </w:t>
      </w:r>
      <w:proofErr w:type="spellStart"/>
      <w:r w:rsidRPr="0061123E">
        <w:rPr>
          <w:b/>
          <w:i/>
          <w:sz w:val="22"/>
          <w:szCs w:val="22"/>
        </w:rPr>
        <w:t>млн.кв</w:t>
      </w:r>
      <w:proofErr w:type="gramStart"/>
      <w:r w:rsidRPr="0061123E">
        <w:rPr>
          <w:b/>
          <w:i/>
          <w:sz w:val="22"/>
          <w:szCs w:val="22"/>
        </w:rPr>
        <w:t>.м</w:t>
      </w:r>
      <w:proofErr w:type="gramEnd"/>
      <w:r w:rsidRPr="0061123E">
        <w:rPr>
          <w:b/>
          <w:i/>
          <w:sz w:val="22"/>
          <w:szCs w:val="22"/>
        </w:rPr>
        <w:t>етров</w:t>
      </w:r>
      <w:proofErr w:type="spellEnd"/>
      <w:r w:rsidRPr="0061123E">
        <w:rPr>
          <w:b/>
          <w:i/>
          <w:sz w:val="22"/>
          <w:szCs w:val="22"/>
        </w:rPr>
        <w:t xml:space="preserve">, что составило 107,1% к 2012 году. При этом доля индивидуального домостроения в общей </w:t>
      </w:r>
      <w:proofErr w:type="gramStart"/>
      <w:r w:rsidRPr="0061123E">
        <w:rPr>
          <w:b/>
          <w:i/>
          <w:sz w:val="22"/>
          <w:szCs w:val="22"/>
        </w:rPr>
        <w:t>площади</w:t>
      </w:r>
      <w:proofErr w:type="gramEnd"/>
      <w:r w:rsidRPr="0061123E">
        <w:rPr>
          <w:b/>
          <w:i/>
          <w:sz w:val="22"/>
          <w:szCs w:val="22"/>
        </w:rPr>
        <w:t xml:space="preserve"> завершенного строительством жилья составила: в целом по России - 43,8%.</w:t>
      </w:r>
    </w:p>
    <w:p w:rsidR="003638E3" w:rsidRPr="0061123E" w:rsidRDefault="003638E3" w:rsidP="003638E3">
      <w:pPr>
        <w:pStyle w:val="095"/>
        <w:ind w:firstLine="0"/>
        <w:rPr>
          <w:b/>
          <w:i/>
          <w:sz w:val="22"/>
          <w:szCs w:val="22"/>
        </w:rPr>
      </w:pPr>
      <w:r w:rsidRPr="0061123E">
        <w:rPr>
          <w:b/>
          <w:i/>
          <w:sz w:val="22"/>
          <w:szCs w:val="22"/>
        </w:rPr>
        <w:t>До 2004 г. Москва лидировала по объемам ввода жилья, однако в 2004 г. первенство захватила Московская область. Это обусловлено быстрым развитием в Московской области индивидуального строительства, а также значительным увеличением активности крупных инвестиционно-строительных компаний в городах Московской области, что связано как с сокращением свободных площадок для жилищного строительства в г. Москве, так и ростом инвестиционной привлекательности городов ближайшего Подмосковья.</w:t>
      </w:r>
    </w:p>
    <w:p w:rsidR="003638E3" w:rsidRPr="0061123E" w:rsidRDefault="003638E3" w:rsidP="003638E3">
      <w:pPr>
        <w:pStyle w:val="095"/>
        <w:ind w:firstLine="0"/>
        <w:rPr>
          <w:b/>
          <w:i/>
          <w:sz w:val="22"/>
          <w:szCs w:val="22"/>
        </w:rPr>
      </w:pPr>
    </w:p>
    <w:p w:rsidR="003638E3" w:rsidRPr="0061123E" w:rsidRDefault="003638E3" w:rsidP="003638E3">
      <w:pPr>
        <w:pStyle w:val="095"/>
        <w:ind w:firstLine="0"/>
        <w:rPr>
          <w:b/>
          <w:i/>
          <w:sz w:val="22"/>
          <w:szCs w:val="22"/>
        </w:rPr>
      </w:pPr>
      <w:r w:rsidRPr="0061123E">
        <w:rPr>
          <w:b/>
          <w:i/>
          <w:sz w:val="22"/>
          <w:szCs w:val="22"/>
        </w:rPr>
        <w:t>Ввод в действие жилых домов (</w:t>
      </w:r>
      <w:proofErr w:type="spellStart"/>
      <w:r w:rsidRPr="0061123E">
        <w:rPr>
          <w:b/>
          <w:i/>
          <w:sz w:val="22"/>
          <w:szCs w:val="22"/>
        </w:rPr>
        <w:t>тыс.кв.м</w:t>
      </w:r>
      <w:proofErr w:type="spellEnd"/>
      <w:r w:rsidRPr="0061123E">
        <w:rPr>
          <w:b/>
          <w:i/>
          <w:sz w:val="22"/>
          <w:szCs w:val="22"/>
        </w:rPr>
        <w:t>. общей площади)</w:t>
      </w:r>
      <w:r w:rsidR="00424C50" w:rsidRPr="0061123E">
        <w:rPr>
          <w:rStyle w:val="af0"/>
          <w:b/>
          <w:i/>
          <w:sz w:val="22"/>
          <w:szCs w:val="22"/>
        </w:rPr>
        <w:footnoteReference w:id="5"/>
      </w:r>
    </w:p>
    <w:p w:rsidR="003638E3" w:rsidRPr="0061123E" w:rsidRDefault="003638E3" w:rsidP="003638E3">
      <w:pPr>
        <w:pStyle w:val="095"/>
        <w:ind w:firstLine="0"/>
        <w:rPr>
          <w:b/>
          <w:i/>
          <w:sz w:val="22"/>
          <w:szCs w:val="22"/>
        </w:rPr>
      </w:pPr>
    </w:p>
    <w:tbl>
      <w:tblPr>
        <w:tblW w:w="11199" w:type="dxa"/>
        <w:tblInd w:w="-102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76"/>
        <w:gridCol w:w="851"/>
        <w:gridCol w:w="708"/>
        <w:gridCol w:w="851"/>
        <w:gridCol w:w="850"/>
        <w:gridCol w:w="709"/>
        <w:gridCol w:w="851"/>
        <w:gridCol w:w="850"/>
        <w:gridCol w:w="851"/>
        <w:gridCol w:w="850"/>
        <w:gridCol w:w="851"/>
        <w:gridCol w:w="850"/>
        <w:gridCol w:w="851"/>
      </w:tblGrid>
      <w:tr w:rsidR="003638E3" w:rsidRPr="0061123E" w:rsidTr="003638E3">
        <w:trPr>
          <w:trHeight w:val="236"/>
        </w:trPr>
        <w:tc>
          <w:tcPr>
            <w:tcW w:w="1276" w:type="dxa"/>
            <w:tcBorders>
              <w:top w:val="single" w:sz="4" w:space="0" w:color="auto"/>
              <w:bottom w:val="single" w:sz="4" w:space="0" w:color="auto"/>
              <w:right w:val="single" w:sz="4" w:space="0" w:color="auto"/>
            </w:tcBorders>
          </w:tcPr>
          <w:p w:rsidR="003638E3" w:rsidRPr="0061123E" w:rsidRDefault="003638E3" w:rsidP="003638E3">
            <w:pPr>
              <w:pStyle w:val="095"/>
              <w:ind w:firstLine="0"/>
              <w:jc w:val="center"/>
              <w:rPr>
                <w:b/>
                <w:i/>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2002</w:t>
            </w:r>
          </w:p>
        </w:tc>
        <w:tc>
          <w:tcPr>
            <w:tcW w:w="708"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2003</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2004</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2005</w:t>
            </w:r>
          </w:p>
        </w:tc>
        <w:tc>
          <w:tcPr>
            <w:tcW w:w="709"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2006</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2007</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2008</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2009</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2010</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2011</w:t>
            </w:r>
          </w:p>
        </w:tc>
        <w:tc>
          <w:tcPr>
            <w:tcW w:w="850" w:type="dxa"/>
            <w:tcBorders>
              <w:top w:val="single" w:sz="4" w:space="0" w:color="auto"/>
              <w:left w:val="single" w:sz="4" w:space="0" w:color="auto"/>
              <w:bottom w:val="single" w:sz="4" w:space="0" w:color="auto"/>
            </w:tcBorders>
          </w:tcPr>
          <w:p w:rsidR="003638E3" w:rsidRPr="0061123E" w:rsidRDefault="003638E3" w:rsidP="003638E3">
            <w:pPr>
              <w:pStyle w:val="095"/>
              <w:ind w:firstLine="0"/>
              <w:jc w:val="center"/>
              <w:rPr>
                <w:b/>
                <w:i/>
                <w:sz w:val="20"/>
              </w:rPr>
            </w:pPr>
            <w:r w:rsidRPr="0061123E">
              <w:rPr>
                <w:b/>
                <w:i/>
                <w:sz w:val="20"/>
              </w:rPr>
              <w:t>2012</w:t>
            </w:r>
          </w:p>
        </w:tc>
        <w:tc>
          <w:tcPr>
            <w:tcW w:w="851" w:type="dxa"/>
            <w:tcBorders>
              <w:top w:val="single" w:sz="4" w:space="0" w:color="auto"/>
              <w:left w:val="single" w:sz="4" w:space="0" w:color="auto"/>
              <w:bottom w:val="single" w:sz="4" w:space="0" w:color="auto"/>
            </w:tcBorders>
          </w:tcPr>
          <w:p w:rsidR="003638E3" w:rsidRPr="0061123E" w:rsidRDefault="003638E3" w:rsidP="003638E3">
            <w:pPr>
              <w:pStyle w:val="095"/>
              <w:ind w:firstLine="0"/>
              <w:jc w:val="center"/>
              <w:rPr>
                <w:b/>
                <w:i/>
                <w:sz w:val="20"/>
              </w:rPr>
            </w:pPr>
            <w:r w:rsidRPr="0061123E">
              <w:rPr>
                <w:b/>
                <w:i/>
                <w:sz w:val="20"/>
              </w:rPr>
              <w:t>2013</w:t>
            </w:r>
          </w:p>
        </w:tc>
      </w:tr>
      <w:tr w:rsidR="003638E3" w:rsidRPr="0061123E" w:rsidTr="003638E3">
        <w:trPr>
          <w:trHeight w:val="236"/>
        </w:trPr>
        <w:tc>
          <w:tcPr>
            <w:tcW w:w="1276" w:type="dxa"/>
            <w:tcBorders>
              <w:top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г. Москва</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4274,1</w:t>
            </w:r>
          </w:p>
        </w:tc>
        <w:tc>
          <w:tcPr>
            <w:tcW w:w="708"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4443</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4578,6</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4648,5</w:t>
            </w:r>
          </w:p>
        </w:tc>
        <w:tc>
          <w:tcPr>
            <w:tcW w:w="709"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4802</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4827,7</w:t>
            </w:r>
          </w:p>
        </w:tc>
        <w:tc>
          <w:tcPr>
            <w:tcW w:w="850"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jc w:val="center"/>
              <w:rPr>
                <w:b/>
                <w:i/>
                <w:sz w:val="20"/>
              </w:rPr>
            </w:pPr>
            <w:r w:rsidRPr="0061123E">
              <w:rPr>
                <w:b/>
                <w:i/>
                <w:sz w:val="20"/>
              </w:rPr>
              <w:t>3279,9</w:t>
            </w:r>
          </w:p>
        </w:tc>
        <w:tc>
          <w:tcPr>
            <w:tcW w:w="85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jc w:val="center"/>
              <w:rPr>
                <w:b/>
                <w:i/>
                <w:sz w:val="20"/>
              </w:rPr>
            </w:pPr>
            <w:r w:rsidRPr="0061123E">
              <w:rPr>
                <w:b/>
                <w:i/>
                <w:sz w:val="20"/>
              </w:rPr>
              <w:t>2703,5</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1768,3</w:t>
            </w:r>
          </w:p>
        </w:tc>
        <w:tc>
          <w:tcPr>
            <w:tcW w:w="851" w:type="dxa"/>
            <w:tcBorders>
              <w:top w:val="single" w:sz="4" w:space="0" w:color="auto"/>
              <w:left w:val="single" w:sz="4" w:space="0" w:color="auto"/>
              <w:bottom w:val="single" w:sz="4" w:space="0" w:color="auto"/>
              <w:right w:val="single" w:sz="4" w:space="0" w:color="auto"/>
            </w:tcBorders>
          </w:tcPr>
          <w:p w:rsidR="003638E3" w:rsidRPr="0061123E" w:rsidRDefault="003638E3" w:rsidP="003638E3">
            <w:pPr>
              <w:pStyle w:val="095"/>
              <w:ind w:firstLine="0"/>
              <w:jc w:val="center"/>
              <w:rPr>
                <w:b/>
                <w:i/>
                <w:sz w:val="20"/>
              </w:rPr>
            </w:pPr>
            <w:r w:rsidRPr="0061123E">
              <w:rPr>
                <w:b/>
                <w:i/>
                <w:sz w:val="20"/>
              </w:rPr>
              <w:t>2036</w:t>
            </w:r>
          </w:p>
        </w:tc>
        <w:tc>
          <w:tcPr>
            <w:tcW w:w="850" w:type="dxa"/>
            <w:tcBorders>
              <w:top w:val="single" w:sz="4" w:space="0" w:color="auto"/>
              <w:left w:val="single" w:sz="4" w:space="0" w:color="auto"/>
              <w:bottom w:val="single" w:sz="4" w:space="0" w:color="auto"/>
            </w:tcBorders>
          </w:tcPr>
          <w:p w:rsidR="003638E3" w:rsidRPr="0061123E" w:rsidRDefault="003638E3" w:rsidP="003638E3">
            <w:pPr>
              <w:pStyle w:val="095"/>
              <w:ind w:firstLine="0"/>
              <w:jc w:val="center"/>
              <w:rPr>
                <w:b/>
                <w:i/>
                <w:sz w:val="20"/>
              </w:rPr>
            </w:pPr>
            <w:r w:rsidRPr="0061123E">
              <w:rPr>
                <w:b/>
                <w:i/>
                <w:sz w:val="20"/>
              </w:rPr>
              <w:t>2572,8</w:t>
            </w:r>
          </w:p>
        </w:tc>
        <w:tc>
          <w:tcPr>
            <w:tcW w:w="851" w:type="dxa"/>
            <w:tcBorders>
              <w:top w:val="single" w:sz="4" w:space="0" w:color="auto"/>
              <w:left w:val="single" w:sz="4" w:space="0" w:color="auto"/>
              <w:bottom w:val="single" w:sz="4" w:space="0" w:color="auto"/>
            </w:tcBorders>
          </w:tcPr>
          <w:p w:rsidR="003638E3" w:rsidRPr="0061123E" w:rsidRDefault="003638E3" w:rsidP="003638E3">
            <w:pPr>
              <w:pStyle w:val="095"/>
              <w:ind w:firstLine="0"/>
              <w:jc w:val="center"/>
              <w:rPr>
                <w:b/>
                <w:i/>
                <w:sz w:val="20"/>
              </w:rPr>
            </w:pPr>
            <w:r w:rsidRPr="0061123E">
              <w:rPr>
                <w:b/>
                <w:i/>
                <w:sz w:val="20"/>
              </w:rPr>
              <w:t>3132,4</w:t>
            </w:r>
          </w:p>
        </w:tc>
      </w:tr>
      <w:tr w:rsidR="003638E3" w:rsidRPr="0061123E" w:rsidTr="003638E3">
        <w:trPr>
          <w:trHeight w:val="481"/>
        </w:trPr>
        <w:tc>
          <w:tcPr>
            <w:tcW w:w="1276" w:type="dxa"/>
            <w:tcBorders>
              <w:top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Московская область</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3414,8</w:t>
            </w:r>
          </w:p>
        </w:tc>
        <w:tc>
          <w:tcPr>
            <w:tcW w:w="708"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4136</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5738,2</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5296,5</w:t>
            </w:r>
          </w:p>
        </w:tc>
        <w:tc>
          <w:tcPr>
            <w:tcW w:w="709"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6484</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7586,6</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7781,2</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8235,7</w:t>
            </w:r>
          </w:p>
        </w:tc>
        <w:tc>
          <w:tcPr>
            <w:tcW w:w="850"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7733,2</w:t>
            </w:r>
          </w:p>
        </w:tc>
        <w:tc>
          <w:tcPr>
            <w:tcW w:w="851" w:type="dxa"/>
            <w:tcBorders>
              <w:top w:val="single" w:sz="4" w:space="0" w:color="auto"/>
              <w:left w:val="single" w:sz="4" w:space="0" w:color="auto"/>
              <w:bottom w:val="single" w:sz="4" w:space="0" w:color="auto"/>
              <w:right w:val="single" w:sz="4" w:space="0" w:color="auto"/>
            </w:tcBorders>
            <w:vAlign w:val="center"/>
          </w:tcPr>
          <w:p w:rsidR="003638E3" w:rsidRPr="0061123E" w:rsidRDefault="003638E3" w:rsidP="003638E3">
            <w:pPr>
              <w:pStyle w:val="095"/>
              <w:ind w:firstLine="0"/>
              <w:jc w:val="center"/>
              <w:rPr>
                <w:b/>
                <w:i/>
                <w:sz w:val="20"/>
              </w:rPr>
            </w:pPr>
            <w:r w:rsidRPr="0061123E">
              <w:rPr>
                <w:b/>
                <w:i/>
                <w:sz w:val="20"/>
              </w:rPr>
              <w:t>8219,4</w:t>
            </w:r>
          </w:p>
        </w:tc>
        <w:tc>
          <w:tcPr>
            <w:tcW w:w="850" w:type="dxa"/>
            <w:tcBorders>
              <w:top w:val="single" w:sz="4" w:space="0" w:color="auto"/>
              <w:left w:val="single" w:sz="4" w:space="0" w:color="auto"/>
              <w:bottom w:val="single" w:sz="4" w:space="0" w:color="auto"/>
            </w:tcBorders>
            <w:vAlign w:val="center"/>
          </w:tcPr>
          <w:p w:rsidR="003638E3" w:rsidRPr="0061123E" w:rsidRDefault="003638E3" w:rsidP="003638E3">
            <w:pPr>
              <w:pStyle w:val="095"/>
              <w:ind w:firstLine="0"/>
              <w:jc w:val="center"/>
              <w:rPr>
                <w:b/>
                <w:i/>
                <w:sz w:val="20"/>
              </w:rPr>
            </w:pPr>
            <w:r w:rsidRPr="0061123E">
              <w:rPr>
                <w:b/>
                <w:i/>
                <w:sz w:val="20"/>
              </w:rPr>
              <w:t>6885,1</w:t>
            </w:r>
          </w:p>
        </w:tc>
        <w:tc>
          <w:tcPr>
            <w:tcW w:w="851" w:type="dxa"/>
            <w:tcBorders>
              <w:top w:val="single" w:sz="4" w:space="0" w:color="auto"/>
              <w:left w:val="single" w:sz="4" w:space="0" w:color="auto"/>
              <w:bottom w:val="single" w:sz="4" w:space="0" w:color="auto"/>
            </w:tcBorders>
          </w:tcPr>
          <w:p w:rsidR="003638E3" w:rsidRPr="0061123E" w:rsidRDefault="003638E3" w:rsidP="00504861">
            <w:pPr>
              <w:pStyle w:val="095"/>
              <w:ind w:firstLine="0"/>
              <w:jc w:val="center"/>
              <w:rPr>
                <w:b/>
                <w:i/>
                <w:sz w:val="20"/>
              </w:rPr>
            </w:pPr>
            <w:r w:rsidRPr="0061123E">
              <w:rPr>
                <w:b/>
                <w:i/>
                <w:sz w:val="20"/>
              </w:rPr>
              <w:t>6897,3</w:t>
            </w:r>
          </w:p>
        </w:tc>
      </w:tr>
    </w:tbl>
    <w:p w:rsidR="003638E3" w:rsidRPr="0061123E" w:rsidRDefault="003638E3" w:rsidP="003638E3">
      <w:pPr>
        <w:pStyle w:val="095"/>
        <w:ind w:firstLine="0"/>
        <w:rPr>
          <w:b/>
          <w:i/>
          <w:sz w:val="22"/>
          <w:szCs w:val="22"/>
        </w:rPr>
      </w:pPr>
    </w:p>
    <w:p w:rsidR="003638E3" w:rsidRPr="0061123E" w:rsidRDefault="003638E3" w:rsidP="003638E3">
      <w:pPr>
        <w:pStyle w:val="095"/>
        <w:ind w:firstLine="0"/>
        <w:rPr>
          <w:b/>
          <w:i/>
          <w:sz w:val="22"/>
          <w:szCs w:val="22"/>
        </w:rPr>
      </w:pPr>
      <w:r w:rsidRPr="0061123E">
        <w:rPr>
          <w:b/>
          <w:i/>
          <w:sz w:val="22"/>
          <w:szCs w:val="22"/>
        </w:rPr>
        <w:t>Изменение границ г. Москвы произошло 1 июля 2012 года. Территория была расширена на юго-запад до границы с Калужской областью. Всего к столице перешло 21 муниципальное образование, в том числе два городских округа - Троицк и Щербинка, а также 19 городских и сельских поселений, входившие в Подольский, Ленинский и Наро-Фоминский районы Подмосковья.</w:t>
      </w:r>
      <w:r w:rsidR="00424C50" w:rsidRPr="0061123E">
        <w:rPr>
          <w:rStyle w:val="af0"/>
          <w:b/>
          <w:i/>
          <w:sz w:val="22"/>
          <w:szCs w:val="22"/>
        </w:rPr>
        <w:footnoteReference w:id="6"/>
      </w:r>
    </w:p>
    <w:p w:rsidR="003638E3" w:rsidRPr="0061123E" w:rsidRDefault="003638E3" w:rsidP="003638E3">
      <w:pPr>
        <w:pStyle w:val="095"/>
        <w:ind w:firstLine="0"/>
        <w:rPr>
          <w:b/>
          <w:i/>
          <w:sz w:val="22"/>
          <w:szCs w:val="22"/>
        </w:rPr>
      </w:pPr>
      <w:r w:rsidRPr="0061123E">
        <w:rPr>
          <w:b/>
          <w:i/>
          <w:sz w:val="22"/>
          <w:szCs w:val="22"/>
        </w:rPr>
        <w:t xml:space="preserve">Объем введенной жилой и нежилой недвижимости на территории новой Москвы по итогам 2013 года составил 2 </w:t>
      </w:r>
      <w:proofErr w:type="gramStart"/>
      <w:r w:rsidRPr="0061123E">
        <w:rPr>
          <w:b/>
          <w:i/>
          <w:sz w:val="22"/>
          <w:szCs w:val="22"/>
        </w:rPr>
        <w:t>млн</w:t>
      </w:r>
      <w:proofErr w:type="gramEnd"/>
      <w:r w:rsidRPr="0061123E">
        <w:rPr>
          <w:b/>
          <w:i/>
          <w:sz w:val="22"/>
          <w:szCs w:val="22"/>
        </w:rPr>
        <w:t xml:space="preserve"> кв. м, что оказалось выше прогнозов более чем на 17%. Общая площадь жилищного строительства в регионе по итогам года составила 1,48 млн кв. м, непосредственно жилая площадь составила 1,194 млн кв. м. </w:t>
      </w:r>
      <w:hyperlink r:id="rId15" w:history="1">
        <w:r w:rsidRPr="0061123E">
          <w:rPr>
            <w:b/>
            <w:i/>
            <w:sz w:val="22"/>
            <w:szCs w:val="22"/>
          </w:rPr>
          <w:t xml:space="preserve"> </w:t>
        </w:r>
      </w:hyperlink>
      <w:r w:rsidRPr="0061123E">
        <w:rPr>
          <w:b/>
          <w:i/>
          <w:sz w:val="22"/>
          <w:szCs w:val="22"/>
        </w:rPr>
        <w:t xml:space="preserve">К концу 2013 года ускорились темпы строительства малоэтажного и индивидуального жилья. </w:t>
      </w:r>
      <w:proofErr w:type="gramStart"/>
      <w:r w:rsidRPr="0061123E">
        <w:rPr>
          <w:b/>
          <w:i/>
          <w:sz w:val="22"/>
          <w:szCs w:val="22"/>
        </w:rPr>
        <w:t xml:space="preserve">Доля ввода такого типа жилья на территории новой Москвы к концу 2013 года выросла до 30% общего объема ввода жилой площади, тогда как в начале года этот показатель был всего лишь 10%. Объем сданных </w:t>
      </w:r>
      <w:proofErr w:type="spellStart"/>
      <w:r w:rsidRPr="0061123E">
        <w:rPr>
          <w:b/>
          <w:i/>
          <w:sz w:val="22"/>
          <w:szCs w:val="22"/>
        </w:rPr>
        <w:t>малоэтажек</w:t>
      </w:r>
      <w:proofErr w:type="spellEnd"/>
      <w:r w:rsidRPr="0061123E">
        <w:rPr>
          <w:b/>
          <w:i/>
          <w:sz w:val="22"/>
          <w:szCs w:val="22"/>
        </w:rPr>
        <w:t xml:space="preserve"> на присоединенных территориях по итогам 2013 года составил 353 тыс. кв. м.</w:t>
      </w:r>
      <w:proofErr w:type="gramEnd"/>
    </w:p>
    <w:p w:rsidR="003638E3" w:rsidRPr="0061123E" w:rsidRDefault="003638E3" w:rsidP="003638E3">
      <w:pPr>
        <w:pStyle w:val="095"/>
        <w:ind w:firstLine="0"/>
        <w:rPr>
          <w:b/>
          <w:i/>
          <w:sz w:val="22"/>
          <w:szCs w:val="22"/>
        </w:rPr>
      </w:pPr>
      <w:r w:rsidRPr="0061123E">
        <w:rPr>
          <w:b/>
          <w:i/>
          <w:sz w:val="22"/>
          <w:szCs w:val="22"/>
        </w:rPr>
        <w:t xml:space="preserve">При этом в старой Москве в 2013 году зафиксирован рекордно низкий ввод жилья с начала 1990-х было введено в эксплуатацию 3,1 </w:t>
      </w:r>
      <w:proofErr w:type="gramStart"/>
      <w:r w:rsidRPr="0061123E">
        <w:rPr>
          <w:b/>
          <w:i/>
          <w:sz w:val="22"/>
          <w:szCs w:val="22"/>
        </w:rPr>
        <w:t>млн</w:t>
      </w:r>
      <w:proofErr w:type="gramEnd"/>
      <w:r w:rsidRPr="0061123E">
        <w:rPr>
          <w:b/>
          <w:i/>
          <w:sz w:val="22"/>
          <w:szCs w:val="22"/>
        </w:rPr>
        <w:t xml:space="preserve"> кв. м жилья. На новых территориях в 2014 году построят 2,5 </w:t>
      </w:r>
      <w:proofErr w:type="gramStart"/>
      <w:r w:rsidRPr="0061123E">
        <w:rPr>
          <w:b/>
          <w:i/>
          <w:sz w:val="22"/>
          <w:szCs w:val="22"/>
        </w:rPr>
        <w:t>млн</w:t>
      </w:r>
      <w:proofErr w:type="gramEnd"/>
      <w:r w:rsidRPr="0061123E">
        <w:rPr>
          <w:b/>
          <w:i/>
          <w:sz w:val="22"/>
          <w:szCs w:val="22"/>
        </w:rPr>
        <w:t xml:space="preserve"> </w:t>
      </w:r>
      <w:proofErr w:type="spellStart"/>
      <w:r w:rsidRPr="0061123E">
        <w:rPr>
          <w:b/>
          <w:i/>
          <w:sz w:val="22"/>
          <w:szCs w:val="22"/>
        </w:rPr>
        <w:t>кв</w:t>
      </w:r>
      <w:proofErr w:type="spellEnd"/>
      <w:r w:rsidRPr="0061123E">
        <w:rPr>
          <w:b/>
          <w:i/>
          <w:sz w:val="22"/>
          <w:szCs w:val="22"/>
        </w:rPr>
        <w:t xml:space="preserve"> метров недвижимости. </w:t>
      </w:r>
      <w:r w:rsidR="007D0E7D" w:rsidRPr="0061123E">
        <w:rPr>
          <w:rStyle w:val="af0"/>
          <w:b/>
          <w:i/>
          <w:sz w:val="22"/>
          <w:szCs w:val="22"/>
        </w:rPr>
        <w:footnoteReference w:id="7"/>
      </w:r>
    </w:p>
    <w:p w:rsidR="003638E3" w:rsidRPr="0061123E" w:rsidRDefault="003638E3" w:rsidP="003638E3">
      <w:pPr>
        <w:pStyle w:val="095"/>
        <w:ind w:firstLine="0"/>
        <w:rPr>
          <w:b/>
          <w:i/>
          <w:sz w:val="22"/>
          <w:szCs w:val="22"/>
        </w:rPr>
      </w:pPr>
      <w:r w:rsidRPr="0061123E">
        <w:rPr>
          <w:b/>
          <w:i/>
          <w:sz w:val="22"/>
          <w:szCs w:val="22"/>
        </w:rPr>
        <w:t>В 2011 г. в Москве было сдано 2036 тыс. кв. м жилья.</w:t>
      </w:r>
      <w:r w:rsidR="007D0E7D" w:rsidRPr="0061123E">
        <w:rPr>
          <w:rStyle w:val="af0"/>
          <w:b/>
          <w:i/>
          <w:sz w:val="22"/>
          <w:szCs w:val="22"/>
        </w:rPr>
        <w:footnoteReference w:id="8"/>
      </w:r>
      <w:r w:rsidRPr="0061123E">
        <w:rPr>
          <w:b/>
          <w:i/>
          <w:sz w:val="22"/>
          <w:szCs w:val="22"/>
        </w:rPr>
        <w:t xml:space="preserve"> В 2012 году введено почти 2,6 </w:t>
      </w:r>
      <w:proofErr w:type="gramStart"/>
      <w:r w:rsidRPr="0061123E">
        <w:rPr>
          <w:b/>
          <w:i/>
          <w:sz w:val="22"/>
          <w:szCs w:val="22"/>
        </w:rPr>
        <w:t>млн</w:t>
      </w:r>
      <w:proofErr w:type="gramEnd"/>
      <w:r w:rsidRPr="0061123E">
        <w:rPr>
          <w:b/>
          <w:i/>
          <w:sz w:val="22"/>
          <w:szCs w:val="22"/>
        </w:rPr>
        <w:t xml:space="preserve"> квадратных метров жилья, что на 7,7% превышает показатель предыдущего года. Цифра также включает жилье, введенное на присоединенных территориях в 2011 и 2012 годах. В </w:t>
      </w:r>
      <w:r w:rsidRPr="0061123E">
        <w:rPr>
          <w:b/>
          <w:i/>
          <w:sz w:val="22"/>
          <w:szCs w:val="22"/>
        </w:rPr>
        <w:lastRenderedPageBreak/>
        <w:t xml:space="preserve">2013 году в г. Москве введено в эксплуатацию 8,6 </w:t>
      </w:r>
      <w:proofErr w:type="gramStart"/>
      <w:r w:rsidRPr="0061123E">
        <w:rPr>
          <w:b/>
          <w:i/>
          <w:sz w:val="22"/>
          <w:szCs w:val="22"/>
        </w:rPr>
        <w:t>млн</w:t>
      </w:r>
      <w:proofErr w:type="gramEnd"/>
      <w:r w:rsidRPr="0061123E">
        <w:rPr>
          <w:b/>
          <w:i/>
          <w:sz w:val="22"/>
          <w:szCs w:val="22"/>
        </w:rPr>
        <w:t xml:space="preserve"> кв. м недвижимости, превысив аналогичные показатели докризисного периода. Доля жилой недвижимости составляет 3,1 </w:t>
      </w:r>
      <w:proofErr w:type="gramStart"/>
      <w:r w:rsidRPr="0061123E">
        <w:rPr>
          <w:b/>
          <w:i/>
          <w:sz w:val="22"/>
          <w:szCs w:val="22"/>
        </w:rPr>
        <w:t>млн</w:t>
      </w:r>
      <w:proofErr w:type="gramEnd"/>
      <w:r w:rsidRPr="0061123E">
        <w:rPr>
          <w:b/>
          <w:i/>
          <w:sz w:val="22"/>
          <w:szCs w:val="22"/>
        </w:rPr>
        <w:t xml:space="preserve"> кв. м. </w:t>
      </w:r>
    </w:p>
    <w:p w:rsidR="003638E3" w:rsidRPr="0061123E" w:rsidRDefault="003638E3" w:rsidP="003638E3">
      <w:pPr>
        <w:pStyle w:val="095"/>
        <w:ind w:firstLine="0"/>
        <w:rPr>
          <w:b/>
          <w:i/>
          <w:sz w:val="22"/>
          <w:szCs w:val="22"/>
        </w:rPr>
      </w:pPr>
      <w:r w:rsidRPr="0061123E">
        <w:rPr>
          <w:b/>
          <w:i/>
          <w:sz w:val="22"/>
          <w:szCs w:val="22"/>
        </w:rPr>
        <w:t xml:space="preserve">2013г. стал для Москвы рекордным и по количеству выданных разрешений на строительство - 827 (в 2010г. - 590, в 2011г. - 402, в 2012г. - 526). На начало 2014г. в Москве действуют разрешения на строительство объектов общей площадью 43 </w:t>
      </w:r>
      <w:proofErr w:type="gramStart"/>
      <w:r w:rsidRPr="0061123E">
        <w:rPr>
          <w:b/>
          <w:i/>
          <w:sz w:val="22"/>
          <w:szCs w:val="22"/>
        </w:rPr>
        <w:t>млн</w:t>
      </w:r>
      <w:proofErr w:type="gramEnd"/>
      <w:r w:rsidRPr="0061123E">
        <w:rPr>
          <w:b/>
          <w:i/>
          <w:sz w:val="22"/>
          <w:szCs w:val="22"/>
        </w:rPr>
        <w:t xml:space="preserve"> кв. м. В 2014г. столичные власти планируют ввести в эксплуатацию не менее 8,7 млн кв. м недвижимости. Планируется построить 3,2 </w:t>
      </w:r>
      <w:proofErr w:type="gramStart"/>
      <w:r w:rsidRPr="0061123E">
        <w:rPr>
          <w:b/>
          <w:i/>
          <w:sz w:val="22"/>
          <w:szCs w:val="22"/>
        </w:rPr>
        <w:t>млн</w:t>
      </w:r>
      <w:proofErr w:type="gramEnd"/>
      <w:r w:rsidRPr="0061123E">
        <w:rPr>
          <w:b/>
          <w:i/>
          <w:sz w:val="22"/>
          <w:szCs w:val="22"/>
        </w:rPr>
        <w:t xml:space="preserve"> кв. м жилья, в том числе не менее 600 тыс. кв. м жилых площадей за счет бюджета.</w:t>
      </w:r>
    </w:p>
    <w:p w:rsidR="003638E3" w:rsidRPr="0061123E" w:rsidRDefault="003638E3" w:rsidP="003638E3">
      <w:pPr>
        <w:pStyle w:val="095"/>
        <w:ind w:firstLine="0"/>
        <w:rPr>
          <w:b/>
          <w:i/>
          <w:sz w:val="22"/>
          <w:szCs w:val="22"/>
        </w:rPr>
      </w:pPr>
      <w:r w:rsidRPr="0061123E">
        <w:rPr>
          <w:b/>
          <w:i/>
          <w:sz w:val="22"/>
          <w:szCs w:val="22"/>
        </w:rPr>
        <w:t xml:space="preserve">Количество сделок с жилой недвижимостью в 2013г. в г. Москве заключено 145 тыс. 775 сделок с жилой недвижимостью (в 1,5 раза больше, чем в 2012-м). За год количество сделок увеличилось в полтора раза с 96,7 тыс. в 2012г. (по данным Управления </w:t>
      </w:r>
      <w:proofErr w:type="spellStart"/>
      <w:r w:rsidRPr="0061123E">
        <w:rPr>
          <w:b/>
          <w:i/>
          <w:sz w:val="22"/>
          <w:szCs w:val="22"/>
        </w:rPr>
        <w:t>Росреестра</w:t>
      </w:r>
      <w:proofErr w:type="spellEnd"/>
      <w:r w:rsidRPr="0061123E">
        <w:rPr>
          <w:b/>
          <w:i/>
          <w:sz w:val="22"/>
          <w:szCs w:val="22"/>
        </w:rPr>
        <w:t>).</w:t>
      </w:r>
    </w:p>
    <w:p w:rsidR="003638E3" w:rsidRPr="0061123E" w:rsidRDefault="003638E3" w:rsidP="003638E3">
      <w:pPr>
        <w:pStyle w:val="095"/>
        <w:ind w:firstLine="0"/>
        <w:rPr>
          <w:b/>
          <w:i/>
          <w:sz w:val="22"/>
          <w:szCs w:val="22"/>
        </w:rPr>
      </w:pPr>
      <w:r w:rsidRPr="0061123E">
        <w:rPr>
          <w:b/>
          <w:i/>
          <w:sz w:val="22"/>
          <w:szCs w:val="22"/>
        </w:rPr>
        <w:t>Рынок жилой недвижимости Москвы достиг абсолютного максимума за всю историю своего существования. В последние три года это происходит каждый раз при подведении итогов предыдущих 12 месяцев.</w:t>
      </w:r>
      <w:r w:rsidR="007D0E7D" w:rsidRPr="0061123E">
        <w:rPr>
          <w:rStyle w:val="af0"/>
          <w:b/>
          <w:i/>
          <w:sz w:val="22"/>
          <w:szCs w:val="22"/>
        </w:rPr>
        <w:footnoteReference w:id="9"/>
      </w:r>
    </w:p>
    <w:p w:rsidR="003638E3" w:rsidRPr="0061123E" w:rsidRDefault="003638E3" w:rsidP="003638E3">
      <w:pPr>
        <w:pStyle w:val="095"/>
        <w:ind w:firstLine="0"/>
        <w:rPr>
          <w:b/>
          <w:i/>
          <w:sz w:val="22"/>
          <w:szCs w:val="22"/>
        </w:rPr>
      </w:pPr>
      <w:r w:rsidRPr="0061123E">
        <w:rPr>
          <w:b/>
          <w:i/>
          <w:sz w:val="22"/>
          <w:szCs w:val="22"/>
        </w:rPr>
        <w:t xml:space="preserve">В 2011 году на территории Московской области за счет всех источников финансирования введено 96 тысяч новых квартир общей площадью 8219,4 тыс. кв. м, что на 3,5% больше, чем в 2010 году. В сельской местности введено 2469,4 тыс. кв. м жилья, что составило 30% от общего ввода. За 2012 г. в Московской области за счет всех источников финансирования введено 6885,1 тысяч квадратных метров. По итогам 2013 года Московская область стала лидером по объему ввода </w:t>
      </w:r>
      <w:hyperlink r:id="rId16" w:history="1">
        <w:r w:rsidRPr="0061123E">
          <w:rPr>
            <w:b/>
            <w:i/>
            <w:sz w:val="22"/>
            <w:szCs w:val="22"/>
          </w:rPr>
          <w:t>жилья в России</w:t>
        </w:r>
      </w:hyperlink>
      <w:r w:rsidRPr="0061123E">
        <w:rPr>
          <w:b/>
          <w:i/>
          <w:sz w:val="22"/>
          <w:szCs w:val="22"/>
        </w:rPr>
        <w:t xml:space="preserve">- в регионе было сдано 6,9 </w:t>
      </w:r>
      <w:proofErr w:type="gramStart"/>
      <w:r w:rsidRPr="0061123E">
        <w:rPr>
          <w:b/>
          <w:i/>
          <w:sz w:val="22"/>
          <w:szCs w:val="22"/>
        </w:rPr>
        <w:t>млн</w:t>
      </w:r>
      <w:proofErr w:type="gramEnd"/>
      <w:r w:rsidRPr="0061123E">
        <w:rPr>
          <w:b/>
          <w:i/>
          <w:sz w:val="22"/>
          <w:szCs w:val="22"/>
        </w:rPr>
        <w:t xml:space="preserve"> кв. м жилья.</w:t>
      </w:r>
    </w:p>
    <w:p w:rsidR="003638E3" w:rsidRPr="0061123E" w:rsidRDefault="003638E3" w:rsidP="003638E3">
      <w:pPr>
        <w:pStyle w:val="095"/>
        <w:ind w:firstLine="0"/>
        <w:rPr>
          <w:b/>
          <w:i/>
          <w:sz w:val="22"/>
          <w:szCs w:val="22"/>
        </w:rPr>
      </w:pPr>
      <w:r w:rsidRPr="0061123E">
        <w:rPr>
          <w:b/>
          <w:i/>
          <w:sz w:val="22"/>
          <w:szCs w:val="22"/>
        </w:rPr>
        <w:t xml:space="preserve">С 1994г. и до настоящего времени, Эмитент является одним из ведущих участников девелоперского и строительного рынка России. Основные направления деятельности Эмитента: инвестиционно-строительная деятельность, </w:t>
      </w:r>
      <w:proofErr w:type="spellStart"/>
      <w:r w:rsidRPr="0061123E">
        <w:rPr>
          <w:b/>
          <w:i/>
          <w:sz w:val="22"/>
          <w:szCs w:val="22"/>
        </w:rPr>
        <w:t>девелопмент</w:t>
      </w:r>
      <w:proofErr w:type="spellEnd"/>
      <w:r w:rsidRPr="0061123E">
        <w:rPr>
          <w:b/>
          <w:i/>
          <w:sz w:val="22"/>
          <w:szCs w:val="22"/>
        </w:rPr>
        <w:t>, операции с недвижимостью. Эмитент обладает высоким техническим и интеллектуальным потенциалом, большими стратегическими и финансовыми ресурсами, которые позволяют воплотить в жизнь комплексные  масштабные жилищные проекты. Сравнивая темпы развития строительства жилья в связи с деятельностью Эмитента и по отрасли в целом, следует отметить, что за период с 2002г. по 2007г., деятельность Эмитента по инвестированию и строительству жилья развивалась опережающими темпами, обеспечивая:</w:t>
      </w:r>
    </w:p>
    <w:p w:rsidR="003638E3" w:rsidRPr="0061123E" w:rsidRDefault="003638E3" w:rsidP="003638E3">
      <w:pPr>
        <w:pStyle w:val="095"/>
        <w:ind w:firstLine="0"/>
        <w:rPr>
          <w:b/>
          <w:i/>
          <w:sz w:val="22"/>
          <w:szCs w:val="22"/>
        </w:rPr>
      </w:pPr>
      <w:r w:rsidRPr="0061123E">
        <w:rPr>
          <w:b/>
          <w:i/>
          <w:sz w:val="22"/>
          <w:szCs w:val="22"/>
        </w:rPr>
        <w:t>предложение по всем классам и типам домов (панельных, кирпичных, кирпично-монолитных);</w:t>
      </w:r>
    </w:p>
    <w:p w:rsidR="003638E3" w:rsidRPr="0061123E" w:rsidRDefault="003638E3" w:rsidP="003638E3">
      <w:pPr>
        <w:pStyle w:val="095"/>
        <w:ind w:firstLine="0"/>
        <w:rPr>
          <w:b/>
          <w:i/>
          <w:sz w:val="22"/>
          <w:szCs w:val="22"/>
        </w:rPr>
      </w:pPr>
      <w:r w:rsidRPr="0061123E">
        <w:rPr>
          <w:b/>
          <w:i/>
          <w:sz w:val="22"/>
          <w:szCs w:val="22"/>
        </w:rPr>
        <w:t>региональную диверсификацию в более чем 11 регионах  РФ, включая г. Москву, города Московской области, а также города в других регионах.</w:t>
      </w:r>
    </w:p>
    <w:p w:rsidR="003638E3" w:rsidRPr="0061123E" w:rsidRDefault="003638E3" w:rsidP="003638E3">
      <w:pPr>
        <w:pStyle w:val="095"/>
        <w:ind w:firstLine="0"/>
        <w:rPr>
          <w:b/>
          <w:i/>
          <w:sz w:val="22"/>
          <w:szCs w:val="22"/>
        </w:rPr>
      </w:pPr>
      <w:r w:rsidRPr="0061123E">
        <w:rPr>
          <w:b/>
          <w:i/>
          <w:sz w:val="22"/>
          <w:szCs w:val="22"/>
        </w:rPr>
        <w:t xml:space="preserve">В период кризиса 2008-2009 годов Эмитент успешно осуществил работу по консолидации и реструктуризации имеющейся кредитной задолженности в различных банках, (включая ВТБ, Росбанк, </w:t>
      </w:r>
      <w:proofErr w:type="spellStart"/>
      <w:r w:rsidRPr="0061123E">
        <w:rPr>
          <w:b/>
          <w:i/>
          <w:sz w:val="22"/>
          <w:szCs w:val="22"/>
        </w:rPr>
        <w:t>Абсолютбанк</w:t>
      </w:r>
      <w:proofErr w:type="spellEnd"/>
      <w:r w:rsidRPr="0061123E">
        <w:rPr>
          <w:b/>
          <w:i/>
          <w:sz w:val="22"/>
          <w:szCs w:val="22"/>
        </w:rPr>
        <w:t xml:space="preserve">) и привлечению нового финансирования в Сбербанке РФ в объеме 12,75 млрд. рублей под государственные гарантии Правительства РФ на общую сумму 14,375 млрд. рублей. </w:t>
      </w:r>
    </w:p>
    <w:p w:rsidR="003638E3" w:rsidRPr="0061123E" w:rsidRDefault="003638E3" w:rsidP="003638E3">
      <w:pPr>
        <w:pStyle w:val="095"/>
        <w:ind w:firstLine="0"/>
        <w:rPr>
          <w:b/>
          <w:i/>
          <w:sz w:val="22"/>
          <w:szCs w:val="22"/>
        </w:rPr>
      </w:pPr>
      <w:r w:rsidRPr="0061123E">
        <w:rPr>
          <w:b/>
          <w:i/>
          <w:sz w:val="22"/>
          <w:szCs w:val="22"/>
        </w:rPr>
        <w:t xml:space="preserve">Указанная информация приводится в соответствии с единогласным мнением органов управления Эмитента. Членами Правления Эмитента или членами Совета директоров Эмитента особого мнения не высказано. </w:t>
      </w:r>
      <w:bookmarkEnd w:id="53"/>
      <w:bookmarkEnd w:id="54"/>
      <w:bookmarkEnd w:id="55"/>
      <w:bookmarkEnd w:id="56"/>
      <w:bookmarkEnd w:id="57"/>
    </w:p>
    <w:p w:rsidR="00515F49" w:rsidRDefault="00515F49" w:rsidP="00515F49">
      <w:pPr>
        <w:ind w:left="200"/>
      </w:pPr>
    </w:p>
    <w:p w:rsidR="00515F49" w:rsidRDefault="00354723" w:rsidP="00515F49">
      <w:pPr>
        <w:pStyle w:val="2"/>
      </w:pPr>
      <w:r w:rsidRPr="0096027C">
        <w:t>2</w:t>
      </w:r>
      <w:r w:rsidR="00515F49">
        <w:t>.</w:t>
      </w:r>
      <w:r w:rsidRPr="0096027C">
        <w:t>8</w:t>
      </w:r>
      <w:r w:rsidR="00515F49">
        <w:t>.1. Анализ факторов и условий, влияющих на деятельность эмитента</w:t>
      </w:r>
    </w:p>
    <w:p w:rsidR="000A2962" w:rsidRPr="00F15482" w:rsidRDefault="000A2962" w:rsidP="000A2962">
      <w:pPr>
        <w:jc w:val="both"/>
        <w:rPr>
          <w:sz w:val="22"/>
          <w:szCs w:val="22"/>
        </w:rPr>
      </w:pPr>
      <w:r w:rsidRPr="00F15482">
        <w:rPr>
          <w:sz w:val="22"/>
          <w:szCs w:val="22"/>
        </w:rPr>
        <w:t xml:space="preserve">Факторы и условия, влияющие на деятельность эмитента и результаты такой деятельности. Прогноз в отношении продолжительности действия указанных факторов и условий: </w:t>
      </w:r>
    </w:p>
    <w:p w:rsidR="000A2962" w:rsidRPr="00F15482" w:rsidRDefault="000A2962" w:rsidP="00B02E04">
      <w:pPr>
        <w:widowControl w:val="0"/>
        <w:numPr>
          <w:ilvl w:val="0"/>
          <w:numId w:val="10"/>
        </w:numPr>
        <w:tabs>
          <w:tab w:val="left" w:pos="1440"/>
        </w:tabs>
        <w:autoSpaceDE w:val="0"/>
        <w:autoSpaceDN w:val="0"/>
        <w:adjustRightInd w:val="0"/>
        <w:ind w:left="1440" w:hanging="360"/>
        <w:jc w:val="both"/>
        <w:rPr>
          <w:sz w:val="22"/>
          <w:szCs w:val="22"/>
        </w:rPr>
      </w:pPr>
      <w:r w:rsidRPr="00F15482">
        <w:rPr>
          <w:sz w:val="22"/>
          <w:szCs w:val="22"/>
        </w:rPr>
        <w:t>изменение цен;</w:t>
      </w:r>
    </w:p>
    <w:p w:rsidR="000A2962" w:rsidRPr="00F15482" w:rsidRDefault="000A2962" w:rsidP="00B02E04">
      <w:pPr>
        <w:widowControl w:val="0"/>
        <w:numPr>
          <w:ilvl w:val="0"/>
          <w:numId w:val="10"/>
        </w:numPr>
        <w:tabs>
          <w:tab w:val="left" w:pos="1440"/>
        </w:tabs>
        <w:autoSpaceDE w:val="0"/>
        <w:autoSpaceDN w:val="0"/>
        <w:adjustRightInd w:val="0"/>
        <w:ind w:left="1440" w:hanging="360"/>
        <w:jc w:val="both"/>
        <w:rPr>
          <w:sz w:val="22"/>
          <w:szCs w:val="22"/>
        </w:rPr>
      </w:pPr>
      <w:r w:rsidRPr="00F15482">
        <w:rPr>
          <w:sz w:val="22"/>
          <w:szCs w:val="22"/>
        </w:rPr>
        <w:t>потребность населения в жилье;</w:t>
      </w:r>
    </w:p>
    <w:p w:rsidR="000A2962" w:rsidRPr="00F15482" w:rsidRDefault="000A2962" w:rsidP="00B02E04">
      <w:pPr>
        <w:widowControl w:val="0"/>
        <w:numPr>
          <w:ilvl w:val="0"/>
          <w:numId w:val="10"/>
        </w:numPr>
        <w:tabs>
          <w:tab w:val="left" w:pos="1440"/>
        </w:tabs>
        <w:autoSpaceDE w:val="0"/>
        <w:autoSpaceDN w:val="0"/>
        <w:adjustRightInd w:val="0"/>
        <w:ind w:left="1440" w:hanging="360"/>
        <w:jc w:val="both"/>
        <w:rPr>
          <w:sz w:val="22"/>
          <w:szCs w:val="22"/>
        </w:rPr>
      </w:pPr>
      <w:r w:rsidRPr="00F15482">
        <w:rPr>
          <w:sz w:val="22"/>
          <w:szCs w:val="22"/>
        </w:rPr>
        <w:t>доходы населения;</w:t>
      </w:r>
    </w:p>
    <w:p w:rsidR="000A2962" w:rsidRPr="00F15482" w:rsidRDefault="000A2962" w:rsidP="00B02E04">
      <w:pPr>
        <w:widowControl w:val="0"/>
        <w:numPr>
          <w:ilvl w:val="0"/>
          <w:numId w:val="10"/>
        </w:numPr>
        <w:tabs>
          <w:tab w:val="left" w:pos="1440"/>
        </w:tabs>
        <w:autoSpaceDE w:val="0"/>
        <w:autoSpaceDN w:val="0"/>
        <w:adjustRightInd w:val="0"/>
        <w:ind w:left="1440" w:hanging="360"/>
        <w:jc w:val="both"/>
        <w:rPr>
          <w:sz w:val="22"/>
          <w:szCs w:val="22"/>
        </w:rPr>
      </w:pPr>
      <w:r w:rsidRPr="00F15482">
        <w:rPr>
          <w:sz w:val="22"/>
          <w:szCs w:val="22"/>
        </w:rPr>
        <w:t>инфляция;</w:t>
      </w:r>
    </w:p>
    <w:p w:rsidR="000A2962" w:rsidRPr="00F15482" w:rsidRDefault="000A2962" w:rsidP="00B02E04">
      <w:pPr>
        <w:widowControl w:val="0"/>
        <w:numPr>
          <w:ilvl w:val="0"/>
          <w:numId w:val="10"/>
        </w:numPr>
        <w:tabs>
          <w:tab w:val="left" w:pos="1440"/>
        </w:tabs>
        <w:autoSpaceDE w:val="0"/>
        <w:autoSpaceDN w:val="0"/>
        <w:adjustRightInd w:val="0"/>
        <w:ind w:left="1440" w:hanging="360"/>
        <w:jc w:val="both"/>
        <w:rPr>
          <w:sz w:val="22"/>
          <w:szCs w:val="22"/>
        </w:rPr>
      </w:pPr>
      <w:r w:rsidRPr="00F15482">
        <w:rPr>
          <w:sz w:val="22"/>
          <w:szCs w:val="22"/>
        </w:rPr>
        <w:t>ситуация на ипотечном рынке;</w:t>
      </w:r>
    </w:p>
    <w:p w:rsidR="000A2962" w:rsidRPr="00F15482" w:rsidRDefault="000A2962" w:rsidP="00B02E04">
      <w:pPr>
        <w:widowControl w:val="0"/>
        <w:numPr>
          <w:ilvl w:val="0"/>
          <w:numId w:val="10"/>
        </w:numPr>
        <w:tabs>
          <w:tab w:val="left" w:pos="1440"/>
        </w:tabs>
        <w:autoSpaceDE w:val="0"/>
        <w:autoSpaceDN w:val="0"/>
        <w:adjustRightInd w:val="0"/>
        <w:ind w:left="1440" w:hanging="360"/>
        <w:jc w:val="both"/>
        <w:rPr>
          <w:sz w:val="22"/>
          <w:szCs w:val="22"/>
        </w:rPr>
      </w:pPr>
      <w:r w:rsidRPr="00F15482">
        <w:rPr>
          <w:sz w:val="22"/>
          <w:szCs w:val="22"/>
        </w:rPr>
        <w:lastRenderedPageBreak/>
        <w:t>динамика цен на энергоносители на мировых рынках.</w:t>
      </w:r>
    </w:p>
    <w:p w:rsidR="000A2962" w:rsidRPr="0061123E" w:rsidRDefault="000A2962" w:rsidP="000A2962">
      <w:pPr>
        <w:jc w:val="both"/>
        <w:rPr>
          <w:b/>
          <w:bCs/>
        </w:rPr>
      </w:pPr>
      <w:r w:rsidRPr="0061123E">
        <w:rPr>
          <w:b/>
          <w:bCs/>
        </w:rPr>
        <w:t>Описание степени влияния факторов в сложившихся условиях.</w:t>
      </w:r>
    </w:p>
    <w:p w:rsidR="000A2962" w:rsidRPr="0061123E" w:rsidRDefault="000A2962" w:rsidP="000A2962">
      <w:pPr>
        <w:jc w:val="both"/>
        <w:rPr>
          <w:b/>
          <w:bCs/>
        </w:rPr>
      </w:pPr>
    </w:p>
    <w:p w:rsidR="000A2962" w:rsidRPr="00F15482" w:rsidRDefault="000A2962" w:rsidP="007653BF">
      <w:pPr>
        <w:tabs>
          <w:tab w:val="left" w:pos="360"/>
        </w:tabs>
        <w:autoSpaceDE w:val="0"/>
        <w:autoSpaceDN w:val="0"/>
        <w:adjustRightInd w:val="0"/>
        <w:ind w:left="709"/>
        <w:jc w:val="both"/>
        <w:rPr>
          <w:b/>
          <w:bCs/>
          <w:i/>
          <w:iCs/>
          <w:sz w:val="22"/>
          <w:szCs w:val="22"/>
          <w:u w:val="single"/>
        </w:rPr>
      </w:pPr>
      <w:r w:rsidRPr="00F15482">
        <w:rPr>
          <w:b/>
          <w:bCs/>
          <w:i/>
          <w:iCs/>
          <w:sz w:val="22"/>
          <w:szCs w:val="22"/>
          <w:u w:val="single"/>
        </w:rPr>
        <w:t>Изменение цен.</w:t>
      </w:r>
    </w:p>
    <w:p w:rsidR="000A2962" w:rsidRPr="00F15482" w:rsidRDefault="000A2962" w:rsidP="000A2962">
      <w:pPr>
        <w:spacing w:after="120"/>
        <w:jc w:val="both"/>
        <w:rPr>
          <w:sz w:val="22"/>
          <w:szCs w:val="22"/>
        </w:rPr>
      </w:pPr>
      <w:r w:rsidRPr="00F15482">
        <w:rPr>
          <w:sz w:val="22"/>
          <w:szCs w:val="22"/>
        </w:rPr>
        <w:t>На протяжении длительного периода с 2003-октябрь 2008 гг. цены на жилье непрерывно росли. В 2008 г. в целом цены выросли в среднем по стране на 10,3% (к уровню декабря 2007 г.), при этом в Москве цены за тот же период выросли на 12,7%, в Московской области - на 16,2%.</w:t>
      </w:r>
    </w:p>
    <w:p w:rsidR="000A2962" w:rsidRPr="00F15482" w:rsidRDefault="000A2962" w:rsidP="000A2962">
      <w:pPr>
        <w:spacing w:after="120"/>
        <w:jc w:val="both"/>
        <w:rPr>
          <w:sz w:val="22"/>
          <w:szCs w:val="22"/>
        </w:rPr>
      </w:pPr>
      <w:r w:rsidRPr="00F15482">
        <w:rPr>
          <w:sz w:val="22"/>
          <w:szCs w:val="22"/>
        </w:rPr>
        <w:t>Однако в результате мирового финансового кризиса осенью 2008 года произошло резкое сокращение объемов продаж, финансирования строительства, ипотечного кредитования и количества сделок на рынке жилья, цены на первичном рынке жилья в РФ стали снижаться. В IV кв. 2009 г. цены на жилье достигли «дна»: снижение цен замедлилось, а в некоторых городах РФ они стабилизовались или стали показывать рост. В 2010 г. тенденция стабилизации и роста рынка обозначилась в большинстве городов РФ. В 2011 году начался рост цен и восстановление спроса.</w:t>
      </w:r>
    </w:p>
    <w:p w:rsidR="000A2962" w:rsidRPr="0061123E" w:rsidRDefault="000A2962" w:rsidP="000A2962">
      <w:pPr>
        <w:spacing w:after="120"/>
        <w:jc w:val="both"/>
        <w:rPr>
          <w:b/>
          <w:bCs/>
        </w:rPr>
      </w:pPr>
      <w:r w:rsidRPr="0061123E">
        <w:rPr>
          <w:b/>
          <w:bCs/>
        </w:rPr>
        <w:t>Изменение цен на первичном рынке жилья РФ (Росстат)</w:t>
      </w:r>
    </w:p>
    <w:tbl>
      <w:tblPr>
        <w:tblW w:w="9932" w:type="dxa"/>
        <w:tblInd w:w="-3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77"/>
        <w:gridCol w:w="1203"/>
        <w:gridCol w:w="1225"/>
        <w:gridCol w:w="1157"/>
        <w:gridCol w:w="1109"/>
        <w:gridCol w:w="1128"/>
        <w:gridCol w:w="1169"/>
        <w:gridCol w:w="1664"/>
      </w:tblGrid>
      <w:tr w:rsidR="000A2962" w:rsidRPr="0061123E" w:rsidTr="00F8535D">
        <w:trPr>
          <w:trHeight w:val="172"/>
        </w:trPr>
        <w:tc>
          <w:tcPr>
            <w:tcW w:w="1277" w:type="dxa"/>
            <w:tcBorders>
              <w:top w:val="single" w:sz="4" w:space="0" w:color="auto"/>
              <w:bottom w:val="single" w:sz="4" w:space="0" w:color="auto"/>
              <w:right w:val="single" w:sz="4" w:space="0" w:color="auto"/>
            </w:tcBorders>
            <w:vAlign w:val="center"/>
          </w:tcPr>
          <w:p w:rsidR="000A2962" w:rsidRPr="0061123E" w:rsidRDefault="000A2962" w:rsidP="00F8535D">
            <w:pPr>
              <w:spacing w:after="120"/>
              <w:jc w:val="center"/>
            </w:pPr>
          </w:p>
        </w:tc>
        <w:tc>
          <w:tcPr>
            <w:tcW w:w="1203"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2008</w:t>
            </w:r>
          </w:p>
        </w:tc>
        <w:tc>
          <w:tcPr>
            <w:tcW w:w="1225"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2009</w:t>
            </w:r>
          </w:p>
        </w:tc>
        <w:tc>
          <w:tcPr>
            <w:tcW w:w="1157"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2010</w:t>
            </w:r>
          </w:p>
        </w:tc>
        <w:tc>
          <w:tcPr>
            <w:tcW w:w="1109"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2011</w:t>
            </w:r>
          </w:p>
        </w:tc>
        <w:tc>
          <w:tcPr>
            <w:tcW w:w="1128"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2012</w:t>
            </w:r>
          </w:p>
        </w:tc>
        <w:tc>
          <w:tcPr>
            <w:tcW w:w="116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p>
          <w:p w:rsidR="000A2962" w:rsidRPr="0061123E" w:rsidRDefault="000A2962" w:rsidP="00F8535D">
            <w:pPr>
              <w:contextualSpacing/>
              <w:jc w:val="center"/>
            </w:pPr>
            <w:r w:rsidRPr="0061123E">
              <w:t>2013</w:t>
            </w:r>
          </w:p>
        </w:tc>
        <w:tc>
          <w:tcPr>
            <w:tcW w:w="1664" w:type="dxa"/>
            <w:tcBorders>
              <w:top w:val="single" w:sz="4" w:space="0" w:color="auto"/>
              <w:left w:val="single" w:sz="4" w:space="0" w:color="auto"/>
              <w:bottom w:val="single" w:sz="4" w:space="0" w:color="auto"/>
            </w:tcBorders>
          </w:tcPr>
          <w:p w:rsidR="000A2962" w:rsidRPr="0061123E" w:rsidRDefault="000A2962" w:rsidP="00F8535D">
            <w:pPr>
              <w:spacing w:after="120"/>
              <w:jc w:val="center"/>
            </w:pPr>
            <w:r w:rsidRPr="0061123E">
              <w:t>%, квартал 2013 к кварталу 2012</w:t>
            </w:r>
          </w:p>
        </w:tc>
      </w:tr>
      <w:tr w:rsidR="000A2962" w:rsidRPr="0061123E" w:rsidTr="00F8535D">
        <w:trPr>
          <w:trHeight w:val="140"/>
        </w:trPr>
        <w:tc>
          <w:tcPr>
            <w:tcW w:w="1277" w:type="dxa"/>
            <w:tcBorders>
              <w:top w:val="single" w:sz="4" w:space="0" w:color="auto"/>
              <w:bottom w:val="single" w:sz="4" w:space="0" w:color="auto"/>
              <w:right w:val="single" w:sz="4" w:space="0" w:color="auto"/>
            </w:tcBorders>
            <w:vAlign w:val="center"/>
          </w:tcPr>
          <w:p w:rsidR="000A2962" w:rsidRPr="0061123E" w:rsidRDefault="000A2962" w:rsidP="00F8535D">
            <w:pPr>
              <w:spacing w:before="100" w:after="100"/>
              <w:jc w:val="center"/>
            </w:pPr>
            <w:r w:rsidRPr="0061123E">
              <w:t>I квартал</w:t>
            </w:r>
          </w:p>
        </w:tc>
        <w:tc>
          <w:tcPr>
            <w:tcW w:w="1203"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48 729</w:t>
            </w:r>
          </w:p>
        </w:tc>
        <w:tc>
          <w:tcPr>
            <w:tcW w:w="1225"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50 465</w:t>
            </w:r>
          </w:p>
        </w:tc>
        <w:tc>
          <w:tcPr>
            <w:tcW w:w="1157"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48 261</w:t>
            </w:r>
          </w:p>
        </w:tc>
        <w:tc>
          <w:tcPr>
            <w:tcW w:w="110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41 534</w:t>
            </w:r>
          </w:p>
        </w:tc>
        <w:tc>
          <w:tcPr>
            <w:tcW w:w="1128"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44 956</w:t>
            </w:r>
          </w:p>
        </w:tc>
        <w:tc>
          <w:tcPr>
            <w:tcW w:w="116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48795</w:t>
            </w:r>
          </w:p>
        </w:tc>
        <w:tc>
          <w:tcPr>
            <w:tcW w:w="1664" w:type="dxa"/>
            <w:tcBorders>
              <w:top w:val="single" w:sz="4" w:space="0" w:color="auto"/>
              <w:left w:val="single" w:sz="4" w:space="0" w:color="auto"/>
              <w:bottom w:val="single" w:sz="4" w:space="0" w:color="auto"/>
            </w:tcBorders>
          </w:tcPr>
          <w:p w:rsidR="000A2962" w:rsidRPr="0061123E" w:rsidRDefault="000A2962" w:rsidP="00F8535D">
            <w:pPr>
              <w:jc w:val="center"/>
            </w:pPr>
            <w:r w:rsidRPr="0061123E">
              <w:t>+8,5%</w:t>
            </w:r>
          </w:p>
        </w:tc>
      </w:tr>
      <w:tr w:rsidR="000A2962" w:rsidRPr="0061123E" w:rsidTr="00F8535D">
        <w:trPr>
          <w:trHeight w:val="85"/>
        </w:trPr>
        <w:tc>
          <w:tcPr>
            <w:tcW w:w="1277" w:type="dxa"/>
            <w:tcBorders>
              <w:top w:val="single" w:sz="4" w:space="0" w:color="auto"/>
              <w:bottom w:val="single" w:sz="4" w:space="0" w:color="auto"/>
              <w:right w:val="single" w:sz="4" w:space="0" w:color="auto"/>
            </w:tcBorders>
            <w:vAlign w:val="center"/>
          </w:tcPr>
          <w:p w:rsidR="000A2962" w:rsidRPr="0061123E" w:rsidRDefault="000A2962" w:rsidP="00F8535D">
            <w:pPr>
              <w:spacing w:before="100" w:after="100"/>
              <w:jc w:val="center"/>
            </w:pPr>
            <w:r w:rsidRPr="0061123E">
              <w:t>II квартал</w:t>
            </w:r>
          </w:p>
        </w:tc>
        <w:tc>
          <w:tcPr>
            <w:tcW w:w="1203"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51 299</w:t>
            </w:r>
          </w:p>
        </w:tc>
        <w:tc>
          <w:tcPr>
            <w:tcW w:w="1225"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49 313</w:t>
            </w:r>
          </w:p>
        </w:tc>
        <w:tc>
          <w:tcPr>
            <w:tcW w:w="1157"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48 036</w:t>
            </w:r>
          </w:p>
        </w:tc>
        <w:tc>
          <w:tcPr>
            <w:tcW w:w="110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42 201</w:t>
            </w:r>
          </w:p>
        </w:tc>
        <w:tc>
          <w:tcPr>
            <w:tcW w:w="1128"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46 360</w:t>
            </w:r>
          </w:p>
        </w:tc>
        <w:tc>
          <w:tcPr>
            <w:tcW w:w="116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49331</w:t>
            </w:r>
          </w:p>
        </w:tc>
        <w:tc>
          <w:tcPr>
            <w:tcW w:w="1664" w:type="dxa"/>
            <w:tcBorders>
              <w:top w:val="single" w:sz="4" w:space="0" w:color="auto"/>
              <w:left w:val="single" w:sz="4" w:space="0" w:color="auto"/>
              <w:bottom w:val="single" w:sz="4" w:space="0" w:color="auto"/>
            </w:tcBorders>
          </w:tcPr>
          <w:p w:rsidR="000A2962" w:rsidRPr="0061123E" w:rsidRDefault="000A2962" w:rsidP="00F8535D">
            <w:pPr>
              <w:jc w:val="center"/>
            </w:pPr>
            <w:r w:rsidRPr="0061123E">
              <w:t>+6,4%</w:t>
            </w:r>
          </w:p>
        </w:tc>
      </w:tr>
      <w:tr w:rsidR="000A2962" w:rsidRPr="0061123E" w:rsidTr="00F8535D">
        <w:trPr>
          <w:trHeight w:val="85"/>
        </w:trPr>
        <w:tc>
          <w:tcPr>
            <w:tcW w:w="1277" w:type="dxa"/>
            <w:tcBorders>
              <w:top w:val="single" w:sz="4" w:space="0" w:color="auto"/>
              <w:bottom w:val="single" w:sz="4" w:space="0" w:color="auto"/>
              <w:right w:val="single" w:sz="4" w:space="0" w:color="auto"/>
            </w:tcBorders>
            <w:vAlign w:val="center"/>
          </w:tcPr>
          <w:p w:rsidR="000A2962" w:rsidRPr="0061123E" w:rsidRDefault="000A2962" w:rsidP="00F8535D">
            <w:pPr>
              <w:spacing w:before="100" w:after="100"/>
              <w:jc w:val="center"/>
            </w:pPr>
            <w:r w:rsidRPr="0061123E">
              <w:t>III квартал</w:t>
            </w:r>
          </w:p>
        </w:tc>
        <w:tc>
          <w:tcPr>
            <w:tcW w:w="1203"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52 799</w:t>
            </w:r>
          </w:p>
        </w:tc>
        <w:tc>
          <w:tcPr>
            <w:tcW w:w="1225"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47 968</w:t>
            </w:r>
          </w:p>
        </w:tc>
        <w:tc>
          <w:tcPr>
            <w:tcW w:w="1157"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48 050</w:t>
            </w:r>
          </w:p>
        </w:tc>
        <w:tc>
          <w:tcPr>
            <w:tcW w:w="110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42 904</w:t>
            </w:r>
          </w:p>
        </w:tc>
        <w:tc>
          <w:tcPr>
            <w:tcW w:w="1128"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47 483</w:t>
            </w:r>
          </w:p>
        </w:tc>
        <w:tc>
          <w:tcPr>
            <w:tcW w:w="116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49960</w:t>
            </w:r>
          </w:p>
        </w:tc>
        <w:tc>
          <w:tcPr>
            <w:tcW w:w="1664" w:type="dxa"/>
            <w:tcBorders>
              <w:top w:val="single" w:sz="4" w:space="0" w:color="auto"/>
              <w:left w:val="single" w:sz="4" w:space="0" w:color="auto"/>
              <w:bottom w:val="single" w:sz="4" w:space="0" w:color="auto"/>
            </w:tcBorders>
          </w:tcPr>
          <w:p w:rsidR="000A2962" w:rsidRPr="0061123E" w:rsidRDefault="000A2962" w:rsidP="00F8535D">
            <w:pPr>
              <w:jc w:val="center"/>
            </w:pPr>
            <w:r w:rsidRPr="0061123E">
              <w:t>+5,2%</w:t>
            </w:r>
          </w:p>
        </w:tc>
      </w:tr>
      <w:tr w:rsidR="000A2962" w:rsidRPr="0061123E" w:rsidTr="00F8535D">
        <w:trPr>
          <w:trHeight w:val="70"/>
        </w:trPr>
        <w:tc>
          <w:tcPr>
            <w:tcW w:w="1277" w:type="dxa"/>
            <w:tcBorders>
              <w:top w:val="single" w:sz="4" w:space="0" w:color="auto"/>
              <w:bottom w:val="single" w:sz="4" w:space="0" w:color="auto"/>
              <w:right w:val="single" w:sz="4" w:space="0" w:color="auto"/>
            </w:tcBorders>
            <w:vAlign w:val="center"/>
          </w:tcPr>
          <w:p w:rsidR="000A2962" w:rsidRPr="0061123E" w:rsidRDefault="000A2962" w:rsidP="00F8535D">
            <w:pPr>
              <w:spacing w:before="100" w:after="100"/>
              <w:jc w:val="center"/>
            </w:pPr>
            <w:r w:rsidRPr="0061123E">
              <w:t>IV квартал</w:t>
            </w:r>
          </w:p>
        </w:tc>
        <w:tc>
          <w:tcPr>
            <w:tcW w:w="1203"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52 504</w:t>
            </w:r>
          </w:p>
        </w:tc>
        <w:tc>
          <w:tcPr>
            <w:tcW w:w="1225" w:type="dxa"/>
            <w:tcBorders>
              <w:top w:val="single" w:sz="4" w:space="0" w:color="auto"/>
              <w:left w:val="single" w:sz="4" w:space="0" w:color="auto"/>
              <w:bottom w:val="single" w:sz="4" w:space="0" w:color="auto"/>
              <w:right w:val="single" w:sz="4" w:space="0" w:color="auto"/>
            </w:tcBorders>
            <w:vAlign w:val="center"/>
          </w:tcPr>
          <w:p w:rsidR="000A2962" w:rsidRPr="0061123E" w:rsidRDefault="000A2962" w:rsidP="00F8535D">
            <w:pPr>
              <w:contextualSpacing/>
              <w:jc w:val="center"/>
            </w:pPr>
            <w:r w:rsidRPr="0061123E">
              <w:t>47 715</w:t>
            </w:r>
          </w:p>
        </w:tc>
        <w:tc>
          <w:tcPr>
            <w:tcW w:w="1157"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48 144</w:t>
            </w:r>
          </w:p>
        </w:tc>
        <w:tc>
          <w:tcPr>
            <w:tcW w:w="110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43 686</w:t>
            </w:r>
          </w:p>
        </w:tc>
        <w:tc>
          <w:tcPr>
            <w:tcW w:w="1128"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pPr>
            <w:r w:rsidRPr="0061123E">
              <w:t>48 163</w:t>
            </w:r>
          </w:p>
        </w:tc>
        <w:tc>
          <w:tcPr>
            <w:tcW w:w="1169" w:type="dxa"/>
            <w:tcBorders>
              <w:top w:val="single" w:sz="4" w:space="0" w:color="auto"/>
              <w:left w:val="single" w:sz="4" w:space="0" w:color="auto"/>
              <w:bottom w:val="single" w:sz="4" w:space="0" w:color="auto"/>
              <w:right w:val="single" w:sz="4" w:space="0" w:color="auto"/>
            </w:tcBorders>
          </w:tcPr>
          <w:p w:rsidR="000A2962" w:rsidRPr="0061123E" w:rsidRDefault="000A2962" w:rsidP="00F8535D">
            <w:pPr>
              <w:contextualSpacing/>
              <w:jc w:val="center"/>
              <w:rPr>
                <w:lang w:val="en-US"/>
              </w:rPr>
            </w:pPr>
            <w:r w:rsidRPr="0061123E">
              <w:rPr>
                <w:lang w:val="en-US"/>
              </w:rPr>
              <w:t>50208</w:t>
            </w:r>
          </w:p>
        </w:tc>
        <w:tc>
          <w:tcPr>
            <w:tcW w:w="1664" w:type="dxa"/>
            <w:tcBorders>
              <w:top w:val="single" w:sz="4" w:space="0" w:color="auto"/>
              <w:left w:val="single" w:sz="4" w:space="0" w:color="auto"/>
              <w:bottom w:val="single" w:sz="4" w:space="0" w:color="auto"/>
            </w:tcBorders>
          </w:tcPr>
          <w:p w:rsidR="000A2962" w:rsidRPr="0061123E" w:rsidRDefault="000A2962" w:rsidP="00F8535D">
            <w:pPr>
              <w:jc w:val="center"/>
              <w:rPr>
                <w:lang w:val="en-US"/>
              </w:rPr>
            </w:pPr>
            <w:r w:rsidRPr="0061123E">
              <w:rPr>
                <w:lang w:val="en-US"/>
              </w:rPr>
              <w:t>+4</w:t>
            </w:r>
            <w:r w:rsidRPr="0061123E">
              <w:t>,</w:t>
            </w:r>
            <w:r w:rsidRPr="0061123E">
              <w:rPr>
                <w:lang w:val="en-US"/>
              </w:rPr>
              <w:t>3%</w:t>
            </w:r>
          </w:p>
        </w:tc>
      </w:tr>
    </w:tbl>
    <w:p w:rsidR="000A2962" w:rsidRPr="0061123E" w:rsidRDefault="000A2962" w:rsidP="000A2962">
      <w:pPr>
        <w:ind w:firstLine="450"/>
        <w:jc w:val="both"/>
      </w:pPr>
    </w:p>
    <w:p w:rsidR="000A2962" w:rsidRPr="00F15482" w:rsidRDefault="000A2962" w:rsidP="000A2962">
      <w:pPr>
        <w:ind w:firstLine="450"/>
        <w:jc w:val="both"/>
        <w:rPr>
          <w:sz w:val="22"/>
          <w:szCs w:val="22"/>
        </w:rPr>
      </w:pPr>
      <w:r w:rsidRPr="00F15482">
        <w:rPr>
          <w:sz w:val="22"/>
          <w:szCs w:val="22"/>
        </w:rPr>
        <w:t xml:space="preserve">Снижение объемов продаж жилья в 2009 г. создало эффект отложенного спроса, который начал реализовываться в конце 2009 - начале 2010 года. В первой половине 2010 г. на первичном рынке жилья г. Москвы сформировалась тенденция к росту цен. За </w:t>
      </w:r>
      <w:r w:rsidRPr="00F15482">
        <w:rPr>
          <w:b/>
          <w:bCs/>
          <w:sz w:val="22"/>
          <w:szCs w:val="22"/>
        </w:rPr>
        <w:t>2011 г.</w:t>
      </w:r>
      <w:r w:rsidRPr="00F15482">
        <w:rPr>
          <w:sz w:val="22"/>
          <w:szCs w:val="22"/>
        </w:rPr>
        <w:t xml:space="preserve"> средние цены предложения (без учета элитных объектов) в г. Москве выросли на 13,3% и составили 178,7 тыс. руб./</w:t>
      </w:r>
      <w:proofErr w:type="spellStart"/>
      <w:r w:rsidRPr="00F15482">
        <w:rPr>
          <w:sz w:val="22"/>
          <w:szCs w:val="22"/>
        </w:rPr>
        <w:t>кв.м</w:t>
      </w:r>
      <w:proofErr w:type="spellEnd"/>
      <w:r w:rsidRPr="00F15482">
        <w:rPr>
          <w:sz w:val="22"/>
          <w:szCs w:val="22"/>
        </w:rPr>
        <w:t>., а по Московской области на 7,8% и составили 69,1 тыс. руб./</w:t>
      </w:r>
      <w:proofErr w:type="spellStart"/>
      <w:r w:rsidRPr="00F15482">
        <w:rPr>
          <w:sz w:val="22"/>
          <w:szCs w:val="22"/>
        </w:rPr>
        <w:t>кв.м</w:t>
      </w:r>
      <w:proofErr w:type="spellEnd"/>
      <w:r w:rsidRPr="00F15482">
        <w:rPr>
          <w:sz w:val="22"/>
          <w:szCs w:val="22"/>
        </w:rPr>
        <w:t xml:space="preserve">.  За </w:t>
      </w:r>
      <w:r w:rsidRPr="00F15482">
        <w:rPr>
          <w:b/>
          <w:bCs/>
          <w:sz w:val="22"/>
          <w:szCs w:val="22"/>
        </w:rPr>
        <w:t>2012 г</w:t>
      </w:r>
      <w:r w:rsidRPr="00F15482">
        <w:rPr>
          <w:sz w:val="22"/>
          <w:szCs w:val="22"/>
        </w:rPr>
        <w:t>. средние цены предложения по г. Москве выросли на 9,3%. составили 194,7 тыс. руб./</w:t>
      </w:r>
      <w:proofErr w:type="spellStart"/>
      <w:r w:rsidRPr="00F15482">
        <w:rPr>
          <w:sz w:val="22"/>
          <w:szCs w:val="22"/>
        </w:rPr>
        <w:t>кв</w:t>
      </w:r>
      <w:proofErr w:type="gramStart"/>
      <w:r w:rsidRPr="00F15482">
        <w:rPr>
          <w:sz w:val="22"/>
          <w:szCs w:val="22"/>
        </w:rPr>
        <w:t>.м</w:t>
      </w:r>
      <w:proofErr w:type="spellEnd"/>
      <w:proofErr w:type="gramEnd"/>
      <w:r w:rsidRPr="00F15482">
        <w:rPr>
          <w:sz w:val="22"/>
          <w:szCs w:val="22"/>
        </w:rPr>
        <w:t>, а по Московской области выросли на 7,1%: по панельным объектам - +4,7%, по монолитным объектам - +8,7% и составили 74 тыс. руб./</w:t>
      </w:r>
      <w:proofErr w:type="spellStart"/>
      <w:r w:rsidRPr="00F15482">
        <w:rPr>
          <w:sz w:val="22"/>
          <w:szCs w:val="22"/>
        </w:rPr>
        <w:t>кв.м</w:t>
      </w:r>
      <w:proofErr w:type="spellEnd"/>
      <w:r w:rsidRPr="00F15482">
        <w:rPr>
          <w:sz w:val="22"/>
          <w:szCs w:val="22"/>
        </w:rPr>
        <w:t>.</w:t>
      </w:r>
      <w:r w:rsidRPr="00F15482">
        <w:rPr>
          <w:rStyle w:val="af0"/>
          <w:sz w:val="22"/>
          <w:szCs w:val="22"/>
        </w:rPr>
        <w:footnoteReference w:id="10"/>
      </w:r>
      <w:r w:rsidRPr="00F15482">
        <w:rPr>
          <w:sz w:val="22"/>
          <w:szCs w:val="22"/>
        </w:rPr>
        <w:t xml:space="preserve"> </w:t>
      </w:r>
    </w:p>
    <w:p w:rsidR="000A2962" w:rsidRPr="00F15482" w:rsidRDefault="000A2962" w:rsidP="000A2962">
      <w:pPr>
        <w:ind w:firstLine="450"/>
        <w:jc w:val="both"/>
        <w:rPr>
          <w:b/>
          <w:bCs/>
          <w:iCs/>
          <w:sz w:val="22"/>
          <w:szCs w:val="22"/>
        </w:rPr>
      </w:pPr>
      <w:r w:rsidRPr="00F15482">
        <w:rPr>
          <w:bCs/>
          <w:iCs/>
          <w:sz w:val="22"/>
          <w:szCs w:val="22"/>
        </w:rPr>
        <w:t xml:space="preserve">За 2013 г. средние цены предложения в целом по г. Москве выросли на 4,3%. При этом наибольший рост цен за 2013 г. был отмечен на монолитные объекты (+6,7%). Снижение цен в сегменте панельного жилья (-5,4% с начала года) вызвано структурными изменениями: выходом большого количества новых корпусов в районе </w:t>
      </w:r>
      <w:proofErr w:type="spellStart"/>
      <w:r w:rsidRPr="00F15482">
        <w:rPr>
          <w:bCs/>
          <w:iCs/>
          <w:sz w:val="22"/>
          <w:szCs w:val="22"/>
        </w:rPr>
        <w:t>Некрасовка</w:t>
      </w:r>
      <w:proofErr w:type="spellEnd"/>
      <w:r w:rsidRPr="00F15482">
        <w:rPr>
          <w:bCs/>
          <w:iCs/>
          <w:sz w:val="22"/>
          <w:szCs w:val="22"/>
        </w:rPr>
        <w:t>, расположенном за МКАД, где в продаже находятся 2 проекта: ЖК «</w:t>
      </w:r>
      <w:proofErr w:type="spellStart"/>
      <w:r w:rsidRPr="00F15482">
        <w:rPr>
          <w:bCs/>
          <w:iCs/>
          <w:sz w:val="22"/>
          <w:szCs w:val="22"/>
        </w:rPr>
        <w:t>Некрасовка</w:t>
      </w:r>
      <w:proofErr w:type="spellEnd"/>
      <w:r w:rsidRPr="00F15482">
        <w:rPr>
          <w:bCs/>
          <w:iCs/>
          <w:sz w:val="22"/>
          <w:szCs w:val="22"/>
        </w:rPr>
        <w:t xml:space="preserve"> парк» (</w:t>
      </w:r>
      <w:proofErr w:type="spellStart"/>
      <w:r w:rsidRPr="00F15482">
        <w:rPr>
          <w:bCs/>
          <w:iCs/>
          <w:sz w:val="22"/>
          <w:szCs w:val="22"/>
        </w:rPr>
        <w:t>Lexion</w:t>
      </w:r>
      <w:proofErr w:type="spellEnd"/>
      <w:r w:rsidRPr="00F15482">
        <w:rPr>
          <w:bCs/>
          <w:iCs/>
          <w:sz w:val="22"/>
          <w:szCs w:val="22"/>
        </w:rPr>
        <w:t xml:space="preserve"> </w:t>
      </w:r>
      <w:proofErr w:type="spellStart"/>
      <w:r w:rsidRPr="00F15482">
        <w:rPr>
          <w:bCs/>
          <w:iCs/>
          <w:sz w:val="22"/>
          <w:szCs w:val="22"/>
        </w:rPr>
        <w:t>Development</w:t>
      </w:r>
      <w:proofErr w:type="spellEnd"/>
      <w:r w:rsidRPr="00F15482">
        <w:rPr>
          <w:bCs/>
          <w:iCs/>
          <w:sz w:val="22"/>
          <w:szCs w:val="22"/>
        </w:rPr>
        <w:t>), и ЖК «</w:t>
      </w:r>
      <w:proofErr w:type="spellStart"/>
      <w:r w:rsidRPr="00F15482">
        <w:rPr>
          <w:bCs/>
          <w:iCs/>
          <w:sz w:val="22"/>
          <w:szCs w:val="22"/>
        </w:rPr>
        <w:t>Некрасовка</w:t>
      </w:r>
      <w:proofErr w:type="spellEnd"/>
      <w:r w:rsidRPr="00F15482">
        <w:rPr>
          <w:bCs/>
          <w:iCs/>
          <w:sz w:val="22"/>
          <w:szCs w:val="22"/>
        </w:rPr>
        <w:t>» (ДСК-1).  </w:t>
      </w:r>
    </w:p>
    <w:p w:rsidR="000A2962" w:rsidRPr="00F15482" w:rsidRDefault="000A2962" w:rsidP="000A2962">
      <w:pPr>
        <w:ind w:firstLine="450"/>
        <w:jc w:val="both"/>
        <w:rPr>
          <w:sz w:val="22"/>
          <w:szCs w:val="22"/>
        </w:rPr>
      </w:pPr>
      <w:r w:rsidRPr="00F15482">
        <w:rPr>
          <w:bCs/>
          <w:iCs/>
          <w:sz w:val="22"/>
          <w:szCs w:val="22"/>
        </w:rPr>
        <w:t>За 2013 г. средние цены предложения в целом по Московской области зоне Новой Москвы выросли на 8,9% и составили 80,6 тыс. руб./</w:t>
      </w:r>
      <w:proofErr w:type="spellStart"/>
      <w:r w:rsidRPr="00F15482">
        <w:rPr>
          <w:bCs/>
          <w:iCs/>
          <w:sz w:val="22"/>
          <w:szCs w:val="22"/>
        </w:rPr>
        <w:t>кв</w:t>
      </w:r>
      <w:proofErr w:type="gramStart"/>
      <w:r w:rsidRPr="00F15482">
        <w:rPr>
          <w:bCs/>
          <w:iCs/>
          <w:sz w:val="22"/>
          <w:szCs w:val="22"/>
        </w:rPr>
        <w:t>.м</w:t>
      </w:r>
      <w:proofErr w:type="spellEnd"/>
      <w:proofErr w:type="gramEnd"/>
      <w:r w:rsidRPr="00F15482">
        <w:rPr>
          <w:bCs/>
          <w:iCs/>
          <w:sz w:val="22"/>
          <w:szCs w:val="22"/>
        </w:rPr>
        <w:t>: по панельным объектам — 76,8 тыс. руб./</w:t>
      </w:r>
      <w:proofErr w:type="spellStart"/>
      <w:r w:rsidRPr="00F15482">
        <w:rPr>
          <w:bCs/>
          <w:iCs/>
          <w:sz w:val="22"/>
          <w:szCs w:val="22"/>
        </w:rPr>
        <w:t>кв.м</w:t>
      </w:r>
      <w:proofErr w:type="spellEnd"/>
      <w:r w:rsidRPr="00F15482">
        <w:rPr>
          <w:bCs/>
          <w:iCs/>
          <w:sz w:val="22"/>
          <w:szCs w:val="22"/>
        </w:rPr>
        <w:t xml:space="preserve"> (+5,1%), по монолитным объектам — 82,7 тыс. руб./</w:t>
      </w:r>
      <w:proofErr w:type="spellStart"/>
      <w:r w:rsidRPr="00F15482">
        <w:rPr>
          <w:bCs/>
          <w:iCs/>
          <w:sz w:val="22"/>
          <w:szCs w:val="22"/>
        </w:rPr>
        <w:t>кв.м</w:t>
      </w:r>
      <w:proofErr w:type="spellEnd"/>
      <w:r w:rsidRPr="00F15482">
        <w:rPr>
          <w:bCs/>
          <w:iCs/>
          <w:sz w:val="22"/>
          <w:szCs w:val="22"/>
        </w:rPr>
        <w:t xml:space="preserve"> (+10,9%). Средневзвешенные цены предложения в целом по области составили 78 тыс. руб./</w:t>
      </w:r>
      <w:proofErr w:type="spellStart"/>
      <w:r w:rsidRPr="00F15482">
        <w:rPr>
          <w:bCs/>
          <w:iCs/>
          <w:sz w:val="22"/>
          <w:szCs w:val="22"/>
        </w:rPr>
        <w:t>кв</w:t>
      </w:r>
      <w:proofErr w:type="gramStart"/>
      <w:r w:rsidRPr="00F15482">
        <w:rPr>
          <w:bCs/>
          <w:iCs/>
          <w:sz w:val="22"/>
          <w:szCs w:val="22"/>
        </w:rPr>
        <w:t>.м</w:t>
      </w:r>
      <w:proofErr w:type="spellEnd"/>
      <w:proofErr w:type="gramEnd"/>
      <w:r w:rsidRPr="00F15482">
        <w:rPr>
          <w:bCs/>
          <w:iCs/>
          <w:sz w:val="22"/>
          <w:szCs w:val="22"/>
        </w:rPr>
        <w:t xml:space="preserve"> (+7,8% за  2013 г.</w:t>
      </w:r>
      <w:r w:rsidRPr="00F15482">
        <w:rPr>
          <w:rStyle w:val="af0"/>
          <w:bCs/>
          <w:iCs/>
          <w:sz w:val="22"/>
          <w:szCs w:val="22"/>
        </w:rPr>
        <w:footnoteReference w:id="11"/>
      </w:r>
    </w:p>
    <w:p w:rsidR="000A2962" w:rsidRPr="00F15482" w:rsidRDefault="000A2962" w:rsidP="007653BF">
      <w:pPr>
        <w:tabs>
          <w:tab w:val="left" w:pos="720"/>
        </w:tabs>
        <w:autoSpaceDE w:val="0"/>
        <w:autoSpaceDN w:val="0"/>
        <w:adjustRightInd w:val="0"/>
        <w:ind w:left="720"/>
        <w:jc w:val="both"/>
        <w:rPr>
          <w:b/>
          <w:bCs/>
          <w:i/>
          <w:iCs/>
          <w:sz w:val="22"/>
          <w:szCs w:val="22"/>
          <w:u w:val="single"/>
        </w:rPr>
      </w:pPr>
      <w:r w:rsidRPr="00F15482">
        <w:rPr>
          <w:b/>
          <w:bCs/>
          <w:i/>
          <w:iCs/>
          <w:sz w:val="22"/>
          <w:szCs w:val="22"/>
          <w:u w:val="single"/>
        </w:rPr>
        <w:t>Потребность в жилье.</w:t>
      </w:r>
    </w:p>
    <w:p w:rsidR="000A2962" w:rsidRPr="00F15482" w:rsidRDefault="000A2962" w:rsidP="000A2962">
      <w:pPr>
        <w:jc w:val="both"/>
        <w:rPr>
          <w:sz w:val="22"/>
          <w:szCs w:val="22"/>
        </w:rPr>
      </w:pPr>
      <w:r w:rsidRPr="00F15482">
        <w:rPr>
          <w:sz w:val="22"/>
          <w:szCs w:val="22"/>
        </w:rPr>
        <w:t>Потребность населения в жилье в РФ в целом оценивается в 1,6 млрд. кв. метров нового жилья (</w:t>
      </w:r>
      <w:proofErr w:type="spellStart"/>
      <w:r w:rsidRPr="00F15482">
        <w:rPr>
          <w:sz w:val="22"/>
          <w:szCs w:val="22"/>
        </w:rPr>
        <w:t>Минрегион</w:t>
      </w:r>
      <w:proofErr w:type="spellEnd"/>
      <w:r w:rsidRPr="00F15482">
        <w:rPr>
          <w:sz w:val="22"/>
          <w:szCs w:val="22"/>
        </w:rPr>
        <w:t xml:space="preserve"> РФ). Она формируется, прежде всего, за счет необходимости замены и качественного </w:t>
      </w:r>
      <w:r w:rsidRPr="00F15482">
        <w:rPr>
          <w:sz w:val="22"/>
          <w:szCs w:val="22"/>
        </w:rPr>
        <w:lastRenderedPageBreak/>
        <w:t>обновления существующего аварийного и ветхого жилья, позитивных демографических сдвигов, роста потребности населения в современном качественном жилье.</w:t>
      </w:r>
    </w:p>
    <w:p w:rsidR="000A2962" w:rsidRPr="00F15482" w:rsidRDefault="000A2962" w:rsidP="007653BF">
      <w:pPr>
        <w:tabs>
          <w:tab w:val="left" w:pos="720"/>
        </w:tabs>
        <w:autoSpaceDE w:val="0"/>
        <w:autoSpaceDN w:val="0"/>
        <w:adjustRightInd w:val="0"/>
        <w:ind w:left="720"/>
        <w:jc w:val="both"/>
        <w:rPr>
          <w:sz w:val="22"/>
          <w:szCs w:val="22"/>
          <w:u w:val="single"/>
        </w:rPr>
      </w:pPr>
      <w:r w:rsidRPr="00F15482">
        <w:rPr>
          <w:b/>
          <w:bCs/>
          <w:i/>
          <w:iCs/>
          <w:sz w:val="22"/>
          <w:szCs w:val="22"/>
          <w:u w:val="single"/>
        </w:rPr>
        <w:t>Доходы населения.</w:t>
      </w:r>
    </w:p>
    <w:p w:rsidR="000A2962" w:rsidRPr="00F15482" w:rsidRDefault="000A2962" w:rsidP="000A2962">
      <w:pPr>
        <w:jc w:val="both"/>
        <w:rPr>
          <w:sz w:val="22"/>
          <w:szCs w:val="22"/>
        </w:rPr>
      </w:pPr>
      <w:proofErr w:type="gramStart"/>
      <w:r w:rsidRPr="00F15482">
        <w:rPr>
          <w:b/>
          <w:sz w:val="22"/>
          <w:szCs w:val="22"/>
        </w:rPr>
        <w:t>Реальные располагаемые доходы</w:t>
      </w:r>
      <w:r w:rsidRPr="00F15482">
        <w:rPr>
          <w:sz w:val="22"/>
          <w:szCs w:val="22"/>
        </w:rPr>
        <w:t xml:space="preserve"> населения увеличились в 2007 г. - на 12,7%, в 2008 г. - на 2,9%, в 2009 г. - на 2,3%. В 2010г., по оценке, по сравнению с 2009г. увеличились на 4,3%. По итогам 2011 года рост реальных располагаемых доходов населения составил лишь 0,8% против 5,1% в 2010 году.</w:t>
      </w:r>
      <w:proofErr w:type="gramEnd"/>
      <w:r w:rsidRPr="00F15482">
        <w:rPr>
          <w:sz w:val="22"/>
          <w:szCs w:val="22"/>
        </w:rPr>
        <w:t xml:space="preserve"> В 2012г. по сравнению с 2011г. увеличились на 4,2%. В целом за 2013 г. объем денежных доходов населения, по предварительной оценке, составил 43901,7 млрд. рублей с ростом относительно 2012 года на 10,8 %. Денежные расходы и сбережения по сравнению с 2012 г. выросли </w:t>
      </w:r>
      <w:proofErr w:type="gramStart"/>
      <w:r w:rsidRPr="00F15482">
        <w:rPr>
          <w:sz w:val="22"/>
          <w:szCs w:val="22"/>
        </w:rPr>
        <w:t>на</w:t>
      </w:r>
      <w:proofErr w:type="gramEnd"/>
      <w:r w:rsidRPr="00F15482">
        <w:rPr>
          <w:sz w:val="22"/>
          <w:szCs w:val="22"/>
        </w:rPr>
        <w:t xml:space="preserve"> 10,3% и составили 43701,6 млрд. рублей. Сформировавшаяся тенденция к восстановлению темпов роста доходов в 2012 г. является положительным фактором, действующим в долгосрочной перспективе. Сохранение уровня доходов и восстановления высоких темпов их роста, привело к увеличению доступности жилья для населения, что оказывает долгосрочное положительное влияние на платежеспособный спрос на рынке.</w:t>
      </w:r>
    </w:p>
    <w:p w:rsidR="000A2962" w:rsidRPr="00F15482" w:rsidRDefault="000A2962" w:rsidP="007653BF">
      <w:pPr>
        <w:tabs>
          <w:tab w:val="left" w:pos="720"/>
        </w:tabs>
        <w:autoSpaceDE w:val="0"/>
        <w:autoSpaceDN w:val="0"/>
        <w:adjustRightInd w:val="0"/>
        <w:ind w:left="720"/>
        <w:rPr>
          <w:b/>
          <w:bCs/>
          <w:i/>
          <w:iCs/>
          <w:sz w:val="22"/>
          <w:szCs w:val="22"/>
          <w:u w:val="single"/>
        </w:rPr>
      </w:pPr>
      <w:r w:rsidRPr="00F15482">
        <w:rPr>
          <w:b/>
          <w:bCs/>
          <w:i/>
          <w:iCs/>
          <w:sz w:val="22"/>
          <w:szCs w:val="22"/>
          <w:u w:val="single"/>
        </w:rPr>
        <w:t>Инфляция.</w:t>
      </w:r>
    </w:p>
    <w:p w:rsidR="000A2962" w:rsidRPr="00F15482" w:rsidRDefault="000A2962" w:rsidP="000A2962">
      <w:pPr>
        <w:jc w:val="both"/>
        <w:rPr>
          <w:sz w:val="22"/>
          <w:szCs w:val="22"/>
        </w:rPr>
      </w:pPr>
      <w:r w:rsidRPr="00F15482">
        <w:rPr>
          <w:sz w:val="22"/>
          <w:szCs w:val="22"/>
        </w:rPr>
        <w:t xml:space="preserve">За 2011 г. инфляция на потребительском рынке снизилась до  6,1% после 8,8% в 2009-2010 гг. Замедление инфляции обеспечивалась относительно низким ростом цен на продовольственные товары после высокого роста в предшествующем году. Базовая инфляция составила 6,6%, также как и в 2010 году. В </w:t>
      </w:r>
      <w:proofErr w:type="gramStart"/>
      <w:r w:rsidRPr="00F15482">
        <w:rPr>
          <w:sz w:val="22"/>
          <w:szCs w:val="22"/>
        </w:rPr>
        <w:t>декабре</w:t>
      </w:r>
      <w:proofErr w:type="gramEnd"/>
      <w:r w:rsidRPr="00F15482">
        <w:rPr>
          <w:sz w:val="22"/>
          <w:szCs w:val="22"/>
        </w:rPr>
        <w:t xml:space="preserve"> 2012 г. инфляция оставила 0,5%, с начала года - 6,6% (в декабре 2011 г. - 0,4%, с начала года - 6,1 %). По данным Росстата, в декабре 2013 г. потребительская инфляция составила 0,5 %, с начала года цены выросли на 6,5%. Тенденция к замедлению инфляции с учетом не высокого роста цен на основные строительные материалы и конструкции, является положительными факторам для финансово-хозяйственной деятельности Эмитента.</w:t>
      </w:r>
    </w:p>
    <w:p w:rsidR="000A2962" w:rsidRPr="00F15482" w:rsidRDefault="000A2962" w:rsidP="007653BF">
      <w:pPr>
        <w:tabs>
          <w:tab w:val="left" w:pos="720"/>
        </w:tabs>
        <w:autoSpaceDE w:val="0"/>
        <w:autoSpaceDN w:val="0"/>
        <w:adjustRightInd w:val="0"/>
        <w:ind w:left="720"/>
        <w:jc w:val="both"/>
        <w:rPr>
          <w:b/>
          <w:bCs/>
          <w:i/>
          <w:iCs/>
          <w:sz w:val="22"/>
          <w:szCs w:val="22"/>
          <w:u w:val="single"/>
        </w:rPr>
      </w:pPr>
      <w:r w:rsidRPr="00F15482">
        <w:rPr>
          <w:b/>
          <w:bCs/>
          <w:i/>
          <w:iCs/>
          <w:sz w:val="22"/>
          <w:szCs w:val="22"/>
          <w:u w:val="single"/>
        </w:rPr>
        <w:t>Развитие ипотечного кредитования.</w:t>
      </w:r>
    </w:p>
    <w:p w:rsidR="000A2962" w:rsidRPr="00F15482" w:rsidRDefault="000A2962" w:rsidP="000A2962">
      <w:pPr>
        <w:ind w:firstLine="360"/>
        <w:jc w:val="both"/>
        <w:rPr>
          <w:sz w:val="22"/>
          <w:szCs w:val="22"/>
        </w:rPr>
      </w:pPr>
      <w:r w:rsidRPr="00F15482">
        <w:rPr>
          <w:sz w:val="22"/>
          <w:szCs w:val="22"/>
        </w:rPr>
        <w:t>В 2010 году российские банки предоставили ипотечных кредитов на 380 миллиарда рублей. Это в 2,5 раза больше, чем в кризисном 2009 году. После падения объемов выдачи кредитов в кризисный 2009 год, в 2010-ом - наблюдался его двукратный рост, а в 2011году было выдано кредитов на сумму 765,9 млрд. рублей.</w:t>
      </w:r>
    </w:p>
    <w:p w:rsidR="000A2962" w:rsidRPr="00F15482" w:rsidRDefault="000A2962" w:rsidP="000A2962">
      <w:pPr>
        <w:ind w:firstLine="360"/>
        <w:jc w:val="both"/>
        <w:rPr>
          <w:sz w:val="22"/>
          <w:szCs w:val="22"/>
        </w:rPr>
      </w:pPr>
      <w:r w:rsidRPr="00F15482">
        <w:rPr>
          <w:sz w:val="22"/>
          <w:szCs w:val="22"/>
        </w:rPr>
        <w:t xml:space="preserve">Российские банки в 2012г. предоставили физическим лицам ипотечные жилищные кредиты на общую сумму 1 </w:t>
      </w:r>
      <w:proofErr w:type="gramStart"/>
      <w:r w:rsidRPr="00F15482">
        <w:rPr>
          <w:sz w:val="22"/>
          <w:szCs w:val="22"/>
        </w:rPr>
        <w:t>трлн</w:t>
      </w:r>
      <w:proofErr w:type="gramEnd"/>
      <w:r w:rsidRPr="00F15482">
        <w:rPr>
          <w:sz w:val="22"/>
          <w:szCs w:val="22"/>
        </w:rPr>
        <w:t xml:space="preserve"> 028,95 млрд руб., что на 43,5% больше, чем в 2011г. Количество предоставленных физическим лицам ипотечных жилищных кредитов в 2012г. увеличилось по сравнению с 2011г. на 31,9% - до 690,7 тыс. Средневзвешенная ставка по ипотечным кредитам в рублях в целом за 2012г. составила 12,3% </w:t>
      </w:r>
      <w:proofErr w:type="gramStart"/>
      <w:r w:rsidRPr="00F15482">
        <w:rPr>
          <w:sz w:val="22"/>
          <w:szCs w:val="22"/>
        </w:rPr>
        <w:t>против</w:t>
      </w:r>
      <w:proofErr w:type="gramEnd"/>
      <w:r w:rsidRPr="00F15482">
        <w:rPr>
          <w:sz w:val="22"/>
          <w:szCs w:val="22"/>
        </w:rPr>
        <w:t xml:space="preserve"> 11,9% в 2011г. </w:t>
      </w:r>
    </w:p>
    <w:p w:rsidR="000A2962" w:rsidRPr="00F15482" w:rsidRDefault="000A2962" w:rsidP="000A2962">
      <w:pPr>
        <w:ind w:firstLine="360"/>
        <w:jc w:val="both"/>
        <w:rPr>
          <w:sz w:val="22"/>
          <w:szCs w:val="22"/>
        </w:rPr>
      </w:pPr>
      <w:r w:rsidRPr="00F15482">
        <w:rPr>
          <w:sz w:val="22"/>
          <w:szCs w:val="22"/>
        </w:rPr>
        <w:t>Объемы выдачи ипотечных кредитов в России в 2013 году выросли по сравнению с 2012 годом в 1,2 раза в количественном и в 1,3 раза в денежном выражении – до 824,792 тысячи кредитов на общую сумму 1,354 триллиона рублей. Уровень ставок выдачи по рублевым ипотечным кредитам, предоставленным в течение декабря, составил 12,1%, что на 0,6 % ниже уровня декабря 2012 года. Средневзвешенная ставка выдачи ипотечных кредитов в 2013 году составила 12,4 %. Снижение ставок в конце 2013 года объясняется сезонными акциями банков – в третьем квартале практически все лидеры ипотечного рынка запустили специальные предложения, позволяющие достаточно широкому кругу заемщиков рассчитывать на более низкие процентные ставки по ипотеке. Суммарный ипотечный портфель на балансах банков продолжает расти и составляет уже около 2,65 триллиона рублей – за год ипотечный портфель увеличился на 651 миллиард рублей.</w:t>
      </w:r>
      <w:r w:rsidRPr="00F15482">
        <w:rPr>
          <w:rStyle w:val="af0"/>
          <w:sz w:val="22"/>
          <w:szCs w:val="22"/>
        </w:rPr>
        <w:footnoteReference w:id="12"/>
      </w:r>
    </w:p>
    <w:p w:rsidR="000A2962" w:rsidRPr="00F15482" w:rsidRDefault="000A2962" w:rsidP="000A2962">
      <w:pPr>
        <w:ind w:firstLine="360"/>
        <w:jc w:val="both"/>
        <w:rPr>
          <w:sz w:val="22"/>
          <w:szCs w:val="22"/>
        </w:rPr>
      </w:pPr>
      <w:r w:rsidRPr="00F15482">
        <w:rPr>
          <w:sz w:val="22"/>
          <w:szCs w:val="22"/>
        </w:rPr>
        <w:t xml:space="preserve">В 2013 г. Сбербанк выдал 453,7 тыс. ипотечных кредитов на 652 </w:t>
      </w:r>
      <w:proofErr w:type="gramStart"/>
      <w:r w:rsidRPr="00F15482">
        <w:rPr>
          <w:sz w:val="22"/>
          <w:szCs w:val="22"/>
        </w:rPr>
        <w:t>млрд</w:t>
      </w:r>
      <w:proofErr w:type="gramEnd"/>
      <w:r w:rsidRPr="00F15482">
        <w:rPr>
          <w:sz w:val="22"/>
          <w:szCs w:val="22"/>
        </w:rPr>
        <w:t xml:space="preserve"> </w:t>
      </w:r>
      <w:proofErr w:type="spellStart"/>
      <w:r w:rsidRPr="00F15482">
        <w:rPr>
          <w:sz w:val="22"/>
          <w:szCs w:val="22"/>
        </w:rPr>
        <w:t>руб</w:t>
      </w:r>
      <w:proofErr w:type="spellEnd"/>
      <w:r w:rsidRPr="00F15482">
        <w:rPr>
          <w:sz w:val="22"/>
          <w:szCs w:val="22"/>
        </w:rPr>
        <w:t>, что на 43% превышает показатель по сумме и на 27% - показатель по количеству в 2012 г. В итоге портфель ипотечных кредитов Сбербанка увеличился на 39% до 1,4 трлн руб.</w:t>
      </w:r>
      <w:r w:rsidR="007653BF" w:rsidRPr="00F15482">
        <w:rPr>
          <w:rStyle w:val="af0"/>
          <w:sz w:val="22"/>
          <w:szCs w:val="22"/>
        </w:rPr>
        <w:footnoteReference w:id="13"/>
      </w:r>
    </w:p>
    <w:p w:rsidR="000A2962" w:rsidRPr="00F15482" w:rsidRDefault="000A2962" w:rsidP="000A2962">
      <w:pPr>
        <w:ind w:firstLine="360"/>
        <w:jc w:val="both"/>
        <w:rPr>
          <w:sz w:val="22"/>
          <w:szCs w:val="22"/>
        </w:rPr>
      </w:pPr>
      <w:r w:rsidRPr="00F15482">
        <w:rPr>
          <w:sz w:val="22"/>
          <w:szCs w:val="22"/>
        </w:rPr>
        <w:t>Тенденция к восстановлению ипотечного рынка расширяет платежеспособный спрос и увеличивает емкость рынка жилья, что является положительным фактором, влияющим на деятельность Эмитента.</w:t>
      </w:r>
    </w:p>
    <w:p w:rsidR="000A2962" w:rsidRPr="00F15482" w:rsidRDefault="000A2962" w:rsidP="007653BF">
      <w:pPr>
        <w:tabs>
          <w:tab w:val="left" w:pos="720"/>
        </w:tabs>
        <w:autoSpaceDE w:val="0"/>
        <w:autoSpaceDN w:val="0"/>
        <w:adjustRightInd w:val="0"/>
        <w:ind w:left="720"/>
        <w:jc w:val="both"/>
        <w:rPr>
          <w:b/>
          <w:bCs/>
          <w:i/>
          <w:iCs/>
          <w:sz w:val="22"/>
          <w:szCs w:val="22"/>
          <w:u w:val="single"/>
        </w:rPr>
      </w:pPr>
      <w:r w:rsidRPr="00F15482">
        <w:rPr>
          <w:b/>
          <w:bCs/>
          <w:i/>
          <w:iCs/>
          <w:sz w:val="22"/>
          <w:szCs w:val="22"/>
          <w:u w:val="single"/>
        </w:rPr>
        <w:t>Динамика цен на энергоносители на мировых рынках.</w:t>
      </w:r>
    </w:p>
    <w:p w:rsidR="000A2962" w:rsidRPr="00F15482" w:rsidRDefault="000A2962" w:rsidP="000A2962">
      <w:pPr>
        <w:jc w:val="both"/>
        <w:rPr>
          <w:sz w:val="22"/>
          <w:szCs w:val="22"/>
        </w:rPr>
      </w:pPr>
      <w:r w:rsidRPr="00F15482">
        <w:rPr>
          <w:sz w:val="22"/>
          <w:szCs w:val="22"/>
        </w:rPr>
        <w:t xml:space="preserve">Средняя цена на нефть марки </w:t>
      </w:r>
      <w:proofErr w:type="spellStart"/>
      <w:r w:rsidRPr="00F15482">
        <w:rPr>
          <w:sz w:val="22"/>
          <w:szCs w:val="22"/>
        </w:rPr>
        <w:t>Urals</w:t>
      </w:r>
      <w:proofErr w:type="spellEnd"/>
      <w:r w:rsidRPr="00F15482">
        <w:rPr>
          <w:sz w:val="22"/>
          <w:szCs w:val="22"/>
        </w:rPr>
        <w:t xml:space="preserve"> в 2012 году составила 110,52 доллара за баррель, увеличившись на 1,08% со 109,34 доллара, </w:t>
      </w:r>
      <w:proofErr w:type="gramStart"/>
      <w:r w:rsidRPr="00F15482">
        <w:rPr>
          <w:sz w:val="22"/>
          <w:szCs w:val="22"/>
        </w:rPr>
        <w:t>зафиксированных</w:t>
      </w:r>
      <w:proofErr w:type="gramEnd"/>
      <w:r w:rsidRPr="00F15482">
        <w:rPr>
          <w:sz w:val="22"/>
          <w:szCs w:val="22"/>
        </w:rPr>
        <w:t xml:space="preserve"> в 2011 году. Средняя цена на нефть марки </w:t>
      </w:r>
      <w:proofErr w:type="spellStart"/>
      <w:r w:rsidRPr="00F15482">
        <w:rPr>
          <w:sz w:val="22"/>
          <w:szCs w:val="22"/>
        </w:rPr>
        <w:t>Urals</w:t>
      </w:r>
      <w:proofErr w:type="spellEnd"/>
      <w:r w:rsidRPr="00F15482">
        <w:rPr>
          <w:sz w:val="22"/>
          <w:szCs w:val="22"/>
        </w:rPr>
        <w:t xml:space="preserve"> в 2013 году составила 107,88 доллара за баррель, снизившись на 2,39% со 110,52 </w:t>
      </w:r>
      <w:r w:rsidRPr="00F15482">
        <w:rPr>
          <w:sz w:val="22"/>
          <w:szCs w:val="22"/>
        </w:rPr>
        <w:lastRenderedPageBreak/>
        <w:t xml:space="preserve">доллара, </w:t>
      </w:r>
      <w:proofErr w:type="gramStart"/>
      <w:r w:rsidRPr="00F15482">
        <w:rPr>
          <w:sz w:val="22"/>
          <w:szCs w:val="22"/>
        </w:rPr>
        <w:t>зафиксированных</w:t>
      </w:r>
      <w:proofErr w:type="gramEnd"/>
      <w:r w:rsidRPr="00F15482">
        <w:rPr>
          <w:sz w:val="22"/>
          <w:szCs w:val="22"/>
        </w:rPr>
        <w:t xml:space="preserve"> в 2012 году. Средняя цена на нефть </w:t>
      </w:r>
      <w:proofErr w:type="spellStart"/>
      <w:r w:rsidRPr="00F15482">
        <w:rPr>
          <w:sz w:val="22"/>
          <w:szCs w:val="22"/>
        </w:rPr>
        <w:t>Urals</w:t>
      </w:r>
      <w:proofErr w:type="spellEnd"/>
      <w:r w:rsidRPr="00F15482">
        <w:rPr>
          <w:sz w:val="22"/>
          <w:szCs w:val="22"/>
        </w:rPr>
        <w:t xml:space="preserve"> в декабре прошлого года составила 109,88 доллара за баррель против 108,33 доллара годом ранее.</w:t>
      </w:r>
    </w:p>
    <w:p w:rsidR="000A2962" w:rsidRPr="00F15482" w:rsidRDefault="000A2962" w:rsidP="000A2962">
      <w:pPr>
        <w:jc w:val="both"/>
        <w:rPr>
          <w:rFonts w:ascii="Arial" w:hAnsi="Arial" w:cs="Arial"/>
          <w:color w:val="000000"/>
          <w:sz w:val="22"/>
          <w:szCs w:val="22"/>
        </w:rPr>
      </w:pPr>
      <w:r w:rsidRPr="00F15482">
        <w:rPr>
          <w:sz w:val="22"/>
          <w:szCs w:val="22"/>
        </w:rPr>
        <w:t xml:space="preserve">В </w:t>
      </w:r>
      <w:proofErr w:type="gramStart"/>
      <w:r w:rsidRPr="00F15482">
        <w:rPr>
          <w:sz w:val="22"/>
          <w:szCs w:val="22"/>
        </w:rPr>
        <w:t>декабре</w:t>
      </w:r>
      <w:proofErr w:type="gramEnd"/>
      <w:r w:rsidRPr="00F15482">
        <w:rPr>
          <w:sz w:val="22"/>
          <w:szCs w:val="22"/>
        </w:rPr>
        <w:t xml:space="preserve"> Минэкономразвития уточняло прогноз средней цены на нефть </w:t>
      </w:r>
      <w:proofErr w:type="spellStart"/>
      <w:r w:rsidRPr="00F15482">
        <w:rPr>
          <w:sz w:val="22"/>
          <w:szCs w:val="22"/>
        </w:rPr>
        <w:t>Urals</w:t>
      </w:r>
      <w:proofErr w:type="spellEnd"/>
      <w:r w:rsidRPr="00F15482">
        <w:rPr>
          <w:sz w:val="22"/>
          <w:szCs w:val="22"/>
        </w:rPr>
        <w:t xml:space="preserve"> на 2013 год — до 107,5 доллара за баррель. Средняя цена на основной товар российского экспорта — нефть марки </w:t>
      </w:r>
      <w:proofErr w:type="spellStart"/>
      <w:r w:rsidRPr="00F15482">
        <w:rPr>
          <w:sz w:val="22"/>
          <w:szCs w:val="22"/>
        </w:rPr>
        <w:t>Urals</w:t>
      </w:r>
      <w:proofErr w:type="spellEnd"/>
      <w:r w:rsidRPr="00F15482">
        <w:rPr>
          <w:sz w:val="22"/>
          <w:szCs w:val="22"/>
        </w:rPr>
        <w:t xml:space="preserve"> начала постепенно снижаться с августа прошлого года, однако все равно оказалась выше первоначально заложенных в бюджете РФ — 97 долларов за баррель</w:t>
      </w:r>
      <w:r w:rsidRPr="00F15482">
        <w:rPr>
          <w:rFonts w:ascii="Arial" w:hAnsi="Arial" w:cs="Arial"/>
          <w:color w:val="000000"/>
          <w:sz w:val="22"/>
          <w:szCs w:val="22"/>
        </w:rPr>
        <w:t>.</w:t>
      </w:r>
      <w:r w:rsidRPr="00F15482">
        <w:rPr>
          <w:rStyle w:val="af0"/>
          <w:rFonts w:ascii="Arial" w:hAnsi="Arial" w:cs="Arial"/>
          <w:color w:val="000000"/>
          <w:sz w:val="22"/>
          <w:szCs w:val="22"/>
        </w:rPr>
        <w:footnoteReference w:id="14"/>
      </w:r>
      <w:r w:rsidRPr="00F15482">
        <w:rPr>
          <w:color w:val="000000"/>
          <w:sz w:val="22"/>
          <w:szCs w:val="22"/>
          <w:bdr w:val="none" w:sz="0" w:space="0" w:color="auto" w:frame="1"/>
        </w:rPr>
        <w:t xml:space="preserve"> </w:t>
      </w:r>
    </w:p>
    <w:p w:rsidR="000A2962" w:rsidRPr="00F15482" w:rsidRDefault="000A2962" w:rsidP="000A2962">
      <w:pPr>
        <w:tabs>
          <w:tab w:val="left" w:pos="900"/>
        </w:tabs>
        <w:ind w:firstLine="720"/>
        <w:jc w:val="both"/>
        <w:rPr>
          <w:sz w:val="22"/>
          <w:szCs w:val="22"/>
        </w:rPr>
      </w:pPr>
      <w:r w:rsidRPr="00F15482">
        <w:rPr>
          <w:sz w:val="22"/>
          <w:szCs w:val="22"/>
        </w:rPr>
        <w:t>Рост мировых цен на основные энергоресурсы способствует стабилизации российской экономики, обеспечивает положительное сальдо торгового баланса и позитивно влияет на рынок жилья.</w:t>
      </w:r>
    </w:p>
    <w:p w:rsidR="000A2962" w:rsidRPr="00F15482" w:rsidRDefault="000A2962" w:rsidP="000A2962">
      <w:pPr>
        <w:ind w:firstLine="708"/>
        <w:jc w:val="both"/>
        <w:rPr>
          <w:sz w:val="22"/>
          <w:szCs w:val="22"/>
        </w:rPr>
      </w:pPr>
      <w:r w:rsidRPr="00F15482">
        <w:rPr>
          <w:sz w:val="22"/>
          <w:szCs w:val="22"/>
        </w:rPr>
        <w:t>Эмитент рассматривает вышеуказанные факторы как значимые и оценивает возможность их наступления с высокой степенью вероятности. В то же время, большинство данных факторов носит макроэкономический характер и не зависит от воли Эмитента.</w:t>
      </w:r>
    </w:p>
    <w:p w:rsidR="000A2962" w:rsidRPr="0061123E" w:rsidRDefault="000A2962" w:rsidP="000A2962">
      <w:pPr>
        <w:ind w:left="200"/>
        <w:rPr>
          <w:rFonts w:eastAsiaTheme="minorEastAsia"/>
        </w:rPr>
      </w:pPr>
    </w:p>
    <w:p w:rsidR="000A2962" w:rsidRPr="0061123E" w:rsidRDefault="000A2962" w:rsidP="007653BF">
      <w:pPr>
        <w:spacing w:before="100" w:after="100"/>
        <w:jc w:val="both"/>
        <w:rPr>
          <w:rFonts w:eastAsiaTheme="minorEastAsia"/>
          <w:bCs/>
          <w:szCs w:val="20"/>
        </w:rPr>
      </w:pPr>
      <w:r w:rsidRPr="0061123E">
        <w:rPr>
          <w:rFonts w:eastAsiaTheme="minorEastAsia"/>
          <w:bCs/>
          <w:szCs w:val="20"/>
        </w:rPr>
        <w:t xml:space="preserve"> </w:t>
      </w:r>
      <w:r w:rsidRPr="0061123E">
        <w:rPr>
          <w:b/>
        </w:rPr>
        <w:t>Конкуренты эмитента</w:t>
      </w:r>
    </w:p>
    <w:p w:rsidR="000A2962" w:rsidRPr="00F15482" w:rsidRDefault="000A2962" w:rsidP="000A2962">
      <w:pPr>
        <w:jc w:val="both"/>
        <w:rPr>
          <w:sz w:val="22"/>
          <w:szCs w:val="22"/>
        </w:rPr>
      </w:pPr>
      <w:r w:rsidRPr="00F15482">
        <w:rPr>
          <w:sz w:val="22"/>
          <w:szCs w:val="22"/>
        </w:rPr>
        <w:t>ОАО «Группа компаний ПИК» работает на российском рынке недвижимости с 1994 года. Основные направления деятельности компании - девелоперская деятельность, инвестиции в жилищное строительство.</w:t>
      </w:r>
    </w:p>
    <w:p w:rsidR="000A2962" w:rsidRPr="00F15482" w:rsidRDefault="000A2962" w:rsidP="000A2962">
      <w:pPr>
        <w:jc w:val="both"/>
        <w:rPr>
          <w:sz w:val="22"/>
          <w:szCs w:val="22"/>
        </w:rPr>
      </w:pPr>
      <w:r w:rsidRPr="00F15482">
        <w:rPr>
          <w:sz w:val="22"/>
          <w:szCs w:val="22"/>
        </w:rPr>
        <w:t xml:space="preserve">Основные конкуренты Компании по основным видам деятельности в сегменте жилья </w:t>
      </w:r>
      <w:proofErr w:type="gramStart"/>
      <w:r w:rsidRPr="00F15482">
        <w:rPr>
          <w:sz w:val="22"/>
          <w:szCs w:val="22"/>
        </w:rPr>
        <w:t>эконом-класса</w:t>
      </w:r>
      <w:proofErr w:type="gramEnd"/>
      <w:r w:rsidRPr="00F15482">
        <w:rPr>
          <w:sz w:val="22"/>
          <w:szCs w:val="22"/>
        </w:rPr>
        <w:t xml:space="preserve"> в регионах присутствия: </w:t>
      </w:r>
    </w:p>
    <w:p w:rsidR="000A2962" w:rsidRPr="00F15482" w:rsidRDefault="000A2962" w:rsidP="00A51A8E">
      <w:pPr>
        <w:numPr>
          <w:ilvl w:val="0"/>
          <w:numId w:val="8"/>
        </w:numPr>
        <w:tabs>
          <w:tab w:val="left" w:pos="360"/>
          <w:tab w:val="left" w:pos="720"/>
        </w:tabs>
        <w:autoSpaceDE w:val="0"/>
        <w:autoSpaceDN w:val="0"/>
        <w:adjustRightInd w:val="0"/>
        <w:ind w:left="362" w:hanging="181"/>
        <w:jc w:val="both"/>
        <w:rPr>
          <w:sz w:val="22"/>
          <w:szCs w:val="22"/>
        </w:rPr>
      </w:pPr>
      <w:r w:rsidRPr="00F15482">
        <w:rPr>
          <w:sz w:val="22"/>
          <w:szCs w:val="22"/>
        </w:rPr>
        <w:t>ОАО «Группа ЛСР» - Московская область;</w:t>
      </w:r>
    </w:p>
    <w:p w:rsidR="000A2962" w:rsidRPr="00F15482" w:rsidRDefault="000A2962" w:rsidP="00A51A8E">
      <w:pPr>
        <w:numPr>
          <w:ilvl w:val="0"/>
          <w:numId w:val="8"/>
        </w:numPr>
        <w:tabs>
          <w:tab w:val="left" w:pos="360"/>
          <w:tab w:val="left" w:pos="720"/>
        </w:tabs>
        <w:autoSpaceDE w:val="0"/>
        <w:autoSpaceDN w:val="0"/>
        <w:adjustRightInd w:val="0"/>
        <w:ind w:left="362" w:hanging="181"/>
        <w:jc w:val="both"/>
        <w:rPr>
          <w:sz w:val="22"/>
          <w:szCs w:val="22"/>
        </w:rPr>
      </w:pPr>
      <w:r w:rsidRPr="00F15482">
        <w:rPr>
          <w:sz w:val="22"/>
          <w:szCs w:val="22"/>
        </w:rPr>
        <w:t>ГК «Эталон» (</w:t>
      </w:r>
      <w:proofErr w:type="spellStart"/>
      <w:r w:rsidRPr="00F15482">
        <w:rPr>
          <w:sz w:val="22"/>
          <w:szCs w:val="22"/>
        </w:rPr>
        <w:t>ЛенСпецСМУ</w:t>
      </w:r>
      <w:proofErr w:type="spellEnd"/>
      <w:r w:rsidRPr="00F15482">
        <w:rPr>
          <w:sz w:val="22"/>
          <w:szCs w:val="22"/>
        </w:rPr>
        <w:t xml:space="preserve">) - </w:t>
      </w:r>
      <w:r w:rsidRPr="00F15482">
        <w:rPr>
          <w:b/>
          <w:sz w:val="22"/>
          <w:szCs w:val="22"/>
        </w:rPr>
        <w:t xml:space="preserve"> </w:t>
      </w:r>
      <w:r w:rsidRPr="00F15482">
        <w:rPr>
          <w:sz w:val="22"/>
          <w:szCs w:val="22"/>
        </w:rPr>
        <w:t>Московская область, Калининградская область;</w:t>
      </w:r>
    </w:p>
    <w:p w:rsidR="000A2962" w:rsidRPr="00F15482" w:rsidRDefault="000A2962" w:rsidP="00A51A8E">
      <w:pPr>
        <w:numPr>
          <w:ilvl w:val="0"/>
          <w:numId w:val="8"/>
        </w:numPr>
        <w:tabs>
          <w:tab w:val="left" w:pos="360"/>
          <w:tab w:val="left" w:pos="720"/>
        </w:tabs>
        <w:autoSpaceDE w:val="0"/>
        <w:autoSpaceDN w:val="0"/>
        <w:adjustRightInd w:val="0"/>
        <w:ind w:left="362" w:hanging="181"/>
        <w:jc w:val="both"/>
        <w:rPr>
          <w:sz w:val="22"/>
          <w:szCs w:val="22"/>
        </w:rPr>
      </w:pPr>
      <w:proofErr w:type="gramStart"/>
      <w:r w:rsidRPr="00F15482">
        <w:rPr>
          <w:sz w:val="22"/>
          <w:szCs w:val="22"/>
        </w:rPr>
        <w:t>ЗАО «СУ-155» - Москва, Московская область, г. Нижний Новгород, Калужская область, Ярославль, Калининград;</w:t>
      </w:r>
      <w:proofErr w:type="gramEnd"/>
    </w:p>
    <w:p w:rsidR="000A2962" w:rsidRPr="00F15482" w:rsidRDefault="000A2962" w:rsidP="00A51A8E">
      <w:pPr>
        <w:numPr>
          <w:ilvl w:val="0"/>
          <w:numId w:val="8"/>
        </w:numPr>
        <w:tabs>
          <w:tab w:val="left" w:pos="360"/>
          <w:tab w:val="left" w:pos="720"/>
        </w:tabs>
        <w:autoSpaceDE w:val="0"/>
        <w:autoSpaceDN w:val="0"/>
        <w:adjustRightInd w:val="0"/>
        <w:ind w:left="362" w:hanging="181"/>
        <w:jc w:val="both"/>
        <w:rPr>
          <w:sz w:val="22"/>
          <w:szCs w:val="22"/>
        </w:rPr>
      </w:pPr>
      <w:r w:rsidRPr="00F15482">
        <w:rPr>
          <w:sz w:val="22"/>
          <w:szCs w:val="22"/>
        </w:rPr>
        <w:t>ДСК 1 - Москва и Московская область;</w:t>
      </w:r>
    </w:p>
    <w:p w:rsidR="000A2962" w:rsidRPr="00F15482" w:rsidRDefault="000A2962" w:rsidP="00A51A8E">
      <w:pPr>
        <w:numPr>
          <w:ilvl w:val="0"/>
          <w:numId w:val="8"/>
        </w:numPr>
        <w:tabs>
          <w:tab w:val="left" w:pos="360"/>
          <w:tab w:val="left" w:pos="720"/>
        </w:tabs>
        <w:autoSpaceDE w:val="0"/>
        <w:autoSpaceDN w:val="0"/>
        <w:adjustRightInd w:val="0"/>
        <w:ind w:left="362" w:hanging="181"/>
        <w:jc w:val="both"/>
        <w:rPr>
          <w:sz w:val="22"/>
          <w:szCs w:val="22"/>
        </w:rPr>
      </w:pPr>
      <w:r w:rsidRPr="00F15482">
        <w:rPr>
          <w:sz w:val="22"/>
          <w:szCs w:val="22"/>
        </w:rPr>
        <w:t>ОАО ХК «Главмосстрой» - г. Москва и Московская область;</w:t>
      </w:r>
    </w:p>
    <w:p w:rsidR="000A2962" w:rsidRPr="00F15482" w:rsidRDefault="000A2962" w:rsidP="00A51A8E">
      <w:pPr>
        <w:numPr>
          <w:ilvl w:val="0"/>
          <w:numId w:val="8"/>
        </w:numPr>
        <w:tabs>
          <w:tab w:val="left" w:pos="360"/>
          <w:tab w:val="left" w:pos="720"/>
        </w:tabs>
        <w:autoSpaceDE w:val="0"/>
        <w:autoSpaceDN w:val="0"/>
        <w:adjustRightInd w:val="0"/>
        <w:ind w:left="362" w:hanging="181"/>
        <w:jc w:val="both"/>
        <w:rPr>
          <w:sz w:val="22"/>
          <w:szCs w:val="22"/>
        </w:rPr>
      </w:pPr>
      <w:r w:rsidRPr="00F15482">
        <w:rPr>
          <w:sz w:val="22"/>
          <w:szCs w:val="22"/>
        </w:rPr>
        <w:t>ФСК «Лидер» - Московская область, г. Калуга;</w:t>
      </w:r>
    </w:p>
    <w:p w:rsidR="000A2962" w:rsidRPr="00F15482" w:rsidRDefault="000A2962" w:rsidP="000A2962">
      <w:pPr>
        <w:spacing w:before="120" w:after="120"/>
        <w:jc w:val="both"/>
        <w:rPr>
          <w:sz w:val="22"/>
          <w:szCs w:val="22"/>
        </w:rPr>
      </w:pPr>
      <w:r w:rsidRPr="00F15482">
        <w:rPr>
          <w:sz w:val="22"/>
          <w:szCs w:val="22"/>
        </w:rPr>
        <w:t xml:space="preserve">Помимо этого в сегменте </w:t>
      </w:r>
      <w:proofErr w:type="gramStart"/>
      <w:r w:rsidRPr="00F15482">
        <w:rPr>
          <w:sz w:val="22"/>
          <w:szCs w:val="22"/>
        </w:rPr>
        <w:t>эконом-класса</w:t>
      </w:r>
      <w:proofErr w:type="gramEnd"/>
      <w:r w:rsidRPr="00F15482">
        <w:rPr>
          <w:sz w:val="22"/>
          <w:szCs w:val="22"/>
        </w:rPr>
        <w:t xml:space="preserve"> существуют отдельные заявленные проекты у ряда других застройщиков, работающих в других сегментах рынка. В </w:t>
      </w:r>
      <w:proofErr w:type="gramStart"/>
      <w:r w:rsidRPr="00F15482">
        <w:rPr>
          <w:sz w:val="22"/>
          <w:szCs w:val="22"/>
        </w:rPr>
        <w:t>большинстве</w:t>
      </w:r>
      <w:proofErr w:type="gramEnd"/>
      <w:r w:rsidRPr="00F15482">
        <w:rPr>
          <w:sz w:val="22"/>
          <w:szCs w:val="22"/>
        </w:rPr>
        <w:t xml:space="preserve"> регионов есть 1-2 местных застройщика, занимающих 25-30% рынка. </w:t>
      </w:r>
    </w:p>
    <w:p w:rsidR="000A2962" w:rsidRPr="00F15482" w:rsidRDefault="000A2962" w:rsidP="000A2962">
      <w:pPr>
        <w:spacing w:before="100" w:after="100"/>
        <w:jc w:val="both"/>
        <w:rPr>
          <w:sz w:val="22"/>
          <w:szCs w:val="22"/>
        </w:rPr>
      </w:pPr>
      <w:r w:rsidRPr="00F15482">
        <w:rPr>
          <w:b/>
          <w:sz w:val="22"/>
          <w:szCs w:val="22"/>
        </w:rPr>
        <w:t>ОАО «Группа ЛСР»</w:t>
      </w:r>
      <w:r w:rsidRPr="00F15482">
        <w:rPr>
          <w:sz w:val="22"/>
          <w:szCs w:val="22"/>
        </w:rPr>
        <w:t xml:space="preserve">  - диверсифицированная строительная компания, осуществляющая свою деятельность в нескольких взаимодополняющих сегментах рынка. Компания создана в 1993 г. Основные направления деятельности - производство стройматериалов, строительство и </w:t>
      </w:r>
      <w:proofErr w:type="spellStart"/>
      <w:r w:rsidRPr="00F15482">
        <w:rPr>
          <w:sz w:val="22"/>
          <w:szCs w:val="22"/>
        </w:rPr>
        <w:t>девелопмент</w:t>
      </w:r>
      <w:proofErr w:type="spellEnd"/>
      <w:r w:rsidRPr="00F15482">
        <w:rPr>
          <w:sz w:val="22"/>
          <w:szCs w:val="22"/>
        </w:rPr>
        <w:t xml:space="preserve">. Группа более 30 предприятий в сфере строительства, </w:t>
      </w:r>
      <w:proofErr w:type="spellStart"/>
      <w:r w:rsidRPr="00F15482">
        <w:rPr>
          <w:sz w:val="22"/>
          <w:szCs w:val="22"/>
        </w:rPr>
        <w:t>девелопмента</w:t>
      </w:r>
      <w:proofErr w:type="spellEnd"/>
      <w:r w:rsidRPr="00F15482">
        <w:rPr>
          <w:sz w:val="22"/>
          <w:szCs w:val="22"/>
        </w:rPr>
        <w:t xml:space="preserve"> и производства стройматериалов в Москве и Московской области, Санкт-Петербурге и Ленинградской области, Екатеринбурге и Свердловской области, Украине и Германии. Портфель недвижимости компании составляет 8,4 млн. кв. м рыночной стоимостью 124 </w:t>
      </w:r>
      <w:proofErr w:type="gramStart"/>
      <w:r w:rsidRPr="00F15482">
        <w:rPr>
          <w:sz w:val="22"/>
          <w:szCs w:val="22"/>
        </w:rPr>
        <w:t>млрд</w:t>
      </w:r>
      <w:proofErr w:type="gramEnd"/>
      <w:r w:rsidRPr="00F15482">
        <w:rPr>
          <w:sz w:val="22"/>
          <w:szCs w:val="22"/>
        </w:rPr>
        <w:t xml:space="preserve"> рублей*. Построено более 450 объектов жилой и коммерческой недвижимости. Сегменты работы: жилая недвижимость (все классы, городская и загородная), коммерческая недвижимость, производство и продажа стройматериалов, подрядные работы (в </w:t>
      </w:r>
      <w:proofErr w:type="spellStart"/>
      <w:r w:rsidRPr="00F15482">
        <w:rPr>
          <w:sz w:val="22"/>
          <w:szCs w:val="22"/>
        </w:rPr>
        <w:t>т.ч</w:t>
      </w:r>
      <w:proofErr w:type="spellEnd"/>
      <w:r w:rsidRPr="00F15482">
        <w:rPr>
          <w:sz w:val="22"/>
          <w:szCs w:val="22"/>
        </w:rPr>
        <w:t>. подрядчик в проекте «Новокосино-2»). Группа ЛСР является публичной компанией, ее GDR размещены и обращаются на Лондонской Фондовой Бирже, а акции - на российских торговых площадках ММВБ и РТС. К 2013 году Группа ЛСР намерена вдвое увеличить объемы строительства жилья в Москве и области - до 200 тысяч квадратных метров в год.</w:t>
      </w:r>
    </w:p>
    <w:p w:rsidR="000A2962" w:rsidRPr="00F15482" w:rsidRDefault="000A2962" w:rsidP="000A2962">
      <w:pPr>
        <w:jc w:val="both"/>
        <w:rPr>
          <w:sz w:val="22"/>
          <w:szCs w:val="22"/>
        </w:rPr>
      </w:pPr>
      <w:r w:rsidRPr="00F15482">
        <w:rPr>
          <w:b/>
          <w:sz w:val="22"/>
          <w:szCs w:val="22"/>
        </w:rPr>
        <w:t>ГК «Эталон» (</w:t>
      </w:r>
      <w:proofErr w:type="spellStart"/>
      <w:r w:rsidRPr="00F15482">
        <w:rPr>
          <w:b/>
          <w:sz w:val="22"/>
          <w:szCs w:val="22"/>
        </w:rPr>
        <w:t>ЛенСпецСМУ</w:t>
      </w:r>
      <w:proofErr w:type="spellEnd"/>
      <w:r w:rsidRPr="00F15482">
        <w:rPr>
          <w:b/>
          <w:sz w:val="22"/>
          <w:szCs w:val="22"/>
        </w:rPr>
        <w:t xml:space="preserve">) </w:t>
      </w:r>
      <w:r w:rsidRPr="00F15482">
        <w:rPr>
          <w:sz w:val="22"/>
          <w:szCs w:val="22"/>
        </w:rPr>
        <w:t>создана в 1987 г. Включает более 40 компаний с общей численностью сотрудников свыше 4000 человек. Ведет строительство в Санкт-Петербурге, Москве, Московской области и Калининграде. В 2012 году было приобретено 2 новых  проекта в Московском регионе и 2 в Санкт-Петербурге с общей чистой реализуемой площадью в 883 тыс. кв. м. Всего в  Московском регионе у компании 5 крупных проектов, включая  проекты в Красногорске, Южном Бутове, а также новые проекты: малоэтажное строительство эконом класса в Дмитровском районе  на участке 10,3 га</w:t>
      </w:r>
      <w:proofErr w:type="gramStart"/>
      <w:r w:rsidRPr="00F15482">
        <w:rPr>
          <w:sz w:val="22"/>
          <w:szCs w:val="22"/>
        </w:rPr>
        <w:t xml:space="preserve"> .</w:t>
      </w:r>
      <w:proofErr w:type="gramEnd"/>
      <w:r w:rsidRPr="00F15482">
        <w:rPr>
          <w:sz w:val="22"/>
          <w:szCs w:val="22"/>
        </w:rPr>
        <w:t xml:space="preserve"> В 2012 году ГК Эталон  ввела </w:t>
      </w:r>
      <w:r w:rsidRPr="00F15482">
        <w:rPr>
          <w:b/>
          <w:sz w:val="22"/>
          <w:szCs w:val="22"/>
        </w:rPr>
        <w:t xml:space="preserve">363,1 </w:t>
      </w:r>
      <w:proofErr w:type="spellStart"/>
      <w:r w:rsidRPr="00F15482">
        <w:rPr>
          <w:sz w:val="22"/>
          <w:szCs w:val="22"/>
        </w:rPr>
        <w:t>тыс.кв.м</w:t>
      </w:r>
      <w:proofErr w:type="spellEnd"/>
      <w:r w:rsidRPr="00F15482">
        <w:rPr>
          <w:sz w:val="22"/>
          <w:szCs w:val="22"/>
        </w:rPr>
        <w:t>., что на  11% больше чем в 2011 г.</w:t>
      </w:r>
      <w:proofErr w:type="gramStart"/>
      <w:r w:rsidRPr="00F15482">
        <w:rPr>
          <w:sz w:val="22"/>
          <w:szCs w:val="22"/>
        </w:rPr>
        <w:t xml:space="preserve"> ,</w:t>
      </w:r>
      <w:proofErr w:type="gramEnd"/>
      <w:r w:rsidRPr="00F15482">
        <w:rPr>
          <w:sz w:val="22"/>
          <w:szCs w:val="22"/>
        </w:rPr>
        <w:t xml:space="preserve"> в том числе,  7 объектов  в Санкт-Петербурге </w:t>
      </w:r>
      <w:r w:rsidRPr="00F15482">
        <w:rPr>
          <w:b/>
          <w:sz w:val="22"/>
          <w:szCs w:val="22"/>
        </w:rPr>
        <w:t xml:space="preserve"> - </w:t>
      </w:r>
      <w:r w:rsidRPr="00F15482">
        <w:rPr>
          <w:sz w:val="22"/>
          <w:szCs w:val="22"/>
        </w:rPr>
        <w:t xml:space="preserve">287,4 тыс. </w:t>
      </w:r>
      <w:proofErr w:type="spellStart"/>
      <w:r w:rsidRPr="00F15482">
        <w:rPr>
          <w:sz w:val="22"/>
          <w:szCs w:val="22"/>
        </w:rPr>
        <w:t>кв.м</w:t>
      </w:r>
      <w:proofErr w:type="spellEnd"/>
      <w:r w:rsidRPr="00F15482">
        <w:rPr>
          <w:sz w:val="22"/>
          <w:szCs w:val="22"/>
        </w:rPr>
        <w:t xml:space="preserve">. , включая 3 корпуса в ЖК «Орбита» ( 142 471 </w:t>
      </w:r>
      <w:proofErr w:type="spellStart"/>
      <w:r w:rsidRPr="00F15482">
        <w:rPr>
          <w:sz w:val="22"/>
          <w:szCs w:val="22"/>
        </w:rPr>
        <w:t>кв.м</w:t>
      </w:r>
      <w:proofErr w:type="spellEnd"/>
      <w:r w:rsidRPr="00F15482">
        <w:rPr>
          <w:sz w:val="22"/>
          <w:szCs w:val="22"/>
        </w:rPr>
        <w:t xml:space="preserve">. ), ЖК «Престиж»  лит.  Б </w:t>
      </w:r>
      <w:proofErr w:type="gramStart"/>
      <w:r w:rsidRPr="00F15482">
        <w:rPr>
          <w:sz w:val="22"/>
          <w:szCs w:val="22"/>
        </w:rPr>
        <w:t xml:space="preserve">( </w:t>
      </w:r>
      <w:proofErr w:type="gramEnd"/>
      <w:r w:rsidRPr="00F15482">
        <w:rPr>
          <w:sz w:val="22"/>
          <w:szCs w:val="22"/>
        </w:rPr>
        <w:t xml:space="preserve">22 537,9 </w:t>
      </w:r>
      <w:proofErr w:type="spellStart"/>
      <w:r w:rsidRPr="00F15482">
        <w:rPr>
          <w:sz w:val="22"/>
          <w:szCs w:val="22"/>
        </w:rPr>
        <w:t>кв.м</w:t>
      </w:r>
      <w:proofErr w:type="spellEnd"/>
      <w:r w:rsidRPr="00F15482">
        <w:rPr>
          <w:sz w:val="22"/>
          <w:szCs w:val="22"/>
        </w:rPr>
        <w:t xml:space="preserve">. ), ЖК </w:t>
      </w:r>
      <w:r w:rsidRPr="00F15482">
        <w:rPr>
          <w:sz w:val="22"/>
          <w:szCs w:val="22"/>
        </w:rPr>
        <w:lastRenderedPageBreak/>
        <w:t xml:space="preserve">«Этюд»  корп. 3, лит.  А  </w:t>
      </w:r>
      <w:proofErr w:type="gramStart"/>
      <w:r w:rsidRPr="00F15482">
        <w:rPr>
          <w:sz w:val="22"/>
          <w:szCs w:val="22"/>
        </w:rPr>
        <w:t xml:space="preserve">( </w:t>
      </w:r>
      <w:proofErr w:type="gramEnd"/>
      <w:r w:rsidRPr="00F15482">
        <w:rPr>
          <w:sz w:val="22"/>
          <w:szCs w:val="22"/>
        </w:rPr>
        <w:t xml:space="preserve">23 110,7 </w:t>
      </w:r>
      <w:proofErr w:type="spellStart"/>
      <w:r w:rsidRPr="00F15482">
        <w:rPr>
          <w:sz w:val="22"/>
          <w:szCs w:val="22"/>
        </w:rPr>
        <w:t>кв.м</w:t>
      </w:r>
      <w:proofErr w:type="spellEnd"/>
      <w:r w:rsidRPr="00F15482">
        <w:rPr>
          <w:sz w:val="22"/>
          <w:szCs w:val="22"/>
        </w:rPr>
        <w:t xml:space="preserve">.),  2 корпуса в ЖК «Юбилейный квартал 78А»  (99 245 </w:t>
      </w:r>
      <w:proofErr w:type="spellStart"/>
      <w:r w:rsidRPr="00F15482">
        <w:rPr>
          <w:sz w:val="22"/>
          <w:szCs w:val="22"/>
        </w:rPr>
        <w:t>кв.м</w:t>
      </w:r>
      <w:proofErr w:type="spellEnd"/>
      <w:r w:rsidRPr="00F15482">
        <w:rPr>
          <w:sz w:val="22"/>
          <w:szCs w:val="22"/>
        </w:rPr>
        <w:t xml:space="preserve">.) </w:t>
      </w:r>
    </w:p>
    <w:p w:rsidR="000A2962" w:rsidRPr="00F15482" w:rsidRDefault="000A2962" w:rsidP="000A2962">
      <w:pPr>
        <w:spacing w:before="100" w:after="100"/>
        <w:jc w:val="both"/>
        <w:rPr>
          <w:sz w:val="22"/>
          <w:szCs w:val="22"/>
        </w:rPr>
      </w:pPr>
      <w:r w:rsidRPr="00F15482">
        <w:rPr>
          <w:b/>
          <w:sz w:val="22"/>
          <w:szCs w:val="22"/>
        </w:rPr>
        <w:t>ЗАО «СУ-155»</w:t>
      </w:r>
      <w:r w:rsidRPr="00F15482">
        <w:rPr>
          <w:sz w:val="22"/>
          <w:szCs w:val="22"/>
        </w:rPr>
        <w:t xml:space="preserve"> - ежегодно группа возводит 1,4 млн. кв. м жилых, социальных, офисных и торгово-развлекательных объектов более чем в сорока городах России и СНГ. В </w:t>
      </w:r>
      <w:proofErr w:type="gramStart"/>
      <w:r w:rsidRPr="00F15482">
        <w:rPr>
          <w:sz w:val="22"/>
          <w:szCs w:val="22"/>
        </w:rPr>
        <w:t>составе</w:t>
      </w:r>
      <w:proofErr w:type="gramEnd"/>
      <w:r w:rsidRPr="00F15482">
        <w:rPr>
          <w:sz w:val="22"/>
          <w:szCs w:val="22"/>
        </w:rPr>
        <w:t xml:space="preserve"> «СУ-155» работают 35 промышленных предприятий строительной индустрии и машиностроения в 20 городах России. Численность сотрудников составляет более 40 тыс. человек. </w:t>
      </w:r>
      <w:proofErr w:type="gramStart"/>
      <w:r w:rsidRPr="00F15482">
        <w:rPr>
          <w:sz w:val="22"/>
          <w:szCs w:val="22"/>
        </w:rPr>
        <w:t>Компания работает в Москве, Московской области, Нижнем Новгороде, Калининграде, Владимире, Костроме, Ярославле, Санкт-Петербурге, Туле, Твери, Иваново, Калуге, Владикавказе.</w:t>
      </w:r>
      <w:proofErr w:type="gramEnd"/>
      <w:r w:rsidRPr="00F15482">
        <w:rPr>
          <w:sz w:val="22"/>
          <w:szCs w:val="22"/>
        </w:rPr>
        <w:t xml:space="preserve"> </w:t>
      </w:r>
      <w:proofErr w:type="gramStart"/>
      <w:r w:rsidRPr="00F15482">
        <w:rPr>
          <w:sz w:val="22"/>
          <w:szCs w:val="22"/>
        </w:rPr>
        <w:t xml:space="preserve">Ввод жилья в 2011 г. - 1,3 млн. кв. м, в </w:t>
      </w:r>
      <w:proofErr w:type="spellStart"/>
      <w:r w:rsidRPr="00F15482">
        <w:rPr>
          <w:sz w:val="22"/>
          <w:szCs w:val="22"/>
        </w:rPr>
        <w:t>т.ч</w:t>
      </w:r>
      <w:proofErr w:type="spellEnd"/>
      <w:r w:rsidRPr="00F15482">
        <w:rPr>
          <w:sz w:val="22"/>
          <w:szCs w:val="22"/>
        </w:rPr>
        <w:t>.,  в регионах ~ 500 тыс. кв. м. (+45% к  2010 г. - 344,07 тыс. кв. м.).</w:t>
      </w:r>
      <w:proofErr w:type="gramEnd"/>
      <w:r w:rsidRPr="00F15482">
        <w:rPr>
          <w:sz w:val="22"/>
          <w:szCs w:val="22"/>
        </w:rPr>
        <w:t xml:space="preserve">  В  2012-2020 гг. планируется построить 12 млн. кв. м жилья. Портфель реализованных и перспективных проектов компании насчитывает более 17,4 млн. кв. м. За 9 мес. 2012 г. реализовано 544 тыс. </w:t>
      </w:r>
      <w:proofErr w:type="spellStart"/>
      <w:r w:rsidRPr="00F15482">
        <w:rPr>
          <w:sz w:val="22"/>
          <w:szCs w:val="22"/>
        </w:rPr>
        <w:t>кв</w:t>
      </w:r>
      <w:proofErr w:type="gramStart"/>
      <w:r w:rsidRPr="00F15482">
        <w:rPr>
          <w:sz w:val="22"/>
          <w:szCs w:val="22"/>
        </w:rPr>
        <w:t>.м</w:t>
      </w:r>
      <w:proofErr w:type="spellEnd"/>
      <w:proofErr w:type="gramEnd"/>
      <w:r w:rsidRPr="00F15482">
        <w:rPr>
          <w:sz w:val="22"/>
          <w:szCs w:val="22"/>
        </w:rPr>
        <w:t xml:space="preserve"> (8,9 тыс. квартир) коммерческого жилья эконом-класса (аналогичный показатель 2011 г. составил 192 тыс. </w:t>
      </w:r>
      <w:proofErr w:type="spellStart"/>
      <w:r w:rsidRPr="00F15482">
        <w:rPr>
          <w:sz w:val="22"/>
          <w:szCs w:val="22"/>
        </w:rPr>
        <w:t>кв.м</w:t>
      </w:r>
      <w:proofErr w:type="spellEnd"/>
      <w:r w:rsidRPr="00F15482">
        <w:rPr>
          <w:sz w:val="22"/>
          <w:szCs w:val="22"/>
        </w:rPr>
        <w:t xml:space="preserve">). </w:t>
      </w:r>
    </w:p>
    <w:p w:rsidR="000A2962" w:rsidRPr="00F15482" w:rsidRDefault="000A2962" w:rsidP="000A2962">
      <w:pPr>
        <w:spacing w:before="100" w:after="100"/>
        <w:jc w:val="both"/>
        <w:rPr>
          <w:sz w:val="22"/>
          <w:szCs w:val="22"/>
        </w:rPr>
      </w:pPr>
      <w:r w:rsidRPr="00F15482">
        <w:rPr>
          <w:b/>
          <w:sz w:val="22"/>
          <w:szCs w:val="22"/>
        </w:rPr>
        <w:t xml:space="preserve">ОАО “Домостроительный комбинат №1”, </w:t>
      </w:r>
      <w:r w:rsidRPr="00F15482">
        <w:rPr>
          <w:sz w:val="22"/>
          <w:szCs w:val="22"/>
        </w:rPr>
        <w:t xml:space="preserve">основанный в 1961 году, уже более 40 лет является крупнейшим в России предприятием по строительству жилых домов, строит более 1 млн. кв. м. жилья в Москве и Московской области. Основная продукция комбината - панельный дом серии П44Т. Основная хозяйственная деятельность: строительство жилых домов, строительные, монтажные, пусконаладочные и отделочные работы, проектные, научно-технические работы и услуги, выпуск железобетонных изделий. Основную работу непосредственно по строительству домов выполняют монтажные управления: Монтажное Управление №1 (МУ-1), МУ-2, МУ-4, МУ-5, МУ-9. </w:t>
      </w:r>
    </w:p>
    <w:p w:rsidR="000A2962" w:rsidRPr="00F15482" w:rsidRDefault="000A2962" w:rsidP="000A2962">
      <w:pPr>
        <w:jc w:val="both"/>
        <w:rPr>
          <w:sz w:val="22"/>
          <w:szCs w:val="22"/>
        </w:rPr>
      </w:pPr>
      <w:r w:rsidRPr="00F15482">
        <w:rPr>
          <w:b/>
          <w:sz w:val="22"/>
          <w:szCs w:val="22"/>
        </w:rPr>
        <w:t>ОАО ХК «Главмосстрой»</w:t>
      </w:r>
      <w:r w:rsidRPr="00F15482">
        <w:rPr>
          <w:sz w:val="22"/>
          <w:szCs w:val="22"/>
        </w:rPr>
        <w:t>. Контрольный пакет (более 75 % акций) ОАО "ХК «Главмосстрой» принадлежит Корпорации «</w:t>
      </w:r>
      <w:proofErr w:type="spellStart"/>
      <w:r w:rsidRPr="00F15482">
        <w:rPr>
          <w:sz w:val="22"/>
          <w:szCs w:val="22"/>
        </w:rPr>
        <w:fldChar w:fldCharType="begin"/>
      </w:r>
      <w:r w:rsidRPr="00F15482">
        <w:rPr>
          <w:sz w:val="22"/>
          <w:szCs w:val="22"/>
        </w:rPr>
        <w:instrText>HYPERLINK "http://ru.wikipedia.org/wiki/%D0%93%D0%BB%D0%B0%D0%B2%D1%81%D1%82%D1%80%D0%BE%D0%B9" \\Главстрой"</w:instrText>
      </w:r>
      <w:r w:rsidRPr="00F15482">
        <w:rPr>
          <w:sz w:val="22"/>
          <w:szCs w:val="22"/>
        </w:rPr>
        <w:fldChar w:fldCharType="separate"/>
      </w:r>
      <w:r w:rsidRPr="00F15482">
        <w:rPr>
          <w:sz w:val="22"/>
          <w:szCs w:val="22"/>
        </w:rPr>
        <w:t>Главстрой</w:t>
      </w:r>
      <w:proofErr w:type="spellEnd"/>
      <w:r w:rsidRPr="00F15482">
        <w:rPr>
          <w:sz w:val="22"/>
          <w:szCs w:val="22"/>
        </w:rPr>
        <w:fldChar w:fldCharType="end"/>
      </w:r>
      <w:r w:rsidRPr="00F15482">
        <w:rPr>
          <w:sz w:val="22"/>
          <w:szCs w:val="22"/>
        </w:rPr>
        <w:t>», входящей в состав «</w:t>
      </w:r>
      <w:hyperlink r:id="rId17" w:history="1">
        <w:r w:rsidRPr="00F15482">
          <w:rPr>
            <w:sz w:val="22"/>
            <w:szCs w:val="22"/>
          </w:rPr>
          <w:t>Базового элемента</w:t>
        </w:r>
      </w:hyperlink>
      <w:r w:rsidRPr="00F15482">
        <w:rPr>
          <w:sz w:val="22"/>
          <w:szCs w:val="22"/>
        </w:rPr>
        <w:t xml:space="preserve">». Компании принадлежит ряд заводов железобетонных изделий, ДСК-7 и другие предприятия строительных материалов - более 70 организаций: подразделения монолитного строительства, общестроительные и специализированные тресты, заводское производство, служба заказчика, проектные организации, тресты механизации, предприятия социально-бытового назначения и эксплуатации зданий, службы безопасности и страхования. Производственные мощности - более 1 </w:t>
      </w:r>
      <w:proofErr w:type="gramStart"/>
      <w:r w:rsidRPr="00F15482">
        <w:rPr>
          <w:sz w:val="22"/>
          <w:szCs w:val="22"/>
        </w:rPr>
        <w:t>млн</w:t>
      </w:r>
      <w:proofErr w:type="gramEnd"/>
      <w:r w:rsidRPr="00F15482">
        <w:rPr>
          <w:sz w:val="22"/>
          <w:szCs w:val="22"/>
        </w:rPr>
        <w:t xml:space="preserve"> </w:t>
      </w:r>
      <w:proofErr w:type="spellStart"/>
      <w:r w:rsidRPr="00F15482">
        <w:rPr>
          <w:sz w:val="22"/>
          <w:szCs w:val="22"/>
        </w:rPr>
        <w:t>мІ</w:t>
      </w:r>
      <w:proofErr w:type="spellEnd"/>
      <w:r w:rsidRPr="00F15482">
        <w:rPr>
          <w:sz w:val="22"/>
          <w:szCs w:val="22"/>
        </w:rPr>
        <w:t xml:space="preserve"> жилья в год. «Главмосстрой» строит около 20 % жилья в </w:t>
      </w:r>
      <w:hyperlink r:id="rId18" w:history="1">
        <w:r w:rsidRPr="00F15482">
          <w:rPr>
            <w:sz w:val="22"/>
            <w:szCs w:val="22"/>
          </w:rPr>
          <w:t>Москве</w:t>
        </w:r>
      </w:hyperlink>
      <w:r w:rsidRPr="00F15482">
        <w:rPr>
          <w:sz w:val="22"/>
          <w:szCs w:val="22"/>
        </w:rPr>
        <w:t xml:space="preserve"> и </w:t>
      </w:r>
      <w:hyperlink r:id="rId19" w:history="1">
        <w:r w:rsidRPr="00F15482">
          <w:rPr>
            <w:sz w:val="22"/>
            <w:szCs w:val="22"/>
          </w:rPr>
          <w:t>Подмосковье</w:t>
        </w:r>
      </w:hyperlink>
      <w:r w:rsidRPr="00F15482">
        <w:rPr>
          <w:sz w:val="22"/>
          <w:szCs w:val="22"/>
        </w:rPr>
        <w:t>.</w:t>
      </w:r>
    </w:p>
    <w:p w:rsidR="000A2962" w:rsidRPr="00F15482" w:rsidRDefault="000A2962" w:rsidP="000A2962">
      <w:pPr>
        <w:jc w:val="both"/>
        <w:rPr>
          <w:sz w:val="22"/>
          <w:szCs w:val="22"/>
        </w:rPr>
      </w:pPr>
    </w:p>
    <w:p w:rsidR="000A2962" w:rsidRPr="00F15482" w:rsidRDefault="000A2962" w:rsidP="000A2962">
      <w:pPr>
        <w:jc w:val="both"/>
        <w:rPr>
          <w:sz w:val="22"/>
          <w:szCs w:val="22"/>
        </w:rPr>
      </w:pPr>
      <w:r w:rsidRPr="00F15482">
        <w:rPr>
          <w:b/>
          <w:sz w:val="22"/>
          <w:szCs w:val="22"/>
        </w:rPr>
        <w:t xml:space="preserve">ФСК «Лидер». </w:t>
      </w:r>
      <w:r w:rsidRPr="00F15482">
        <w:rPr>
          <w:sz w:val="22"/>
          <w:szCs w:val="22"/>
        </w:rPr>
        <w:t xml:space="preserve">Финансово-строительная корпорация «Лидер» - многопрофильный девелоперский холдинг, специализирующийся на проектах в сфере жилой недвижимости. Деятельность компании охватывает все сегменты рынка недвижимости от комплексной застройки микрорайонов до строительства жилых домов по </w:t>
      </w:r>
      <w:proofErr w:type="gramStart"/>
      <w:r w:rsidRPr="00F15482">
        <w:rPr>
          <w:sz w:val="22"/>
          <w:szCs w:val="22"/>
        </w:rPr>
        <w:t>индивидуальным проектам</w:t>
      </w:r>
      <w:proofErr w:type="gramEnd"/>
      <w:r w:rsidRPr="00F15482">
        <w:rPr>
          <w:sz w:val="22"/>
          <w:szCs w:val="22"/>
        </w:rPr>
        <w:t xml:space="preserve">. Корпорация была основана в 2005 году. Годовой оборот холдинга в 2012 году по предварительной оценке превысил 32 млрд. рублей. По результатам 2010 г. оборот компании составил 15,7 млрд. рублей, что в полтора раза больше показателей 2009 года, а по итогам 2011 г. достиг 19,5 млрд. рублей. Портфель собственных девелоперских проектов ФСК «Лидер» к настоящему времени насчитывает 11 проектов жилой недвижимости. </w:t>
      </w:r>
      <w:proofErr w:type="gramStart"/>
      <w:r w:rsidRPr="00F15482">
        <w:rPr>
          <w:sz w:val="22"/>
          <w:szCs w:val="22"/>
        </w:rPr>
        <w:t xml:space="preserve">Среди них: проекты комплексного освоения территории микрорайон «Новое Измайлово» (в его составе ЖК «Балашиха-Сити»), ЖК «Западное </w:t>
      </w:r>
      <w:proofErr w:type="spellStart"/>
      <w:r w:rsidRPr="00F15482">
        <w:rPr>
          <w:sz w:val="22"/>
          <w:szCs w:val="22"/>
        </w:rPr>
        <w:t>Кунцево</w:t>
      </w:r>
      <w:proofErr w:type="spellEnd"/>
      <w:r w:rsidRPr="00F15482">
        <w:rPr>
          <w:sz w:val="22"/>
          <w:szCs w:val="22"/>
        </w:rPr>
        <w:t>», ЖК «Столичный квартал» и жилые комплексы «На Солнечном бульваре» и «Молодёжный» в Калуге; жилые комплексы «Зодиак» и M-</w:t>
      </w:r>
      <w:proofErr w:type="spellStart"/>
      <w:r w:rsidRPr="00F15482">
        <w:rPr>
          <w:sz w:val="22"/>
          <w:szCs w:val="22"/>
        </w:rPr>
        <w:t>House</w:t>
      </w:r>
      <w:proofErr w:type="spellEnd"/>
      <w:r w:rsidRPr="00F15482">
        <w:rPr>
          <w:sz w:val="22"/>
          <w:szCs w:val="22"/>
        </w:rPr>
        <w:t xml:space="preserve"> в Москве, ЖК «20 Парковая» в Подмосковье; проект загородной недвижимости - коттеджный посёлок «</w:t>
      </w:r>
      <w:proofErr w:type="spellStart"/>
      <w:r w:rsidRPr="00F15482">
        <w:rPr>
          <w:sz w:val="22"/>
          <w:szCs w:val="22"/>
        </w:rPr>
        <w:t>Vita</w:t>
      </w:r>
      <w:proofErr w:type="spellEnd"/>
      <w:r w:rsidRPr="00F15482">
        <w:rPr>
          <w:sz w:val="22"/>
          <w:szCs w:val="22"/>
        </w:rPr>
        <w:t xml:space="preserve"> </w:t>
      </w:r>
      <w:proofErr w:type="spellStart"/>
      <w:r w:rsidRPr="00F15482">
        <w:rPr>
          <w:sz w:val="22"/>
          <w:szCs w:val="22"/>
        </w:rPr>
        <w:t>Verde</w:t>
      </w:r>
      <w:proofErr w:type="spellEnd"/>
      <w:r w:rsidRPr="00F15482">
        <w:rPr>
          <w:sz w:val="22"/>
          <w:szCs w:val="22"/>
        </w:rPr>
        <w:t>» в Московской области.</w:t>
      </w:r>
      <w:proofErr w:type="gramEnd"/>
      <w:r w:rsidRPr="00F15482">
        <w:rPr>
          <w:sz w:val="22"/>
          <w:szCs w:val="22"/>
        </w:rPr>
        <w:t xml:space="preserve"> За время своей деятельности Финансово-строительная корпорация «Лидер» также выступила </w:t>
      </w:r>
      <w:proofErr w:type="spellStart"/>
      <w:r w:rsidRPr="00F15482">
        <w:rPr>
          <w:sz w:val="22"/>
          <w:szCs w:val="22"/>
        </w:rPr>
        <w:t>соинвестором</w:t>
      </w:r>
      <w:proofErr w:type="spellEnd"/>
      <w:r w:rsidRPr="00F15482">
        <w:rPr>
          <w:sz w:val="22"/>
          <w:szCs w:val="22"/>
        </w:rPr>
        <w:t xml:space="preserve"> жилых проектов на общую сумму более 3 млрд. рублей.</w:t>
      </w:r>
    </w:p>
    <w:p w:rsidR="00895D97" w:rsidRPr="005344A9" w:rsidRDefault="00895D97" w:rsidP="00702029">
      <w:pPr>
        <w:pStyle w:val="2"/>
        <w:spacing w:before="0" w:after="0"/>
        <w:rPr>
          <w:highlight w:val="yellow"/>
        </w:rPr>
      </w:pPr>
    </w:p>
    <w:p w:rsidR="00223E9A" w:rsidRPr="00B356BC" w:rsidRDefault="00784F5F" w:rsidP="00702029">
      <w:pPr>
        <w:pStyle w:val="2"/>
        <w:spacing w:before="0" w:after="0"/>
      </w:pPr>
      <w:r w:rsidRPr="00B356BC">
        <w:t>2.</w:t>
      </w:r>
      <w:r w:rsidR="001B79BB" w:rsidRPr="00B356BC">
        <w:t>9</w:t>
      </w:r>
      <w:r w:rsidRPr="00B356BC">
        <w:t xml:space="preserve">. </w:t>
      </w:r>
      <w:r w:rsidR="00223E9A" w:rsidRPr="00B356BC">
        <w:t>Планы будущей деятельности ОАО «Группа Компаний ПИК»</w:t>
      </w:r>
      <w:bookmarkEnd w:id="58"/>
    </w:p>
    <w:p w:rsidR="00D455FE" w:rsidRPr="00B65EE9" w:rsidRDefault="00D455FE" w:rsidP="00702029">
      <w:pPr>
        <w:rPr>
          <w:sz w:val="22"/>
          <w:szCs w:val="22"/>
          <w:highlight w:val="yellow"/>
        </w:rPr>
      </w:pPr>
    </w:p>
    <w:p w:rsidR="00B65EE9" w:rsidRPr="00B65EE9" w:rsidRDefault="00B65EE9" w:rsidP="00B65EE9">
      <w:pPr>
        <w:spacing w:after="120"/>
        <w:jc w:val="both"/>
        <w:rPr>
          <w:sz w:val="22"/>
          <w:szCs w:val="22"/>
        </w:rPr>
      </w:pPr>
      <w:r w:rsidRPr="00B65EE9">
        <w:rPr>
          <w:sz w:val="22"/>
          <w:szCs w:val="22"/>
        </w:rPr>
        <w:t xml:space="preserve">Группа Компаний ПИК, являясь одним из ведущих российских публичных девелоперов масштабных жилых проектов в г. Москве, Московской области и других регионах России, в новом году планирует сохранить заданный темп строительства. Особое внимание Общество будет уделять комплексному освоению территорий и созданию полноценной инфраструктуры проектов. </w:t>
      </w:r>
    </w:p>
    <w:p w:rsidR="00B65EE9" w:rsidRPr="00B65EE9" w:rsidRDefault="00B65EE9" w:rsidP="00B65EE9">
      <w:pPr>
        <w:spacing w:after="120"/>
        <w:jc w:val="both"/>
        <w:rPr>
          <w:sz w:val="22"/>
          <w:szCs w:val="22"/>
        </w:rPr>
      </w:pPr>
      <w:r w:rsidRPr="00B65EE9">
        <w:rPr>
          <w:sz w:val="22"/>
          <w:szCs w:val="22"/>
        </w:rPr>
        <w:lastRenderedPageBreak/>
        <w:t xml:space="preserve">Стратегия на ближайшее время – используя собственные производственные и строительные мощности, оставаться лидером в сегменте современного и доступного жилья в </w:t>
      </w:r>
      <w:proofErr w:type="spellStart"/>
      <w:r w:rsidRPr="00B65EE9">
        <w:rPr>
          <w:sz w:val="22"/>
          <w:szCs w:val="22"/>
        </w:rPr>
        <w:t>г</w:t>
      </w:r>
      <w:proofErr w:type="gramStart"/>
      <w:r w:rsidRPr="00B65EE9">
        <w:rPr>
          <w:sz w:val="22"/>
          <w:szCs w:val="22"/>
        </w:rPr>
        <w:t>.М</w:t>
      </w:r>
      <w:proofErr w:type="gramEnd"/>
      <w:r w:rsidRPr="00B65EE9">
        <w:rPr>
          <w:sz w:val="22"/>
          <w:szCs w:val="22"/>
        </w:rPr>
        <w:t>оскве</w:t>
      </w:r>
      <w:proofErr w:type="spellEnd"/>
      <w:r w:rsidRPr="00B65EE9">
        <w:rPr>
          <w:sz w:val="22"/>
          <w:szCs w:val="22"/>
        </w:rPr>
        <w:t xml:space="preserve"> и Московской области,  а также развивать свою деятельность в наиболее экономически привлекательных и быстрорастущих регионах России.</w:t>
      </w:r>
    </w:p>
    <w:p w:rsidR="00B65EE9" w:rsidRPr="00B65EE9" w:rsidRDefault="00B65EE9" w:rsidP="00B65EE9">
      <w:pPr>
        <w:spacing w:after="120"/>
        <w:jc w:val="both"/>
        <w:rPr>
          <w:sz w:val="22"/>
          <w:szCs w:val="22"/>
        </w:rPr>
      </w:pPr>
      <w:r w:rsidRPr="00B65EE9">
        <w:rPr>
          <w:sz w:val="22"/>
          <w:szCs w:val="22"/>
        </w:rPr>
        <w:t xml:space="preserve">Важнейшими приоритетами  являются  интеграция и модернизация производства, а также развитие новых технологий строительства. Общество постоянно модифицирует производимые серии домов,  учитывая потребности покупателей и требования новейших технических регламентов в области жилищного строительства. Общество  будет прилагать все усилия для создания лучших жилых проектов на рынке доступного жилья, пользующихся устойчивым спросом. Общество планирует демонстрировать уверенный рост объемов строительства и расширять сеть офисов продаж в различных городах России, сохраняя при этом существующие объемы строительства. </w:t>
      </w:r>
    </w:p>
    <w:p w:rsidR="00223E9A" w:rsidRPr="005344A9" w:rsidRDefault="00223E9A" w:rsidP="00702029">
      <w:pPr>
        <w:pStyle w:val="24"/>
        <w:spacing w:after="0" w:line="240" w:lineRule="auto"/>
        <w:ind w:left="0"/>
        <w:jc w:val="both"/>
        <w:rPr>
          <w:b/>
          <w:bCs/>
          <w:i/>
          <w:iCs/>
          <w:color w:val="000000"/>
          <w:sz w:val="22"/>
          <w:szCs w:val="22"/>
          <w:highlight w:val="yellow"/>
        </w:rPr>
      </w:pPr>
    </w:p>
    <w:p w:rsidR="00BC1CB3" w:rsidRPr="005344A9" w:rsidRDefault="00BC1CB3" w:rsidP="00702029">
      <w:pPr>
        <w:pStyle w:val="24"/>
        <w:spacing w:after="0" w:line="240" w:lineRule="auto"/>
        <w:ind w:left="0"/>
        <w:jc w:val="both"/>
        <w:rPr>
          <w:b/>
          <w:bCs/>
          <w:i/>
          <w:iCs/>
          <w:color w:val="000000"/>
          <w:sz w:val="22"/>
          <w:szCs w:val="22"/>
          <w:highlight w:val="yellow"/>
        </w:rPr>
      </w:pPr>
    </w:p>
    <w:p w:rsidR="00C31C00" w:rsidRPr="005369BB" w:rsidRDefault="00C31C00" w:rsidP="00702029">
      <w:pPr>
        <w:pStyle w:val="2"/>
        <w:spacing w:before="0" w:after="0"/>
      </w:pPr>
      <w:bookmarkStart w:id="59" w:name="_Toc200198267"/>
      <w:bookmarkStart w:id="60" w:name="_Toc200441277"/>
      <w:r w:rsidRPr="005369BB">
        <w:rPr>
          <w:color w:val="000000"/>
        </w:rPr>
        <w:t>2.</w:t>
      </w:r>
      <w:r w:rsidR="001B79BB" w:rsidRPr="005369BB">
        <w:rPr>
          <w:color w:val="000000"/>
        </w:rPr>
        <w:t>10</w:t>
      </w:r>
      <w:r w:rsidRPr="005369BB">
        <w:rPr>
          <w:color w:val="000000"/>
        </w:rPr>
        <w:t>. Ф</w:t>
      </w:r>
      <w:r w:rsidRPr="005369BB">
        <w:t>инансовые результаты</w:t>
      </w:r>
      <w:r w:rsidR="00DD318A" w:rsidRPr="005369BB">
        <w:t xml:space="preserve"> Группы Компаний ПИК</w:t>
      </w:r>
      <w:r w:rsidRPr="005369BB">
        <w:t>, базирующиеся на отчетности по стандартам МСФО</w:t>
      </w:r>
      <w:bookmarkEnd w:id="59"/>
      <w:bookmarkEnd w:id="60"/>
    </w:p>
    <w:p w:rsidR="00752CFE" w:rsidRPr="005369BB" w:rsidRDefault="00752CFE" w:rsidP="00702029"/>
    <w:p w:rsidR="00752CFE" w:rsidRPr="005369BB" w:rsidRDefault="00752CFE" w:rsidP="00752CFE">
      <w:pPr>
        <w:ind w:firstLine="709"/>
        <w:jc w:val="both"/>
        <w:rPr>
          <w:sz w:val="22"/>
          <w:szCs w:val="22"/>
        </w:rPr>
      </w:pPr>
      <w:r w:rsidRPr="005369BB">
        <w:rPr>
          <w:sz w:val="22"/>
          <w:szCs w:val="22"/>
        </w:rPr>
        <w:t>На дату составления настоящего годового отчета финансовые результаты Группы Компаний ПИК, базирующиеся на отчетности по стандартам МСФО, не были подготовлены.</w:t>
      </w:r>
    </w:p>
    <w:p w:rsidR="00215CE0" w:rsidRDefault="00215CE0" w:rsidP="00215CE0"/>
    <w:p w:rsidR="00504861" w:rsidRDefault="00504861" w:rsidP="00215CE0"/>
    <w:p w:rsidR="00504861" w:rsidRDefault="00504861" w:rsidP="00742878">
      <w:pPr>
        <w:pStyle w:val="2"/>
        <w:spacing w:before="0" w:after="0"/>
      </w:pPr>
      <w:r>
        <w:t xml:space="preserve">2.11.  </w:t>
      </w:r>
      <w:r w:rsidR="00742878">
        <w:t xml:space="preserve">ИСПОЛЬЗОВАНИЕ </w:t>
      </w:r>
      <w:r>
        <w:t>ЭНЕРГЕТИЧЕСКИ</w:t>
      </w:r>
      <w:r w:rsidR="00742878">
        <w:t>Х</w:t>
      </w:r>
      <w:r>
        <w:t xml:space="preserve"> РЕСУРС</w:t>
      </w:r>
      <w:r w:rsidR="00742878">
        <w:t>ОВ</w:t>
      </w:r>
    </w:p>
    <w:p w:rsidR="00742878" w:rsidRPr="00742878" w:rsidRDefault="00742878" w:rsidP="00742878"/>
    <w:p w:rsidR="00504861" w:rsidRPr="00742878" w:rsidRDefault="00504861" w:rsidP="00742878">
      <w:pPr>
        <w:ind w:firstLine="709"/>
        <w:jc w:val="both"/>
        <w:rPr>
          <w:sz w:val="22"/>
          <w:szCs w:val="22"/>
        </w:rPr>
      </w:pPr>
      <w:r w:rsidRPr="00742878">
        <w:rPr>
          <w:sz w:val="22"/>
          <w:szCs w:val="22"/>
        </w:rPr>
        <w:t>Организация не является  энергоснабжающей организацией и  не осуществляет услуги по поставке и транспортировке энергетических ресурсов для сторонних потребителей.  Расход энергетических ресурсов производится для следующих нужд:</w:t>
      </w:r>
    </w:p>
    <w:p w:rsidR="00504861" w:rsidRPr="00742878" w:rsidRDefault="00504861" w:rsidP="00742878">
      <w:pPr>
        <w:ind w:firstLine="709"/>
        <w:jc w:val="both"/>
        <w:rPr>
          <w:sz w:val="22"/>
          <w:szCs w:val="22"/>
        </w:rPr>
      </w:pPr>
      <w:r w:rsidRPr="00742878">
        <w:rPr>
          <w:sz w:val="22"/>
          <w:szCs w:val="22"/>
        </w:rPr>
        <w:t>- Электрическая энергия для строительства объектов недвижимости  в рамках выполнения Организаций функций  технического заказчика,  а так же для эксплуатации  нежилых административных помещений;</w:t>
      </w:r>
    </w:p>
    <w:p w:rsidR="00504861" w:rsidRPr="00742878" w:rsidRDefault="00504861" w:rsidP="00742878">
      <w:pPr>
        <w:ind w:firstLine="709"/>
        <w:jc w:val="both"/>
        <w:rPr>
          <w:sz w:val="22"/>
          <w:szCs w:val="22"/>
        </w:rPr>
      </w:pPr>
      <w:r w:rsidRPr="00742878">
        <w:rPr>
          <w:sz w:val="22"/>
          <w:szCs w:val="22"/>
        </w:rPr>
        <w:t>- Тепловая энергия для строительства объектов недвижимости  в рамках выполнения Организаций функций  технического заказчика, а так же для эксплуатации  нежилых административных помещений;</w:t>
      </w:r>
    </w:p>
    <w:p w:rsidR="00504861" w:rsidRPr="00742878" w:rsidRDefault="00504861" w:rsidP="00742878">
      <w:pPr>
        <w:ind w:firstLine="709"/>
        <w:jc w:val="both"/>
        <w:rPr>
          <w:sz w:val="22"/>
          <w:szCs w:val="22"/>
        </w:rPr>
      </w:pPr>
      <w:r w:rsidRPr="00742878">
        <w:rPr>
          <w:sz w:val="22"/>
          <w:szCs w:val="22"/>
        </w:rPr>
        <w:t>-Бензин и дизельное топливо для  административно-хозяйственных нужд Организации.</w:t>
      </w:r>
    </w:p>
    <w:p w:rsidR="00504861" w:rsidRDefault="00504861" w:rsidP="00504861">
      <w:pPr>
        <w:jc w:val="center"/>
      </w:pPr>
    </w:p>
    <w:p w:rsidR="00504861" w:rsidRPr="00DC5675" w:rsidRDefault="00504861" w:rsidP="00504861">
      <w:pPr>
        <w:jc w:val="center"/>
      </w:pPr>
      <w:r w:rsidRPr="00DC5675">
        <w:t>РАСХОД  ТОПЛИВНО-ЭНЕРГЕТИЧЕСКИХ РЕСУРСОВ ЗА  2013</w:t>
      </w:r>
      <w:r>
        <w:t xml:space="preserve"> </w:t>
      </w:r>
      <w:r w:rsidRPr="00DC5675">
        <w:t>г.</w:t>
      </w:r>
    </w:p>
    <w:tbl>
      <w:tblPr>
        <w:tblW w:w="8804" w:type="dxa"/>
        <w:tblInd w:w="93" w:type="dxa"/>
        <w:tblLook w:val="04A0" w:firstRow="1" w:lastRow="0" w:firstColumn="1" w:lastColumn="0" w:noHBand="0" w:noVBand="1"/>
      </w:tblPr>
      <w:tblGrid>
        <w:gridCol w:w="640"/>
        <w:gridCol w:w="2494"/>
        <w:gridCol w:w="1706"/>
        <w:gridCol w:w="1412"/>
        <w:gridCol w:w="2552"/>
      </w:tblGrid>
      <w:tr w:rsidR="00504861" w:rsidRPr="00C765BC" w:rsidTr="00504861">
        <w:trPr>
          <w:trHeight w:val="300"/>
        </w:trPr>
        <w:tc>
          <w:tcPr>
            <w:tcW w:w="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04861" w:rsidRPr="00504861" w:rsidRDefault="00504861" w:rsidP="00504861">
            <w:pPr>
              <w:spacing w:after="120"/>
              <w:jc w:val="both"/>
              <w:rPr>
                <w:sz w:val="22"/>
                <w:szCs w:val="22"/>
              </w:rPr>
            </w:pPr>
            <w:r w:rsidRPr="00504861">
              <w:rPr>
                <w:sz w:val="22"/>
                <w:szCs w:val="22"/>
              </w:rPr>
              <w:t xml:space="preserve">№ </w:t>
            </w:r>
            <w:proofErr w:type="spellStart"/>
            <w:r w:rsidRPr="00504861">
              <w:rPr>
                <w:sz w:val="22"/>
                <w:szCs w:val="22"/>
              </w:rPr>
              <w:t>пп</w:t>
            </w:r>
            <w:proofErr w:type="spellEnd"/>
          </w:p>
        </w:tc>
        <w:tc>
          <w:tcPr>
            <w:tcW w:w="2494" w:type="dxa"/>
            <w:tcBorders>
              <w:top w:val="single" w:sz="4" w:space="0" w:color="auto"/>
              <w:left w:val="nil"/>
              <w:bottom w:val="single" w:sz="4" w:space="0" w:color="auto"/>
              <w:right w:val="single" w:sz="4" w:space="0" w:color="auto"/>
            </w:tcBorders>
            <w:shd w:val="clear" w:color="auto" w:fill="auto"/>
            <w:noWrap/>
            <w:vAlign w:val="center"/>
            <w:hideMark/>
          </w:tcPr>
          <w:p w:rsidR="00504861" w:rsidRPr="00504861" w:rsidRDefault="00504861" w:rsidP="00504861">
            <w:pPr>
              <w:spacing w:after="120"/>
              <w:jc w:val="both"/>
              <w:rPr>
                <w:sz w:val="22"/>
                <w:szCs w:val="22"/>
              </w:rPr>
            </w:pPr>
            <w:r w:rsidRPr="00504861">
              <w:rPr>
                <w:sz w:val="22"/>
                <w:szCs w:val="22"/>
              </w:rPr>
              <w:t>Наименование ТЭР</w:t>
            </w:r>
          </w:p>
        </w:tc>
        <w:tc>
          <w:tcPr>
            <w:tcW w:w="1706" w:type="dxa"/>
            <w:tcBorders>
              <w:top w:val="single" w:sz="4" w:space="0" w:color="auto"/>
              <w:left w:val="nil"/>
              <w:bottom w:val="single" w:sz="4" w:space="0" w:color="auto"/>
              <w:right w:val="single" w:sz="4" w:space="0" w:color="auto"/>
            </w:tcBorders>
            <w:shd w:val="clear" w:color="auto" w:fill="auto"/>
            <w:noWrap/>
            <w:vAlign w:val="center"/>
            <w:hideMark/>
          </w:tcPr>
          <w:p w:rsidR="00504861" w:rsidRPr="00504861" w:rsidRDefault="00504861" w:rsidP="00504861">
            <w:pPr>
              <w:spacing w:after="120"/>
              <w:jc w:val="both"/>
              <w:rPr>
                <w:sz w:val="22"/>
                <w:szCs w:val="22"/>
              </w:rPr>
            </w:pPr>
            <w:r w:rsidRPr="00504861">
              <w:rPr>
                <w:sz w:val="22"/>
                <w:szCs w:val="22"/>
              </w:rPr>
              <w:t>Ед. изм.</w:t>
            </w:r>
          </w:p>
        </w:tc>
        <w:tc>
          <w:tcPr>
            <w:tcW w:w="1412" w:type="dxa"/>
            <w:tcBorders>
              <w:top w:val="single" w:sz="4" w:space="0" w:color="auto"/>
              <w:left w:val="nil"/>
              <w:bottom w:val="single" w:sz="4" w:space="0" w:color="auto"/>
              <w:right w:val="single" w:sz="4" w:space="0" w:color="auto"/>
            </w:tcBorders>
            <w:shd w:val="clear" w:color="auto" w:fill="auto"/>
            <w:noWrap/>
            <w:vAlign w:val="center"/>
            <w:hideMark/>
          </w:tcPr>
          <w:p w:rsidR="00504861" w:rsidRPr="00504861" w:rsidRDefault="00504861" w:rsidP="00504861">
            <w:pPr>
              <w:spacing w:after="120"/>
              <w:jc w:val="both"/>
              <w:rPr>
                <w:sz w:val="22"/>
                <w:szCs w:val="22"/>
              </w:rPr>
            </w:pPr>
            <w:r w:rsidRPr="00504861">
              <w:rPr>
                <w:sz w:val="22"/>
                <w:szCs w:val="22"/>
              </w:rPr>
              <w:t>Кол-во ед.</w:t>
            </w:r>
          </w:p>
        </w:tc>
        <w:tc>
          <w:tcPr>
            <w:tcW w:w="2552" w:type="dxa"/>
            <w:tcBorders>
              <w:top w:val="single" w:sz="4" w:space="0" w:color="auto"/>
              <w:left w:val="nil"/>
              <w:bottom w:val="single" w:sz="4" w:space="0" w:color="auto"/>
              <w:right w:val="single" w:sz="4" w:space="0" w:color="auto"/>
            </w:tcBorders>
            <w:shd w:val="clear" w:color="auto" w:fill="auto"/>
            <w:noWrap/>
            <w:vAlign w:val="center"/>
            <w:hideMark/>
          </w:tcPr>
          <w:p w:rsidR="00504861" w:rsidRPr="00504861" w:rsidRDefault="00B254CD" w:rsidP="00B254CD">
            <w:pPr>
              <w:spacing w:after="120"/>
              <w:jc w:val="center"/>
              <w:rPr>
                <w:sz w:val="22"/>
                <w:szCs w:val="22"/>
              </w:rPr>
            </w:pPr>
            <w:r w:rsidRPr="00B254CD">
              <w:rPr>
                <w:sz w:val="22"/>
                <w:szCs w:val="22"/>
              </w:rPr>
              <w:t>Сумма, тыс. руб.</w:t>
            </w:r>
          </w:p>
        </w:tc>
      </w:tr>
      <w:tr w:rsidR="00B254CD" w:rsidRPr="00C765BC" w:rsidTr="00504861">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sz w:val="22"/>
                <w:szCs w:val="22"/>
              </w:rPr>
            </w:pPr>
            <w:r w:rsidRPr="00504861">
              <w:rPr>
                <w:sz w:val="22"/>
                <w:szCs w:val="22"/>
              </w:rPr>
              <w:t>1</w:t>
            </w:r>
          </w:p>
        </w:tc>
        <w:tc>
          <w:tcPr>
            <w:tcW w:w="2494"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rPr>
                <w:sz w:val="22"/>
                <w:szCs w:val="22"/>
              </w:rPr>
            </w:pPr>
            <w:r w:rsidRPr="00504861">
              <w:rPr>
                <w:sz w:val="22"/>
                <w:szCs w:val="22"/>
              </w:rPr>
              <w:t>Электрическая энергия</w:t>
            </w:r>
          </w:p>
        </w:tc>
        <w:tc>
          <w:tcPr>
            <w:tcW w:w="1706"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тыс. кВт/час</w:t>
            </w:r>
          </w:p>
        </w:tc>
        <w:tc>
          <w:tcPr>
            <w:tcW w:w="1412"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4 612,5</w:t>
            </w:r>
          </w:p>
        </w:tc>
        <w:tc>
          <w:tcPr>
            <w:tcW w:w="2552" w:type="dxa"/>
            <w:tcBorders>
              <w:top w:val="nil"/>
              <w:left w:val="nil"/>
              <w:bottom w:val="single" w:sz="4" w:space="0" w:color="auto"/>
              <w:right w:val="single" w:sz="4" w:space="0" w:color="auto"/>
            </w:tcBorders>
            <w:shd w:val="clear" w:color="auto" w:fill="auto"/>
            <w:noWrap/>
            <w:vAlign w:val="bottom"/>
            <w:hideMark/>
          </w:tcPr>
          <w:p w:rsidR="00B254CD" w:rsidRPr="00B254CD" w:rsidRDefault="00B254CD" w:rsidP="00B254CD">
            <w:pPr>
              <w:spacing w:after="120"/>
              <w:jc w:val="center"/>
              <w:rPr>
                <w:sz w:val="22"/>
                <w:szCs w:val="22"/>
              </w:rPr>
            </w:pPr>
            <w:r w:rsidRPr="00B254CD">
              <w:rPr>
                <w:sz w:val="22"/>
                <w:szCs w:val="22"/>
              </w:rPr>
              <w:t>19 175,9</w:t>
            </w:r>
          </w:p>
        </w:tc>
      </w:tr>
      <w:tr w:rsidR="00B254CD" w:rsidRPr="00C765BC" w:rsidTr="00504861">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sz w:val="22"/>
                <w:szCs w:val="22"/>
              </w:rPr>
            </w:pPr>
            <w:r w:rsidRPr="00504861">
              <w:rPr>
                <w:sz w:val="22"/>
                <w:szCs w:val="22"/>
              </w:rPr>
              <w:t>2</w:t>
            </w:r>
          </w:p>
        </w:tc>
        <w:tc>
          <w:tcPr>
            <w:tcW w:w="2494"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rPr>
                <w:sz w:val="22"/>
                <w:szCs w:val="22"/>
              </w:rPr>
            </w:pPr>
            <w:r w:rsidRPr="00504861">
              <w:rPr>
                <w:sz w:val="22"/>
                <w:szCs w:val="22"/>
              </w:rPr>
              <w:t>Тепловая энергия</w:t>
            </w:r>
          </w:p>
        </w:tc>
        <w:tc>
          <w:tcPr>
            <w:tcW w:w="1706"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Гкал</w:t>
            </w:r>
          </w:p>
        </w:tc>
        <w:tc>
          <w:tcPr>
            <w:tcW w:w="1412"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11 465</w:t>
            </w:r>
          </w:p>
        </w:tc>
        <w:tc>
          <w:tcPr>
            <w:tcW w:w="2552" w:type="dxa"/>
            <w:tcBorders>
              <w:top w:val="nil"/>
              <w:left w:val="nil"/>
              <w:bottom w:val="single" w:sz="4" w:space="0" w:color="auto"/>
              <w:right w:val="single" w:sz="4" w:space="0" w:color="auto"/>
            </w:tcBorders>
            <w:shd w:val="clear" w:color="auto" w:fill="auto"/>
            <w:noWrap/>
            <w:vAlign w:val="bottom"/>
            <w:hideMark/>
          </w:tcPr>
          <w:p w:rsidR="00B254CD" w:rsidRPr="00B254CD" w:rsidRDefault="00B254CD" w:rsidP="00B254CD">
            <w:pPr>
              <w:spacing w:after="120"/>
              <w:jc w:val="center"/>
              <w:rPr>
                <w:sz w:val="22"/>
                <w:szCs w:val="22"/>
              </w:rPr>
            </w:pPr>
            <w:r w:rsidRPr="00B254CD">
              <w:rPr>
                <w:sz w:val="22"/>
                <w:szCs w:val="22"/>
              </w:rPr>
              <w:t>13 898,1</w:t>
            </w:r>
          </w:p>
        </w:tc>
      </w:tr>
      <w:tr w:rsidR="00B254CD" w:rsidRPr="00C765BC" w:rsidTr="00504861">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sz w:val="22"/>
                <w:szCs w:val="22"/>
              </w:rPr>
            </w:pPr>
            <w:r w:rsidRPr="00504861">
              <w:rPr>
                <w:sz w:val="22"/>
                <w:szCs w:val="22"/>
              </w:rPr>
              <w:t>3</w:t>
            </w:r>
          </w:p>
        </w:tc>
        <w:tc>
          <w:tcPr>
            <w:tcW w:w="2494"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rPr>
                <w:sz w:val="22"/>
                <w:szCs w:val="22"/>
              </w:rPr>
            </w:pPr>
            <w:r w:rsidRPr="00504861">
              <w:rPr>
                <w:sz w:val="22"/>
                <w:szCs w:val="22"/>
              </w:rPr>
              <w:t>Бензин</w:t>
            </w:r>
          </w:p>
        </w:tc>
        <w:tc>
          <w:tcPr>
            <w:tcW w:w="1706"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тонна</w:t>
            </w:r>
          </w:p>
        </w:tc>
        <w:tc>
          <w:tcPr>
            <w:tcW w:w="1412"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160</w:t>
            </w:r>
          </w:p>
        </w:tc>
        <w:tc>
          <w:tcPr>
            <w:tcW w:w="2552" w:type="dxa"/>
            <w:tcBorders>
              <w:top w:val="nil"/>
              <w:left w:val="nil"/>
              <w:bottom w:val="single" w:sz="4" w:space="0" w:color="auto"/>
              <w:right w:val="single" w:sz="4" w:space="0" w:color="auto"/>
            </w:tcBorders>
            <w:shd w:val="clear" w:color="auto" w:fill="auto"/>
            <w:noWrap/>
            <w:vAlign w:val="bottom"/>
            <w:hideMark/>
          </w:tcPr>
          <w:p w:rsidR="00B254CD" w:rsidRPr="00B254CD" w:rsidRDefault="00B254CD" w:rsidP="00B254CD">
            <w:pPr>
              <w:spacing w:after="120"/>
              <w:jc w:val="center"/>
              <w:rPr>
                <w:sz w:val="22"/>
                <w:szCs w:val="22"/>
              </w:rPr>
            </w:pPr>
            <w:r w:rsidRPr="00B254CD">
              <w:rPr>
                <w:sz w:val="22"/>
                <w:szCs w:val="22"/>
              </w:rPr>
              <w:t>6 607,5</w:t>
            </w:r>
          </w:p>
        </w:tc>
      </w:tr>
      <w:tr w:rsidR="00B254CD" w:rsidRPr="00C765BC" w:rsidTr="00504861">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sz w:val="22"/>
                <w:szCs w:val="22"/>
              </w:rPr>
            </w:pPr>
            <w:r w:rsidRPr="00504861">
              <w:rPr>
                <w:sz w:val="22"/>
                <w:szCs w:val="22"/>
              </w:rPr>
              <w:t>4</w:t>
            </w:r>
          </w:p>
        </w:tc>
        <w:tc>
          <w:tcPr>
            <w:tcW w:w="2494"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rPr>
                <w:sz w:val="22"/>
                <w:szCs w:val="22"/>
              </w:rPr>
            </w:pPr>
            <w:r w:rsidRPr="00504861">
              <w:rPr>
                <w:sz w:val="22"/>
                <w:szCs w:val="22"/>
              </w:rPr>
              <w:t>Дизельное топливо</w:t>
            </w:r>
          </w:p>
        </w:tc>
        <w:tc>
          <w:tcPr>
            <w:tcW w:w="1706"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тонна</w:t>
            </w:r>
          </w:p>
        </w:tc>
        <w:tc>
          <w:tcPr>
            <w:tcW w:w="1412"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center"/>
              <w:rPr>
                <w:sz w:val="22"/>
                <w:szCs w:val="22"/>
              </w:rPr>
            </w:pPr>
            <w:r w:rsidRPr="00504861">
              <w:rPr>
                <w:sz w:val="22"/>
                <w:szCs w:val="22"/>
              </w:rPr>
              <w:t>30</w:t>
            </w:r>
          </w:p>
        </w:tc>
        <w:tc>
          <w:tcPr>
            <w:tcW w:w="2552" w:type="dxa"/>
            <w:tcBorders>
              <w:top w:val="nil"/>
              <w:left w:val="nil"/>
              <w:bottom w:val="single" w:sz="4" w:space="0" w:color="auto"/>
              <w:right w:val="single" w:sz="4" w:space="0" w:color="auto"/>
            </w:tcBorders>
            <w:shd w:val="clear" w:color="auto" w:fill="auto"/>
            <w:noWrap/>
            <w:vAlign w:val="bottom"/>
            <w:hideMark/>
          </w:tcPr>
          <w:p w:rsidR="00B254CD" w:rsidRPr="00B254CD" w:rsidRDefault="00B254CD" w:rsidP="00B254CD">
            <w:pPr>
              <w:spacing w:after="120"/>
              <w:jc w:val="center"/>
              <w:rPr>
                <w:sz w:val="22"/>
                <w:szCs w:val="22"/>
              </w:rPr>
            </w:pPr>
            <w:r w:rsidRPr="00B254CD">
              <w:rPr>
                <w:sz w:val="22"/>
                <w:szCs w:val="22"/>
              </w:rPr>
              <w:t>35,8</w:t>
            </w:r>
          </w:p>
        </w:tc>
      </w:tr>
      <w:tr w:rsidR="00B254CD" w:rsidRPr="00C765BC" w:rsidTr="00504861">
        <w:trPr>
          <w:trHeight w:val="300"/>
        </w:trPr>
        <w:tc>
          <w:tcPr>
            <w:tcW w:w="640" w:type="dxa"/>
            <w:tcBorders>
              <w:top w:val="nil"/>
              <w:left w:val="single" w:sz="4" w:space="0" w:color="auto"/>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sz w:val="22"/>
                <w:szCs w:val="22"/>
              </w:rPr>
            </w:pPr>
            <w:r w:rsidRPr="00504861">
              <w:rPr>
                <w:sz w:val="22"/>
                <w:szCs w:val="22"/>
              </w:rPr>
              <w:t> </w:t>
            </w:r>
          </w:p>
        </w:tc>
        <w:tc>
          <w:tcPr>
            <w:tcW w:w="2494"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b/>
                <w:sz w:val="22"/>
                <w:szCs w:val="22"/>
              </w:rPr>
            </w:pPr>
            <w:r w:rsidRPr="00504861">
              <w:rPr>
                <w:b/>
                <w:sz w:val="22"/>
                <w:szCs w:val="22"/>
              </w:rPr>
              <w:t>Итого</w:t>
            </w:r>
          </w:p>
        </w:tc>
        <w:tc>
          <w:tcPr>
            <w:tcW w:w="1706"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b/>
                <w:sz w:val="22"/>
                <w:szCs w:val="22"/>
              </w:rPr>
            </w:pPr>
            <w:r w:rsidRPr="00504861">
              <w:rPr>
                <w:b/>
                <w:sz w:val="22"/>
                <w:szCs w:val="22"/>
              </w:rPr>
              <w:t> </w:t>
            </w:r>
          </w:p>
        </w:tc>
        <w:tc>
          <w:tcPr>
            <w:tcW w:w="1412" w:type="dxa"/>
            <w:tcBorders>
              <w:top w:val="nil"/>
              <w:left w:val="nil"/>
              <w:bottom w:val="single" w:sz="4" w:space="0" w:color="auto"/>
              <w:right w:val="single" w:sz="4" w:space="0" w:color="auto"/>
            </w:tcBorders>
            <w:shd w:val="clear" w:color="auto" w:fill="auto"/>
            <w:noWrap/>
            <w:vAlign w:val="bottom"/>
            <w:hideMark/>
          </w:tcPr>
          <w:p w:rsidR="00B254CD" w:rsidRPr="00504861" w:rsidRDefault="00B254CD" w:rsidP="00504861">
            <w:pPr>
              <w:spacing w:after="120"/>
              <w:jc w:val="both"/>
              <w:rPr>
                <w:b/>
                <w:sz w:val="22"/>
                <w:szCs w:val="22"/>
              </w:rPr>
            </w:pPr>
            <w:r w:rsidRPr="00504861">
              <w:rPr>
                <w:b/>
                <w:sz w:val="22"/>
                <w:szCs w:val="22"/>
              </w:rPr>
              <w:t> </w:t>
            </w:r>
          </w:p>
        </w:tc>
        <w:tc>
          <w:tcPr>
            <w:tcW w:w="2552" w:type="dxa"/>
            <w:tcBorders>
              <w:top w:val="nil"/>
              <w:left w:val="nil"/>
              <w:bottom w:val="single" w:sz="4" w:space="0" w:color="auto"/>
              <w:right w:val="single" w:sz="4" w:space="0" w:color="auto"/>
            </w:tcBorders>
            <w:shd w:val="clear" w:color="auto" w:fill="auto"/>
            <w:noWrap/>
            <w:vAlign w:val="bottom"/>
            <w:hideMark/>
          </w:tcPr>
          <w:p w:rsidR="00B254CD" w:rsidRPr="00B254CD" w:rsidRDefault="00B254CD" w:rsidP="00B254CD">
            <w:pPr>
              <w:spacing w:after="120"/>
              <w:jc w:val="center"/>
              <w:rPr>
                <w:b/>
                <w:sz w:val="22"/>
                <w:szCs w:val="22"/>
              </w:rPr>
            </w:pPr>
            <w:r w:rsidRPr="00B254CD">
              <w:rPr>
                <w:b/>
                <w:sz w:val="22"/>
                <w:szCs w:val="22"/>
              </w:rPr>
              <w:t>39 717,3</w:t>
            </w:r>
          </w:p>
        </w:tc>
      </w:tr>
    </w:tbl>
    <w:p w:rsidR="00504861" w:rsidRPr="005369BB" w:rsidRDefault="00504861" w:rsidP="00215CE0"/>
    <w:p w:rsidR="00215CE0" w:rsidRPr="005344A9" w:rsidRDefault="00215CE0" w:rsidP="00702029">
      <w:pPr>
        <w:pStyle w:val="1"/>
        <w:spacing w:before="0" w:after="0"/>
        <w:rPr>
          <w:highlight w:val="yellow"/>
        </w:rPr>
      </w:pPr>
      <w:bookmarkStart w:id="61" w:name="_Toc200198268"/>
      <w:bookmarkStart w:id="62" w:name="_Toc200441278"/>
    </w:p>
    <w:p w:rsidR="00BD6688" w:rsidRPr="005369BB" w:rsidRDefault="00BD6688" w:rsidP="00702029">
      <w:pPr>
        <w:pStyle w:val="1"/>
        <w:spacing w:before="0" w:after="0"/>
      </w:pPr>
      <w:r w:rsidRPr="005369BB">
        <w:rPr>
          <w:lang w:val="en-US"/>
        </w:rPr>
        <w:t>III</w:t>
      </w:r>
      <w:r w:rsidRPr="005369BB">
        <w:t xml:space="preserve">. Уставный капитал </w:t>
      </w:r>
      <w:r w:rsidRPr="005369BB">
        <w:rPr>
          <w:iCs/>
        </w:rPr>
        <w:t>ОАО «Группа Компаний ПИК»</w:t>
      </w:r>
      <w:r w:rsidRPr="005369BB">
        <w:t xml:space="preserve">. Акции, </w:t>
      </w:r>
      <w:r w:rsidR="00883BF0" w:rsidRPr="005369BB">
        <w:t xml:space="preserve">депозитарные расписки, </w:t>
      </w:r>
      <w:r w:rsidRPr="005369BB">
        <w:t>облигации</w:t>
      </w:r>
      <w:bookmarkEnd w:id="61"/>
      <w:bookmarkEnd w:id="62"/>
      <w:r w:rsidRPr="005369BB">
        <w:t xml:space="preserve"> </w:t>
      </w:r>
    </w:p>
    <w:p w:rsidR="00085FF5" w:rsidRPr="005369BB" w:rsidRDefault="00BD6688" w:rsidP="00702029">
      <w:pPr>
        <w:pStyle w:val="2"/>
        <w:spacing w:before="0" w:after="0"/>
        <w:rPr>
          <w:color w:val="000000"/>
        </w:rPr>
      </w:pPr>
      <w:bookmarkStart w:id="63" w:name="_Toc200198269"/>
      <w:bookmarkStart w:id="64" w:name="_Toc200441279"/>
      <w:r w:rsidRPr="005369BB">
        <w:rPr>
          <w:color w:val="000000"/>
        </w:rPr>
        <w:lastRenderedPageBreak/>
        <w:t xml:space="preserve">3.1. </w:t>
      </w:r>
      <w:r w:rsidR="00085FF5" w:rsidRPr="005369BB">
        <w:rPr>
          <w:color w:val="000000"/>
        </w:rPr>
        <w:t>Сведения о размере и структуре уставного капитала</w:t>
      </w:r>
      <w:bookmarkEnd w:id="63"/>
      <w:bookmarkEnd w:id="64"/>
    </w:p>
    <w:p w:rsidR="00085FF5" w:rsidRPr="005369BB" w:rsidRDefault="00085FF5" w:rsidP="00702029">
      <w:pPr>
        <w:autoSpaceDE w:val="0"/>
        <w:autoSpaceDN w:val="0"/>
        <w:adjustRightInd w:val="0"/>
        <w:jc w:val="both"/>
        <w:rPr>
          <w:b/>
          <w:bCs/>
          <w:i/>
          <w:iCs/>
          <w:color w:val="000000"/>
          <w:sz w:val="22"/>
          <w:szCs w:val="22"/>
        </w:rPr>
      </w:pPr>
    </w:p>
    <w:p w:rsidR="009845BC" w:rsidRPr="0061123E" w:rsidRDefault="00DB07AA" w:rsidP="009845BC">
      <w:pPr>
        <w:jc w:val="both"/>
        <w:rPr>
          <w:bCs/>
          <w:iCs/>
          <w:color w:val="000000"/>
          <w:sz w:val="22"/>
          <w:szCs w:val="22"/>
        </w:rPr>
      </w:pPr>
      <w:r w:rsidRPr="0061123E">
        <w:rPr>
          <w:sz w:val="22"/>
          <w:szCs w:val="22"/>
        </w:rPr>
        <w:t xml:space="preserve">Уставный капитал </w:t>
      </w:r>
      <w:r w:rsidRPr="0061123E">
        <w:rPr>
          <w:bCs/>
          <w:iCs/>
          <w:color w:val="000000"/>
          <w:sz w:val="22"/>
          <w:szCs w:val="22"/>
        </w:rPr>
        <w:t xml:space="preserve">ОАО «Группа Компаний ПИК» </w:t>
      </w:r>
      <w:r w:rsidRPr="0061123E">
        <w:rPr>
          <w:sz w:val="22"/>
          <w:szCs w:val="22"/>
        </w:rPr>
        <w:t xml:space="preserve">представлен в </w:t>
      </w:r>
      <w:r w:rsidRPr="0061123E">
        <w:rPr>
          <w:bCs/>
          <w:iCs/>
          <w:color w:val="000000"/>
          <w:sz w:val="22"/>
          <w:szCs w:val="22"/>
        </w:rPr>
        <w:t xml:space="preserve">виде </w:t>
      </w:r>
      <w:r w:rsidR="009845BC" w:rsidRPr="0061123E">
        <w:rPr>
          <w:bCs/>
          <w:iCs/>
          <w:color w:val="000000"/>
          <w:sz w:val="22"/>
          <w:szCs w:val="22"/>
        </w:rPr>
        <w:t>660 497 344 (шестьсот шестьдесят миллионов четыреста девяносто семь тысяч триста сорок четыре) обыкновенных именных акций номинальной стоимостью 62 (шестьдесят два) рубля 50 копеек каждая.</w:t>
      </w:r>
    </w:p>
    <w:tbl>
      <w:tblPr>
        <w:tblW w:w="0" w:type="auto"/>
        <w:tblLook w:val="01E0" w:firstRow="1" w:lastRow="1" w:firstColumn="1" w:lastColumn="1" w:noHBand="0" w:noVBand="0"/>
      </w:tblPr>
      <w:tblGrid>
        <w:gridCol w:w="4785"/>
        <w:gridCol w:w="4785"/>
      </w:tblGrid>
      <w:tr w:rsidR="00ED07C1" w:rsidRPr="0061123E" w:rsidTr="001F0C68">
        <w:tc>
          <w:tcPr>
            <w:tcW w:w="9570" w:type="dxa"/>
            <w:gridSpan w:val="2"/>
            <w:tcBorders>
              <w:top w:val="nil"/>
              <w:left w:val="nil"/>
              <w:right w:val="nil"/>
            </w:tcBorders>
          </w:tcPr>
          <w:p w:rsidR="00ED07C1" w:rsidRPr="0061123E" w:rsidRDefault="00ED07C1" w:rsidP="001F0C68">
            <w:pPr>
              <w:autoSpaceDE w:val="0"/>
              <w:autoSpaceDN w:val="0"/>
              <w:adjustRightInd w:val="0"/>
              <w:jc w:val="both"/>
              <w:rPr>
                <w:i/>
                <w:color w:val="000000"/>
                <w:sz w:val="22"/>
                <w:szCs w:val="22"/>
              </w:rPr>
            </w:pPr>
            <w:r w:rsidRPr="0061123E">
              <w:rPr>
                <w:b/>
                <w:i/>
                <w:color w:val="000000"/>
                <w:sz w:val="22"/>
                <w:szCs w:val="22"/>
              </w:rPr>
              <w:t>Международный идентификационный код акций</w:t>
            </w:r>
          </w:p>
        </w:tc>
      </w:tr>
      <w:tr w:rsidR="00ED07C1" w:rsidRPr="0061123E" w:rsidTr="001F0C68">
        <w:tc>
          <w:tcPr>
            <w:tcW w:w="4785" w:type="dxa"/>
          </w:tcPr>
          <w:p w:rsidR="00ED07C1" w:rsidRPr="0061123E" w:rsidRDefault="00ED07C1" w:rsidP="001F0C68">
            <w:pPr>
              <w:autoSpaceDE w:val="0"/>
              <w:autoSpaceDN w:val="0"/>
              <w:adjustRightInd w:val="0"/>
              <w:jc w:val="both"/>
              <w:rPr>
                <w:color w:val="000000"/>
                <w:sz w:val="22"/>
                <w:szCs w:val="22"/>
              </w:rPr>
            </w:pPr>
            <w:r w:rsidRPr="0061123E">
              <w:rPr>
                <w:color w:val="000000"/>
                <w:sz w:val="22"/>
                <w:szCs w:val="22"/>
              </w:rPr>
              <w:t>ISIN</w:t>
            </w:r>
          </w:p>
        </w:tc>
        <w:tc>
          <w:tcPr>
            <w:tcW w:w="4785" w:type="dxa"/>
          </w:tcPr>
          <w:p w:rsidR="00ED07C1" w:rsidRPr="0061123E" w:rsidRDefault="00ED07C1" w:rsidP="001F0C68">
            <w:pPr>
              <w:autoSpaceDE w:val="0"/>
              <w:autoSpaceDN w:val="0"/>
              <w:adjustRightInd w:val="0"/>
              <w:jc w:val="both"/>
              <w:rPr>
                <w:color w:val="000000"/>
                <w:sz w:val="22"/>
                <w:szCs w:val="22"/>
              </w:rPr>
            </w:pPr>
            <w:r w:rsidRPr="0061123E">
              <w:rPr>
                <w:color w:val="000000"/>
                <w:sz w:val="22"/>
                <w:szCs w:val="22"/>
              </w:rPr>
              <w:t>RU000A0JP7J7</w:t>
            </w:r>
          </w:p>
        </w:tc>
      </w:tr>
    </w:tbl>
    <w:p w:rsidR="00085FF5" w:rsidRPr="0061123E" w:rsidRDefault="00085FF5" w:rsidP="00702029">
      <w:pPr>
        <w:autoSpaceDE w:val="0"/>
        <w:autoSpaceDN w:val="0"/>
        <w:adjustRightInd w:val="0"/>
        <w:jc w:val="both"/>
        <w:rPr>
          <w:color w:val="000000"/>
          <w:sz w:val="22"/>
          <w:szCs w:val="22"/>
        </w:rPr>
      </w:pPr>
      <w:r w:rsidRPr="0061123E">
        <w:rPr>
          <w:color w:val="000000"/>
          <w:sz w:val="22"/>
          <w:szCs w:val="22"/>
        </w:rPr>
        <w:t>Размер уставного капитала Общества по состоянию на 31.12.20</w:t>
      </w:r>
      <w:r w:rsidR="007419C5" w:rsidRPr="0061123E">
        <w:rPr>
          <w:color w:val="000000"/>
          <w:sz w:val="22"/>
          <w:szCs w:val="22"/>
        </w:rPr>
        <w:t>1</w:t>
      </w:r>
      <w:r w:rsidR="009845BC" w:rsidRPr="0061123E">
        <w:rPr>
          <w:color w:val="000000"/>
          <w:sz w:val="22"/>
          <w:szCs w:val="22"/>
        </w:rPr>
        <w:t>3</w:t>
      </w:r>
      <w:r w:rsidRPr="0061123E">
        <w:rPr>
          <w:color w:val="000000"/>
          <w:sz w:val="22"/>
          <w:szCs w:val="22"/>
        </w:rPr>
        <w:t>г.:</w:t>
      </w:r>
    </w:p>
    <w:p w:rsidR="00085FF5" w:rsidRPr="0061123E" w:rsidRDefault="009845BC" w:rsidP="00702029">
      <w:pPr>
        <w:autoSpaceDE w:val="0"/>
        <w:autoSpaceDN w:val="0"/>
        <w:adjustRightInd w:val="0"/>
        <w:jc w:val="both"/>
        <w:rPr>
          <w:b/>
          <w:bCs/>
          <w:i/>
          <w:iCs/>
          <w:color w:val="000000"/>
          <w:sz w:val="22"/>
          <w:szCs w:val="22"/>
        </w:rPr>
      </w:pPr>
      <w:r w:rsidRPr="0061123E">
        <w:rPr>
          <w:rStyle w:val="Subst1"/>
          <w:rFonts w:eastAsiaTheme="minorEastAsia"/>
        </w:rPr>
        <w:t>41 281 084 000 (сорок один миллиард двести восемьдесят один миллион восемьдесят четыре тысячи) рублей</w:t>
      </w:r>
    </w:p>
    <w:p w:rsidR="00085FF5" w:rsidRPr="0061123E" w:rsidRDefault="00085FF5" w:rsidP="00702029">
      <w:pPr>
        <w:autoSpaceDE w:val="0"/>
        <w:autoSpaceDN w:val="0"/>
        <w:adjustRightInd w:val="0"/>
        <w:jc w:val="both"/>
        <w:rPr>
          <w:color w:val="000000"/>
          <w:sz w:val="22"/>
          <w:szCs w:val="22"/>
        </w:rPr>
      </w:pPr>
      <w:r w:rsidRPr="0061123E">
        <w:rPr>
          <w:color w:val="000000"/>
          <w:sz w:val="22"/>
          <w:szCs w:val="22"/>
        </w:rPr>
        <w:t>Разбивка уставного капитала Общества на обыкновенные и привилегированные акции с указанием общей номинальной стоимости каждой категории акций и размера доли каждой категории акций в уставном капитале Общества: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1"/>
        <w:gridCol w:w="2393"/>
        <w:gridCol w:w="2393"/>
        <w:gridCol w:w="2393"/>
      </w:tblGrid>
      <w:tr w:rsidR="00085FF5" w:rsidRPr="0061123E" w:rsidTr="001F0C68">
        <w:tc>
          <w:tcPr>
            <w:tcW w:w="2392" w:type="dxa"/>
          </w:tcPr>
          <w:p w:rsidR="00085FF5" w:rsidRPr="0061123E" w:rsidRDefault="00085FF5" w:rsidP="001F0C68">
            <w:pPr>
              <w:autoSpaceDE w:val="0"/>
              <w:autoSpaceDN w:val="0"/>
              <w:adjustRightInd w:val="0"/>
              <w:jc w:val="center"/>
              <w:rPr>
                <w:color w:val="000000"/>
                <w:sz w:val="20"/>
                <w:szCs w:val="20"/>
              </w:rPr>
            </w:pPr>
            <w:r w:rsidRPr="0061123E">
              <w:rPr>
                <w:color w:val="000000"/>
                <w:sz w:val="20"/>
                <w:szCs w:val="20"/>
              </w:rPr>
              <w:t>Категория размещенных акций</w:t>
            </w:r>
          </w:p>
        </w:tc>
        <w:tc>
          <w:tcPr>
            <w:tcW w:w="2393" w:type="dxa"/>
          </w:tcPr>
          <w:p w:rsidR="00085FF5" w:rsidRPr="0061123E" w:rsidRDefault="00085FF5" w:rsidP="001F0C68">
            <w:pPr>
              <w:autoSpaceDE w:val="0"/>
              <w:autoSpaceDN w:val="0"/>
              <w:adjustRightInd w:val="0"/>
              <w:jc w:val="center"/>
              <w:rPr>
                <w:color w:val="000000"/>
                <w:sz w:val="20"/>
                <w:szCs w:val="20"/>
              </w:rPr>
            </w:pPr>
            <w:r w:rsidRPr="0061123E">
              <w:rPr>
                <w:color w:val="000000"/>
                <w:sz w:val="20"/>
                <w:szCs w:val="20"/>
              </w:rPr>
              <w:t>Количество ценных бумаг (шт.)</w:t>
            </w:r>
          </w:p>
        </w:tc>
        <w:tc>
          <w:tcPr>
            <w:tcW w:w="2393" w:type="dxa"/>
          </w:tcPr>
          <w:p w:rsidR="00085FF5" w:rsidRPr="0061123E" w:rsidRDefault="00085FF5" w:rsidP="001F0C68">
            <w:pPr>
              <w:autoSpaceDE w:val="0"/>
              <w:autoSpaceDN w:val="0"/>
              <w:adjustRightInd w:val="0"/>
              <w:jc w:val="center"/>
              <w:rPr>
                <w:color w:val="000000"/>
                <w:sz w:val="20"/>
                <w:szCs w:val="20"/>
              </w:rPr>
            </w:pPr>
            <w:r w:rsidRPr="0061123E">
              <w:rPr>
                <w:color w:val="000000"/>
                <w:sz w:val="20"/>
                <w:szCs w:val="20"/>
              </w:rPr>
              <w:t>Общая номинальная стоимость акций указанной категории (руб.)</w:t>
            </w:r>
          </w:p>
        </w:tc>
        <w:tc>
          <w:tcPr>
            <w:tcW w:w="2393" w:type="dxa"/>
          </w:tcPr>
          <w:p w:rsidR="00085FF5" w:rsidRPr="0061123E" w:rsidRDefault="00085FF5" w:rsidP="001F0C68">
            <w:pPr>
              <w:autoSpaceDE w:val="0"/>
              <w:autoSpaceDN w:val="0"/>
              <w:adjustRightInd w:val="0"/>
              <w:jc w:val="center"/>
              <w:rPr>
                <w:color w:val="000000"/>
                <w:sz w:val="20"/>
                <w:szCs w:val="20"/>
              </w:rPr>
            </w:pPr>
            <w:r w:rsidRPr="0061123E">
              <w:rPr>
                <w:color w:val="000000"/>
                <w:sz w:val="20"/>
                <w:szCs w:val="20"/>
              </w:rPr>
              <w:t>Размер доли в Уставном капитале (%)</w:t>
            </w:r>
          </w:p>
        </w:tc>
      </w:tr>
      <w:tr w:rsidR="00085FF5" w:rsidRPr="005369BB" w:rsidTr="001F0C68">
        <w:tc>
          <w:tcPr>
            <w:tcW w:w="2392" w:type="dxa"/>
          </w:tcPr>
          <w:p w:rsidR="00085FF5" w:rsidRPr="0061123E" w:rsidRDefault="00085FF5" w:rsidP="001F0C68">
            <w:pPr>
              <w:autoSpaceDE w:val="0"/>
              <w:autoSpaceDN w:val="0"/>
              <w:adjustRightInd w:val="0"/>
              <w:jc w:val="both"/>
              <w:rPr>
                <w:b/>
                <w:bCs/>
                <w:i/>
                <w:iCs/>
                <w:color w:val="000000"/>
                <w:sz w:val="20"/>
                <w:szCs w:val="20"/>
              </w:rPr>
            </w:pPr>
            <w:r w:rsidRPr="0061123E">
              <w:rPr>
                <w:b/>
                <w:bCs/>
                <w:i/>
                <w:iCs/>
                <w:color w:val="000000"/>
                <w:sz w:val="22"/>
                <w:szCs w:val="22"/>
              </w:rPr>
              <w:t xml:space="preserve">Обыкновенные </w:t>
            </w:r>
          </w:p>
        </w:tc>
        <w:tc>
          <w:tcPr>
            <w:tcW w:w="2393" w:type="dxa"/>
            <w:vAlign w:val="center"/>
          </w:tcPr>
          <w:p w:rsidR="00085FF5" w:rsidRPr="0061123E" w:rsidRDefault="009845BC" w:rsidP="001F0C68">
            <w:pPr>
              <w:autoSpaceDE w:val="0"/>
              <w:autoSpaceDN w:val="0"/>
              <w:adjustRightInd w:val="0"/>
              <w:jc w:val="center"/>
              <w:rPr>
                <w:b/>
                <w:bCs/>
                <w:i/>
                <w:iCs/>
                <w:color w:val="000000"/>
                <w:sz w:val="22"/>
                <w:szCs w:val="22"/>
              </w:rPr>
            </w:pPr>
            <w:r w:rsidRPr="0061123E">
              <w:rPr>
                <w:b/>
                <w:bCs/>
                <w:i/>
                <w:iCs/>
                <w:color w:val="000000"/>
                <w:sz w:val="22"/>
                <w:szCs w:val="22"/>
              </w:rPr>
              <w:t>660 497 344</w:t>
            </w:r>
          </w:p>
        </w:tc>
        <w:tc>
          <w:tcPr>
            <w:tcW w:w="2393" w:type="dxa"/>
            <w:vAlign w:val="center"/>
          </w:tcPr>
          <w:p w:rsidR="00085FF5" w:rsidRPr="0061123E" w:rsidRDefault="009845BC" w:rsidP="001F0C68">
            <w:pPr>
              <w:autoSpaceDE w:val="0"/>
              <w:autoSpaceDN w:val="0"/>
              <w:adjustRightInd w:val="0"/>
              <w:jc w:val="center"/>
              <w:rPr>
                <w:b/>
                <w:bCs/>
                <w:i/>
                <w:iCs/>
                <w:color w:val="000000"/>
                <w:sz w:val="22"/>
                <w:szCs w:val="22"/>
              </w:rPr>
            </w:pPr>
            <w:r w:rsidRPr="0061123E">
              <w:rPr>
                <w:b/>
                <w:bCs/>
                <w:i/>
                <w:iCs/>
                <w:color w:val="000000"/>
                <w:sz w:val="22"/>
                <w:szCs w:val="22"/>
              </w:rPr>
              <w:t>41 281 084 000</w:t>
            </w:r>
          </w:p>
        </w:tc>
        <w:tc>
          <w:tcPr>
            <w:tcW w:w="2393" w:type="dxa"/>
            <w:vAlign w:val="center"/>
          </w:tcPr>
          <w:p w:rsidR="00085FF5" w:rsidRPr="0061123E" w:rsidRDefault="00085FF5" w:rsidP="001F0C68">
            <w:pPr>
              <w:autoSpaceDE w:val="0"/>
              <w:autoSpaceDN w:val="0"/>
              <w:adjustRightInd w:val="0"/>
              <w:jc w:val="center"/>
              <w:rPr>
                <w:b/>
                <w:bCs/>
                <w:i/>
                <w:iCs/>
                <w:color w:val="000000"/>
                <w:sz w:val="22"/>
                <w:szCs w:val="22"/>
              </w:rPr>
            </w:pPr>
            <w:r w:rsidRPr="0061123E">
              <w:rPr>
                <w:b/>
                <w:bCs/>
                <w:i/>
                <w:iCs/>
                <w:color w:val="000000"/>
                <w:sz w:val="22"/>
                <w:szCs w:val="22"/>
              </w:rPr>
              <w:t>100</w:t>
            </w:r>
          </w:p>
        </w:tc>
      </w:tr>
      <w:tr w:rsidR="00085FF5" w:rsidRPr="005369BB" w:rsidTr="001F0C68">
        <w:tc>
          <w:tcPr>
            <w:tcW w:w="2392" w:type="dxa"/>
          </w:tcPr>
          <w:p w:rsidR="00085FF5" w:rsidRPr="005369BB" w:rsidRDefault="00085FF5" w:rsidP="001F0C68">
            <w:pPr>
              <w:autoSpaceDE w:val="0"/>
              <w:autoSpaceDN w:val="0"/>
              <w:adjustRightInd w:val="0"/>
              <w:jc w:val="both"/>
              <w:rPr>
                <w:b/>
                <w:bCs/>
                <w:i/>
                <w:iCs/>
                <w:color w:val="000000"/>
                <w:sz w:val="20"/>
                <w:szCs w:val="20"/>
              </w:rPr>
            </w:pPr>
            <w:r w:rsidRPr="005369BB">
              <w:rPr>
                <w:b/>
                <w:bCs/>
                <w:i/>
                <w:iCs/>
                <w:color w:val="000000"/>
                <w:sz w:val="22"/>
                <w:szCs w:val="22"/>
              </w:rPr>
              <w:t xml:space="preserve">Привилегированные </w:t>
            </w:r>
          </w:p>
        </w:tc>
        <w:tc>
          <w:tcPr>
            <w:tcW w:w="2393" w:type="dxa"/>
            <w:vAlign w:val="center"/>
          </w:tcPr>
          <w:p w:rsidR="00085FF5" w:rsidRPr="005369BB" w:rsidRDefault="00085FF5" w:rsidP="001F0C68">
            <w:pPr>
              <w:autoSpaceDE w:val="0"/>
              <w:autoSpaceDN w:val="0"/>
              <w:adjustRightInd w:val="0"/>
              <w:jc w:val="center"/>
              <w:rPr>
                <w:b/>
                <w:bCs/>
                <w:i/>
                <w:iCs/>
                <w:color w:val="000000"/>
                <w:sz w:val="22"/>
                <w:szCs w:val="22"/>
              </w:rPr>
            </w:pPr>
            <w:r w:rsidRPr="005369BB">
              <w:rPr>
                <w:b/>
                <w:bCs/>
                <w:i/>
                <w:iCs/>
                <w:color w:val="000000"/>
                <w:sz w:val="22"/>
                <w:szCs w:val="22"/>
              </w:rPr>
              <w:t>0</w:t>
            </w:r>
          </w:p>
        </w:tc>
        <w:tc>
          <w:tcPr>
            <w:tcW w:w="2393" w:type="dxa"/>
            <w:vAlign w:val="center"/>
          </w:tcPr>
          <w:p w:rsidR="00085FF5" w:rsidRPr="005369BB" w:rsidRDefault="00085FF5" w:rsidP="001F0C68">
            <w:pPr>
              <w:autoSpaceDE w:val="0"/>
              <w:autoSpaceDN w:val="0"/>
              <w:adjustRightInd w:val="0"/>
              <w:jc w:val="center"/>
              <w:rPr>
                <w:b/>
                <w:bCs/>
                <w:i/>
                <w:iCs/>
                <w:color w:val="000000"/>
                <w:sz w:val="22"/>
                <w:szCs w:val="22"/>
              </w:rPr>
            </w:pPr>
            <w:r w:rsidRPr="005369BB">
              <w:rPr>
                <w:b/>
                <w:bCs/>
                <w:i/>
                <w:iCs/>
                <w:color w:val="000000"/>
                <w:sz w:val="22"/>
                <w:szCs w:val="22"/>
              </w:rPr>
              <w:t>0</w:t>
            </w:r>
          </w:p>
        </w:tc>
        <w:tc>
          <w:tcPr>
            <w:tcW w:w="2393" w:type="dxa"/>
            <w:vAlign w:val="center"/>
          </w:tcPr>
          <w:p w:rsidR="00085FF5" w:rsidRPr="005369BB" w:rsidRDefault="00085FF5" w:rsidP="001F0C68">
            <w:pPr>
              <w:autoSpaceDE w:val="0"/>
              <w:autoSpaceDN w:val="0"/>
              <w:adjustRightInd w:val="0"/>
              <w:jc w:val="center"/>
              <w:rPr>
                <w:b/>
                <w:bCs/>
                <w:i/>
                <w:iCs/>
                <w:color w:val="000000"/>
                <w:sz w:val="22"/>
                <w:szCs w:val="22"/>
              </w:rPr>
            </w:pPr>
            <w:r w:rsidRPr="005369BB">
              <w:rPr>
                <w:b/>
                <w:bCs/>
                <w:i/>
                <w:iCs/>
                <w:color w:val="000000"/>
                <w:sz w:val="22"/>
                <w:szCs w:val="22"/>
              </w:rPr>
              <w:t>0</w:t>
            </w:r>
          </w:p>
        </w:tc>
      </w:tr>
    </w:tbl>
    <w:p w:rsidR="00085FF5" w:rsidRPr="005344A9" w:rsidRDefault="00085FF5" w:rsidP="00702029">
      <w:pPr>
        <w:autoSpaceDE w:val="0"/>
        <w:autoSpaceDN w:val="0"/>
        <w:adjustRightInd w:val="0"/>
        <w:ind w:firstLine="720"/>
        <w:jc w:val="both"/>
        <w:rPr>
          <w:color w:val="000000"/>
          <w:sz w:val="20"/>
          <w:szCs w:val="20"/>
          <w:highlight w:val="yellow"/>
          <w:lang w:val="en-US"/>
        </w:rPr>
      </w:pPr>
    </w:p>
    <w:p w:rsidR="009C635A" w:rsidRPr="005344A9" w:rsidRDefault="009C635A" w:rsidP="00702029">
      <w:pPr>
        <w:autoSpaceDE w:val="0"/>
        <w:autoSpaceDN w:val="0"/>
        <w:adjustRightInd w:val="0"/>
        <w:ind w:firstLine="720"/>
        <w:jc w:val="both"/>
        <w:rPr>
          <w:color w:val="000000"/>
          <w:sz w:val="20"/>
          <w:szCs w:val="20"/>
          <w:highlight w:val="yellow"/>
        </w:rPr>
      </w:pPr>
    </w:p>
    <w:p w:rsidR="006F64C2" w:rsidRPr="005344A9" w:rsidRDefault="006F64C2" w:rsidP="00702029">
      <w:pPr>
        <w:pStyle w:val="2"/>
        <w:spacing w:before="0" w:after="0"/>
        <w:rPr>
          <w:highlight w:val="yellow"/>
          <w:lang w:val="en-US"/>
        </w:rPr>
      </w:pPr>
      <w:bookmarkStart w:id="65" w:name="_Toc200198270"/>
      <w:bookmarkStart w:id="66" w:name="_Toc200441280"/>
    </w:p>
    <w:p w:rsidR="009C635A" w:rsidRPr="00354723" w:rsidRDefault="009C635A" w:rsidP="00702029">
      <w:pPr>
        <w:pStyle w:val="2"/>
        <w:spacing w:before="0" w:after="0"/>
        <w:rPr>
          <w:rStyle w:val="paragraph"/>
          <w:szCs w:val="22"/>
        </w:rPr>
      </w:pPr>
      <w:r w:rsidRPr="00354723">
        <w:t xml:space="preserve">3.2. </w:t>
      </w:r>
      <w:r w:rsidRPr="00354723">
        <w:rPr>
          <w:rStyle w:val="paragraph"/>
          <w:szCs w:val="22"/>
        </w:rPr>
        <w:t>Сведения об изменении размера уставного  капитала</w:t>
      </w:r>
      <w:bookmarkEnd w:id="65"/>
      <w:bookmarkEnd w:id="66"/>
    </w:p>
    <w:p w:rsidR="009C635A" w:rsidRPr="00354723" w:rsidRDefault="009C635A" w:rsidP="00702029">
      <w:pPr>
        <w:autoSpaceDE w:val="0"/>
        <w:autoSpaceDN w:val="0"/>
        <w:adjustRightInd w:val="0"/>
        <w:jc w:val="both"/>
        <w:rPr>
          <w:rStyle w:val="paragraph"/>
          <w:bCs/>
          <w:iCs/>
          <w:color w:val="000000"/>
          <w:sz w:val="22"/>
          <w:szCs w:val="22"/>
        </w:rPr>
      </w:pPr>
    </w:p>
    <w:p w:rsidR="00F8535D" w:rsidRPr="0061123E" w:rsidRDefault="00FB10D7" w:rsidP="00F8535D">
      <w:pPr>
        <w:autoSpaceDE w:val="0"/>
        <w:autoSpaceDN w:val="0"/>
        <w:adjustRightInd w:val="0"/>
        <w:jc w:val="both"/>
        <w:rPr>
          <w:b/>
          <w:bCs/>
          <w:i/>
          <w:iCs/>
          <w:color w:val="000000"/>
          <w:sz w:val="22"/>
          <w:szCs w:val="22"/>
        </w:rPr>
      </w:pPr>
      <w:r w:rsidRPr="0061123E">
        <w:rPr>
          <w:rStyle w:val="paragraph"/>
          <w:b/>
          <w:bCs/>
          <w:i/>
          <w:iCs/>
          <w:color w:val="000000"/>
          <w:sz w:val="22"/>
          <w:szCs w:val="22"/>
        </w:rPr>
        <w:t>10 декабря 2012</w:t>
      </w:r>
      <w:r w:rsidR="00F8535D" w:rsidRPr="0061123E">
        <w:rPr>
          <w:rStyle w:val="paragraph"/>
          <w:b/>
          <w:bCs/>
          <w:i/>
          <w:iCs/>
          <w:color w:val="000000"/>
          <w:sz w:val="22"/>
          <w:szCs w:val="22"/>
        </w:rPr>
        <w:t xml:space="preserve"> года решением внеочередного общего собрания акционеров </w:t>
      </w:r>
      <w:r w:rsidR="00F8535D" w:rsidRPr="0061123E">
        <w:rPr>
          <w:b/>
          <w:bCs/>
          <w:i/>
          <w:iCs/>
          <w:color w:val="000000"/>
          <w:sz w:val="22"/>
          <w:szCs w:val="22"/>
        </w:rPr>
        <w:t>ОАО «Г</w:t>
      </w:r>
      <w:r w:rsidRPr="0061123E">
        <w:rPr>
          <w:b/>
          <w:bCs/>
          <w:i/>
          <w:iCs/>
          <w:color w:val="000000"/>
          <w:sz w:val="22"/>
          <w:szCs w:val="22"/>
        </w:rPr>
        <w:t>руппа Компаний ПИК» (Протокол №2 от 12.12.2012</w:t>
      </w:r>
      <w:r w:rsidR="00F8535D" w:rsidRPr="0061123E">
        <w:rPr>
          <w:b/>
          <w:bCs/>
          <w:i/>
          <w:iCs/>
          <w:color w:val="000000"/>
          <w:sz w:val="22"/>
          <w:szCs w:val="22"/>
        </w:rPr>
        <w:t>г.) было принято решение об увеличении</w:t>
      </w:r>
      <w:r w:rsidRPr="0061123E">
        <w:rPr>
          <w:b/>
          <w:bCs/>
          <w:i/>
          <w:iCs/>
          <w:color w:val="000000"/>
          <w:sz w:val="22"/>
          <w:szCs w:val="22"/>
        </w:rPr>
        <w:t xml:space="preserve"> уставного капитала общества путем размещения дополнительных акций.</w:t>
      </w:r>
    </w:p>
    <w:p w:rsidR="00F8535D" w:rsidRPr="0061123E" w:rsidRDefault="00FB10D7" w:rsidP="00F8535D">
      <w:pPr>
        <w:autoSpaceDE w:val="0"/>
        <w:autoSpaceDN w:val="0"/>
        <w:adjustRightInd w:val="0"/>
        <w:jc w:val="both"/>
        <w:rPr>
          <w:b/>
          <w:i/>
          <w:sz w:val="22"/>
          <w:szCs w:val="22"/>
        </w:rPr>
      </w:pPr>
      <w:r w:rsidRPr="0061123E">
        <w:rPr>
          <w:b/>
          <w:i/>
          <w:sz w:val="22"/>
          <w:szCs w:val="22"/>
        </w:rPr>
        <w:t>21 февраля 2013</w:t>
      </w:r>
      <w:r w:rsidR="00F8535D" w:rsidRPr="0061123E">
        <w:rPr>
          <w:b/>
          <w:i/>
          <w:sz w:val="22"/>
          <w:szCs w:val="22"/>
        </w:rPr>
        <w:t xml:space="preserve"> года ФСФР России зарегистрировала Решение о выпуске (дополнительном выпуске) ценных бумаг - обыкновенных именных бездокументарных акций </w:t>
      </w:r>
      <w:r w:rsidR="00F8535D" w:rsidRPr="0061123E">
        <w:rPr>
          <w:b/>
          <w:bCs/>
          <w:i/>
          <w:iCs/>
          <w:color w:val="000000"/>
          <w:sz w:val="22"/>
          <w:szCs w:val="22"/>
        </w:rPr>
        <w:t>ОАО «Группа Компаний ПИК»</w:t>
      </w:r>
      <w:r w:rsidR="00F8535D" w:rsidRPr="0061123E">
        <w:rPr>
          <w:b/>
          <w:i/>
          <w:sz w:val="22"/>
          <w:szCs w:val="22"/>
        </w:rPr>
        <w:t xml:space="preserve"> (государственный регистрационный номер выпуска 1-02-</w:t>
      </w:r>
      <w:r w:rsidRPr="0061123E">
        <w:rPr>
          <w:b/>
          <w:i/>
          <w:sz w:val="22"/>
          <w:szCs w:val="22"/>
        </w:rPr>
        <w:t>01556-А</w:t>
      </w:r>
      <w:r w:rsidR="00F8535D" w:rsidRPr="0061123E">
        <w:rPr>
          <w:b/>
          <w:i/>
          <w:sz w:val="22"/>
          <w:szCs w:val="22"/>
        </w:rPr>
        <w:t>) и Проспект ценных бумаг.</w:t>
      </w:r>
    </w:p>
    <w:p w:rsidR="00F8535D" w:rsidRPr="005C416A" w:rsidRDefault="00BE26FE" w:rsidP="00F8535D">
      <w:pPr>
        <w:autoSpaceDE w:val="0"/>
        <w:autoSpaceDN w:val="0"/>
        <w:adjustRightInd w:val="0"/>
        <w:jc w:val="both"/>
        <w:rPr>
          <w:rStyle w:val="paragraph"/>
          <w:b/>
          <w:bCs/>
          <w:i/>
          <w:iCs/>
          <w:color w:val="000000"/>
          <w:sz w:val="22"/>
          <w:szCs w:val="22"/>
        </w:rPr>
      </w:pPr>
      <w:r w:rsidRPr="0061123E">
        <w:rPr>
          <w:b/>
          <w:i/>
          <w:sz w:val="22"/>
          <w:szCs w:val="22"/>
        </w:rPr>
        <w:t>10 июня 2013</w:t>
      </w:r>
      <w:r w:rsidR="00F8535D" w:rsidRPr="0061123E">
        <w:rPr>
          <w:b/>
          <w:i/>
          <w:sz w:val="22"/>
          <w:szCs w:val="22"/>
        </w:rPr>
        <w:t xml:space="preserve"> года </w:t>
      </w:r>
      <w:r w:rsidRPr="0061123E">
        <w:rPr>
          <w:b/>
          <w:i/>
          <w:sz w:val="22"/>
          <w:szCs w:val="22"/>
        </w:rPr>
        <w:t xml:space="preserve">в </w:t>
      </w:r>
      <w:r w:rsidR="00F8535D" w:rsidRPr="0061123E">
        <w:rPr>
          <w:b/>
          <w:i/>
          <w:sz w:val="22"/>
          <w:szCs w:val="22"/>
        </w:rPr>
        <w:t xml:space="preserve">ФСФР России </w:t>
      </w:r>
      <w:r w:rsidRPr="0061123E">
        <w:rPr>
          <w:b/>
          <w:i/>
          <w:sz w:val="22"/>
          <w:szCs w:val="22"/>
        </w:rPr>
        <w:t xml:space="preserve">подано Уведомление об </w:t>
      </w:r>
      <w:r w:rsidR="00F8535D" w:rsidRPr="0061123E">
        <w:rPr>
          <w:b/>
          <w:i/>
          <w:sz w:val="22"/>
          <w:szCs w:val="22"/>
        </w:rPr>
        <w:t xml:space="preserve">итогах выпуска (дополнительного выпуска ценных бумаг) в отношении зарегистрированного выпуска ценных (государственный регистрационный номер 1-02-01556-А). </w:t>
      </w:r>
      <w:proofErr w:type="gramStart"/>
      <w:r w:rsidR="00F8535D" w:rsidRPr="0061123E">
        <w:rPr>
          <w:b/>
          <w:i/>
          <w:sz w:val="22"/>
          <w:szCs w:val="22"/>
        </w:rPr>
        <w:t xml:space="preserve">В процессе размещения ценных бумаг было размещено </w:t>
      </w:r>
      <w:r w:rsidRPr="0061123E">
        <w:rPr>
          <w:b/>
          <w:i/>
          <w:sz w:val="22"/>
          <w:szCs w:val="22"/>
        </w:rPr>
        <w:t>16</w:t>
      </w:r>
      <w:r w:rsidR="00F8535D" w:rsidRPr="0061123E">
        <w:rPr>
          <w:b/>
          <w:i/>
          <w:sz w:val="22"/>
          <w:szCs w:val="22"/>
        </w:rPr>
        <w:t>7 </w:t>
      </w:r>
      <w:r w:rsidRPr="0061123E">
        <w:rPr>
          <w:b/>
          <w:i/>
          <w:sz w:val="22"/>
          <w:szCs w:val="22"/>
        </w:rPr>
        <w:t>236 960</w:t>
      </w:r>
      <w:r w:rsidR="00F8535D" w:rsidRPr="0061123E">
        <w:rPr>
          <w:b/>
          <w:i/>
          <w:sz w:val="22"/>
          <w:szCs w:val="22"/>
        </w:rPr>
        <w:t xml:space="preserve"> (</w:t>
      </w:r>
      <w:r w:rsidRPr="0061123E">
        <w:rPr>
          <w:b/>
          <w:i/>
          <w:sz w:val="22"/>
          <w:szCs w:val="22"/>
        </w:rPr>
        <w:t>Сто шестьдесят семь миллионов двести тридцать тысяч девятьсот шестьдесят</w:t>
      </w:r>
      <w:r w:rsidR="00F8535D" w:rsidRPr="0061123E">
        <w:rPr>
          <w:b/>
          <w:i/>
          <w:sz w:val="22"/>
          <w:szCs w:val="22"/>
        </w:rPr>
        <w:t xml:space="preserve">) обыкновенных именных бездокументарных акций   </w:t>
      </w:r>
      <w:r w:rsidR="00F8535D" w:rsidRPr="0061123E">
        <w:rPr>
          <w:b/>
          <w:bCs/>
          <w:i/>
          <w:iCs/>
          <w:color w:val="000000"/>
          <w:sz w:val="22"/>
          <w:szCs w:val="22"/>
        </w:rPr>
        <w:t>ОАО «Группа Компаний ПИК» номинальной стоимостью 62,50 рубля (Шестьдесят два рубля 50 копеек).</w:t>
      </w:r>
      <w:r w:rsidR="00F8535D" w:rsidRPr="005C416A">
        <w:rPr>
          <w:b/>
          <w:bCs/>
          <w:i/>
          <w:iCs/>
          <w:color w:val="000000"/>
          <w:sz w:val="22"/>
          <w:szCs w:val="22"/>
        </w:rPr>
        <w:t xml:space="preserve"> </w:t>
      </w:r>
      <w:proofErr w:type="gramEnd"/>
    </w:p>
    <w:p w:rsidR="00F8535D" w:rsidRPr="006C380B" w:rsidRDefault="00F8535D" w:rsidP="00702029">
      <w:pPr>
        <w:autoSpaceDE w:val="0"/>
        <w:autoSpaceDN w:val="0"/>
        <w:adjustRightInd w:val="0"/>
        <w:jc w:val="both"/>
        <w:rPr>
          <w:rStyle w:val="paragraph"/>
          <w:b/>
          <w:bCs/>
          <w:i/>
          <w:iCs/>
          <w:color w:val="000000"/>
          <w:sz w:val="22"/>
          <w:szCs w:val="22"/>
        </w:rPr>
      </w:pPr>
    </w:p>
    <w:p w:rsidR="006C76A6" w:rsidRPr="00354723" w:rsidRDefault="006C76A6" w:rsidP="00702029">
      <w:pPr>
        <w:autoSpaceDE w:val="0"/>
        <w:autoSpaceDN w:val="0"/>
        <w:adjustRightInd w:val="0"/>
        <w:jc w:val="both"/>
        <w:rPr>
          <w:b/>
          <w:bCs/>
          <w:i/>
          <w:iCs/>
          <w:color w:val="000000"/>
          <w:sz w:val="22"/>
          <w:szCs w:val="22"/>
        </w:rPr>
      </w:pPr>
    </w:p>
    <w:p w:rsidR="006C380B" w:rsidRDefault="006C380B" w:rsidP="006C380B">
      <w:pPr>
        <w:autoSpaceDE w:val="0"/>
        <w:autoSpaceDN w:val="0"/>
        <w:adjustRightInd w:val="0"/>
        <w:jc w:val="both"/>
        <w:rPr>
          <w:b/>
          <w:bCs/>
          <w:i/>
          <w:iCs/>
          <w:color w:val="000000"/>
          <w:sz w:val="22"/>
          <w:szCs w:val="22"/>
        </w:rPr>
      </w:pPr>
      <w:r>
        <w:rPr>
          <w:b/>
          <w:bCs/>
          <w:i/>
          <w:iCs/>
          <w:color w:val="000000"/>
          <w:sz w:val="22"/>
          <w:szCs w:val="22"/>
        </w:rPr>
        <w:t xml:space="preserve">В </w:t>
      </w:r>
      <w:proofErr w:type="gramStart"/>
      <w:r>
        <w:rPr>
          <w:b/>
          <w:bCs/>
          <w:i/>
          <w:iCs/>
          <w:color w:val="000000"/>
          <w:sz w:val="22"/>
          <w:szCs w:val="22"/>
        </w:rPr>
        <w:t>соответствии</w:t>
      </w:r>
      <w:proofErr w:type="gramEnd"/>
      <w:r>
        <w:rPr>
          <w:b/>
          <w:bCs/>
          <w:i/>
          <w:iCs/>
          <w:color w:val="000000"/>
          <w:sz w:val="22"/>
          <w:szCs w:val="22"/>
        </w:rPr>
        <w:t xml:space="preserve"> со ст. 15 Устава ОАО «Группа Компаний ПИК» в обществе создается один фонд, формирующийся за счет чистой прибыли:</w:t>
      </w:r>
    </w:p>
    <w:p w:rsidR="006C380B" w:rsidRDefault="006C380B" w:rsidP="006C380B">
      <w:pPr>
        <w:autoSpaceDE w:val="0"/>
        <w:autoSpaceDN w:val="0"/>
        <w:adjustRightInd w:val="0"/>
        <w:jc w:val="both"/>
        <w:rPr>
          <w:b/>
          <w:bCs/>
          <w:i/>
          <w:iCs/>
          <w:color w:val="000000"/>
          <w:sz w:val="22"/>
          <w:szCs w:val="22"/>
        </w:rPr>
      </w:pPr>
      <w:r>
        <w:rPr>
          <w:color w:val="000000"/>
          <w:sz w:val="22"/>
          <w:szCs w:val="22"/>
        </w:rPr>
        <w:t xml:space="preserve">Название фонда: </w:t>
      </w:r>
      <w:r>
        <w:rPr>
          <w:b/>
          <w:bCs/>
          <w:i/>
          <w:iCs/>
          <w:color w:val="000000"/>
          <w:sz w:val="22"/>
          <w:szCs w:val="22"/>
        </w:rPr>
        <w:t>Резервный фонд</w:t>
      </w:r>
    </w:p>
    <w:p w:rsidR="006C380B" w:rsidRDefault="006C380B" w:rsidP="006C380B">
      <w:pPr>
        <w:autoSpaceDE w:val="0"/>
        <w:autoSpaceDN w:val="0"/>
        <w:adjustRightInd w:val="0"/>
        <w:jc w:val="both"/>
        <w:rPr>
          <w:b/>
          <w:bCs/>
          <w:i/>
          <w:iCs/>
          <w:color w:val="000000"/>
          <w:sz w:val="22"/>
          <w:szCs w:val="22"/>
        </w:rPr>
      </w:pPr>
      <w:r>
        <w:rPr>
          <w:color w:val="000000"/>
          <w:sz w:val="22"/>
          <w:szCs w:val="22"/>
        </w:rPr>
        <w:t xml:space="preserve">Размер фонда, установленный учредительными документами: </w:t>
      </w:r>
      <w:r>
        <w:rPr>
          <w:b/>
          <w:bCs/>
          <w:i/>
          <w:iCs/>
          <w:color w:val="000000"/>
          <w:sz w:val="22"/>
          <w:szCs w:val="22"/>
        </w:rPr>
        <w:t>Уставом  ОАО «Группа Компаний ПИК» предусмотрено создание Резервного фонда в размере 5 процентов от уставного капитала общества</w:t>
      </w:r>
    </w:p>
    <w:p w:rsidR="006C380B" w:rsidRDefault="006C380B" w:rsidP="006C380B">
      <w:pPr>
        <w:autoSpaceDE w:val="0"/>
        <w:autoSpaceDN w:val="0"/>
        <w:adjustRightInd w:val="0"/>
        <w:jc w:val="both"/>
        <w:rPr>
          <w:color w:val="000000"/>
          <w:sz w:val="22"/>
          <w:szCs w:val="22"/>
        </w:rPr>
      </w:pPr>
      <w:r>
        <w:rPr>
          <w:color w:val="000000"/>
          <w:sz w:val="22"/>
          <w:szCs w:val="22"/>
        </w:rPr>
        <w:t xml:space="preserve">Размер фонда в денежном выражении на 31.12.2012г.: </w:t>
      </w:r>
      <w:r>
        <w:rPr>
          <w:b/>
          <w:i/>
          <w:iCs/>
          <w:sz w:val="22"/>
          <w:szCs w:val="22"/>
        </w:rPr>
        <w:t xml:space="preserve"> 116 526 тыс. руб.</w:t>
      </w:r>
      <w:r>
        <w:rPr>
          <w:b/>
          <w:bCs/>
          <w:i/>
          <w:iCs/>
          <w:color w:val="000000"/>
          <w:sz w:val="22"/>
          <w:szCs w:val="22"/>
        </w:rPr>
        <w:t xml:space="preserve"> </w:t>
      </w:r>
    </w:p>
    <w:p w:rsidR="006C380B" w:rsidRDefault="006C380B" w:rsidP="006C380B">
      <w:pPr>
        <w:autoSpaceDE w:val="0"/>
        <w:autoSpaceDN w:val="0"/>
        <w:adjustRightInd w:val="0"/>
        <w:jc w:val="both"/>
        <w:rPr>
          <w:b/>
          <w:bCs/>
          <w:i/>
          <w:iCs/>
          <w:color w:val="000000"/>
          <w:sz w:val="22"/>
          <w:szCs w:val="22"/>
        </w:rPr>
      </w:pPr>
      <w:r>
        <w:rPr>
          <w:color w:val="000000"/>
          <w:sz w:val="22"/>
          <w:szCs w:val="22"/>
        </w:rPr>
        <w:t xml:space="preserve">Размер фонда в процентах от уставного капитала: </w:t>
      </w:r>
      <w:r>
        <w:rPr>
          <w:b/>
          <w:i/>
          <w:iCs/>
          <w:sz w:val="22"/>
          <w:szCs w:val="22"/>
        </w:rPr>
        <w:t xml:space="preserve"> 0,3780 %</w:t>
      </w:r>
    </w:p>
    <w:p w:rsidR="006C380B" w:rsidRDefault="006C380B" w:rsidP="006C380B">
      <w:pPr>
        <w:autoSpaceDE w:val="0"/>
        <w:autoSpaceDN w:val="0"/>
        <w:adjustRightInd w:val="0"/>
        <w:jc w:val="both"/>
        <w:rPr>
          <w:b/>
          <w:i/>
          <w:iCs/>
          <w:sz w:val="22"/>
          <w:szCs w:val="22"/>
        </w:rPr>
      </w:pPr>
      <w:r>
        <w:rPr>
          <w:color w:val="000000"/>
          <w:sz w:val="22"/>
          <w:szCs w:val="22"/>
        </w:rPr>
        <w:t xml:space="preserve">Размер фонда в денежном выражении на 31.12.2013г.: </w:t>
      </w:r>
      <w:r>
        <w:rPr>
          <w:b/>
          <w:i/>
          <w:iCs/>
          <w:sz w:val="22"/>
          <w:szCs w:val="22"/>
        </w:rPr>
        <w:t xml:space="preserve"> 143 490 тыс. руб.</w:t>
      </w:r>
    </w:p>
    <w:p w:rsidR="006C380B" w:rsidRDefault="006C380B" w:rsidP="006C380B">
      <w:pPr>
        <w:autoSpaceDE w:val="0"/>
        <w:autoSpaceDN w:val="0"/>
        <w:adjustRightInd w:val="0"/>
        <w:jc w:val="both"/>
        <w:rPr>
          <w:rStyle w:val="paragraph"/>
          <w:bCs/>
          <w:color w:val="000000"/>
        </w:rPr>
      </w:pPr>
      <w:r>
        <w:rPr>
          <w:color w:val="000000"/>
          <w:sz w:val="22"/>
          <w:szCs w:val="22"/>
        </w:rPr>
        <w:t xml:space="preserve">Размер фонда в процентах от уставного капитала </w:t>
      </w:r>
      <w:r>
        <w:rPr>
          <w:b/>
          <w:i/>
          <w:color w:val="000000"/>
          <w:sz w:val="22"/>
          <w:szCs w:val="22"/>
        </w:rPr>
        <w:t>0,3476 %</w:t>
      </w:r>
    </w:p>
    <w:tbl>
      <w:tblPr>
        <w:tblpPr w:leftFromText="180" w:rightFromText="180" w:vertAnchor="page" w:horzAnchor="margin" w:tblpXSpec="center" w:tblpY="1831"/>
        <w:tblW w:w="10740" w:type="dxa"/>
        <w:tblLook w:val="01E0" w:firstRow="1" w:lastRow="1" w:firstColumn="1" w:lastColumn="1" w:noHBand="0" w:noVBand="0"/>
      </w:tblPr>
      <w:tblGrid>
        <w:gridCol w:w="2512"/>
        <w:gridCol w:w="1036"/>
        <w:gridCol w:w="1036"/>
        <w:gridCol w:w="1036"/>
        <w:gridCol w:w="1036"/>
        <w:gridCol w:w="1036"/>
        <w:gridCol w:w="1237"/>
        <w:gridCol w:w="1561"/>
        <w:gridCol w:w="250"/>
      </w:tblGrid>
      <w:tr w:rsidR="006C380B" w:rsidTr="006C380B">
        <w:tc>
          <w:tcPr>
            <w:tcW w:w="2512" w:type="dxa"/>
            <w:tcBorders>
              <w:top w:val="nil"/>
              <w:left w:val="nil"/>
              <w:bottom w:val="single" w:sz="4" w:space="0" w:color="auto"/>
              <w:right w:val="nil"/>
            </w:tcBorders>
            <w:hideMark/>
          </w:tcPr>
          <w:p w:rsidR="006C380B" w:rsidRDefault="006C380B" w:rsidP="006C380B">
            <w:pPr>
              <w:pStyle w:val="a9"/>
              <w:spacing w:before="120" w:after="120" w:line="276" w:lineRule="auto"/>
              <w:ind w:left="142" w:hanging="142"/>
              <w:jc w:val="center"/>
              <w:rPr>
                <w:i w:val="0"/>
                <w:iCs w:val="0"/>
                <w:color w:val="000000"/>
                <w:lang w:eastAsia="en-US"/>
              </w:rPr>
            </w:pPr>
            <w:r>
              <w:rPr>
                <w:bCs w:val="0"/>
                <w:i w:val="0"/>
                <w:color w:val="000000"/>
                <w:sz w:val="22"/>
                <w:szCs w:val="22"/>
                <w:lang w:eastAsia="en-US"/>
              </w:rPr>
              <w:lastRenderedPageBreak/>
              <w:t>Наименование показателя</w:t>
            </w:r>
          </w:p>
        </w:tc>
        <w:tc>
          <w:tcPr>
            <w:tcW w:w="1036" w:type="dxa"/>
            <w:hideMark/>
          </w:tcPr>
          <w:p w:rsidR="006C380B" w:rsidRDefault="006C380B" w:rsidP="006C380B">
            <w:pPr>
              <w:pStyle w:val="a9"/>
              <w:spacing w:before="120" w:after="120" w:line="276" w:lineRule="auto"/>
              <w:jc w:val="center"/>
              <w:rPr>
                <w:i w:val="0"/>
                <w:iCs w:val="0"/>
                <w:color w:val="000000"/>
                <w:lang w:eastAsia="en-US"/>
              </w:rPr>
            </w:pPr>
            <w:r>
              <w:rPr>
                <w:i w:val="0"/>
                <w:iCs w:val="0"/>
                <w:color w:val="000000"/>
                <w:sz w:val="22"/>
                <w:szCs w:val="22"/>
                <w:lang w:eastAsia="en-US"/>
              </w:rPr>
              <w:t>2007 год</w:t>
            </w:r>
          </w:p>
        </w:tc>
        <w:tc>
          <w:tcPr>
            <w:tcW w:w="1036" w:type="dxa"/>
            <w:hideMark/>
          </w:tcPr>
          <w:p w:rsidR="006C380B" w:rsidRDefault="006C380B" w:rsidP="006C380B">
            <w:pPr>
              <w:pStyle w:val="a9"/>
              <w:spacing w:before="120" w:after="120" w:line="276" w:lineRule="auto"/>
              <w:jc w:val="center"/>
              <w:rPr>
                <w:i w:val="0"/>
                <w:iCs w:val="0"/>
                <w:color w:val="000000"/>
                <w:lang w:eastAsia="en-US"/>
              </w:rPr>
            </w:pPr>
            <w:r>
              <w:rPr>
                <w:i w:val="0"/>
                <w:iCs w:val="0"/>
                <w:color w:val="000000"/>
                <w:sz w:val="22"/>
                <w:szCs w:val="22"/>
                <w:lang w:eastAsia="en-US"/>
              </w:rPr>
              <w:t>2008 год</w:t>
            </w:r>
          </w:p>
        </w:tc>
        <w:tc>
          <w:tcPr>
            <w:tcW w:w="1036" w:type="dxa"/>
            <w:hideMark/>
          </w:tcPr>
          <w:p w:rsidR="006C380B" w:rsidRDefault="006C380B" w:rsidP="006C380B">
            <w:pPr>
              <w:pStyle w:val="a9"/>
              <w:spacing w:before="120" w:after="120" w:line="276" w:lineRule="auto"/>
              <w:jc w:val="center"/>
              <w:rPr>
                <w:i w:val="0"/>
                <w:iCs w:val="0"/>
                <w:color w:val="000000"/>
                <w:lang w:eastAsia="en-US"/>
              </w:rPr>
            </w:pPr>
            <w:r>
              <w:rPr>
                <w:i w:val="0"/>
                <w:iCs w:val="0"/>
                <w:color w:val="000000"/>
                <w:sz w:val="22"/>
                <w:szCs w:val="22"/>
                <w:lang w:eastAsia="en-US"/>
              </w:rPr>
              <w:t>2009 год</w:t>
            </w:r>
          </w:p>
        </w:tc>
        <w:tc>
          <w:tcPr>
            <w:tcW w:w="1036" w:type="dxa"/>
            <w:hideMark/>
          </w:tcPr>
          <w:p w:rsidR="006C380B" w:rsidRDefault="006C380B" w:rsidP="006C380B">
            <w:pPr>
              <w:pStyle w:val="a9"/>
              <w:spacing w:before="120" w:after="120" w:line="276" w:lineRule="auto"/>
              <w:jc w:val="center"/>
              <w:rPr>
                <w:i w:val="0"/>
                <w:iCs w:val="0"/>
                <w:color w:val="000000"/>
                <w:lang w:eastAsia="en-US"/>
              </w:rPr>
            </w:pPr>
            <w:r>
              <w:rPr>
                <w:i w:val="0"/>
                <w:iCs w:val="0"/>
                <w:color w:val="000000"/>
                <w:sz w:val="22"/>
                <w:szCs w:val="22"/>
                <w:lang w:val="en-US" w:eastAsia="en-US"/>
              </w:rPr>
              <w:t>2010</w:t>
            </w:r>
            <w:r>
              <w:rPr>
                <w:i w:val="0"/>
                <w:iCs w:val="0"/>
                <w:color w:val="000000"/>
                <w:sz w:val="22"/>
                <w:szCs w:val="22"/>
                <w:lang w:eastAsia="en-US"/>
              </w:rPr>
              <w:t xml:space="preserve"> год</w:t>
            </w:r>
          </w:p>
        </w:tc>
        <w:tc>
          <w:tcPr>
            <w:tcW w:w="1036" w:type="dxa"/>
            <w:hideMark/>
          </w:tcPr>
          <w:p w:rsidR="006C380B" w:rsidRDefault="006C380B" w:rsidP="006C380B">
            <w:pPr>
              <w:pStyle w:val="a9"/>
              <w:spacing w:before="120" w:after="120" w:line="276" w:lineRule="auto"/>
              <w:jc w:val="center"/>
              <w:rPr>
                <w:i w:val="0"/>
                <w:iCs w:val="0"/>
                <w:color w:val="000000"/>
                <w:lang w:eastAsia="en-US"/>
              </w:rPr>
            </w:pPr>
            <w:r>
              <w:rPr>
                <w:i w:val="0"/>
                <w:iCs w:val="0"/>
                <w:color w:val="000000"/>
                <w:sz w:val="22"/>
                <w:szCs w:val="22"/>
                <w:lang w:eastAsia="en-US"/>
              </w:rPr>
              <w:t>2011 год</w:t>
            </w:r>
          </w:p>
        </w:tc>
        <w:tc>
          <w:tcPr>
            <w:tcW w:w="1237" w:type="dxa"/>
            <w:hideMark/>
          </w:tcPr>
          <w:p w:rsidR="006C380B" w:rsidRDefault="006C380B" w:rsidP="006C380B">
            <w:pPr>
              <w:pStyle w:val="a9"/>
              <w:spacing w:before="120" w:after="120" w:line="276" w:lineRule="auto"/>
              <w:jc w:val="center"/>
              <w:rPr>
                <w:i w:val="0"/>
                <w:iCs w:val="0"/>
                <w:color w:val="000000"/>
                <w:lang w:eastAsia="en-US"/>
              </w:rPr>
            </w:pPr>
            <w:r>
              <w:rPr>
                <w:i w:val="0"/>
                <w:iCs w:val="0"/>
                <w:color w:val="000000"/>
                <w:sz w:val="22"/>
                <w:szCs w:val="22"/>
                <w:lang w:eastAsia="en-US"/>
              </w:rPr>
              <w:t xml:space="preserve">2012 год   </w:t>
            </w:r>
          </w:p>
        </w:tc>
        <w:tc>
          <w:tcPr>
            <w:tcW w:w="1561" w:type="dxa"/>
            <w:hideMark/>
          </w:tcPr>
          <w:p w:rsidR="006C380B" w:rsidRDefault="006C380B" w:rsidP="006C380B">
            <w:pPr>
              <w:pStyle w:val="a9"/>
              <w:spacing w:before="120" w:after="120" w:line="276" w:lineRule="auto"/>
              <w:jc w:val="center"/>
              <w:rPr>
                <w:i w:val="0"/>
                <w:iCs w:val="0"/>
                <w:color w:val="000000"/>
                <w:sz w:val="22"/>
                <w:szCs w:val="22"/>
                <w:lang w:eastAsia="en-US"/>
              </w:rPr>
            </w:pPr>
            <w:r>
              <w:rPr>
                <w:i w:val="0"/>
                <w:iCs w:val="0"/>
                <w:color w:val="000000"/>
                <w:sz w:val="22"/>
                <w:szCs w:val="22"/>
                <w:lang w:eastAsia="en-US"/>
              </w:rPr>
              <w:t>2013 год</w:t>
            </w:r>
          </w:p>
        </w:tc>
        <w:tc>
          <w:tcPr>
            <w:tcW w:w="250" w:type="dxa"/>
          </w:tcPr>
          <w:p w:rsidR="006C380B" w:rsidRDefault="006C380B" w:rsidP="006C380B">
            <w:pPr>
              <w:pStyle w:val="a9"/>
              <w:spacing w:before="120" w:after="120" w:line="276" w:lineRule="auto"/>
              <w:jc w:val="center"/>
              <w:rPr>
                <w:i w:val="0"/>
                <w:iCs w:val="0"/>
                <w:color w:val="000000"/>
                <w:sz w:val="22"/>
                <w:szCs w:val="22"/>
                <w:lang w:eastAsia="en-US"/>
              </w:rPr>
            </w:pPr>
          </w:p>
        </w:tc>
      </w:tr>
      <w:tr w:rsidR="006C380B" w:rsidTr="006C380B">
        <w:tc>
          <w:tcPr>
            <w:tcW w:w="2512" w:type="dxa"/>
            <w:tcBorders>
              <w:top w:val="single" w:sz="4" w:space="0" w:color="auto"/>
              <w:left w:val="nil"/>
              <w:bottom w:val="single" w:sz="4" w:space="0" w:color="auto"/>
              <w:right w:val="nil"/>
            </w:tcBorders>
            <w:hideMark/>
          </w:tcPr>
          <w:p w:rsidR="006C380B" w:rsidRDefault="006C380B" w:rsidP="006C380B">
            <w:pPr>
              <w:autoSpaceDE w:val="0"/>
              <w:autoSpaceDN w:val="0"/>
              <w:adjustRightInd w:val="0"/>
              <w:spacing w:before="60" w:after="60" w:line="276" w:lineRule="auto"/>
              <w:jc w:val="center"/>
              <w:rPr>
                <w:i/>
                <w:iCs/>
                <w:color w:val="000000"/>
                <w:sz w:val="18"/>
                <w:szCs w:val="18"/>
                <w:lang w:eastAsia="en-US"/>
              </w:rPr>
            </w:pPr>
            <w:r>
              <w:rPr>
                <w:color w:val="000000"/>
                <w:sz w:val="20"/>
                <w:szCs w:val="20"/>
                <w:lang w:eastAsia="en-US"/>
              </w:rPr>
              <w:t>Размер уставного капитала, тыс. рублей</w:t>
            </w:r>
          </w:p>
        </w:tc>
        <w:tc>
          <w:tcPr>
            <w:tcW w:w="1036" w:type="dxa"/>
            <w:vAlign w:val="center"/>
            <w:hideMark/>
          </w:tcPr>
          <w:p w:rsidR="006C380B" w:rsidRDefault="006C380B" w:rsidP="006C380B">
            <w:pPr>
              <w:autoSpaceDE w:val="0"/>
              <w:autoSpaceDN w:val="0"/>
              <w:adjustRightInd w:val="0"/>
              <w:spacing w:line="276" w:lineRule="auto"/>
              <w:jc w:val="center"/>
              <w:rPr>
                <w:color w:val="000000"/>
                <w:sz w:val="18"/>
                <w:szCs w:val="18"/>
                <w:lang w:eastAsia="en-US"/>
              </w:rPr>
            </w:pPr>
            <w:r>
              <w:rPr>
                <w:rStyle w:val="SUBST"/>
                <w:iCs/>
                <w:color w:val="000000"/>
                <w:sz w:val="18"/>
                <w:szCs w:val="18"/>
                <w:lang w:eastAsia="en-US"/>
              </w:rPr>
              <w:t>30 828 774</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rStyle w:val="SUBST"/>
                <w:iCs/>
                <w:color w:val="000000"/>
                <w:sz w:val="18"/>
                <w:szCs w:val="18"/>
                <w:lang w:eastAsia="en-US"/>
              </w:rPr>
              <w:t>30 828 774</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rStyle w:val="SUBST"/>
                <w:b w:val="0"/>
                <w:sz w:val="18"/>
              </w:rPr>
            </w:pPr>
            <w:r>
              <w:rPr>
                <w:i/>
                <w:iCs/>
                <w:color w:val="000000"/>
                <w:sz w:val="18"/>
                <w:szCs w:val="18"/>
                <w:lang w:val="en-US" w:eastAsia="en-US"/>
              </w:rPr>
              <w:t>30 828 774</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rStyle w:val="SUBST"/>
                <w:b w:val="0"/>
                <w:sz w:val="18"/>
              </w:rPr>
            </w:pPr>
            <w:r>
              <w:rPr>
                <w:i/>
                <w:iCs/>
                <w:color w:val="000000"/>
                <w:sz w:val="18"/>
                <w:szCs w:val="18"/>
                <w:lang w:val="en-US" w:eastAsia="en-US"/>
              </w:rPr>
              <w:t>30 828 774</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val="en-US" w:eastAsia="en-US"/>
              </w:rPr>
              <w:t>30 828 774</w:t>
            </w:r>
          </w:p>
        </w:tc>
        <w:tc>
          <w:tcPr>
            <w:tcW w:w="1237"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 xml:space="preserve">30 828 774        </w:t>
            </w:r>
          </w:p>
        </w:tc>
        <w:tc>
          <w:tcPr>
            <w:tcW w:w="1561" w:type="dxa"/>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 xml:space="preserve"> </w:t>
            </w: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41 281 084</w:t>
            </w:r>
          </w:p>
        </w:tc>
        <w:tc>
          <w:tcPr>
            <w:tcW w:w="250" w:type="dxa"/>
          </w:tcPr>
          <w:p w:rsidR="006C380B" w:rsidRDefault="006C380B" w:rsidP="006C380B">
            <w:pPr>
              <w:autoSpaceDE w:val="0"/>
              <w:autoSpaceDN w:val="0"/>
              <w:adjustRightInd w:val="0"/>
              <w:spacing w:line="276" w:lineRule="auto"/>
              <w:jc w:val="center"/>
              <w:rPr>
                <w:i/>
                <w:iCs/>
                <w:color w:val="000000"/>
                <w:sz w:val="18"/>
                <w:szCs w:val="18"/>
                <w:lang w:eastAsia="en-US"/>
              </w:rPr>
            </w:pPr>
          </w:p>
        </w:tc>
      </w:tr>
      <w:tr w:rsidR="006C380B" w:rsidTr="006C380B">
        <w:tc>
          <w:tcPr>
            <w:tcW w:w="2512" w:type="dxa"/>
            <w:tcBorders>
              <w:top w:val="single" w:sz="4" w:space="0" w:color="auto"/>
              <w:left w:val="nil"/>
              <w:bottom w:val="single" w:sz="4" w:space="0" w:color="auto"/>
              <w:right w:val="nil"/>
            </w:tcBorders>
            <w:hideMark/>
          </w:tcPr>
          <w:p w:rsidR="006C380B" w:rsidRDefault="006C380B" w:rsidP="006C380B">
            <w:pPr>
              <w:autoSpaceDE w:val="0"/>
              <w:autoSpaceDN w:val="0"/>
              <w:adjustRightInd w:val="0"/>
              <w:spacing w:before="60" w:after="60" w:line="276" w:lineRule="auto"/>
              <w:jc w:val="center"/>
              <w:rPr>
                <w:i/>
                <w:iCs/>
                <w:color w:val="000000"/>
                <w:sz w:val="18"/>
                <w:szCs w:val="18"/>
                <w:lang w:eastAsia="en-US"/>
              </w:rPr>
            </w:pPr>
            <w:r>
              <w:rPr>
                <w:color w:val="000000"/>
                <w:sz w:val="20"/>
                <w:szCs w:val="20"/>
                <w:lang w:eastAsia="en-US"/>
              </w:rPr>
              <w:t xml:space="preserve">Общая стоимость акций Общества, выкупленных Обществом для последующей перепродажи (передачи) </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val="en-US" w:eastAsia="en-US"/>
              </w:rPr>
            </w:pPr>
          </w:p>
          <w:p w:rsidR="0066447D" w:rsidRPr="0066447D" w:rsidRDefault="0066447D" w:rsidP="006C380B">
            <w:pPr>
              <w:autoSpaceDE w:val="0"/>
              <w:autoSpaceDN w:val="0"/>
              <w:adjustRightInd w:val="0"/>
              <w:spacing w:line="276" w:lineRule="auto"/>
              <w:jc w:val="center"/>
              <w:rPr>
                <w:i/>
                <w:iCs/>
                <w:color w:val="000000"/>
                <w:sz w:val="18"/>
                <w:szCs w:val="18"/>
                <w:lang w:val="en-US"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val="en-US" w:eastAsia="en-US"/>
              </w:rPr>
            </w:pPr>
          </w:p>
          <w:p w:rsidR="0066447D" w:rsidRPr="0066447D" w:rsidRDefault="0066447D" w:rsidP="006C380B">
            <w:pPr>
              <w:autoSpaceDE w:val="0"/>
              <w:autoSpaceDN w:val="0"/>
              <w:adjustRightInd w:val="0"/>
              <w:spacing w:line="276" w:lineRule="auto"/>
              <w:jc w:val="center"/>
              <w:rPr>
                <w:i/>
                <w:iCs/>
                <w:color w:val="000000"/>
                <w:sz w:val="18"/>
                <w:szCs w:val="18"/>
                <w:lang w:val="en-US"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tc>
        <w:tc>
          <w:tcPr>
            <w:tcW w:w="1237"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tc>
        <w:tc>
          <w:tcPr>
            <w:tcW w:w="1561"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rPr>
                <w:i/>
                <w:iCs/>
                <w:color w:val="000000"/>
                <w:sz w:val="18"/>
                <w:szCs w:val="18"/>
                <w:lang w:eastAsia="en-US"/>
              </w:rPr>
            </w:pPr>
          </w:p>
        </w:tc>
        <w:tc>
          <w:tcPr>
            <w:tcW w:w="250" w:type="dxa"/>
          </w:tcPr>
          <w:p w:rsidR="006C380B" w:rsidRDefault="006C380B" w:rsidP="006C380B">
            <w:pPr>
              <w:autoSpaceDE w:val="0"/>
              <w:autoSpaceDN w:val="0"/>
              <w:adjustRightInd w:val="0"/>
              <w:spacing w:line="276" w:lineRule="auto"/>
              <w:jc w:val="center"/>
              <w:rPr>
                <w:i/>
                <w:iCs/>
                <w:color w:val="000000"/>
                <w:sz w:val="18"/>
                <w:szCs w:val="18"/>
                <w:lang w:eastAsia="en-US"/>
              </w:rPr>
            </w:pPr>
          </w:p>
        </w:tc>
      </w:tr>
      <w:tr w:rsidR="006C380B" w:rsidTr="006C380B">
        <w:tc>
          <w:tcPr>
            <w:tcW w:w="2512" w:type="dxa"/>
            <w:tcBorders>
              <w:top w:val="single" w:sz="4" w:space="0" w:color="auto"/>
              <w:left w:val="nil"/>
              <w:bottom w:val="single" w:sz="4" w:space="0" w:color="auto"/>
              <w:right w:val="nil"/>
            </w:tcBorders>
            <w:hideMark/>
          </w:tcPr>
          <w:p w:rsidR="006C380B" w:rsidRDefault="006C380B" w:rsidP="006C380B">
            <w:pPr>
              <w:autoSpaceDE w:val="0"/>
              <w:autoSpaceDN w:val="0"/>
              <w:adjustRightInd w:val="0"/>
              <w:spacing w:before="60" w:after="60" w:line="276" w:lineRule="auto"/>
              <w:jc w:val="center"/>
              <w:rPr>
                <w:i/>
                <w:iCs/>
                <w:color w:val="000000"/>
                <w:sz w:val="18"/>
                <w:szCs w:val="18"/>
                <w:lang w:eastAsia="en-US"/>
              </w:rPr>
            </w:pPr>
            <w:r>
              <w:rPr>
                <w:color w:val="000000"/>
                <w:sz w:val="20"/>
                <w:szCs w:val="20"/>
                <w:lang w:eastAsia="en-US"/>
              </w:rPr>
              <w:t xml:space="preserve">Размер резервного капитала, тыс. рублей </w:t>
            </w:r>
          </w:p>
        </w:tc>
        <w:tc>
          <w:tcPr>
            <w:tcW w:w="1036" w:type="dxa"/>
            <w:vAlign w:val="center"/>
            <w:hideMark/>
          </w:tcPr>
          <w:p w:rsidR="006C380B" w:rsidRDefault="006C380B" w:rsidP="006C380B">
            <w:pPr>
              <w:autoSpaceDE w:val="0"/>
              <w:autoSpaceDN w:val="0"/>
              <w:adjustRightInd w:val="0"/>
              <w:spacing w:line="276" w:lineRule="auto"/>
              <w:jc w:val="center"/>
              <w:rPr>
                <w:color w:val="000000"/>
                <w:sz w:val="18"/>
                <w:szCs w:val="18"/>
                <w:lang w:eastAsia="en-US"/>
              </w:rPr>
            </w:pPr>
            <w:r>
              <w:rPr>
                <w:i/>
                <w:iCs/>
                <w:color w:val="000000"/>
                <w:sz w:val="18"/>
                <w:szCs w:val="18"/>
                <w:lang w:eastAsia="en-US"/>
              </w:rPr>
              <w:t>4 888</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sz w:val="18"/>
                <w:szCs w:val="18"/>
                <w:lang w:eastAsia="en-US"/>
              </w:rPr>
              <w:t>11 583</w:t>
            </w:r>
          </w:p>
        </w:tc>
        <w:tc>
          <w:tcPr>
            <w:tcW w:w="1036" w:type="dxa"/>
          </w:tcPr>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r>
              <w:rPr>
                <w:i/>
                <w:iCs/>
                <w:sz w:val="18"/>
                <w:szCs w:val="18"/>
                <w:lang w:eastAsia="en-US"/>
              </w:rPr>
              <w:t>11 583</w:t>
            </w:r>
          </w:p>
          <w:p w:rsidR="006C380B" w:rsidRDefault="006C380B" w:rsidP="006C380B">
            <w:pPr>
              <w:autoSpaceDE w:val="0"/>
              <w:autoSpaceDN w:val="0"/>
              <w:adjustRightInd w:val="0"/>
              <w:spacing w:line="276" w:lineRule="auto"/>
              <w:jc w:val="center"/>
              <w:rPr>
                <w:i/>
                <w:iCs/>
                <w:sz w:val="18"/>
                <w:szCs w:val="18"/>
                <w:lang w:eastAsia="en-US"/>
              </w:rPr>
            </w:pPr>
          </w:p>
        </w:tc>
        <w:tc>
          <w:tcPr>
            <w:tcW w:w="1036" w:type="dxa"/>
          </w:tcPr>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r>
              <w:rPr>
                <w:i/>
                <w:iCs/>
                <w:sz w:val="18"/>
                <w:szCs w:val="18"/>
                <w:lang w:eastAsia="en-US"/>
              </w:rPr>
              <w:t>11 583</w:t>
            </w:r>
          </w:p>
          <w:p w:rsidR="006C380B" w:rsidRDefault="006C380B" w:rsidP="006C380B">
            <w:pPr>
              <w:autoSpaceDE w:val="0"/>
              <w:autoSpaceDN w:val="0"/>
              <w:adjustRightInd w:val="0"/>
              <w:spacing w:line="276" w:lineRule="auto"/>
              <w:jc w:val="center"/>
              <w:rPr>
                <w:i/>
                <w:iCs/>
                <w:sz w:val="18"/>
                <w:szCs w:val="18"/>
                <w:lang w:eastAsia="en-US"/>
              </w:rPr>
            </w:pPr>
          </w:p>
        </w:tc>
        <w:tc>
          <w:tcPr>
            <w:tcW w:w="1036" w:type="dxa"/>
          </w:tcPr>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r>
              <w:rPr>
                <w:i/>
                <w:iCs/>
                <w:sz w:val="18"/>
                <w:szCs w:val="18"/>
                <w:lang w:eastAsia="en-US"/>
              </w:rPr>
              <w:t>23 452</w:t>
            </w:r>
          </w:p>
        </w:tc>
        <w:tc>
          <w:tcPr>
            <w:tcW w:w="1237"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116 526</w:t>
            </w:r>
          </w:p>
        </w:tc>
        <w:tc>
          <w:tcPr>
            <w:tcW w:w="1561"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143 490</w:t>
            </w:r>
          </w:p>
        </w:tc>
        <w:tc>
          <w:tcPr>
            <w:tcW w:w="250" w:type="dxa"/>
          </w:tcPr>
          <w:p w:rsidR="006C380B" w:rsidRDefault="006C380B" w:rsidP="006C380B">
            <w:pPr>
              <w:autoSpaceDE w:val="0"/>
              <w:autoSpaceDN w:val="0"/>
              <w:adjustRightInd w:val="0"/>
              <w:spacing w:line="276" w:lineRule="auto"/>
              <w:jc w:val="center"/>
              <w:rPr>
                <w:i/>
                <w:iCs/>
                <w:color w:val="000000"/>
                <w:sz w:val="18"/>
                <w:szCs w:val="18"/>
                <w:lang w:eastAsia="en-US"/>
              </w:rPr>
            </w:pPr>
          </w:p>
        </w:tc>
      </w:tr>
      <w:tr w:rsidR="006C380B" w:rsidTr="006C380B">
        <w:tc>
          <w:tcPr>
            <w:tcW w:w="2512" w:type="dxa"/>
            <w:tcBorders>
              <w:top w:val="single" w:sz="4" w:space="0" w:color="auto"/>
              <w:left w:val="nil"/>
              <w:bottom w:val="single" w:sz="4" w:space="0" w:color="auto"/>
              <w:right w:val="nil"/>
            </w:tcBorders>
            <w:hideMark/>
          </w:tcPr>
          <w:p w:rsidR="006C380B" w:rsidRDefault="006C380B" w:rsidP="006C380B">
            <w:pPr>
              <w:autoSpaceDE w:val="0"/>
              <w:autoSpaceDN w:val="0"/>
              <w:adjustRightInd w:val="0"/>
              <w:spacing w:before="60" w:after="60" w:line="276" w:lineRule="auto"/>
              <w:jc w:val="center"/>
              <w:rPr>
                <w:i/>
                <w:iCs/>
                <w:color w:val="000000"/>
                <w:sz w:val="18"/>
                <w:szCs w:val="18"/>
                <w:lang w:eastAsia="en-US"/>
              </w:rPr>
            </w:pPr>
            <w:r>
              <w:rPr>
                <w:color w:val="000000"/>
                <w:sz w:val="22"/>
                <w:szCs w:val="22"/>
                <w:lang w:eastAsia="en-US"/>
              </w:rPr>
              <w:t>Размер фонда в процентах от уставного капитала Общества</w:t>
            </w:r>
          </w:p>
        </w:tc>
        <w:tc>
          <w:tcPr>
            <w:tcW w:w="1036" w:type="dxa"/>
            <w:vAlign w:val="center"/>
            <w:hideMark/>
          </w:tcPr>
          <w:p w:rsidR="006C380B" w:rsidRDefault="006C380B" w:rsidP="006C380B">
            <w:pPr>
              <w:autoSpaceDE w:val="0"/>
              <w:autoSpaceDN w:val="0"/>
              <w:adjustRightInd w:val="0"/>
              <w:spacing w:line="276" w:lineRule="auto"/>
              <w:jc w:val="center"/>
              <w:rPr>
                <w:color w:val="000000"/>
                <w:sz w:val="18"/>
                <w:szCs w:val="18"/>
                <w:lang w:eastAsia="en-US"/>
              </w:rPr>
            </w:pPr>
            <w:r>
              <w:rPr>
                <w:i/>
                <w:iCs/>
                <w:color w:val="000000"/>
                <w:sz w:val="18"/>
                <w:szCs w:val="18"/>
                <w:lang w:eastAsia="en-US"/>
              </w:rPr>
              <w:t>0,01586</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sz w:val="18"/>
                <w:szCs w:val="18"/>
                <w:lang w:eastAsia="en-US"/>
              </w:rPr>
              <w:t>0,03757</w:t>
            </w:r>
          </w:p>
        </w:tc>
        <w:tc>
          <w:tcPr>
            <w:tcW w:w="1036" w:type="dxa"/>
          </w:tcPr>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r>
              <w:rPr>
                <w:i/>
                <w:iCs/>
                <w:sz w:val="18"/>
                <w:szCs w:val="18"/>
                <w:lang w:eastAsia="en-US"/>
              </w:rPr>
              <w:t>0,03757</w:t>
            </w:r>
          </w:p>
        </w:tc>
        <w:tc>
          <w:tcPr>
            <w:tcW w:w="1036" w:type="dxa"/>
          </w:tcPr>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r>
              <w:rPr>
                <w:i/>
                <w:iCs/>
                <w:sz w:val="18"/>
                <w:szCs w:val="18"/>
                <w:lang w:eastAsia="en-US"/>
              </w:rPr>
              <w:t>0,03757</w:t>
            </w:r>
          </w:p>
        </w:tc>
        <w:tc>
          <w:tcPr>
            <w:tcW w:w="1036" w:type="dxa"/>
          </w:tcPr>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p>
          <w:p w:rsidR="006C380B" w:rsidRDefault="006C380B" w:rsidP="006C380B">
            <w:pPr>
              <w:autoSpaceDE w:val="0"/>
              <w:autoSpaceDN w:val="0"/>
              <w:adjustRightInd w:val="0"/>
              <w:spacing w:line="276" w:lineRule="auto"/>
              <w:jc w:val="center"/>
              <w:rPr>
                <w:i/>
                <w:iCs/>
                <w:sz w:val="18"/>
                <w:szCs w:val="18"/>
                <w:lang w:eastAsia="en-US"/>
              </w:rPr>
            </w:pPr>
            <w:r>
              <w:rPr>
                <w:i/>
                <w:iCs/>
                <w:sz w:val="18"/>
                <w:szCs w:val="18"/>
                <w:lang w:eastAsia="en-US"/>
              </w:rPr>
              <w:t>0,07607</w:t>
            </w:r>
          </w:p>
        </w:tc>
        <w:tc>
          <w:tcPr>
            <w:tcW w:w="1237"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0,3780</w:t>
            </w:r>
          </w:p>
        </w:tc>
        <w:tc>
          <w:tcPr>
            <w:tcW w:w="1561"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0,3476</w:t>
            </w:r>
          </w:p>
        </w:tc>
        <w:tc>
          <w:tcPr>
            <w:tcW w:w="250" w:type="dxa"/>
          </w:tcPr>
          <w:p w:rsidR="006C380B" w:rsidRDefault="006C380B" w:rsidP="006C380B">
            <w:pPr>
              <w:autoSpaceDE w:val="0"/>
              <w:autoSpaceDN w:val="0"/>
              <w:adjustRightInd w:val="0"/>
              <w:spacing w:line="276" w:lineRule="auto"/>
              <w:jc w:val="center"/>
              <w:rPr>
                <w:i/>
                <w:iCs/>
                <w:color w:val="000000"/>
                <w:sz w:val="18"/>
                <w:szCs w:val="18"/>
                <w:lang w:eastAsia="en-US"/>
              </w:rPr>
            </w:pPr>
          </w:p>
        </w:tc>
      </w:tr>
      <w:tr w:rsidR="006C380B" w:rsidTr="006C380B">
        <w:tc>
          <w:tcPr>
            <w:tcW w:w="2512" w:type="dxa"/>
            <w:tcBorders>
              <w:top w:val="single" w:sz="4" w:space="0" w:color="auto"/>
              <w:left w:val="nil"/>
              <w:bottom w:val="single" w:sz="4" w:space="0" w:color="auto"/>
              <w:right w:val="nil"/>
            </w:tcBorders>
            <w:hideMark/>
          </w:tcPr>
          <w:p w:rsidR="006C380B" w:rsidRDefault="006C380B" w:rsidP="006C380B">
            <w:pPr>
              <w:autoSpaceDE w:val="0"/>
              <w:autoSpaceDN w:val="0"/>
              <w:adjustRightInd w:val="0"/>
              <w:spacing w:before="60" w:after="60" w:line="276" w:lineRule="auto"/>
              <w:jc w:val="center"/>
              <w:rPr>
                <w:i/>
                <w:iCs/>
                <w:color w:val="000000"/>
                <w:sz w:val="18"/>
                <w:szCs w:val="18"/>
                <w:lang w:eastAsia="en-US"/>
              </w:rPr>
            </w:pPr>
            <w:r>
              <w:rPr>
                <w:color w:val="000000"/>
                <w:sz w:val="22"/>
                <w:szCs w:val="22"/>
                <w:lang w:eastAsia="en-US"/>
              </w:rPr>
              <w:t>Размер отчислений в фонд в течение соответствующего отчетного периода</w:t>
            </w:r>
            <w:r>
              <w:rPr>
                <w:color w:val="000000"/>
                <w:sz w:val="20"/>
                <w:szCs w:val="20"/>
                <w:lang w:eastAsia="en-US"/>
              </w:rPr>
              <w:t>, тыс. рублей</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409</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6 695</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val="en-US" w:eastAsia="en-US"/>
              </w:rPr>
            </w:pPr>
          </w:p>
          <w:p w:rsidR="0066447D" w:rsidRPr="0066447D" w:rsidRDefault="0066447D" w:rsidP="006C380B">
            <w:pPr>
              <w:autoSpaceDE w:val="0"/>
              <w:autoSpaceDN w:val="0"/>
              <w:adjustRightInd w:val="0"/>
              <w:spacing w:line="276" w:lineRule="auto"/>
              <w:jc w:val="center"/>
              <w:rPr>
                <w:i/>
                <w:iCs/>
                <w:color w:val="000000"/>
                <w:sz w:val="18"/>
                <w:szCs w:val="18"/>
                <w:lang w:val="en-US"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val="en-US" w:eastAsia="en-US"/>
              </w:rPr>
            </w:pPr>
          </w:p>
          <w:p w:rsidR="0066447D" w:rsidRPr="0066447D" w:rsidRDefault="0066447D" w:rsidP="006C380B">
            <w:pPr>
              <w:autoSpaceDE w:val="0"/>
              <w:autoSpaceDN w:val="0"/>
              <w:adjustRightInd w:val="0"/>
              <w:spacing w:line="276" w:lineRule="auto"/>
              <w:jc w:val="center"/>
              <w:rPr>
                <w:i/>
                <w:iCs/>
                <w:color w:val="000000"/>
                <w:sz w:val="18"/>
                <w:szCs w:val="18"/>
                <w:lang w:val="en-US"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val="en-US" w:eastAsia="en-US"/>
              </w:rPr>
            </w:pPr>
          </w:p>
          <w:p w:rsidR="0066447D" w:rsidRPr="0066447D" w:rsidRDefault="0066447D" w:rsidP="006C380B">
            <w:pPr>
              <w:autoSpaceDE w:val="0"/>
              <w:autoSpaceDN w:val="0"/>
              <w:adjustRightInd w:val="0"/>
              <w:spacing w:line="276" w:lineRule="auto"/>
              <w:jc w:val="center"/>
              <w:rPr>
                <w:i/>
                <w:iCs/>
                <w:color w:val="000000"/>
                <w:sz w:val="18"/>
                <w:szCs w:val="18"/>
                <w:lang w:val="en-US"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11 869</w:t>
            </w:r>
          </w:p>
        </w:tc>
        <w:tc>
          <w:tcPr>
            <w:tcW w:w="1237"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93 074</w:t>
            </w:r>
          </w:p>
        </w:tc>
        <w:tc>
          <w:tcPr>
            <w:tcW w:w="1561"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26 964</w:t>
            </w:r>
          </w:p>
        </w:tc>
        <w:tc>
          <w:tcPr>
            <w:tcW w:w="250" w:type="dxa"/>
          </w:tcPr>
          <w:p w:rsidR="006C380B" w:rsidRDefault="006C380B" w:rsidP="006C380B">
            <w:pPr>
              <w:autoSpaceDE w:val="0"/>
              <w:autoSpaceDN w:val="0"/>
              <w:adjustRightInd w:val="0"/>
              <w:spacing w:line="276" w:lineRule="auto"/>
              <w:jc w:val="center"/>
              <w:rPr>
                <w:i/>
                <w:iCs/>
                <w:color w:val="000000"/>
                <w:sz w:val="18"/>
                <w:szCs w:val="18"/>
                <w:lang w:eastAsia="en-US"/>
              </w:rPr>
            </w:pPr>
          </w:p>
        </w:tc>
      </w:tr>
      <w:tr w:rsidR="006C380B" w:rsidTr="006C380B">
        <w:tc>
          <w:tcPr>
            <w:tcW w:w="2512" w:type="dxa"/>
            <w:tcBorders>
              <w:top w:val="single" w:sz="4" w:space="0" w:color="auto"/>
              <w:left w:val="nil"/>
              <w:bottom w:val="nil"/>
              <w:right w:val="nil"/>
            </w:tcBorders>
            <w:hideMark/>
          </w:tcPr>
          <w:p w:rsidR="006C380B" w:rsidRDefault="006C380B" w:rsidP="006C380B">
            <w:pPr>
              <w:autoSpaceDE w:val="0"/>
              <w:autoSpaceDN w:val="0"/>
              <w:adjustRightInd w:val="0"/>
              <w:spacing w:before="60" w:after="60" w:line="276" w:lineRule="auto"/>
              <w:jc w:val="center"/>
              <w:rPr>
                <w:i/>
                <w:iCs/>
                <w:color w:val="000000"/>
                <w:sz w:val="18"/>
                <w:szCs w:val="18"/>
                <w:lang w:eastAsia="en-US"/>
              </w:rPr>
            </w:pPr>
            <w:r>
              <w:rPr>
                <w:color w:val="000000"/>
                <w:sz w:val="20"/>
                <w:szCs w:val="20"/>
                <w:lang w:eastAsia="en-US"/>
              </w:rPr>
              <w:t>Размер добавочного капитала, тыс. рублей</w:t>
            </w:r>
          </w:p>
        </w:tc>
        <w:tc>
          <w:tcPr>
            <w:tcW w:w="1036" w:type="dxa"/>
            <w:vAlign w:val="center"/>
            <w:hideMark/>
          </w:tcPr>
          <w:p w:rsidR="006C380B" w:rsidRDefault="006C380B" w:rsidP="006C380B">
            <w:pPr>
              <w:autoSpaceDE w:val="0"/>
              <w:autoSpaceDN w:val="0"/>
              <w:adjustRightInd w:val="0"/>
              <w:spacing w:line="276" w:lineRule="auto"/>
              <w:jc w:val="center"/>
              <w:rPr>
                <w:color w:val="000000"/>
                <w:sz w:val="18"/>
                <w:szCs w:val="18"/>
                <w:lang w:eastAsia="en-US"/>
              </w:rPr>
            </w:pPr>
            <w:r>
              <w:rPr>
                <w:i/>
                <w:iCs/>
                <w:color w:val="000000"/>
                <w:sz w:val="18"/>
                <w:szCs w:val="18"/>
                <w:lang w:eastAsia="en-US"/>
              </w:rPr>
              <w:t>20 541 976</w:t>
            </w:r>
          </w:p>
        </w:tc>
        <w:tc>
          <w:tcPr>
            <w:tcW w:w="1036"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20 541 976</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20 541 976</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20 541 976</w:t>
            </w:r>
          </w:p>
        </w:tc>
        <w:tc>
          <w:tcPr>
            <w:tcW w:w="1036"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20 541 976</w:t>
            </w:r>
          </w:p>
        </w:tc>
        <w:tc>
          <w:tcPr>
            <w:tcW w:w="1237" w:type="dxa"/>
            <w:vAlign w:val="center"/>
            <w:hideMark/>
          </w:tcPr>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20 541 976</w:t>
            </w:r>
          </w:p>
        </w:tc>
        <w:tc>
          <w:tcPr>
            <w:tcW w:w="1561" w:type="dxa"/>
          </w:tcPr>
          <w:p w:rsidR="006C380B" w:rsidRDefault="006C380B" w:rsidP="006C380B">
            <w:pPr>
              <w:autoSpaceDE w:val="0"/>
              <w:autoSpaceDN w:val="0"/>
              <w:adjustRightInd w:val="0"/>
              <w:spacing w:line="276" w:lineRule="auto"/>
              <w:jc w:val="center"/>
              <w:rPr>
                <w:i/>
                <w:iCs/>
                <w:color w:val="000000"/>
                <w:sz w:val="18"/>
                <w:szCs w:val="18"/>
                <w:lang w:eastAsia="en-US"/>
              </w:rPr>
            </w:pPr>
          </w:p>
          <w:p w:rsidR="006C380B" w:rsidRDefault="006C380B" w:rsidP="006C380B">
            <w:pPr>
              <w:autoSpaceDE w:val="0"/>
              <w:autoSpaceDN w:val="0"/>
              <w:adjustRightInd w:val="0"/>
              <w:spacing w:line="276" w:lineRule="auto"/>
              <w:jc w:val="center"/>
              <w:rPr>
                <w:i/>
                <w:iCs/>
                <w:color w:val="000000"/>
                <w:sz w:val="18"/>
                <w:szCs w:val="18"/>
                <w:lang w:eastAsia="en-US"/>
              </w:rPr>
            </w:pPr>
            <w:r>
              <w:rPr>
                <w:i/>
                <w:iCs/>
                <w:color w:val="000000"/>
                <w:sz w:val="18"/>
                <w:szCs w:val="18"/>
                <w:lang w:eastAsia="en-US"/>
              </w:rPr>
              <w:t>4 318 025</w:t>
            </w:r>
          </w:p>
        </w:tc>
        <w:tc>
          <w:tcPr>
            <w:tcW w:w="250" w:type="dxa"/>
          </w:tcPr>
          <w:p w:rsidR="006C380B" w:rsidRDefault="006C380B" w:rsidP="006C380B">
            <w:pPr>
              <w:autoSpaceDE w:val="0"/>
              <w:autoSpaceDN w:val="0"/>
              <w:adjustRightInd w:val="0"/>
              <w:spacing w:line="276" w:lineRule="auto"/>
              <w:jc w:val="center"/>
              <w:rPr>
                <w:i/>
                <w:iCs/>
                <w:color w:val="000000"/>
                <w:sz w:val="18"/>
                <w:szCs w:val="18"/>
                <w:lang w:eastAsia="en-US"/>
              </w:rPr>
            </w:pPr>
          </w:p>
        </w:tc>
      </w:tr>
    </w:tbl>
    <w:p w:rsidR="00AC65A7" w:rsidRDefault="00AC65A7" w:rsidP="00AC65A7"/>
    <w:p w:rsidR="00720B78" w:rsidRPr="005D7845" w:rsidRDefault="00720B78" w:rsidP="00702029">
      <w:pPr>
        <w:autoSpaceDE w:val="0"/>
        <w:autoSpaceDN w:val="0"/>
        <w:adjustRightInd w:val="0"/>
        <w:jc w:val="both"/>
        <w:rPr>
          <w:b/>
          <w:bCs/>
          <w:i/>
          <w:iCs/>
          <w:color w:val="000000"/>
          <w:sz w:val="22"/>
          <w:szCs w:val="22"/>
          <w:highlight w:val="yellow"/>
        </w:rPr>
      </w:pPr>
    </w:p>
    <w:p w:rsidR="0066447D" w:rsidRDefault="0066447D" w:rsidP="00702029">
      <w:pPr>
        <w:pStyle w:val="2"/>
        <w:spacing w:before="0" w:after="0"/>
        <w:rPr>
          <w:rStyle w:val="paragraph"/>
          <w:szCs w:val="28"/>
          <w:lang w:val="en-US"/>
        </w:rPr>
      </w:pPr>
      <w:bookmarkStart w:id="67" w:name="_Toc200198271"/>
      <w:bookmarkStart w:id="68" w:name="_Toc200441281"/>
    </w:p>
    <w:p w:rsidR="009C635A" w:rsidRPr="00192D1F" w:rsidRDefault="009C635A" w:rsidP="00702029">
      <w:pPr>
        <w:pStyle w:val="2"/>
        <w:spacing w:before="0" w:after="0"/>
        <w:rPr>
          <w:szCs w:val="22"/>
        </w:rPr>
      </w:pPr>
      <w:r w:rsidRPr="00192D1F">
        <w:rPr>
          <w:rStyle w:val="paragraph"/>
          <w:szCs w:val="28"/>
        </w:rPr>
        <w:t xml:space="preserve">3.3. </w:t>
      </w:r>
      <w:r w:rsidR="004D73EB" w:rsidRPr="00192D1F">
        <w:rPr>
          <w:rStyle w:val="paragraph"/>
          <w:szCs w:val="28"/>
        </w:rPr>
        <w:t>Основные а</w:t>
      </w:r>
      <w:r w:rsidRPr="00192D1F">
        <w:rPr>
          <w:rStyle w:val="paragraph"/>
          <w:szCs w:val="22"/>
        </w:rPr>
        <w:t>кционер</w:t>
      </w:r>
      <w:r w:rsidR="004D73EB" w:rsidRPr="00192D1F">
        <w:rPr>
          <w:rStyle w:val="paragraph"/>
          <w:szCs w:val="22"/>
        </w:rPr>
        <w:t>ы</w:t>
      </w:r>
      <w:bookmarkEnd w:id="67"/>
      <w:bookmarkEnd w:id="68"/>
    </w:p>
    <w:p w:rsidR="009C635A" w:rsidRPr="00192D1F" w:rsidRDefault="009C635A" w:rsidP="00702029">
      <w:pPr>
        <w:autoSpaceDE w:val="0"/>
        <w:autoSpaceDN w:val="0"/>
        <w:adjustRightInd w:val="0"/>
        <w:jc w:val="both"/>
        <w:rPr>
          <w:rStyle w:val="paragraph"/>
          <w:b/>
          <w:bCs/>
          <w:i/>
          <w:iCs/>
          <w:color w:val="000000"/>
          <w:sz w:val="22"/>
          <w:szCs w:val="22"/>
        </w:rPr>
      </w:pPr>
    </w:p>
    <w:p w:rsidR="009C635A" w:rsidRPr="00192D1F" w:rsidRDefault="009C635A" w:rsidP="00702029">
      <w:pPr>
        <w:autoSpaceDE w:val="0"/>
        <w:autoSpaceDN w:val="0"/>
        <w:adjustRightInd w:val="0"/>
        <w:jc w:val="both"/>
        <w:rPr>
          <w:rStyle w:val="paragraph"/>
          <w:b/>
          <w:bCs/>
          <w:i/>
          <w:iCs/>
          <w:color w:val="000000"/>
          <w:sz w:val="22"/>
          <w:szCs w:val="22"/>
        </w:rPr>
      </w:pPr>
      <w:r w:rsidRPr="00192D1F">
        <w:rPr>
          <w:rStyle w:val="paragraph"/>
          <w:b/>
          <w:bCs/>
          <w:i/>
          <w:iCs/>
          <w:color w:val="000000"/>
          <w:sz w:val="22"/>
          <w:szCs w:val="22"/>
        </w:rPr>
        <w:t>Составы акционеров Общества</w:t>
      </w:r>
      <w:r w:rsidR="00E12785" w:rsidRPr="00192D1F">
        <w:rPr>
          <w:rStyle w:val="paragraph"/>
          <w:b/>
          <w:bCs/>
          <w:i/>
          <w:iCs/>
          <w:color w:val="000000"/>
          <w:sz w:val="22"/>
          <w:szCs w:val="22"/>
        </w:rPr>
        <w:t xml:space="preserve"> в 20</w:t>
      </w:r>
      <w:r w:rsidR="00983521" w:rsidRPr="00192D1F">
        <w:rPr>
          <w:rStyle w:val="paragraph"/>
          <w:b/>
          <w:bCs/>
          <w:i/>
          <w:iCs/>
          <w:color w:val="000000"/>
          <w:sz w:val="22"/>
          <w:szCs w:val="22"/>
        </w:rPr>
        <w:t>1</w:t>
      </w:r>
      <w:r w:rsidR="00AB5FED">
        <w:rPr>
          <w:rStyle w:val="paragraph"/>
          <w:b/>
          <w:bCs/>
          <w:i/>
          <w:iCs/>
          <w:color w:val="000000"/>
          <w:sz w:val="22"/>
          <w:szCs w:val="22"/>
        </w:rPr>
        <w:t>3</w:t>
      </w:r>
      <w:r w:rsidR="00E12785" w:rsidRPr="00192D1F">
        <w:rPr>
          <w:rStyle w:val="paragraph"/>
          <w:b/>
          <w:bCs/>
          <w:i/>
          <w:iCs/>
          <w:color w:val="000000"/>
          <w:sz w:val="22"/>
          <w:szCs w:val="22"/>
        </w:rPr>
        <w:t xml:space="preserve"> году, определяемые </w:t>
      </w:r>
      <w:r w:rsidRPr="00192D1F">
        <w:rPr>
          <w:rStyle w:val="paragraph"/>
          <w:b/>
          <w:bCs/>
          <w:i/>
          <w:iCs/>
          <w:color w:val="000000"/>
          <w:sz w:val="22"/>
          <w:szCs w:val="22"/>
        </w:rPr>
        <w:t xml:space="preserve"> в соответствии со списками лиц, имеющих право на участие в общем собрании акционеров:</w:t>
      </w:r>
    </w:p>
    <w:p w:rsidR="00AB5FED" w:rsidRPr="00192D1F" w:rsidRDefault="00AB5FED" w:rsidP="00064174">
      <w:pPr>
        <w:rPr>
          <w:sz w:val="22"/>
          <w:szCs w:val="22"/>
        </w:rPr>
      </w:pPr>
    </w:p>
    <w:p w:rsidR="009B6BD1" w:rsidRPr="00AB5FED" w:rsidRDefault="00064174" w:rsidP="009B6BD1">
      <w:pPr>
        <w:ind w:left="200"/>
        <w:jc w:val="both"/>
        <w:rPr>
          <w:sz w:val="22"/>
          <w:szCs w:val="22"/>
        </w:rPr>
      </w:pPr>
      <w:r w:rsidRPr="00064174">
        <w:rPr>
          <w:rFonts w:eastAsiaTheme="minorEastAsia"/>
          <w:u w:val="single"/>
        </w:rPr>
        <w:t>Дата составления списка лиц, имеющих право на участие в общем собрании акционеров (участников) эмитента:</w:t>
      </w:r>
      <w:r w:rsidR="009B6BD1" w:rsidRPr="00192D1F">
        <w:rPr>
          <w:rStyle w:val="Subst1"/>
          <w:bCs/>
          <w:iCs/>
          <w:sz w:val="22"/>
          <w:szCs w:val="22"/>
        </w:rPr>
        <w:t xml:space="preserve"> </w:t>
      </w:r>
      <w:r w:rsidR="00AB5FED" w:rsidRPr="00AB5FED">
        <w:rPr>
          <w:rStyle w:val="Subst1"/>
          <w:rFonts w:eastAsiaTheme="minorEastAsia"/>
          <w:sz w:val="22"/>
          <w:szCs w:val="22"/>
        </w:rPr>
        <w:t>29.04.2013</w:t>
      </w:r>
      <w:r w:rsidR="00AB0BB8" w:rsidRPr="00AB5FED">
        <w:rPr>
          <w:rStyle w:val="Subst1"/>
          <w:bCs/>
          <w:iCs/>
          <w:sz w:val="22"/>
          <w:szCs w:val="22"/>
        </w:rPr>
        <w:t>г.</w:t>
      </w:r>
    </w:p>
    <w:p w:rsidR="009B6BD1" w:rsidRPr="00192D1F" w:rsidRDefault="009B6BD1" w:rsidP="009B6BD1">
      <w:pPr>
        <w:pStyle w:val="SubHeading"/>
        <w:ind w:left="200"/>
        <w:rPr>
          <w:b/>
          <w:sz w:val="22"/>
          <w:szCs w:val="22"/>
          <w:u w:val="single"/>
        </w:rPr>
      </w:pPr>
      <w:r w:rsidRPr="00192D1F">
        <w:rPr>
          <w:b/>
          <w:sz w:val="22"/>
          <w:szCs w:val="22"/>
          <w:u w:val="single"/>
        </w:rPr>
        <w:t>Список акционеров (участников):</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w:t>
      </w:r>
      <w:proofErr w:type="spellStart"/>
      <w:r w:rsidRPr="0061123E">
        <w:rPr>
          <w:rStyle w:val="Subst1"/>
          <w:rFonts w:eastAsiaTheme="minorEastAsia"/>
          <w:sz w:val="22"/>
          <w:szCs w:val="22"/>
        </w:rPr>
        <w:t>Deutsche</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Bank</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Trust</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Company</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Americas</w:t>
      </w:r>
      <w:proofErr w:type="spellEnd"/>
      <w:r w:rsidRPr="0061123E">
        <w:rPr>
          <w:rStyle w:val="Subst1"/>
          <w:rFonts w:eastAsiaTheme="minorEastAsia"/>
          <w:sz w:val="22"/>
          <w:szCs w:val="22"/>
        </w:rPr>
        <w:t>/</w:t>
      </w:r>
      <w:proofErr w:type="spellStart"/>
      <w:r w:rsidRPr="0061123E">
        <w:rPr>
          <w:rStyle w:val="Subst1"/>
          <w:rFonts w:eastAsiaTheme="minorEastAsia"/>
          <w:sz w:val="22"/>
          <w:szCs w:val="22"/>
        </w:rPr>
        <w:t>Дойче</w:t>
      </w:r>
      <w:proofErr w:type="spellEnd"/>
      <w:r w:rsidRPr="0061123E">
        <w:rPr>
          <w:rStyle w:val="Subst1"/>
          <w:rFonts w:eastAsiaTheme="minorEastAsia"/>
          <w:sz w:val="22"/>
          <w:szCs w:val="22"/>
        </w:rPr>
        <w:t xml:space="preserve"> Банк Траст Компани </w:t>
      </w:r>
      <w:proofErr w:type="spellStart"/>
      <w:r w:rsidRPr="0061123E">
        <w:rPr>
          <w:rStyle w:val="Subst1"/>
          <w:rFonts w:eastAsiaTheme="minorEastAsia"/>
          <w:sz w:val="22"/>
          <w:szCs w:val="22"/>
        </w:rPr>
        <w:t>Америкас</w:t>
      </w:r>
      <w:proofErr w:type="spellEnd"/>
    </w:p>
    <w:p w:rsidR="00AB5FED" w:rsidRPr="0061123E" w:rsidRDefault="00AB5FED" w:rsidP="00607126">
      <w:pPr>
        <w:ind w:left="400"/>
        <w:jc w:val="both"/>
        <w:rPr>
          <w:rFonts w:eastAsiaTheme="minorEastAsia"/>
          <w:sz w:val="22"/>
          <w:szCs w:val="22"/>
        </w:rPr>
      </w:pPr>
      <w:r w:rsidRPr="0061123E">
        <w:rPr>
          <w:rFonts w:eastAsiaTheme="minorEastAsia"/>
          <w:sz w:val="22"/>
          <w:szCs w:val="22"/>
        </w:rPr>
        <w:t>Сокращенное фирменное наименование:</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Соединенные штаты, 60 </w:t>
      </w:r>
      <w:proofErr w:type="spellStart"/>
      <w:r w:rsidRPr="0061123E">
        <w:rPr>
          <w:rStyle w:val="Subst1"/>
          <w:rFonts w:eastAsiaTheme="minorEastAsia"/>
          <w:sz w:val="22"/>
          <w:szCs w:val="22"/>
        </w:rPr>
        <w:t>Wall</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Street</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New</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York</w:t>
      </w:r>
      <w:proofErr w:type="spellEnd"/>
      <w:r w:rsidRPr="0061123E">
        <w:rPr>
          <w:rStyle w:val="Subst1"/>
          <w:rFonts w:eastAsiaTheme="minorEastAsia"/>
          <w:sz w:val="22"/>
          <w:szCs w:val="22"/>
        </w:rPr>
        <w:t>, NY 10005 USA</w:t>
      </w:r>
    </w:p>
    <w:p w:rsidR="00AB5FED" w:rsidRPr="0061123E" w:rsidRDefault="00AB5FED" w:rsidP="00607126">
      <w:pPr>
        <w:ind w:left="400"/>
        <w:jc w:val="both"/>
        <w:rPr>
          <w:rFonts w:eastAsiaTheme="minorEastAsia"/>
          <w:sz w:val="22"/>
          <w:szCs w:val="22"/>
        </w:rPr>
      </w:pPr>
      <w:r w:rsidRPr="0061123E">
        <w:rPr>
          <w:rStyle w:val="Subst1"/>
          <w:rFonts w:eastAsiaTheme="minorEastAsia"/>
          <w:sz w:val="22"/>
          <w:szCs w:val="22"/>
        </w:rPr>
        <w:t>Не является резидентом РФ</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20.6251</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20.6251</w:t>
      </w:r>
    </w:p>
    <w:p w:rsidR="00AB0BB8" w:rsidRPr="0061123E" w:rsidRDefault="00AB0BB8" w:rsidP="00607126">
      <w:pPr>
        <w:ind w:left="400"/>
        <w:jc w:val="both"/>
        <w:rPr>
          <w:sz w:val="22"/>
          <w:szCs w:val="22"/>
        </w:rPr>
      </w:pPr>
    </w:p>
    <w:p w:rsidR="00AB5FED" w:rsidRPr="0061123E" w:rsidRDefault="00AB5FED" w:rsidP="00607126">
      <w:pPr>
        <w:ind w:left="400"/>
        <w:jc w:val="both"/>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BRIGANTIA LIMITED</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Сокращенное фирменное наименование:</w:t>
      </w:r>
      <w:r w:rsidRPr="0061123E">
        <w:rPr>
          <w:rStyle w:val="Subst1"/>
          <w:rFonts w:eastAsiaTheme="minorEastAsia"/>
          <w:sz w:val="22"/>
          <w:szCs w:val="22"/>
        </w:rPr>
        <w:t xml:space="preserve"> BRIGANTIA LIMITED</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Кипр,  </w:t>
      </w:r>
      <w:proofErr w:type="spellStart"/>
      <w:r w:rsidRPr="0061123E">
        <w:rPr>
          <w:rStyle w:val="Subst1"/>
          <w:rFonts w:eastAsiaTheme="minorEastAsia"/>
          <w:sz w:val="22"/>
          <w:szCs w:val="22"/>
        </w:rPr>
        <w:t>Kyriakou</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Matsi</w:t>
      </w:r>
      <w:proofErr w:type="spellEnd"/>
      <w:r w:rsidRPr="0061123E">
        <w:rPr>
          <w:rStyle w:val="Subst1"/>
          <w:rFonts w:eastAsiaTheme="minorEastAsia"/>
          <w:sz w:val="22"/>
          <w:szCs w:val="22"/>
        </w:rPr>
        <w:t xml:space="preserve">, V106, </w:t>
      </w:r>
      <w:proofErr w:type="spellStart"/>
      <w:r w:rsidRPr="0061123E">
        <w:rPr>
          <w:rStyle w:val="Subst1"/>
          <w:rFonts w:eastAsiaTheme="minorEastAsia"/>
          <w:sz w:val="22"/>
          <w:szCs w:val="22"/>
        </w:rPr>
        <w:t>Kofinou</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Larnaca</w:t>
      </w:r>
      <w:proofErr w:type="spellEnd"/>
    </w:p>
    <w:p w:rsidR="00AB5FED" w:rsidRPr="0061123E" w:rsidRDefault="00AB5FED" w:rsidP="00607126">
      <w:pPr>
        <w:ind w:left="400"/>
        <w:jc w:val="both"/>
        <w:rPr>
          <w:rFonts w:eastAsiaTheme="minorEastAsia"/>
          <w:sz w:val="22"/>
          <w:szCs w:val="22"/>
        </w:rPr>
      </w:pPr>
      <w:r w:rsidRPr="0061123E">
        <w:rPr>
          <w:rStyle w:val="Subst1"/>
          <w:rFonts w:eastAsiaTheme="minorEastAsia"/>
          <w:sz w:val="22"/>
          <w:szCs w:val="22"/>
        </w:rPr>
        <w:t>Не является резидентом РФ</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18.3119</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18.3119</w:t>
      </w:r>
    </w:p>
    <w:p w:rsidR="00AB0BB8" w:rsidRPr="0061123E" w:rsidRDefault="00AB0BB8" w:rsidP="00607126">
      <w:pPr>
        <w:ind w:left="400"/>
        <w:jc w:val="both"/>
        <w:rPr>
          <w:sz w:val="22"/>
          <w:szCs w:val="22"/>
        </w:rPr>
      </w:pPr>
    </w:p>
    <w:p w:rsidR="00AB5FED" w:rsidRPr="0061123E" w:rsidRDefault="00AB5FED" w:rsidP="00607126">
      <w:pPr>
        <w:ind w:left="400"/>
        <w:jc w:val="both"/>
        <w:rPr>
          <w:rFonts w:eastAsiaTheme="minorEastAsia"/>
          <w:sz w:val="22"/>
          <w:szCs w:val="22"/>
        </w:rPr>
      </w:pPr>
      <w:r w:rsidRPr="0061123E">
        <w:rPr>
          <w:rFonts w:eastAsiaTheme="minorEastAsia"/>
          <w:sz w:val="22"/>
          <w:szCs w:val="22"/>
        </w:rPr>
        <w:lastRenderedPageBreak/>
        <w:t>Полное фирменное наименование:</w:t>
      </w:r>
      <w:r w:rsidRPr="0061123E">
        <w:rPr>
          <w:rStyle w:val="Subst1"/>
          <w:rFonts w:eastAsiaTheme="minorEastAsia"/>
          <w:sz w:val="22"/>
          <w:szCs w:val="22"/>
        </w:rPr>
        <w:t xml:space="preserve"> HOLBORNER SERVICES LIMITED</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Сокращенное фирменное наименование:</w:t>
      </w:r>
      <w:r w:rsidRPr="0061123E">
        <w:rPr>
          <w:rStyle w:val="Subst1"/>
          <w:rFonts w:eastAsiaTheme="minorEastAsia"/>
          <w:sz w:val="22"/>
          <w:szCs w:val="22"/>
        </w:rPr>
        <w:t xml:space="preserve"> HOLBORNER SERVICES LIMITED</w:t>
      </w:r>
    </w:p>
    <w:p w:rsidR="00AB5FED" w:rsidRPr="0061123E" w:rsidRDefault="00AB5FED" w:rsidP="00607126">
      <w:pPr>
        <w:ind w:left="400"/>
        <w:jc w:val="both"/>
        <w:rPr>
          <w:rFonts w:eastAsiaTheme="minorEastAsia"/>
          <w:sz w:val="22"/>
          <w:szCs w:val="22"/>
          <w:lang w:val="en-US"/>
        </w:rPr>
      </w:pPr>
      <w:r w:rsidRPr="0061123E">
        <w:rPr>
          <w:rFonts w:eastAsiaTheme="minorEastAsia"/>
          <w:sz w:val="22"/>
          <w:szCs w:val="22"/>
        </w:rPr>
        <w:t>Место</w:t>
      </w:r>
      <w:r w:rsidRPr="0061123E">
        <w:rPr>
          <w:rFonts w:eastAsiaTheme="minorEastAsia"/>
          <w:sz w:val="22"/>
          <w:szCs w:val="22"/>
          <w:lang w:val="en-US"/>
        </w:rPr>
        <w:t xml:space="preserve"> </w:t>
      </w:r>
      <w:r w:rsidRPr="0061123E">
        <w:rPr>
          <w:rFonts w:eastAsiaTheme="minorEastAsia"/>
          <w:sz w:val="22"/>
          <w:szCs w:val="22"/>
        </w:rPr>
        <w:t>нахождения</w:t>
      </w:r>
      <w:r w:rsidRPr="0061123E">
        <w:rPr>
          <w:rFonts w:eastAsiaTheme="minorEastAsia"/>
          <w:sz w:val="22"/>
          <w:szCs w:val="22"/>
          <w:lang w:val="en-US"/>
        </w:rPr>
        <w:t>:</w:t>
      </w:r>
      <w:r w:rsidRPr="0061123E">
        <w:rPr>
          <w:rStyle w:val="Subst1"/>
          <w:rFonts w:eastAsiaTheme="minorEastAsia"/>
          <w:sz w:val="22"/>
          <w:szCs w:val="22"/>
          <w:lang w:val="en-US"/>
        </w:rPr>
        <w:t xml:space="preserve"> </w:t>
      </w:r>
      <w:r w:rsidRPr="0061123E">
        <w:rPr>
          <w:rStyle w:val="Subst1"/>
          <w:rFonts w:eastAsiaTheme="minorEastAsia"/>
          <w:sz w:val="22"/>
          <w:szCs w:val="22"/>
        </w:rPr>
        <w:t>Кипр</w:t>
      </w:r>
      <w:r w:rsidRPr="0061123E">
        <w:rPr>
          <w:rStyle w:val="Subst1"/>
          <w:rFonts w:eastAsiaTheme="minorEastAsia"/>
          <w:sz w:val="22"/>
          <w:szCs w:val="22"/>
          <w:lang w:val="en-US"/>
        </w:rPr>
        <w:t>,  AKROPOLEOS, 101 3RD FLOOR STROVOLOS, 2012, NICOSIA</w:t>
      </w:r>
    </w:p>
    <w:p w:rsidR="00AB5FED" w:rsidRPr="0061123E" w:rsidRDefault="00AB5FED" w:rsidP="00607126">
      <w:pPr>
        <w:ind w:left="400"/>
        <w:jc w:val="both"/>
        <w:rPr>
          <w:rFonts w:eastAsiaTheme="minorEastAsia"/>
          <w:sz w:val="22"/>
          <w:szCs w:val="22"/>
        </w:rPr>
      </w:pPr>
      <w:r w:rsidRPr="0061123E">
        <w:rPr>
          <w:rStyle w:val="Subst1"/>
          <w:rFonts w:eastAsiaTheme="minorEastAsia"/>
          <w:sz w:val="22"/>
          <w:szCs w:val="22"/>
        </w:rPr>
        <w:t>Не является резидентом РФ</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10.783</w:t>
      </w:r>
    </w:p>
    <w:p w:rsidR="00AB0BB8" w:rsidRPr="0061123E" w:rsidRDefault="00AB5FED" w:rsidP="00607126">
      <w:pPr>
        <w:ind w:left="400"/>
        <w:jc w:val="both"/>
        <w:rPr>
          <w:rStyle w:val="Subst1"/>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10.783</w:t>
      </w:r>
    </w:p>
    <w:p w:rsidR="00AB5FED" w:rsidRPr="0061123E" w:rsidRDefault="00AB5FED" w:rsidP="00607126">
      <w:pPr>
        <w:ind w:left="400"/>
        <w:jc w:val="both"/>
        <w:rPr>
          <w:sz w:val="22"/>
          <w:szCs w:val="22"/>
        </w:rPr>
      </w:pPr>
    </w:p>
    <w:p w:rsidR="00AB5FED" w:rsidRPr="0061123E" w:rsidRDefault="00AB5FED" w:rsidP="00607126">
      <w:pPr>
        <w:ind w:left="400"/>
        <w:jc w:val="both"/>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w:t>
      </w:r>
      <w:proofErr w:type="spellStart"/>
      <w:r w:rsidRPr="0061123E">
        <w:rPr>
          <w:rStyle w:val="Subst1"/>
          <w:rFonts w:eastAsiaTheme="minorEastAsia"/>
          <w:sz w:val="22"/>
          <w:szCs w:val="22"/>
        </w:rPr>
        <w:t>Clearstream</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Banking</w:t>
      </w:r>
      <w:proofErr w:type="spellEnd"/>
      <w:r w:rsidRPr="0061123E">
        <w:rPr>
          <w:rStyle w:val="Subst1"/>
          <w:rFonts w:eastAsiaTheme="minorEastAsia"/>
          <w:sz w:val="22"/>
          <w:szCs w:val="22"/>
        </w:rPr>
        <w:t xml:space="preserve"> S.A.</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Сокращенное фирменное наименование:</w:t>
      </w:r>
      <w:r w:rsidRPr="0061123E">
        <w:rPr>
          <w:rStyle w:val="Subst1"/>
          <w:rFonts w:eastAsiaTheme="minorEastAsia"/>
          <w:sz w:val="22"/>
          <w:szCs w:val="22"/>
        </w:rPr>
        <w:t xml:space="preserve"> </w:t>
      </w:r>
      <w:proofErr w:type="spellStart"/>
      <w:r w:rsidRPr="0061123E">
        <w:rPr>
          <w:rStyle w:val="Subst1"/>
          <w:rFonts w:eastAsiaTheme="minorEastAsia"/>
          <w:sz w:val="22"/>
          <w:szCs w:val="22"/>
        </w:rPr>
        <w:t>Clearstream</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Banking</w:t>
      </w:r>
      <w:proofErr w:type="spellEnd"/>
      <w:r w:rsidRPr="0061123E">
        <w:rPr>
          <w:rStyle w:val="Subst1"/>
          <w:rFonts w:eastAsiaTheme="minorEastAsia"/>
          <w:sz w:val="22"/>
          <w:szCs w:val="22"/>
        </w:rPr>
        <w:t xml:space="preserve"> S.A.</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Люксембург, 42, </w:t>
      </w:r>
      <w:proofErr w:type="spellStart"/>
      <w:r w:rsidRPr="0061123E">
        <w:rPr>
          <w:rStyle w:val="Subst1"/>
          <w:rFonts w:eastAsiaTheme="minorEastAsia"/>
          <w:sz w:val="22"/>
          <w:szCs w:val="22"/>
        </w:rPr>
        <w:t>Avenue</w:t>
      </w:r>
      <w:proofErr w:type="spellEnd"/>
      <w:r w:rsidRPr="0061123E">
        <w:rPr>
          <w:rStyle w:val="Subst1"/>
          <w:rFonts w:eastAsiaTheme="minorEastAsia"/>
          <w:sz w:val="22"/>
          <w:szCs w:val="22"/>
        </w:rPr>
        <w:t xml:space="preserve"> J.F. </w:t>
      </w:r>
      <w:proofErr w:type="spellStart"/>
      <w:r w:rsidRPr="0061123E">
        <w:rPr>
          <w:rStyle w:val="Subst1"/>
          <w:rFonts w:eastAsiaTheme="minorEastAsia"/>
          <w:sz w:val="22"/>
          <w:szCs w:val="22"/>
        </w:rPr>
        <w:t>Kennedy</w:t>
      </w:r>
      <w:proofErr w:type="spellEnd"/>
      <w:r w:rsidRPr="0061123E">
        <w:rPr>
          <w:rStyle w:val="Subst1"/>
          <w:rFonts w:eastAsiaTheme="minorEastAsia"/>
          <w:sz w:val="22"/>
          <w:szCs w:val="22"/>
        </w:rPr>
        <w:t xml:space="preserve">, L - 1855 </w:t>
      </w:r>
      <w:proofErr w:type="spellStart"/>
      <w:r w:rsidRPr="0061123E">
        <w:rPr>
          <w:rStyle w:val="Subst1"/>
          <w:rFonts w:eastAsiaTheme="minorEastAsia"/>
          <w:sz w:val="22"/>
          <w:szCs w:val="22"/>
        </w:rPr>
        <w:t>Luxembourg</w:t>
      </w:r>
      <w:proofErr w:type="spellEnd"/>
    </w:p>
    <w:p w:rsidR="00AB5FED" w:rsidRPr="0061123E" w:rsidRDefault="00AB5FED" w:rsidP="00607126">
      <w:pPr>
        <w:ind w:left="400"/>
        <w:jc w:val="both"/>
        <w:rPr>
          <w:rFonts w:eastAsiaTheme="minorEastAsia"/>
          <w:sz w:val="22"/>
          <w:szCs w:val="22"/>
        </w:rPr>
      </w:pPr>
      <w:r w:rsidRPr="0061123E">
        <w:rPr>
          <w:rStyle w:val="Subst1"/>
          <w:rFonts w:eastAsiaTheme="minorEastAsia"/>
          <w:sz w:val="22"/>
          <w:szCs w:val="22"/>
        </w:rPr>
        <w:t>Не является резидентом РФ</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10</w:t>
      </w:r>
    </w:p>
    <w:p w:rsidR="00AB0BB8" w:rsidRPr="0061123E" w:rsidRDefault="00AB5FED" w:rsidP="00607126">
      <w:pPr>
        <w:ind w:left="400"/>
        <w:jc w:val="both"/>
        <w:rPr>
          <w:rStyle w:val="Subst1"/>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10</w:t>
      </w:r>
    </w:p>
    <w:p w:rsidR="00AB5FED" w:rsidRPr="0061123E" w:rsidRDefault="00AB5FED" w:rsidP="00607126">
      <w:pPr>
        <w:ind w:left="400"/>
        <w:jc w:val="both"/>
        <w:rPr>
          <w:sz w:val="22"/>
          <w:szCs w:val="22"/>
        </w:rPr>
      </w:pPr>
    </w:p>
    <w:p w:rsidR="00AB5FED" w:rsidRPr="0061123E" w:rsidRDefault="00AB5FED" w:rsidP="00607126">
      <w:pPr>
        <w:ind w:left="400"/>
        <w:jc w:val="both"/>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Банк ВТБ (открытое акционерное общество)</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Сокращенное фирменное наименование:</w:t>
      </w:r>
      <w:r w:rsidRPr="0061123E">
        <w:rPr>
          <w:rStyle w:val="Subst1"/>
          <w:rFonts w:eastAsiaTheme="minorEastAsia"/>
          <w:sz w:val="22"/>
          <w:szCs w:val="22"/>
        </w:rPr>
        <w:t xml:space="preserve"> ОАО Банк ВТБ</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w:t>
      </w:r>
      <w:proofErr w:type="spellStart"/>
      <w:r w:rsidRPr="0061123E">
        <w:rPr>
          <w:rStyle w:val="Subst1"/>
          <w:rFonts w:eastAsiaTheme="minorEastAsia"/>
          <w:sz w:val="22"/>
          <w:szCs w:val="22"/>
        </w:rPr>
        <w:t>г</w:t>
      </w:r>
      <w:proofErr w:type="gramStart"/>
      <w:r w:rsidRPr="0061123E">
        <w:rPr>
          <w:rStyle w:val="Subst1"/>
          <w:rFonts w:eastAsiaTheme="minorEastAsia"/>
          <w:sz w:val="22"/>
          <w:szCs w:val="22"/>
        </w:rPr>
        <w:t>.С</w:t>
      </w:r>
      <w:proofErr w:type="gramEnd"/>
      <w:r w:rsidRPr="0061123E">
        <w:rPr>
          <w:rStyle w:val="Subst1"/>
          <w:rFonts w:eastAsiaTheme="minorEastAsia"/>
          <w:sz w:val="22"/>
          <w:szCs w:val="22"/>
        </w:rPr>
        <w:t>анкт</w:t>
      </w:r>
      <w:proofErr w:type="spellEnd"/>
      <w:r w:rsidRPr="0061123E">
        <w:rPr>
          <w:rStyle w:val="Subst1"/>
          <w:rFonts w:eastAsiaTheme="minorEastAsia"/>
          <w:sz w:val="22"/>
          <w:szCs w:val="22"/>
        </w:rPr>
        <w:t>-Петербург, ул. Большая Морская, д.29</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ИНН:</w:t>
      </w:r>
      <w:r w:rsidRPr="0061123E">
        <w:rPr>
          <w:rStyle w:val="Subst1"/>
          <w:rFonts w:eastAsiaTheme="minorEastAsia"/>
          <w:sz w:val="22"/>
          <w:szCs w:val="22"/>
        </w:rPr>
        <w:t xml:space="preserve"> 7702070139</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ОГРН:</w:t>
      </w:r>
      <w:r w:rsidRPr="0061123E">
        <w:rPr>
          <w:rStyle w:val="Subst1"/>
          <w:rFonts w:eastAsiaTheme="minorEastAsia"/>
          <w:sz w:val="22"/>
          <w:szCs w:val="22"/>
        </w:rPr>
        <w:t xml:space="preserve"> 1027739609391</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8.6621</w:t>
      </w:r>
    </w:p>
    <w:p w:rsidR="00AB0BB8" w:rsidRPr="0061123E" w:rsidRDefault="00AB5FED" w:rsidP="00607126">
      <w:pPr>
        <w:ind w:left="400"/>
        <w:jc w:val="both"/>
        <w:rPr>
          <w:rStyle w:val="Subst1"/>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8.6621</w:t>
      </w:r>
    </w:p>
    <w:p w:rsidR="00AB5FED" w:rsidRPr="0061123E" w:rsidRDefault="00AB5FED" w:rsidP="00607126">
      <w:pPr>
        <w:ind w:left="400"/>
        <w:jc w:val="both"/>
        <w:rPr>
          <w:sz w:val="22"/>
          <w:szCs w:val="22"/>
        </w:rPr>
      </w:pPr>
    </w:p>
    <w:p w:rsidR="00AB5FED" w:rsidRPr="0061123E" w:rsidRDefault="00AB5FED" w:rsidP="00607126">
      <w:pPr>
        <w:ind w:left="400"/>
        <w:jc w:val="both"/>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Центральный банк Российской Федерации</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Сокращенное фирменное наименование:</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107016, Москва, ул. </w:t>
      </w:r>
      <w:proofErr w:type="spellStart"/>
      <w:r w:rsidRPr="0061123E">
        <w:rPr>
          <w:rStyle w:val="Subst1"/>
          <w:rFonts w:eastAsiaTheme="minorEastAsia"/>
          <w:sz w:val="22"/>
          <w:szCs w:val="22"/>
        </w:rPr>
        <w:t>Неглинная</w:t>
      </w:r>
      <w:proofErr w:type="spellEnd"/>
      <w:r w:rsidRPr="0061123E">
        <w:rPr>
          <w:rStyle w:val="Subst1"/>
          <w:rFonts w:eastAsiaTheme="minorEastAsia"/>
          <w:sz w:val="22"/>
          <w:szCs w:val="22"/>
        </w:rPr>
        <w:t>, 12</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ОГРН:</w:t>
      </w:r>
      <w:r w:rsidRPr="0061123E">
        <w:rPr>
          <w:rStyle w:val="Subst1"/>
          <w:rFonts w:eastAsiaTheme="minorEastAsia"/>
          <w:sz w:val="22"/>
          <w:szCs w:val="22"/>
        </w:rPr>
        <w:t xml:space="preserve"> 1037700013020</w:t>
      </w:r>
    </w:p>
    <w:p w:rsidR="00AB5FED" w:rsidRPr="0061123E" w:rsidRDefault="00AB5FED" w:rsidP="00607126">
      <w:pPr>
        <w:ind w:left="400"/>
        <w:jc w:val="both"/>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9.1419</w:t>
      </w:r>
    </w:p>
    <w:p w:rsidR="00AB5FED" w:rsidRPr="0061123E" w:rsidRDefault="00AB5FED" w:rsidP="00607126">
      <w:pPr>
        <w:ind w:left="400"/>
        <w:jc w:val="both"/>
        <w:rPr>
          <w:rStyle w:val="Subst1"/>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9.1419</w:t>
      </w:r>
    </w:p>
    <w:p w:rsidR="00AB5FED" w:rsidRPr="0061123E" w:rsidRDefault="00AB5FED" w:rsidP="00607126">
      <w:pPr>
        <w:ind w:left="400"/>
        <w:jc w:val="both"/>
        <w:rPr>
          <w:rFonts w:eastAsiaTheme="minorEastAsia"/>
          <w:sz w:val="22"/>
          <w:szCs w:val="22"/>
        </w:rPr>
      </w:pPr>
    </w:p>
    <w:p w:rsidR="00607126" w:rsidRPr="0061123E" w:rsidRDefault="00607126" w:rsidP="00607126">
      <w:pPr>
        <w:ind w:left="400"/>
        <w:jc w:val="both"/>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Открытое Акционерное Общество "БИНБАНК"</w:t>
      </w:r>
    </w:p>
    <w:p w:rsidR="00607126" w:rsidRPr="0061123E" w:rsidRDefault="00607126" w:rsidP="00607126">
      <w:pPr>
        <w:ind w:left="400"/>
        <w:jc w:val="both"/>
        <w:rPr>
          <w:rFonts w:eastAsiaTheme="minorEastAsia"/>
          <w:sz w:val="22"/>
          <w:szCs w:val="22"/>
        </w:rPr>
      </w:pPr>
      <w:r w:rsidRPr="0061123E">
        <w:rPr>
          <w:rFonts w:eastAsiaTheme="minorEastAsia"/>
          <w:sz w:val="22"/>
          <w:szCs w:val="22"/>
        </w:rPr>
        <w:t>Сокращенное фирменное наименование:</w:t>
      </w:r>
    </w:p>
    <w:p w:rsidR="00607126" w:rsidRPr="0061123E" w:rsidRDefault="00607126" w:rsidP="00607126">
      <w:pPr>
        <w:ind w:left="400"/>
        <w:jc w:val="both"/>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121471, Москва, </w:t>
      </w:r>
      <w:proofErr w:type="spellStart"/>
      <w:r w:rsidRPr="0061123E">
        <w:rPr>
          <w:rStyle w:val="Subst1"/>
          <w:rFonts w:eastAsiaTheme="minorEastAsia"/>
          <w:sz w:val="22"/>
          <w:szCs w:val="22"/>
        </w:rPr>
        <w:t>ул</w:t>
      </w:r>
      <w:proofErr w:type="gramStart"/>
      <w:r w:rsidRPr="0061123E">
        <w:rPr>
          <w:rStyle w:val="Subst1"/>
          <w:rFonts w:eastAsiaTheme="minorEastAsia"/>
          <w:sz w:val="22"/>
          <w:szCs w:val="22"/>
        </w:rPr>
        <w:t>.Г</w:t>
      </w:r>
      <w:proofErr w:type="gramEnd"/>
      <w:r w:rsidRPr="0061123E">
        <w:rPr>
          <w:rStyle w:val="Subst1"/>
          <w:rFonts w:eastAsiaTheme="minorEastAsia"/>
          <w:sz w:val="22"/>
          <w:szCs w:val="22"/>
        </w:rPr>
        <w:t>родненская</w:t>
      </w:r>
      <w:proofErr w:type="spellEnd"/>
      <w:r w:rsidRPr="0061123E">
        <w:rPr>
          <w:rStyle w:val="Subst1"/>
          <w:rFonts w:eastAsiaTheme="minorEastAsia"/>
          <w:sz w:val="22"/>
          <w:szCs w:val="22"/>
        </w:rPr>
        <w:t>, дом 5"а"</w:t>
      </w:r>
    </w:p>
    <w:p w:rsidR="00607126" w:rsidRPr="0061123E" w:rsidRDefault="00607126" w:rsidP="00607126">
      <w:pPr>
        <w:ind w:left="400"/>
        <w:jc w:val="both"/>
        <w:rPr>
          <w:rFonts w:eastAsiaTheme="minorEastAsia"/>
          <w:sz w:val="22"/>
          <w:szCs w:val="22"/>
        </w:rPr>
      </w:pPr>
      <w:r w:rsidRPr="0061123E">
        <w:rPr>
          <w:rFonts w:eastAsiaTheme="minorEastAsia"/>
          <w:sz w:val="22"/>
          <w:szCs w:val="22"/>
        </w:rPr>
        <w:t>ОГРН:</w:t>
      </w:r>
      <w:r w:rsidRPr="0061123E">
        <w:rPr>
          <w:rStyle w:val="Subst1"/>
          <w:rFonts w:eastAsiaTheme="minorEastAsia"/>
          <w:sz w:val="22"/>
          <w:szCs w:val="22"/>
        </w:rPr>
        <w:t xml:space="preserve"> 1027700159442</w:t>
      </w:r>
    </w:p>
    <w:p w:rsidR="00607126" w:rsidRPr="0061123E" w:rsidRDefault="00607126" w:rsidP="00607126">
      <w:pPr>
        <w:ind w:left="400"/>
        <w:jc w:val="both"/>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6.6867</w:t>
      </w:r>
    </w:p>
    <w:p w:rsidR="00607126" w:rsidRPr="0061123E" w:rsidRDefault="00607126" w:rsidP="00607126">
      <w:pPr>
        <w:ind w:left="400"/>
        <w:jc w:val="both"/>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6.6867</w:t>
      </w:r>
    </w:p>
    <w:p w:rsidR="00607126" w:rsidRPr="0061123E" w:rsidRDefault="00607126" w:rsidP="00AB5FED">
      <w:pPr>
        <w:ind w:left="400"/>
        <w:rPr>
          <w:rFonts w:eastAsiaTheme="minorEastAsia"/>
        </w:rPr>
      </w:pPr>
    </w:p>
    <w:p w:rsidR="009C635A" w:rsidRPr="0061123E" w:rsidRDefault="009C635A" w:rsidP="00702029">
      <w:pPr>
        <w:autoSpaceDE w:val="0"/>
        <w:autoSpaceDN w:val="0"/>
        <w:adjustRightInd w:val="0"/>
        <w:jc w:val="both"/>
        <w:rPr>
          <w:b/>
          <w:bCs/>
          <w:i/>
          <w:iCs/>
          <w:color w:val="000000"/>
          <w:sz w:val="22"/>
          <w:szCs w:val="22"/>
        </w:rPr>
      </w:pPr>
    </w:p>
    <w:p w:rsidR="00847FF0" w:rsidRPr="0061123E" w:rsidRDefault="00064174" w:rsidP="00847FF0">
      <w:pPr>
        <w:ind w:left="200"/>
        <w:jc w:val="both"/>
        <w:rPr>
          <w:sz w:val="22"/>
          <w:szCs w:val="22"/>
        </w:rPr>
      </w:pPr>
      <w:r w:rsidRPr="0061123E">
        <w:rPr>
          <w:rFonts w:eastAsiaTheme="minorEastAsia"/>
          <w:u w:val="single"/>
        </w:rPr>
        <w:t>Дата составления списка лиц, имеющих право на участие в общем собрании акционеров (участников) эмитента:</w:t>
      </w:r>
      <w:r w:rsidRPr="0061123E">
        <w:rPr>
          <w:rStyle w:val="Subst1"/>
          <w:rFonts w:eastAsiaTheme="minorEastAsia"/>
        </w:rPr>
        <w:t xml:space="preserve"> </w:t>
      </w:r>
      <w:r w:rsidR="00847FF0" w:rsidRPr="0061123E">
        <w:rPr>
          <w:rStyle w:val="Subst1"/>
          <w:bCs/>
          <w:iCs/>
          <w:sz w:val="22"/>
          <w:szCs w:val="22"/>
        </w:rPr>
        <w:t xml:space="preserve"> </w:t>
      </w:r>
      <w:r w:rsidR="00607126" w:rsidRPr="0061123E">
        <w:rPr>
          <w:rStyle w:val="Subst1"/>
          <w:rFonts w:eastAsiaTheme="minorEastAsia"/>
          <w:sz w:val="22"/>
          <w:szCs w:val="22"/>
        </w:rPr>
        <w:t>20.12.2013</w:t>
      </w:r>
      <w:r w:rsidR="00847FF0" w:rsidRPr="0061123E">
        <w:rPr>
          <w:rStyle w:val="Subst1"/>
          <w:bCs/>
          <w:iCs/>
          <w:sz w:val="22"/>
          <w:szCs w:val="22"/>
        </w:rPr>
        <w:t>г.</w:t>
      </w:r>
    </w:p>
    <w:p w:rsidR="00847FF0" w:rsidRPr="0061123E" w:rsidRDefault="00847FF0" w:rsidP="00847FF0">
      <w:pPr>
        <w:pStyle w:val="SubHeading"/>
        <w:ind w:left="200"/>
        <w:rPr>
          <w:b/>
          <w:sz w:val="22"/>
          <w:szCs w:val="22"/>
          <w:u w:val="single"/>
        </w:rPr>
      </w:pPr>
      <w:r w:rsidRPr="0061123E">
        <w:rPr>
          <w:b/>
          <w:sz w:val="22"/>
          <w:szCs w:val="22"/>
          <w:u w:val="single"/>
        </w:rPr>
        <w:t>Список акционеров (участников):</w:t>
      </w:r>
    </w:p>
    <w:p w:rsidR="00607126" w:rsidRPr="0061123E" w:rsidRDefault="00607126" w:rsidP="00607126">
      <w:pPr>
        <w:ind w:left="400"/>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w:t>
      </w:r>
      <w:proofErr w:type="spellStart"/>
      <w:r w:rsidRPr="0061123E">
        <w:rPr>
          <w:rStyle w:val="Subst1"/>
          <w:rFonts w:eastAsiaTheme="minorEastAsia"/>
          <w:sz w:val="22"/>
          <w:szCs w:val="22"/>
        </w:rPr>
        <w:t>Deutsche</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Bank</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Trust</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Company</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Americas</w:t>
      </w:r>
      <w:proofErr w:type="spellEnd"/>
      <w:r w:rsidRPr="0061123E">
        <w:rPr>
          <w:rStyle w:val="Subst1"/>
          <w:rFonts w:eastAsiaTheme="minorEastAsia"/>
          <w:sz w:val="22"/>
          <w:szCs w:val="22"/>
        </w:rPr>
        <w:t>/</w:t>
      </w:r>
      <w:proofErr w:type="spellStart"/>
      <w:r w:rsidRPr="0061123E">
        <w:rPr>
          <w:rStyle w:val="Subst1"/>
          <w:rFonts w:eastAsiaTheme="minorEastAsia"/>
          <w:sz w:val="22"/>
          <w:szCs w:val="22"/>
        </w:rPr>
        <w:t>Дойче</w:t>
      </w:r>
      <w:proofErr w:type="spellEnd"/>
      <w:r w:rsidRPr="0061123E">
        <w:rPr>
          <w:rStyle w:val="Subst1"/>
          <w:rFonts w:eastAsiaTheme="minorEastAsia"/>
          <w:sz w:val="22"/>
          <w:szCs w:val="22"/>
        </w:rPr>
        <w:t xml:space="preserve"> Банк Траст Компани </w:t>
      </w:r>
      <w:proofErr w:type="spellStart"/>
      <w:r w:rsidRPr="0061123E">
        <w:rPr>
          <w:rStyle w:val="Subst1"/>
          <w:rFonts w:eastAsiaTheme="minorEastAsia"/>
          <w:sz w:val="22"/>
          <w:szCs w:val="22"/>
        </w:rPr>
        <w:t>Америкас</w:t>
      </w:r>
      <w:proofErr w:type="spellEnd"/>
    </w:p>
    <w:p w:rsidR="00607126" w:rsidRPr="0061123E" w:rsidRDefault="00607126" w:rsidP="00607126">
      <w:pPr>
        <w:ind w:left="400"/>
        <w:rPr>
          <w:rFonts w:eastAsiaTheme="minorEastAsia"/>
          <w:sz w:val="22"/>
          <w:szCs w:val="22"/>
        </w:rPr>
      </w:pPr>
      <w:r w:rsidRPr="0061123E">
        <w:rPr>
          <w:rFonts w:eastAsiaTheme="minorEastAsia"/>
          <w:sz w:val="22"/>
          <w:szCs w:val="22"/>
        </w:rPr>
        <w:t>Сокращенное фирменное наименование:</w:t>
      </w:r>
    </w:p>
    <w:p w:rsidR="00607126" w:rsidRPr="0061123E" w:rsidRDefault="00607126" w:rsidP="00607126">
      <w:pPr>
        <w:ind w:left="400"/>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Соединенные штаты, 60 </w:t>
      </w:r>
      <w:proofErr w:type="spellStart"/>
      <w:r w:rsidRPr="0061123E">
        <w:rPr>
          <w:rStyle w:val="Subst1"/>
          <w:rFonts w:eastAsiaTheme="minorEastAsia"/>
          <w:sz w:val="22"/>
          <w:szCs w:val="22"/>
        </w:rPr>
        <w:t>Wall</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Street</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New</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York</w:t>
      </w:r>
      <w:proofErr w:type="spellEnd"/>
      <w:r w:rsidRPr="0061123E">
        <w:rPr>
          <w:rStyle w:val="Subst1"/>
          <w:rFonts w:eastAsiaTheme="minorEastAsia"/>
          <w:sz w:val="22"/>
          <w:szCs w:val="22"/>
        </w:rPr>
        <w:t>, NY 10005 USA</w:t>
      </w:r>
    </w:p>
    <w:p w:rsidR="00607126" w:rsidRPr="0061123E" w:rsidRDefault="00607126" w:rsidP="00607126">
      <w:pPr>
        <w:ind w:left="400"/>
        <w:rPr>
          <w:rFonts w:eastAsiaTheme="minorEastAsia"/>
          <w:sz w:val="22"/>
          <w:szCs w:val="22"/>
        </w:rPr>
      </w:pPr>
      <w:r w:rsidRPr="0061123E">
        <w:rPr>
          <w:rStyle w:val="Subst1"/>
          <w:rFonts w:eastAsiaTheme="minorEastAsia"/>
          <w:sz w:val="22"/>
          <w:szCs w:val="22"/>
        </w:rPr>
        <w:t>Не является резидентом РФ</w:t>
      </w:r>
    </w:p>
    <w:p w:rsidR="00607126" w:rsidRPr="0061123E" w:rsidRDefault="00607126" w:rsidP="00607126">
      <w:pPr>
        <w:ind w:left="400"/>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22.7922</w:t>
      </w:r>
    </w:p>
    <w:p w:rsidR="00AB0BB8" w:rsidRPr="0061123E" w:rsidRDefault="00607126" w:rsidP="00607126">
      <w:pPr>
        <w:ind w:left="400"/>
        <w:jc w:val="both"/>
        <w:rPr>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22.7922</w:t>
      </w:r>
    </w:p>
    <w:p w:rsidR="00AB0BB8" w:rsidRPr="0061123E" w:rsidRDefault="00AB0BB8" w:rsidP="00AB0BB8">
      <w:pPr>
        <w:ind w:left="400"/>
        <w:jc w:val="both"/>
        <w:rPr>
          <w:sz w:val="22"/>
          <w:szCs w:val="22"/>
        </w:rPr>
      </w:pPr>
    </w:p>
    <w:p w:rsidR="00607126" w:rsidRPr="0061123E" w:rsidRDefault="00607126" w:rsidP="00607126">
      <w:pPr>
        <w:ind w:left="400"/>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Центральный банк Российской Федерации</w:t>
      </w:r>
    </w:p>
    <w:p w:rsidR="00607126" w:rsidRPr="0061123E" w:rsidRDefault="00607126" w:rsidP="00607126">
      <w:pPr>
        <w:ind w:left="400"/>
        <w:rPr>
          <w:rFonts w:eastAsiaTheme="minorEastAsia"/>
          <w:sz w:val="22"/>
          <w:szCs w:val="22"/>
        </w:rPr>
      </w:pPr>
      <w:r w:rsidRPr="0061123E">
        <w:rPr>
          <w:rFonts w:eastAsiaTheme="minorEastAsia"/>
          <w:sz w:val="22"/>
          <w:szCs w:val="22"/>
        </w:rPr>
        <w:t>Сокращенное фирменное наименование:</w:t>
      </w:r>
    </w:p>
    <w:p w:rsidR="00607126" w:rsidRPr="0061123E" w:rsidRDefault="00607126" w:rsidP="00607126">
      <w:pPr>
        <w:ind w:left="400"/>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107016, Москва, ул. </w:t>
      </w:r>
      <w:proofErr w:type="spellStart"/>
      <w:r w:rsidRPr="0061123E">
        <w:rPr>
          <w:rStyle w:val="Subst1"/>
          <w:rFonts w:eastAsiaTheme="minorEastAsia"/>
          <w:sz w:val="22"/>
          <w:szCs w:val="22"/>
        </w:rPr>
        <w:t>Неглинная</w:t>
      </w:r>
      <w:proofErr w:type="spellEnd"/>
      <w:r w:rsidRPr="0061123E">
        <w:rPr>
          <w:rStyle w:val="Subst1"/>
          <w:rFonts w:eastAsiaTheme="minorEastAsia"/>
          <w:sz w:val="22"/>
          <w:szCs w:val="22"/>
        </w:rPr>
        <w:t>, 12</w:t>
      </w:r>
    </w:p>
    <w:p w:rsidR="00607126" w:rsidRPr="0061123E" w:rsidRDefault="00607126" w:rsidP="00607126">
      <w:pPr>
        <w:ind w:left="400"/>
        <w:rPr>
          <w:rFonts w:eastAsiaTheme="minorEastAsia"/>
          <w:sz w:val="22"/>
          <w:szCs w:val="22"/>
        </w:rPr>
      </w:pPr>
      <w:r w:rsidRPr="0061123E">
        <w:rPr>
          <w:rFonts w:eastAsiaTheme="minorEastAsia"/>
          <w:sz w:val="22"/>
          <w:szCs w:val="22"/>
        </w:rPr>
        <w:t>ОГРН:</w:t>
      </w:r>
      <w:r w:rsidRPr="0061123E">
        <w:rPr>
          <w:rStyle w:val="Subst1"/>
          <w:rFonts w:eastAsiaTheme="minorEastAsia"/>
          <w:sz w:val="22"/>
          <w:szCs w:val="22"/>
        </w:rPr>
        <w:t xml:space="preserve"> 1037700013020</w:t>
      </w:r>
    </w:p>
    <w:p w:rsidR="00607126" w:rsidRPr="0061123E" w:rsidRDefault="00607126" w:rsidP="00607126">
      <w:pPr>
        <w:ind w:left="400"/>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34.3062</w:t>
      </w:r>
    </w:p>
    <w:p w:rsidR="00607126" w:rsidRPr="0061123E" w:rsidRDefault="00607126" w:rsidP="00607126">
      <w:pPr>
        <w:ind w:left="400"/>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34.3062</w:t>
      </w:r>
    </w:p>
    <w:p w:rsidR="00AB0BB8" w:rsidRPr="0061123E" w:rsidRDefault="00AB0BB8" w:rsidP="00AB0BB8">
      <w:pPr>
        <w:ind w:left="400"/>
        <w:jc w:val="both"/>
        <w:rPr>
          <w:sz w:val="22"/>
          <w:szCs w:val="22"/>
        </w:rPr>
      </w:pPr>
    </w:p>
    <w:p w:rsidR="00607126" w:rsidRPr="0061123E" w:rsidRDefault="00607126" w:rsidP="00607126">
      <w:pPr>
        <w:ind w:left="400"/>
        <w:rPr>
          <w:rFonts w:eastAsiaTheme="minorEastAsia"/>
          <w:sz w:val="22"/>
          <w:szCs w:val="22"/>
        </w:rPr>
      </w:pPr>
      <w:r w:rsidRPr="0061123E">
        <w:rPr>
          <w:rFonts w:eastAsiaTheme="minorEastAsia"/>
          <w:sz w:val="22"/>
          <w:szCs w:val="22"/>
        </w:rPr>
        <w:lastRenderedPageBreak/>
        <w:t>Полное фирменное наименование:</w:t>
      </w:r>
      <w:r w:rsidRPr="0061123E">
        <w:rPr>
          <w:rStyle w:val="Subst1"/>
          <w:rFonts w:eastAsiaTheme="minorEastAsia"/>
          <w:sz w:val="22"/>
          <w:szCs w:val="22"/>
        </w:rPr>
        <w:t xml:space="preserve"> GROWING UP INVESTMENTS LIMITED/«РАСТУЩИЕ ИНВЕСТИЦИИ ЛИМИТЕД»</w:t>
      </w:r>
    </w:p>
    <w:p w:rsidR="00607126" w:rsidRPr="0061123E" w:rsidRDefault="00607126" w:rsidP="00607126">
      <w:pPr>
        <w:ind w:left="400"/>
        <w:rPr>
          <w:rFonts w:eastAsiaTheme="minorEastAsia"/>
          <w:sz w:val="22"/>
          <w:szCs w:val="22"/>
        </w:rPr>
      </w:pPr>
      <w:r w:rsidRPr="0061123E">
        <w:rPr>
          <w:rFonts w:eastAsiaTheme="minorEastAsia"/>
          <w:sz w:val="22"/>
          <w:szCs w:val="22"/>
        </w:rPr>
        <w:t>Сокращенное фирменное наименование:</w:t>
      </w:r>
    </w:p>
    <w:p w:rsidR="00607126" w:rsidRPr="0061123E" w:rsidRDefault="00607126" w:rsidP="00607126">
      <w:pPr>
        <w:ind w:left="400"/>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w:t>
      </w:r>
      <w:proofErr w:type="spellStart"/>
      <w:r w:rsidRPr="0061123E">
        <w:rPr>
          <w:rStyle w:val="Subst1"/>
          <w:rFonts w:eastAsiaTheme="minorEastAsia"/>
          <w:sz w:val="22"/>
          <w:szCs w:val="22"/>
        </w:rPr>
        <w:t>Гиалусас</w:t>
      </w:r>
      <w:proofErr w:type="spellEnd"/>
      <w:r w:rsidRPr="0061123E">
        <w:rPr>
          <w:rStyle w:val="Subst1"/>
          <w:rFonts w:eastAsiaTheme="minorEastAsia"/>
          <w:sz w:val="22"/>
          <w:szCs w:val="22"/>
        </w:rPr>
        <w:t xml:space="preserve">, 21 </w:t>
      </w:r>
      <w:proofErr w:type="spellStart"/>
      <w:r w:rsidRPr="0061123E">
        <w:rPr>
          <w:rStyle w:val="Subst1"/>
          <w:rFonts w:eastAsiaTheme="minorEastAsia"/>
          <w:sz w:val="22"/>
          <w:szCs w:val="22"/>
        </w:rPr>
        <w:t>Эгкоми</w:t>
      </w:r>
      <w:proofErr w:type="spellEnd"/>
      <w:r w:rsidRPr="0061123E">
        <w:rPr>
          <w:rStyle w:val="Subst1"/>
          <w:rFonts w:eastAsiaTheme="minorEastAsia"/>
          <w:sz w:val="22"/>
          <w:szCs w:val="22"/>
        </w:rPr>
        <w:t>, 2414, Никосия, Кипр</w:t>
      </w:r>
    </w:p>
    <w:p w:rsidR="00607126" w:rsidRPr="0061123E" w:rsidRDefault="00607126" w:rsidP="00607126">
      <w:pPr>
        <w:ind w:left="400"/>
        <w:rPr>
          <w:rFonts w:eastAsiaTheme="minorEastAsia"/>
          <w:sz w:val="22"/>
          <w:szCs w:val="22"/>
        </w:rPr>
      </w:pPr>
      <w:r w:rsidRPr="0061123E">
        <w:rPr>
          <w:rStyle w:val="Subst1"/>
          <w:rFonts w:eastAsiaTheme="minorEastAsia"/>
          <w:sz w:val="22"/>
          <w:szCs w:val="22"/>
        </w:rPr>
        <w:t>Не является резидентом РФ</w:t>
      </w:r>
    </w:p>
    <w:p w:rsidR="00607126" w:rsidRPr="0061123E" w:rsidRDefault="00607126" w:rsidP="00607126">
      <w:pPr>
        <w:ind w:left="400"/>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9.9</w:t>
      </w:r>
    </w:p>
    <w:p w:rsidR="00607126" w:rsidRPr="0061123E" w:rsidRDefault="00607126" w:rsidP="00607126">
      <w:pPr>
        <w:ind w:left="400"/>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9.9</w:t>
      </w:r>
    </w:p>
    <w:p w:rsidR="009C635A" w:rsidRPr="0061123E" w:rsidRDefault="009C635A" w:rsidP="00702029">
      <w:pPr>
        <w:autoSpaceDE w:val="0"/>
        <w:autoSpaceDN w:val="0"/>
        <w:adjustRightInd w:val="0"/>
        <w:jc w:val="both"/>
        <w:rPr>
          <w:bCs/>
          <w:i/>
          <w:iCs/>
          <w:color w:val="000000"/>
          <w:sz w:val="22"/>
          <w:szCs w:val="22"/>
        </w:rPr>
      </w:pPr>
    </w:p>
    <w:p w:rsidR="00607126" w:rsidRPr="0061123E" w:rsidRDefault="00064174" w:rsidP="00607126">
      <w:pPr>
        <w:ind w:left="200"/>
        <w:rPr>
          <w:rFonts w:eastAsiaTheme="minorEastAsia"/>
          <w:sz w:val="22"/>
          <w:szCs w:val="22"/>
        </w:rPr>
      </w:pPr>
      <w:r w:rsidRPr="0061123E">
        <w:rPr>
          <w:rFonts w:eastAsiaTheme="minorEastAsia"/>
          <w:u w:val="single"/>
        </w:rPr>
        <w:t>Дата составления списка лиц, имеющих право на участие в общем собрании акционеров (участников) эмитента:</w:t>
      </w:r>
      <w:r w:rsidRPr="0061123E">
        <w:rPr>
          <w:rStyle w:val="Subst1"/>
          <w:rFonts w:eastAsiaTheme="minorEastAsia"/>
        </w:rPr>
        <w:t xml:space="preserve"> </w:t>
      </w:r>
      <w:r w:rsidR="00607126" w:rsidRPr="0061123E">
        <w:rPr>
          <w:rStyle w:val="Subst1"/>
          <w:rFonts w:eastAsiaTheme="minorEastAsia"/>
          <w:sz w:val="22"/>
          <w:szCs w:val="22"/>
        </w:rPr>
        <w:t>25.12.2013г.</w:t>
      </w:r>
    </w:p>
    <w:p w:rsidR="00607126" w:rsidRPr="0061123E" w:rsidRDefault="00607126" w:rsidP="00607126">
      <w:pPr>
        <w:pStyle w:val="SubHeading"/>
        <w:ind w:left="200"/>
        <w:rPr>
          <w:rFonts w:eastAsiaTheme="minorEastAsia"/>
          <w:sz w:val="22"/>
          <w:szCs w:val="22"/>
        </w:rPr>
      </w:pPr>
      <w:r w:rsidRPr="0061123E">
        <w:rPr>
          <w:rFonts w:eastAsiaTheme="minorEastAsia"/>
          <w:sz w:val="22"/>
          <w:szCs w:val="22"/>
        </w:rPr>
        <w:t>Список акционеров (участников)</w:t>
      </w:r>
    </w:p>
    <w:p w:rsidR="00607126" w:rsidRPr="0061123E" w:rsidRDefault="00607126" w:rsidP="00607126">
      <w:pPr>
        <w:ind w:left="400"/>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w:t>
      </w:r>
      <w:proofErr w:type="spellStart"/>
      <w:r w:rsidRPr="0061123E">
        <w:rPr>
          <w:rStyle w:val="Subst1"/>
          <w:rFonts w:eastAsiaTheme="minorEastAsia"/>
          <w:sz w:val="22"/>
          <w:szCs w:val="22"/>
        </w:rPr>
        <w:t>Deutsche</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Bank</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Trust</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Company</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Americas</w:t>
      </w:r>
      <w:proofErr w:type="spellEnd"/>
      <w:r w:rsidRPr="0061123E">
        <w:rPr>
          <w:rStyle w:val="Subst1"/>
          <w:rFonts w:eastAsiaTheme="minorEastAsia"/>
          <w:sz w:val="22"/>
          <w:szCs w:val="22"/>
        </w:rPr>
        <w:t>/</w:t>
      </w:r>
      <w:proofErr w:type="spellStart"/>
      <w:r w:rsidRPr="0061123E">
        <w:rPr>
          <w:rStyle w:val="Subst1"/>
          <w:rFonts w:eastAsiaTheme="minorEastAsia"/>
          <w:sz w:val="22"/>
          <w:szCs w:val="22"/>
        </w:rPr>
        <w:t>Дойче</w:t>
      </w:r>
      <w:proofErr w:type="spellEnd"/>
      <w:r w:rsidRPr="0061123E">
        <w:rPr>
          <w:rStyle w:val="Subst1"/>
          <w:rFonts w:eastAsiaTheme="minorEastAsia"/>
          <w:sz w:val="22"/>
          <w:szCs w:val="22"/>
        </w:rPr>
        <w:t xml:space="preserve"> Банк Траст Компани </w:t>
      </w:r>
      <w:proofErr w:type="spellStart"/>
      <w:r w:rsidRPr="0061123E">
        <w:rPr>
          <w:rStyle w:val="Subst1"/>
          <w:rFonts w:eastAsiaTheme="minorEastAsia"/>
          <w:sz w:val="22"/>
          <w:szCs w:val="22"/>
        </w:rPr>
        <w:t>Америкас</w:t>
      </w:r>
      <w:proofErr w:type="spellEnd"/>
    </w:p>
    <w:p w:rsidR="00607126" w:rsidRPr="0061123E" w:rsidRDefault="00607126" w:rsidP="00607126">
      <w:pPr>
        <w:ind w:left="400"/>
        <w:rPr>
          <w:rFonts w:eastAsiaTheme="minorEastAsia"/>
          <w:sz w:val="22"/>
          <w:szCs w:val="22"/>
        </w:rPr>
      </w:pPr>
      <w:r w:rsidRPr="0061123E">
        <w:rPr>
          <w:rFonts w:eastAsiaTheme="minorEastAsia"/>
          <w:sz w:val="22"/>
          <w:szCs w:val="22"/>
        </w:rPr>
        <w:t>Сокращенное фирменное наименование:</w:t>
      </w:r>
    </w:p>
    <w:p w:rsidR="00607126" w:rsidRPr="0061123E" w:rsidRDefault="00607126" w:rsidP="00607126">
      <w:pPr>
        <w:ind w:left="400"/>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Соединенные штаты, 60 </w:t>
      </w:r>
      <w:proofErr w:type="spellStart"/>
      <w:r w:rsidRPr="0061123E">
        <w:rPr>
          <w:rStyle w:val="Subst1"/>
          <w:rFonts w:eastAsiaTheme="minorEastAsia"/>
          <w:sz w:val="22"/>
          <w:szCs w:val="22"/>
        </w:rPr>
        <w:t>Wall</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Street</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New</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York</w:t>
      </w:r>
      <w:proofErr w:type="spellEnd"/>
      <w:r w:rsidRPr="0061123E">
        <w:rPr>
          <w:rStyle w:val="Subst1"/>
          <w:rFonts w:eastAsiaTheme="minorEastAsia"/>
          <w:sz w:val="22"/>
          <w:szCs w:val="22"/>
        </w:rPr>
        <w:t>, NY 10005 USA</w:t>
      </w:r>
    </w:p>
    <w:p w:rsidR="00607126" w:rsidRPr="0061123E" w:rsidRDefault="00607126" w:rsidP="00607126">
      <w:pPr>
        <w:ind w:left="400"/>
        <w:rPr>
          <w:rFonts w:eastAsiaTheme="minorEastAsia"/>
          <w:sz w:val="22"/>
          <w:szCs w:val="22"/>
        </w:rPr>
      </w:pPr>
      <w:r w:rsidRPr="0061123E">
        <w:rPr>
          <w:rStyle w:val="Subst1"/>
          <w:rFonts w:eastAsiaTheme="minorEastAsia"/>
          <w:sz w:val="22"/>
          <w:szCs w:val="22"/>
        </w:rPr>
        <w:t>Не является резидентом РФ</w:t>
      </w:r>
    </w:p>
    <w:p w:rsidR="00607126" w:rsidRPr="0061123E" w:rsidRDefault="00607126" w:rsidP="00607126">
      <w:pPr>
        <w:ind w:left="400"/>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22.7922</w:t>
      </w:r>
    </w:p>
    <w:p w:rsidR="00607126" w:rsidRPr="0061123E" w:rsidRDefault="00607126" w:rsidP="00607126">
      <w:pPr>
        <w:ind w:left="400"/>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22.7922</w:t>
      </w:r>
    </w:p>
    <w:p w:rsidR="00607126" w:rsidRPr="0061123E" w:rsidRDefault="00607126" w:rsidP="00607126">
      <w:pPr>
        <w:ind w:left="400"/>
        <w:rPr>
          <w:rFonts w:eastAsiaTheme="minorEastAsia"/>
          <w:sz w:val="22"/>
          <w:szCs w:val="22"/>
        </w:rPr>
      </w:pPr>
    </w:p>
    <w:p w:rsidR="00607126" w:rsidRPr="0061123E" w:rsidRDefault="00607126" w:rsidP="00607126">
      <w:pPr>
        <w:ind w:left="400"/>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Центральный банк Российской Федерации</w:t>
      </w:r>
    </w:p>
    <w:p w:rsidR="00607126" w:rsidRPr="0061123E" w:rsidRDefault="00607126" w:rsidP="00607126">
      <w:pPr>
        <w:ind w:left="400"/>
        <w:rPr>
          <w:rFonts w:eastAsiaTheme="minorEastAsia"/>
          <w:sz w:val="22"/>
          <w:szCs w:val="22"/>
        </w:rPr>
      </w:pPr>
      <w:r w:rsidRPr="0061123E">
        <w:rPr>
          <w:rFonts w:eastAsiaTheme="minorEastAsia"/>
          <w:sz w:val="22"/>
          <w:szCs w:val="22"/>
        </w:rPr>
        <w:t>Сокращенное фирменное наименование:</w:t>
      </w:r>
    </w:p>
    <w:p w:rsidR="00607126" w:rsidRPr="0061123E" w:rsidRDefault="00607126" w:rsidP="00607126">
      <w:pPr>
        <w:ind w:left="400"/>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107016, Москва, ул. </w:t>
      </w:r>
      <w:proofErr w:type="spellStart"/>
      <w:r w:rsidRPr="0061123E">
        <w:rPr>
          <w:rStyle w:val="Subst1"/>
          <w:rFonts w:eastAsiaTheme="minorEastAsia"/>
          <w:sz w:val="22"/>
          <w:szCs w:val="22"/>
        </w:rPr>
        <w:t>Неглинная</w:t>
      </w:r>
      <w:proofErr w:type="spellEnd"/>
      <w:r w:rsidRPr="0061123E">
        <w:rPr>
          <w:rStyle w:val="Subst1"/>
          <w:rFonts w:eastAsiaTheme="minorEastAsia"/>
          <w:sz w:val="22"/>
          <w:szCs w:val="22"/>
        </w:rPr>
        <w:t>, 12</w:t>
      </w:r>
    </w:p>
    <w:p w:rsidR="00607126" w:rsidRPr="0061123E" w:rsidRDefault="00607126" w:rsidP="00607126">
      <w:pPr>
        <w:ind w:left="400"/>
        <w:rPr>
          <w:rFonts w:eastAsiaTheme="minorEastAsia"/>
          <w:sz w:val="22"/>
          <w:szCs w:val="22"/>
        </w:rPr>
      </w:pPr>
      <w:r w:rsidRPr="0061123E">
        <w:rPr>
          <w:rFonts w:eastAsiaTheme="minorEastAsia"/>
          <w:sz w:val="22"/>
          <w:szCs w:val="22"/>
        </w:rPr>
        <w:t>ОГРН:</w:t>
      </w:r>
      <w:r w:rsidRPr="0061123E">
        <w:rPr>
          <w:rStyle w:val="Subst1"/>
          <w:rFonts w:eastAsiaTheme="minorEastAsia"/>
          <w:sz w:val="22"/>
          <w:szCs w:val="22"/>
        </w:rPr>
        <w:t xml:space="preserve"> 1037700013020</w:t>
      </w:r>
    </w:p>
    <w:p w:rsidR="00607126" w:rsidRPr="0061123E" w:rsidRDefault="00607126" w:rsidP="00607126">
      <w:pPr>
        <w:ind w:left="400"/>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42.1295</w:t>
      </w:r>
    </w:p>
    <w:p w:rsidR="00607126" w:rsidRPr="0061123E" w:rsidRDefault="00607126" w:rsidP="00607126">
      <w:pPr>
        <w:ind w:left="400"/>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42.1295</w:t>
      </w:r>
    </w:p>
    <w:p w:rsidR="00607126" w:rsidRPr="0061123E" w:rsidRDefault="00607126" w:rsidP="00607126">
      <w:pPr>
        <w:ind w:left="400"/>
        <w:rPr>
          <w:rFonts w:eastAsiaTheme="minorEastAsia"/>
          <w:sz w:val="22"/>
          <w:szCs w:val="22"/>
        </w:rPr>
      </w:pPr>
    </w:p>
    <w:p w:rsidR="00607126" w:rsidRPr="0061123E" w:rsidRDefault="00607126" w:rsidP="00607126">
      <w:pPr>
        <w:ind w:left="400"/>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w:t>
      </w:r>
      <w:proofErr w:type="spellStart"/>
      <w:r w:rsidRPr="0061123E">
        <w:rPr>
          <w:rStyle w:val="Subst1"/>
          <w:rFonts w:eastAsiaTheme="minorEastAsia"/>
          <w:sz w:val="22"/>
          <w:szCs w:val="22"/>
        </w:rPr>
        <w:t>Otkritie</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Securities</w:t>
      </w:r>
      <w:proofErr w:type="spellEnd"/>
      <w:r w:rsidRPr="0061123E">
        <w:rPr>
          <w:rStyle w:val="Subst1"/>
          <w:rFonts w:eastAsiaTheme="minorEastAsia"/>
          <w:sz w:val="22"/>
          <w:szCs w:val="22"/>
        </w:rPr>
        <w:t xml:space="preserve"> </w:t>
      </w:r>
      <w:proofErr w:type="spellStart"/>
      <w:r w:rsidRPr="0061123E">
        <w:rPr>
          <w:rStyle w:val="Subst1"/>
          <w:rFonts w:eastAsiaTheme="minorEastAsia"/>
          <w:sz w:val="22"/>
          <w:szCs w:val="22"/>
        </w:rPr>
        <w:t>Limited</w:t>
      </w:r>
      <w:proofErr w:type="spellEnd"/>
      <w:r w:rsidRPr="0061123E">
        <w:rPr>
          <w:rStyle w:val="Subst1"/>
          <w:rFonts w:eastAsiaTheme="minorEastAsia"/>
          <w:sz w:val="22"/>
          <w:szCs w:val="22"/>
        </w:rPr>
        <w:t>/Акционерная компания с ограниченной ответственностью «ОТКРЫТИЕ СЕКЬЮРИТИЗ ЛИМИТЕД»</w:t>
      </w:r>
    </w:p>
    <w:p w:rsidR="00607126" w:rsidRPr="0061123E" w:rsidRDefault="00607126" w:rsidP="00607126">
      <w:pPr>
        <w:ind w:left="400"/>
        <w:rPr>
          <w:rFonts w:eastAsiaTheme="minorEastAsia"/>
          <w:sz w:val="22"/>
          <w:szCs w:val="22"/>
        </w:rPr>
      </w:pPr>
      <w:r w:rsidRPr="0061123E">
        <w:rPr>
          <w:rFonts w:eastAsiaTheme="minorEastAsia"/>
          <w:sz w:val="22"/>
          <w:szCs w:val="22"/>
        </w:rPr>
        <w:t>Сокращенное фирменное наименование:</w:t>
      </w:r>
    </w:p>
    <w:p w:rsidR="00607126" w:rsidRPr="0061123E" w:rsidRDefault="00607126" w:rsidP="00607126">
      <w:pPr>
        <w:ind w:left="400"/>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Соединенное королевство, Двенадцатый этаж, 88 Вуд Стрит, Лондон EC2V 7RS, Великобритания</w:t>
      </w:r>
    </w:p>
    <w:p w:rsidR="00607126" w:rsidRPr="0061123E" w:rsidRDefault="00607126" w:rsidP="00607126">
      <w:pPr>
        <w:ind w:left="400"/>
        <w:rPr>
          <w:rFonts w:eastAsiaTheme="minorEastAsia"/>
          <w:sz w:val="22"/>
          <w:szCs w:val="22"/>
        </w:rPr>
      </w:pPr>
      <w:r w:rsidRPr="0061123E">
        <w:rPr>
          <w:rStyle w:val="Subst1"/>
          <w:rFonts w:eastAsiaTheme="minorEastAsia"/>
          <w:sz w:val="22"/>
          <w:szCs w:val="22"/>
        </w:rPr>
        <w:t>Не является резидентом РФ</w:t>
      </w:r>
    </w:p>
    <w:p w:rsidR="00607126" w:rsidRPr="0061123E" w:rsidRDefault="00607126" w:rsidP="00607126">
      <w:pPr>
        <w:ind w:left="400"/>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5.9984</w:t>
      </w:r>
    </w:p>
    <w:p w:rsidR="00607126" w:rsidRPr="0061123E" w:rsidRDefault="00607126" w:rsidP="00607126">
      <w:pPr>
        <w:ind w:left="400"/>
        <w:rPr>
          <w:rFonts w:eastAsiaTheme="minorEastAsia"/>
          <w:sz w:val="22"/>
          <w:szCs w:val="22"/>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5.9984</w:t>
      </w:r>
    </w:p>
    <w:p w:rsidR="00607126" w:rsidRPr="0061123E" w:rsidRDefault="00607126" w:rsidP="00607126">
      <w:pPr>
        <w:ind w:left="400"/>
        <w:rPr>
          <w:rFonts w:eastAsiaTheme="minorEastAsia"/>
          <w:sz w:val="22"/>
          <w:szCs w:val="22"/>
        </w:rPr>
      </w:pPr>
    </w:p>
    <w:p w:rsidR="00607126" w:rsidRPr="0061123E" w:rsidRDefault="00607126" w:rsidP="00607126">
      <w:pPr>
        <w:ind w:left="400"/>
        <w:rPr>
          <w:rFonts w:eastAsiaTheme="minorEastAsia"/>
          <w:sz w:val="22"/>
          <w:szCs w:val="22"/>
        </w:rPr>
      </w:pPr>
      <w:r w:rsidRPr="0061123E">
        <w:rPr>
          <w:rFonts w:eastAsiaTheme="minorEastAsia"/>
          <w:sz w:val="22"/>
          <w:szCs w:val="22"/>
        </w:rPr>
        <w:t>Полное фирменное наименование:</w:t>
      </w:r>
      <w:r w:rsidRPr="0061123E">
        <w:rPr>
          <w:rStyle w:val="Subst1"/>
          <w:rFonts w:eastAsiaTheme="minorEastAsia"/>
          <w:sz w:val="22"/>
          <w:szCs w:val="22"/>
        </w:rPr>
        <w:t xml:space="preserve"> Банк ВТБ (открытое акционерное общество)</w:t>
      </w:r>
    </w:p>
    <w:p w:rsidR="00607126" w:rsidRPr="0061123E" w:rsidRDefault="00607126" w:rsidP="00607126">
      <w:pPr>
        <w:ind w:left="400"/>
        <w:rPr>
          <w:rFonts w:eastAsiaTheme="minorEastAsia"/>
          <w:sz w:val="22"/>
          <w:szCs w:val="22"/>
        </w:rPr>
      </w:pPr>
      <w:r w:rsidRPr="0061123E">
        <w:rPr>
          <w:rFonts w:eastAsiaTheme="minorEastAsia"/>
          <w:sz w:val="22"/>
          <w:szCs w:val="22"/>
        </w:rPr>
        <w:t>Сокращенное фирменное наименование:</w:t>
      </w:r>
      <w:r w:rsidRPr="0061123E">
        <w:rPr>
          <w:rStyle w:val="Subst1"/>
          <w:rFonts w:eastAsiaTheme="minorEastAsia"/>
          <w:sz w:val="22"/>
          <w:szCs w:val="22"/>
        </w:rPr>
        <w:t xml:space="preserve"> ОАО Банк ВТБ</w:t>
      </w:r>
    </w:p>
    <w:p w:rsidR="00607126" w:rsidRPr="0061123E" w:rsidRDefault="00607126" w:rsidP="00607126">
      <w:pPr>
        <w:ind w:left="400"/>
        <w:rPr>
          <w:rFonts w:eastAsiaTheme="minorEastAsia"/>
          <w:sz w:val="22"/>
          <w:szCs w:val="22"/>
        </w:rPr>
      </w:pPr>
      <w:r w:rsidRPr="0061123E">
        <w:rPr>
          <w:rFonts w:eastAsiaTheme="minorEastAsia"/>
          <w:sz w:val="22"/>
          <w:szCs w:val="22"/>
        </w:rPr>
        <w:t>Место нахождения:</w:t>
      </w:r>
      <w:r w:rsidRPr="0061123E">
        <w:rPr>
          <w:rStyle w:val="Subst1"/>
          <w:rFonts w:eastAsiaTheme="minorEastAsia"/>
          <w:sz w:val="22"/>
          <w:szCs w:val="22"/>
        </w:rPr>
        <w:t xml:space="preserve"> </w:t>
      </w:r>
      <w:proofErr w:type="spellStart"/>
      <w:r w:rsidRPr="0061123E">
        <w:rPr>
          <w:rStyle w:val="Subst1"/>
          <w:rFonts w:eastAsiaTheme="minorEastAsia"/>
          <w:sz w:val="22"/>
          <w:szCs w:val="22"/>
        </w:rPr>
        <w:t>г</w:t>
      </w:r>
      <w:proofErr w:type="gramStart"/>
      <w:r w:rsidRPr="0061123E">
        <w:rPr>
          <w:rStyle w:val="Subst1"/>
          <w:rFonts w:eastAsiaTheme="minorEastAsia"/>
          <w:sz w:val="22"/>
          <w:szCs w:val="22"/>
        </w:rPr>
        <w:t>.С</w:t>
      </w:r>
      <w:proofErr w:type="gramEnd"/>
      <w:r w:rsidRPr="0061123E">
        <w:rPr>
          <w:rStyle w:val="Subst1"/>
          <w:rFonts w:eastAsiaTheme="minorEastAsia"/>
          <w:sz w:val="22"/>
          <w:szCs w:val="22"/>
        </w:rPr>
        <w:t>анкт</w:t>
      </w:r>
      <w:proofErr w:type="spellEnd"/>
      <w:r w:rsidRPr="0061123E">
        <w:rPr>
          <w:rStyle w:val="Subst1"/>
          <w:rFonts w:eastAsiaTheme="minorEastAsia"/>
          <w:sz w:val="22"/>
          <w:szCs w:val="22"/>
        </w:rPr>
        <w:t>-Петербург, ул. Большая Морская, д.29</w:t>
      </w:r>
    </w:p>
    <w:p w:rsidR="00607126" w:rsidRPr="0061123E" w:rsidRDefault="00607126" w:rsidP="00607126">
      <w:pPr>
        <w:ind w:left="400"/>
        <w:rPr>
          <w:rFonts w:eastAsiaTheme="minorEastAsia"/>
          <w:sz w:val="22"/>
          <w:szCs w:val="22"/>
        </w:rPr>
      </w:pPr>
      <w:r w:rsidRPr="0061123E">
        <w:rPr>
          <w:rFonts w:eastAsiaTheme="minorEastAsia"/>
          <w:sz w:val="22"/>
          <w:szCs w:val="22"/>
        </w:rPr>
        <w:t>ИНН:</w:t>
      </w:r>
      <w:r w:rsidRPr="0061123E">
        <w:rPr>
          <w:rStyle w:val="Subst1"/>
          <w:rFonts w:eastAsiaTheme="minorEastAsia"/>
          <w:sz w:val="22"/>
          <w:szCs w:val="22"/>
        </w:rPr>
        <w:t xml:space="preserve"> 7702070139</w:t>
      </w:r>
    </w:p>
    <w:p w:rsidR="00607126" w:rsidRPr="0061123E" w:rsidRDefault="00607126" w:rsidP="00607126">
      <w:pPr>
        <w:ind w:left="400"/>
        <w:rPr>
          <w:rFonts w:eastAsiaTheme="minorEastAsia"/>
          <w:sz w:val="22"/>
          <w:szCs w:val="22"/>
        </w:rPr>
      </w:pPr>
      <w:r w:rsidRPr="0061123E">
        <w:rPr>
          <w:rFonts w:eastAsiaTheme="minorEastAsia"/>
          <w:sz w:val="22"/>
          <w:szCs w:val="22"/>
        </w:rPr>
        <w:t>ОГРН:</w:t>
      </w:r>
      <w:r w:rsidRPr="0061123E">
        <w:rPr>
          <w:rStyle w:val="Subst1"/>
          <w:rFonts w:eastAsiaTheme="minorEastAsia"/>
          <w:sz w:val="22"/>
          <w:szCs w:val="22"/>
        </w:rPr>
        <w:t xml:space="preserve"> 1027739609391</w:t>
      </w:r>
    </w:p>
    <w:p w:rsidR="00607126" w:rsidRPr="0061123E" w:rsidRDefault="00607126" w:rsidP="00607126">
      <w:pPr>
        <w:ind w:left="400"/>
        <w:rPr>
          <w:rFonts w:eastAsiaTheme="minorEastAsia"/>
          <w:sz w:val="22"/>
          <w:szCs w:val="22"/>
        </w:rPr>
      </w:pPr>
      <w:r w:rsidRPr="0061123E">
        <w:rPr>
          <w:rFonts w:eastAsiaTheme="minorEastAsia"/>
          <w:sz w:val="22"/>
          <w:szCs w:val="22"/>
        </w:rPr>
        <w:t>Доля участия лица в уставном капитале эмитента, %:</w:t>
      </w:r>
      <w:r w:rsidRPr="0061123E">
        <w:rPr>
          <w:rStyle w:val="Subst1"/>
          <w:rFonts w:eastAsiaTheme="minorEastAsia"/>
          <w:sz w:val="22"/>
          <w:szCs w:val="22"/>
        </w:rPr>
        <w:t xml:space="preserve"> 7.0679</w:t>
      </w:r>
    </w:p>
    <w:p w:rsidR="00607126" w:rsidRDefault="00607126" w:rsidP="00607126">
      <w:pPr>
        <w:ind w:left="400"/>
        <w:rPr>
          <w:rFonts w:eastAsiaTheme="minorEastAsia"/>
        </w:rPr>
      </w:pPr>
      <w:r w:rsidRPr="0061123E">
        <w:rPr>
          <w:rFonts w:eastAsiaTheme="minorEastAsia"/>
          <w:sz w:val="22"/>
          <w:szCs w:val="22"/>
        </w:rPr>
        <w:t>Доля принадлежавших лицу обыкновенных акций эмитента, %:</w:t>
      </w:r>
      <w:r w:rsidRPr="0061123E">
        <w:rPr>
          <w:rStyle w:val="Subst1"/>
          <w:rFonts w:eastAsiaTheme="minorEastAsia"/>
          <w:sz w:val="22"/>
          <w:szCs w:val="22"/>
        </w:rPr>
        <w:t xml:space="preserve"> 7.0679</w:t>
      </w:r>
    </w:p>
    <w:p w:rsidR="00607126" w:rsidRPr="005D7845" w:rsidRDefault="00607126" w:rsidP="00702029">
      <w:pPr>
        <w:autoSpaceDE w:val="0"/>
        <w:autoSpaceDN w:val="0"/>
        <w:adjustRightInd w:val="0"/>
        <w:jc w:val="both"/>
        <w:rPr>
          <w:bCs/>
          <w:i/>
          <w:iCs/>
          <w:color w:val="000000"/>
          <w:sz w:val="22"/>
          <w:szCs w:val="22"/>
        </w:rPr>
      </w:pPr>
    </w:p>
    <w:p w:rsidR="009C635A" w:rsidRPr="005D7845" w:rsidRDefault="009C635A" w:rsidP="00702029">
      <w:pPr>
        <w:pStyle w:val="2"/>
        <w:spacing w:before="0" w:after="0"/>
      </w:pPr>
      <w:bookmarkStart w:id="69" w:name="_Toc200198272"/>
      <w:bookmarkStart w:id="70" w:name="_Toc200441282"/>
      <w:r w:rsidRPr="005D7845">
        <w:rPr>
          <w:rStyle w:val="paragraph"/>
          <w:szCs w:val="28"/>
        </w:rPr>
        <w:t xml:space="preserve">3.4. </w:t>
      </w:r>
      <w:r w:rsidRPr="005D7845">
        <w:rPr>
          <w:rStyle w:val="paragraph"/>
          <w:szCs w:val="22"/>
        </w:rPr>
        <w:t>Общие сведения о выпусках акций</w:t>
      </w:r>
      <w:bookmarkEnd w:id="69"/>
      <w:bookmarkEnd w:id="70"/>
    </w:p>
    <w:p w:rsidR="009C635A" w:rsidRPr="005D7845" w:rsidRDefault="009C635A" w:rsidP="00702029">
      <w:pPr>
        <w:autoSpaceDE w:val="0"/>
        <w:autoSpaceDN w:val="0"/>
        <w:adjustRightInd w:val="0"/>
        <w:rPr>
          <w:rStyle w:val="paragraph"/>
          <w:b/>
          <w:bCs/>
          <w:iCs/>
          <w:color w:val="000000"/>
          <w:sz w:val="28"/>
          <w:szCs w:val="28"/>
        </w:rPr>
      </w:pPr>
    </w:p>
    <w:p w:rsidR="00E12785" w:rsidRPr="0021552D" w:rsidRDefault="00E12785" w:rsidP="00702029">
      <w:pPr>
        <w:pStyle w:val="3"/>
        <w:spacing w:before="0" w:after="0"/>
      </w:pPr>
      <w:r w:rsidRPr="005D7845">
        <w:t xml:space="preserve"> </w:t>
      </w:r>
      <w:bookmarkStart w:id="71" w:name="_Toc200198273"/>
      <w:bookmarkStart w:id="72" w:name="_Toc200441283"/>
      <w:r w:rsidRPr="0021552D">
        <w:t xml:space="preserve">3.4.1. Общие сведения </w:t>
      </w:r>
      <w:r w:rsidR="005E7116" w:rsidRPr="0021552D">
        <w:t>о</w:t>
      </w:r>
      <w:r w:rsidR="006F1093" w:rsidRPr="0021552D">
        <w:t xml:space="preserve"> </w:t>
      </w:r>
      <w:r w:rsidRPr="0021552D">
        <w:t>зарегистрированных выпусках акций</w:t>
      </w:r>
      <w:bookmarkEnd w:id="71"/>
      <w:bookmarkEnd w:id="72"/>
    </w:p>
    <w:p w:rsidR="00E12785" w:rsidRPr="0021552D" w:rsidRDefault="00E12785" w:rsidP="00702029">
      <w:pPr>
        <w:autoSpaceDE w:val="0"/>
        <w:autoSpaceDN w:val="0"/>
        <w:adjustRightInd w:val="0"/>
        <w:rPr>
          <w:rStyle w:val="paragraph"/>
          <w:b/>
          <w:bCs/>
          <w:iCs/>
          <w:color w:val="000000"/>
          <w:sz w:val="28"/>
          <w:szCs w:val="28"/>
        </w:rPr>
      </w:pPr>
    </w:p>
    <w:tbl>
      <w:tblPr>
        <w:tblW w:w="9735" w:type="dxa"/>
        <w:tblInd w:w="44" w:type="dxa"/>
        <w:tblLayout w:type="fixed"/>
        <w:tblCellMar>
          <w:left w:w="0" w:type="dxa"/>
          <w:right w:w="0" w:type="dxa"/>
        </w:tblCellMar>
        <w:tblLook w:val="04A0" w:firstRow="1" w:lastRow="0" w:firstColumn="1" w:lastColumn="0" w:noHBand="0" w:noVBand="1"/>
      </w:tblPr>
      <w:tblGrid>
        <w:gridCol w:w="285"/>
        <w:gridCol w:w="1495"/>
        <w:gridCol w:w="1160"/>
        <w:gridCol w:w="2731"/>
        <w:gridCol w:w="1701"/>
        <w:gridCol w:w="1092"/>
        <w:gridCol w:w="1271"/>
      </w:tblGrid>
      <w:tr w:rsidR="007A51B9" w:rsidRPr="007A51B9" w:rsidTr="007A51B9">
        <w:trPr>
          <w:cantSplit/>
        </w:trPr>
        <w:tc>
          <w:tcPr>
            <w:tcW w:w="285" w:type="dxa"/>
            <w:tcBorders>
              <w:top w:val="single" w:sz="8" w:space="0" w:color="000000"/>
              <w:left w:val="single" w:sz="8" w:space="0" w:color="000000"/>
              <w:bottom w:val="single" w:sz="8" w:space="0" w:color="000000"/>
              <w:right w:val="single" w:sz="8" w:space="0" w:color="000000"/>
            </w:tcBorders>
            <w:tcMar>
              <w:top w:w="0" w:type="dxa"/>
              <w:left w:w="45" w:type="dxa"/>
              <w:bottom w:w="0" w:type="dxa"/>
              <w:right w:w="45" w:type="dxa"/>
            </w:tcMar>
          </w:tcPr>
          <w:p w:rsidR="007A51B9" w:rsidRPr="007A51B9" w:rsidRDefault="007A51B9">
            <w:pPr>
              <w:overflowPunct w:val="0"/>
              <w:autoSpaceDE w:val="0"/>
              <w:autoSpaceDN w:val="0"/>
              <w:rPr>
                <w:rFonts w:eastAsiaTheme="minorHAnsi"/>
                <w:lang w:eastAsia="en-US"/>
              </w:rPr>
            </w:pPr>
          </w:p>
        </w:tc>
        <w:tc>
          <w:tcPr>
            <w:tcW w:w="1495" w:type="dxa"/>
            <w:tcBorders>
              <w:top w:val="single" w:sz="8" w:space="0" w:color="000000"/>
              <w:left w:val="nil"/>
              <w:bottom w:val="single" w:sz="8" w:space="0" w:color="000000"/>
              <w:right w:val="single" w:sz="8" w:space="0" w:color="000000"/>
            </w:tcBorders>
            <w:tcMar>
              <w:top w:w="0" w:type="dxa"/>
              <w:left w:w="45" w:type="dxa"/>
              <w:bottom w:w="0" w:type="dxa"/>
              <w:right w:w="45" w:type="dxa"/>
            </w:tcMar>
          </w:tcPr>
          <w:p w:rsidR="007A51B9" w:rsidRPr="007A51B9" w:rsidRDefault="007A51B9">
            <w:pPr>
              <w:jc w:val="center"/>
              <w:rPr>
                <w:rFonts w:eastAsiaTheme="minorHAnsi"/>
                <w:b/>
                <w:bCs/>
                <w:sz w:val="22"/>
                <w:szCs w:val="22"/>
                <w:lang w:eastAsia="en-US"/>
              </w:rPr>
            </w:pPr>
          </w:p>
          <w:p w:rsidR="007A51B9" w:rsidRPr="007A51B9" w:rsidRDefault="007A51B9">
            <w:pPr>
              <w:overflowPunct w:val="0"/>
              <w:autoSpaceDE w:val="0"/>
              <w:autoSpaceDN w:val="0"/>
              <w:jc w:val="center"/>
              <w:rPr>
                <w:rFonts w:eastAsiaTheme="minorHAnsi"/>
                <w:b/>
                <w:bCs/>
                <w:sz w:val="22"/>
                <w:szCs w:val="22"/>
                <w:lang w:eastAsia="en-US"/>
              </w:rPr>
            </w:pPr>
            <w:r w:rsidRPr="007A51B9">
              <w:rPr>
                <w:b/>
                <w:bCs/>
                <w:sz w:val="22"/>
                <w:szCs w:val="22"/>
              </w:rPr>
              <w:t>Событие</w:t>
            </w:r>
          </w:p>
        </w:tc>
        <w:tc>
          <w:tcPr>
            <w:tcW w:w="1160" w:type="dxa"/>
            <w:tcBorders>
              <w:top w:val="single" w:sz="8" w:space="0" w:color="000000"/>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center"/>
              <w:rPr>
                <w:rFonts w:eastAsiaTheme="minorHAnsi"/>
                <w:b/>
                <w:bCs/>
                <w:sz w:val="22"/>
                <w:szCs w:val="22"/>
                <w:lang w:eastAsia="en-US"/>
              </w:rPr>
            </w:pPr>
            <w:r w:rsidRPr="007A51B9">
              <w:rPr>
                <w:b/>
                <w:bCs/>
                <w:sz w:val="22"/>
                <w:szCs w:val="22"/>
              </w:rPr>
              <w:t>Дата регистрации выпуска</w:t>
            </w:r>
          </w:p>
        </w:tc>
        <w:tc>
          <w:tcPr>
            <w:tcW w:w="2731" w:type="dxa"/>
            <w:tcBorders>
              <w:top w:val="single" w:sz="8" w:space="0" w:color="000000"/>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center"/>
              <w:rPr>
                <w:rFonts w:eastAsiaTheme="minorHAnsi"/>
                <w:b/>
                <w:bCs/>
                <w:sz w:val="22"/>
                <w:szCs w:val="22"/>
                <w:lang w:eastAsia="en-US"/>
              </w:rPr>
            </w:pPr>
            <w:r w:rsidRPr="007A51B9">
              <w:rPr>
                <w:b/>
                <w:bCs/>
                <w:sz w:val="22"/>
                <w:szCs w:val="22"/>
              </w:rPr>
              <w:t>Государственный  регистрационный номер</w:t>
            </w:r>
          </w:p>
        </w:tc>
        <w:tc>
          <w:tcPr>
            <w:tcW w:w="2793" w:type="dxa"/>
            <w:gridSpan w:val="2"/>
            <w:tcBorders>
              <w:top w:val="single" w:sz="8" w:space="0" w:color="000000"/>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center"/>
              <w:rPr>
                <w:rFonts w:eastAsiaTheme="minorHAnsi"/>
                <w:b/>
                <w:bCs/>
                <w:sz w:val="22"/>
                <w:szCs w:val="22"/>
                <w:lang w:eastAsia="en-US"/>
              </w:rPr>
            </w:pPr>
            <w:r w:rsidRPr="007A51B9">
              <w:rPr>
                <w:b/>
                <w:bCs/>
                <w:sz w:val="22"/>
                <w:szCs w:val="22"/>
              </w:rPr>
              <w:t>Количество акций в выпуске</w:t>
            </w:r>
          </w:p>
        </w:tc>
        <w:tc>
          <w:tcPr>
            <w:tcW w:w="1271" w:type="dxa"/>
            <w:tcBorders>
              <w:top w:val="single" w:sz="8" w:space="0" w:color="000000"/>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center"/>
              <w:rPr>
                <w:rFonts w:eastAsiaTheme="minorHAnsi"/>
                <w:b/>
                <w:bCs/>
                <w:sz w:val="22"/>
                <w:szCs w:val="22"/>
                <w:lang w:eastAsia="en-US"/>
              </w:rPr>
            </w:pPr>
            <w:r w:rsidRPr="007A51B9">
              <w:rPr>
                <w:b/>
                <w:bCs/>
                <w:sz w:val="22"/>
                <w:szCs w:val="22"/>
              </w:rPr>
              <w:t>Номинальная стоимость</w:t>
            </w:r>
          </w:p>
        </w:tc>
      </w:tr>
      <w:tr w:rsidR="007A51B9"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tcPr>
          <w:p w:rsidR="007A51B9" w:rsidRPr="007A51B9" w:rsidRDefault="007A51B9">
            <w:pPr>
              <w:overflowPunct w:val="0"/>
              <w:autoSpaceDE w:val="0"/>
              <w:autoSpaceDN w:val="0"/>
              <w:rPr>
                <w:rFonts w:eastAsiaTheme="minorHAnsi"/>
                <w:lang w:eastAsia="en-US"/>
              </w:rPr>
            </w:pPr>
          </w:p>
        </w:tc>
        <w:tc>
          <w:tcPr>
            <w:tcW w:w="1495" w:type="dxa"/>
            <w:tcBorders>
              <w:top w:val="nil"/>
              <w:left w:val="nil"/>
              <w:bottom w:val="single" w:sz="8" w:space="0" w:color="000000"/>
              <w:right w:val="single" w:sz="8" w:space="0" w:color="000000"/>
            </w:tcBorders>
            <w:tcMar>
              <w:top w:w="0" w:type="dxa"/>
              <w:left w:w="45" w:type="dxa"/>
              <w:bottom w:w="0" w:type="dxa"/>
              <w:right w:w="45" w:type="dxa"/>
            </w:tcMar>
          </w:tcPr>
          <w:p w:rsidR="007A51B9" w:rsidRPr="007A51B9" w:rsidRDefault="007A51B9">
            <w:pPr>
              <w:overflowPunct w:val="0"/>
              <w:autoSpaceDE w:val="0"/>
              <w:autoSpaceDN w:val="0"/>
              <w:rPr>
                <w:rFonts w:eastAsiaTheme="minorHAnsi"/>
                <w:b/>
                <w:bCs/>
                <w:sz w:val="22"/>
                <w:szCs w:val="22"/>
                <w:lang w:eastAsia="en-US"/>
              </w:rPr>
            </w:pPr>
          </w:p>
        </w:tc>
        <w:tc>
          <w:tcPr>
            <w:tcW w:w="1160" w:type="dxa"/>
            <w:tcBorders>
              <w:top w:val="nil"/>
              <w:left w:val="nil"/>
              <w:bottom w:val="single" w:sz="8" w:space="0" w:color="000000"/>
              <w:right w:val="single" w:sz="8" w:space="0" w:color="000000"/>
            </w:tcBorders>
            <w:tcMar>
              <w:top w:w="0" w:type="dxa"/>
              <w:left w:w="45" w:type="dxa"/>
              <w:bottom w:w="0" w:type="dxa"/>
              <w:right w:w="45" w:type="dxa"/>
            </w:tcMar>
          </w:tcPr>
          <w:p w:rsidR="007A51B9" w:rsidRPr="007A51B9" w:rsidRDefault="007A51B9">
            <w:pPr>
              <w:overflowPunct w:val="0"/>
              <w:autoSpaceDE w:val="0"/>
              <w:autoSpaceDN w:val="0"/>
              <w:rPr>
                <w:rFonts w:eastAsiaTheme="minorHAnsi"/>
                <w:b/>
                <w:bCs/>
                <w:sz w:val="22"/>
                <w:szCs w:val="22"/>
                <w:lang w:eastAsia="en-US"/>
              </w:rPr>
            </w:pPr>
          </w:p>
        </w:tc>
        <w:tc>
          <w:tcPr>
            <w:tcW w:w="2731" w:type="dxa"/>
            <w:tcBorders>
              <w:top w:val="nil"/>
              <w:left w:val="nil"/>
              <w:bottom w:val="single" w:sz="8" w:space="0" w:color="000000"/>
              <w:right w:val="single" w:sz="8" w:space="0" w:color="000000"/>
            </w:tcBorders>
            <w:tcMar>
              <w:top w:w="0" w:type="dxa"/>
              <w:left w:w="45" w:type="dxa"/>
              <w:bottom w:w="0" w:type="dxa"/>
              <w:right w:w="45" w:type="dxa"/>
            </w:tcMar>
          </w:tcPr>
          <w:p w:rsidR="007A51B9" w:rsidRPr="007A51B9" w:rsidRDefault="007A51B9">
            <w:pPr>
              <w:overflowPunct w:val="0"/>
              <w:autoSpaceDE w:val="0"/>
              <w:autoSpaceDN w:val="0"/>
              <w:rPr>
                <w:rFonts w:eastAsiaTheme="minorHAnsi"/>
                <w:b/>
                <w:bCs/>
                <w:sz w:val="22"/>
                <w:szCs w:val="22"/>
                <w:lang w:eastAsia="en-US"/>
              </w:rPr>
            </w:pPr>
          </w:p>
        </w:tc>
        <w:tc>
          <w:tcPr>
            <w:tcW w:w="170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center"/>
              <w:rPr>
                <w:rFonts w:eastAsiaTheme="minorHAnsi"/>
                <w:b/>
                <w:bCs/>
                <w:sz w:val="22"/>
                <w:szCs w:val="22"/>
                <w:lang w:eastAsia="en-US"/>
              </w:rPr>
            </w:pPr>
            <w:r w:rsidRPr="007A51B9">
              <w:rPr>
                <w:b/>
                <w:bCs/>
                <w:sz w:val="22"/>
                <w:szCs w:val="22"/>
              </w:rPr>
              <w:t>обыкновенных</w:t>
            </w:r>
          </w:p>
        </w:tc>
        <w:tc>
          <w:tcPr>
            <w:tcW w:w="1092"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center"/>
              <w:rPr>
                <w:rFonts w:eastAsiaTheme="minorHAnsi"/>
                <w:b/>
                <w:bCs/>
                <w:sz w:val="22"/>
                <w:szCs w:val="22"/>
                <w:lang w:eastAsia="en-US"/>
              </w:rPr>
            </w:pPr>
            <w:proofErr w:type="spellStart"/>
            <w:r w:rsidRPr="007A51B9">
              <w:rPr>
                <w:b/>
                <w:bCs/>
                <w:sz w:val="22"/>
                <w:szCs w:val="22"/>
              </w:rPr>
              <w:t>привилег</w:t>
            </w:r>
            <w:proofErr w:type="spellEnd"/>
            <w:r w:rsidRPr="007A51B9">
              <w:rPr>
                <w:b/>
                <w:bCs/>
                <w:sz w:val="22"/>
                <w:szCs w:val="22"/>
              </w:rPr>
              <w:t>.</w:t>
            </w:r>
          </w:p>
        </w:tc>
        <w:tc>
          <w:tcPr>
            <w:tcW w:w="1271" w:type="dxa"/>
            <w:tcBorders>
              <w:top w:val="nil"/>
              <w:left w:val="nil"/>
              <w:bottom w:val="single" w:sz="8" w:space="0" w:color="000000"/>
              <w:right w:val="single" w:sz="8" w:space="0" w:color="000000"/>
            </w:tcBorders>
            <w:tcMar>
              <w:top w:w="0" w:type="dxa"/>
              <w:left w:w="45" w:type="dxa"/>
              <w:bottom w:w="0" w:type="dxa"/>
              <w:right w:w="45" w:type="dxa"/>
            </w:tcMar>
          </w:tcPr>
          <w:p w:rsidR="007A51B9" w:rsidRPr="007A51B9" w:rsidRDefault="007A51B9">
            <w:pPr>
              <w:overflowPunct w:val="0"/>
              <w:autoSpaceDE w:val="0"/>
              <w:autoSpaceDN w:val="0"/>
              <w:rPr>
                <w:rFonts w:eastAsiaTheme="minorHAnsi"/>
                <w:b/>
                <w:bCs/>
                <w:sz w:val="22"/>
                <w:szCs w:val="22"/>
                <w:lang w:eastAsia="en-US"/>
              </w:rPr>
            </w:pPr>
          </w:p>
        </w:tc>
      </w:tr>
      <w:tr w:rsidR="007A51B9"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lang w:eastAsia="en-US"/>
              </w:rPr>
            </w:pPr>
            <w:r w:rsidRPr="007A51B9">
              <w:lastRenderedPageBreak/>
              <w:t>1.</w:t>
            </w:r>
          </w:p>
        </w:tc>
        <w:tc>
          <w:tcPr>
            <w:tcW w:w="1495"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both"/>
              <w:rPr>
                <w:rFonts w:eastAsiaTheme="minorHAnsi"/>
                <w:sz w:val="22"/>
                <w:szCs w:val="22"/>
                <w:lang w:eastAsia="en-US"/>
              </w:rPr>
            </w:pPr>
            <w:r w:rsidRPr="007A51B9">
              <w:rPr>
                <w:sz w:val="22"/>
                <w:szCs w:val="22"/>
              </w:rPr>
              <w:t>Первый выпуск</w:t>
            </w:r>
          </w:p>
        </w:tc>
        <w:tc>
          <w:tcPr>
            <w:tcW w:w="1160"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27.03.1996</w:t>
            </w:r>
          </w:p>
        </w:tc>
        <w:tc>
          <w:tcPr>
            <w:tcW w:w="273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73-1-6388</w:t>
            </w:r>
          </w:p>
        </w:tc>
        <w:tc>
          <w:tcPr>
            <w:tcW w:w="170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80 000</w:t>
            </w:r>
          </w:p>
        </w:tc>
        <w:tc>
          <w:tcPr>
            <w:tcW w:w="1092"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0</w:t>
            </w:r>
          </w:p>
        </w:tc>
        <w:tc>
          <w:tcPr>
            <w:tcW w:w="127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25</w:t>
            </w:r>
          </w:p>
        </w:tc>
      </w:tr>
      <w:tr w:rsidR="007A51B9"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lang w:eastAsia="en-US"/>
              </w:rPr>
            </w:pPr>
            <w:r w:rsidRPr="007A51B9">
              <w:t>2.</w:t>
            </w:r>
          </w:p>
        </w:tc>
        <w:tc>
          <w:tcPr>
            <w:tcW w:w="1495"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both"/>
              <w:rPr>
                <w:rFonts w:eastAsiaTheme="minorHAnsi"/>
                <w:sz w:val="22"/>
                <w:szCs w:val="22"/>
                <w:lang w:eastAsia="en-US"/>
              </w:rPr>
            </w:pPr>
            <w:r w:rsidRPr="007A51B9">
              <w:rPr>
                <w:sz w:val="22"/>
                <w:szCs w:val="22"/>
              </w:rPr>
              <w:t>Второй выпуск (конвертация)</w:t>
            </w:r>
          </w:p>
        </w:tc>
        <w:tc>
          <w:tcPr>
            <w:tcW w:w="1160"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10.11.1998</w:t>
            </w:r>
          </w:p>
        </w:tc>
        <w:tc>
          <w:tcPr>
            <w:tcW w:w="273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1-02-01556-А</w:t>
            </w:r>
          </w:p>
        </w:tc>
        <w:tc>
          <w:tcPr>
            <w:tcW w:w="170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80 000</w:t>
            </w:r>
          </w:p>
        </w:tc>
        <w:tc>
          <w:tcPr>
            <w:tcW w:w="1092"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0</w:t>
            </w:r>
          </w:p>
        </w:tc>
        <w:tc>
          <w:tcPr>
            <w:tcW w:w="127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62,5</w:t>
            </w:r>
          </w:p>
        </w:tc>
      </w:tr>
      <w:tr w:rsidR="007A51B9"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lang w:eastAsia="en-US"/>
              </w:rPr>
            </w:pPr>
            <w:r w:rsidRPr="007A51B9">
              <w:t>3.</w:t>
            </w:r>
          </w:p>
        </w:tc>
        <w:tc>
          <w:tcPr>
            <w:tcW w:w="1495"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both"/>
              <w:rPr>
                <w:rFonts w:eastAsiaTheme="minorHAnsi"/>
                <w:sz w:val="22"/>
                <w:szCs w:val="22"/>
                <w:lang w:eastAsia="en-US"/>
              </w:rPr>
            </w:pPr>
            <w:r w:rsidRPr="007A51B9">
              <w:rPr>
                <w:sz w:val="22"/>
                <w:szCs w:val="22"/>
              </w:rPr>
              <w:t>Дополнительный выпуск</w:t>
            </w:r>
          </w:p>
        </w:tc>
        <w:tc>
          <w:tcPr>
            <w:tcW w:w="1160"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21.12.1998</w:t>
            </w:r>
          </w:p>
        </w:tc>
        <w:tc>
          <w:tcPr>
            <w:tcW w:w="273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1-03-01556-А</w:t>
            </w:r>
          </w:p>
        </w:tc>
        <w:tc>
          <w:tcPr>
            <w:tcW w:w="170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80 000</w:t>
            </w:r>
          </w:p>
        </w:tc>
        <w:tc>
          <w:tcPr>
            <w:tcW w:w="1092"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0</w:t>
            </w:r>
          </w:p>
        </w:tc>
        <w:tc>
          <w:tcPr>
            <w:tcW w:w="127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62,5</w:t>
            </w:r>
          </w:p>
        </w:tc>
      </w:tr>
      <w:tr w:rsidR="007A51B9"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lang w:eastAsia="en-US"/>
              </w:rPr>
            </w:pPr>
            <w:r w:rsidRPr="007A51B9">
              <w:t>4.</w:t>
            </w:r>
          </w:p>
        </w:tc>
        <w:tc>
          <w:tcPr>
            <w:tcW w:w="1495"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both"/>
              <w:rPr>
                <w:rFonts w:eastAsiaTheme="minorHAnsi"/>
                <w:sz w:val="22"/>
                <w:szCs w:val="22"/>
                <w:lang w:eastAsia="en-US"/>
              </w:rPr>
            </w:pPr>
            <w:r w:rsidRPr="007A51B9">
              <w:rPr>
                <w:sz w:val="22"/>
                <w:szCs w:val="22"/>
              </w:rPr>
              <w:t>Дополнительный выпуск</w:t>
            </w:r>
          </w:p>
        </w:tc>
        <w:tc>
          <w:tcPr>
            <w:tcW w:w="1160"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08.12.2005</w:t>
            </w:r>
          </w:p>
        </w:tc>
        <w:tc>
          <w:tcPr>
            <w:tcW w:w="273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1-02-01556-А-002-D</w:t>
            </w:r>
          </w:p>
        </w:tc>
        <w:tc>
          <w:tcPr>
            <w:tcW w:w="170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456 100 384</w:t>
            </w:r>
          </w:p>
        </w:tc>
        <w:tc>
          <w:tcPr>
            <w:tcW w:w="1092"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0</w:t>
            </w:r>
          </w:p>
        </w:tc>
        <w:tc>
          <w:tcPr>
            <w:tcW w:w="127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62,5</w:t>
            </w:r>
          </w:p>
        </w:tc>
      </w:tr>
      <w:tr w:rsidR="007A51B9"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lang w:eastAsia="en-US"/>
              </w:rPr>
            </w:pPr>
            <w:r w:rsidRPr="007A51B9">
              <w:t>5.</w:t>
            </w:r>
          </w:p>
        </w:tc>
        <w:tc>
          <w:tcPr>
            <w:tcW w:w="1495"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both"/>
              <w:rPr>
                <w:rFonts w:eastAsiaTheme="minorHAnsi"/>
                <w:sz w:val="22"/>
                <w:szCs w:val="22"/>
                <w:lang w:eastAsia="en-US"/>
              </w:rPr>
            </w:pPr>
            <w:r w:rsidRPr="007A51B9">
              <w:rPr>
                <w:sz w:val="22"/>
                <w:szCs w:val="22"/>
              </w:rPr>
              <w:t>Дополнительный выпуск</w:t>
            </w:r>
          </w:p>
        </w:tc>
        <w:tc>
          <w:tcPr>
            <w:tcW w:w="1160"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08.05.2007</w:t>
            </w:r>
          </w:p>
        </w:tc>
        <w:tc>
          <w:tcPr>
            <w:tcW w:w="273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1-02-01556-А-003-D</w:t>
            </w:r>
          </w:p>
        </w:tc>
        <w:tc>
          <w:tcPr>
            <w:tcW w:w="170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37 000 000</w:t>
            </w:r>
          </w:p>
        </w:tc>
        <w:tc>
          <w:tcPr>
            <w:tcW w:w="1092"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0</w:t>
            </w:r>
          </w:p>
        </w:tc>
        <w:tc>
          <w:tcPr>
            <w:tcW w:w="127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right"/>
              <w:rPr>
                <w:rFonts w:eastAsiaTheme="minorHAnsi"/>
                <w:sz w:val="22"/>
                <w:szCs w:val="22"/>
                <w:lang w:eastAsia="en-US"/>
              </w:rPr>
            </w:pPr>
            <w:r w:rsidRPr="007A51B9">
              <w:rPr>
                <w:sz w:val="22"/>
                <w:szCs w:val="22"/>
              </w:rPr>
              <w:t>62,5</w:t>
            </w:r>
          </w:p>
        </w:tc>
      </w:tr>
      <w:tr w:rsidR="00F53824"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tcPr>
          <w:p w:rsidR="00F53824" w:rsidRPr="007A51B9" w:rsidRDefault="00F53824">
            <w:pPr>
              <w:overflowPunct w:val="0"/>
              <w:autoSpaceDE w:val="0"/>
              <w:autoSpaceDN w:val="0"/>
            </w:pPr>
            <w:r>
              <w:t>6.</w:t>
            </w:r>
          </w:p>
        </w:tc>
        <w:tc>
          <w:tcPr>
            <w:tcW w:w="1495" w:type="dxa"/>
            <w:tcBorders>
              <w:top w:val="nil"/>
              <w:left w:val="nil"/>
              <w:bottom w:val="single" w:sz="8" w:space="0" w:color="000000"/>
              <w:right w:val="single" w:sz="8" w:space="0" w:color="000000"/>
            </w:tcBorders>
            <w:tcMar>
              <w:top w:w="0" w:type="dxa"/>
              <w:left w:w="45" w:type="dxa"/>
              <w:bottom w:w="0" w:type="dxa"/>
              <w:right w:w="45" w:type="dxa"/>
            </w:tcMar>
          </w:tcPr>
          <w:p w:rsidR="00F53824" w:rsidRPr="007A51B9" w:rsidRDefault="00F53824">
            <w:pPr>
              <w:overflowPunct w:val="0"/>
              <w:autoSpaceDE w:val="0"/>
              <w:autoSpaceDN w:val="0"/>
              <w:jc w:val="both"/>
              <w:rPr>
                <w:sz w:val="22"/>
                <w:szCs w:val="22"/>
              </w:rPr>
            </w:pPr>
            <w:r w:rsidRPr="007A51B9">
              <w:rPr>
                <w:sz w:val="22"/>
                <w:szCs w:val="22"/>
              </w:rPr>
              <w:t>Дополнительный выпуск</w:t>
            </w:r>
          </w:p>
        </w:tc>
        <w:tc>
          <w:tcPr>
            <w:tcW w:w="1160" w:type="dxa"/>
            <w:tcBorders>
              <w:top w:val="nil"/>
              <w:left w:val="nil"/>
              <w:bottom w:val="single" w:sz="8" w:space="0" w:color="000000"/>
              <w:right w:val="single" w:sz="8" w:space="0" w:color="000000"/>
            </w:tcBorders>
            <w:tcMar>
              <w:top w:w="0" w:type="dxa"/>
              <w:left w:w="45" w:type="dxa"/>
              <w:bottom w:w="0" w:type="dxa"/>
              <w:right w:w="45" w:type="dxa"/>
            </w:tcMar>
          </w:tcPr>
          <w:p w:rsidR="00F53824" w:rsidRPr="007A51B9" w:rsidRDefault="00F53824">
            <w:pPr>
              <w:overflowPunct w:val="0"/>
              <w:autoSpaceDE w:val="0"/>
              <w:autoSpaceDN w:val="0"/>
              <w:rPr>
                <w:sz w:val="22"/>
                <w:szCs w:val="22"/>
              </w:rPr>
            </w:pPr>
            <w:r>
              <w:rPr>
                <w:sz w:val="22"/>
                <w:szCs w:val="22"/>
              </w:rPr>
              <w:t>19.10.2010</w:t>
            </w:r>
          </w:p>
        </w:tc>
        <w:tc>
          <w:tcPr>
            <w:tcW w:w="2731" w:type="dxa"/>
            <w:tcBorders>
              <w:top w:val="nil"/>
              <w:left w:val="nil"/>
              <w:bottom w:val="single" w:sz="8" w:space="0" w:color="000000"/>
              <w:right w:val="single" w:sz="8" w:space="0" w:color="000000"/>
            </w:tcBorders>
            <w:tcMar>
              <w:top w:w="0" w:type="dxa"/>
              <w:left w:w="45" w:type="dxa"/>
              <w:bottom w:w="0" w:type="dxa"/>
              <w:right w:w="45" w:type="dxa"/>
            </w:tcMar>
          </w:tcPr>
          <w:p w:rsidR="00F53824" w:rsidRPr="007A51B9" w:rsidRDefault="00F53824">
            <w:pPr>
              <w:overflowPunct w:val="0"/>
              <w:autoSpaceDE w:val="0"/>
              <w:autoSpaceDN w:val="0"/>
              <w:rPr>
                <w:sz w:val="22"/>
                <w:szCs w:val="22"/>
              </w:rPr>
            </w:pPr>
            <w:r>
              <w:rPr>
                <w:sz w:val="22"/>
                <w:szCs w:val="22"/>
              </w:rPr>
              <w:t>1-02-01556-А-004</w:t>
            </w:r>
            <w:r w:rsidRPr="007A51B9">
              <w:rPr>
                <w:sz w:val="22"/>
                <w:szCs w:val="22"/>
              </w:rPr>
              <w:t>-D</w:t>
            </w:r>
          </w:p>
        </w:tc>
        <w:tc>
          <w:tcPr>
            <w:tcW w:w="1701" w:type="dxa"/>
            <w:tcBorders>
              <w:top w:val="nil"/>
              <w:left w:val="nil"/>
              <w:bottom w:val="single" w:sz="8" w:space="0" w:color="000000"/>
              <w:right w:val="single" w:sz="8" w:space="0" w:color="000000"/>
            </w:tcBorders>
            <w:tcMar>
              <w:top w:w="0" w:type="dxa"/>
              <w:left w:w="45" w:type="dxa"/>
              <w:bottom w:w="0" w:type="dxa"/>
              <w:right w:w="45" w:type="dxa"/>
            </w:tcMar>
          </w:tcPr>
          <w:p w:rsidR="00F53824" w:rsidRPr="00F53824" w:rsidRDefault="00F53824">
            <w:pPr>
              <w:overflowPunct w:val="0"/>
              <w:autoSpaceDE w:val="0"/>
              <w:autoSpaceDN w:val="0"/>
              <w:jc w:val="right"/>
              <w:rPr>
                <w:sz w:val="20"/>
                <w:szCs w:val="20"/>
              </w:rPr>
            </w:pPr>
            <w:r w:rsidRPr="00F53824">
              <w:rPr>
                <w:sz w:val="20"/>
                <w:szCs w:val="20"/>
              </w:rPr>
              <w:t>Не размещено ни одной ц/б</w:t>
            </w:r>
          </w:p>
        </w:tc>
        <w:tc>
          <w:tcPr>
            <w:tcW w:w="1092" w:type="dxa"/>
            <w:tcBorders>
              <w:top w:val="nil"/>
              <w:left w:val="nil"/>
              <w:bottom w:val="single" w:sz="8" w:space="0" w:color="000000"/>
              <w:right w:val="single" w:sz="8" w:space="0" w:color="000000"/>
            </w:tcBorders>
            <w:tcMar>
              <w:top w:w="0" w:type="dxa"/>
              <w:left w:w="45" w:type="dxa"/>
              <w:bottom w:w="0" w:type="dxa"/>
              <w:right w:w="45" w:type="dxa"/>
            </w:tcMar>
          </w:tcPr>
          <w:p w:rsidR="00F53824" w:rsidRPr="007A51B9" w:rsidRDefault="00F53824">
            <w:pPr>
              <w:overflowPunct w:val="0"/>
              <w:autoSpaceDE w:val="0"/>
              <w:autoSpaceDN w:val="0"/>
              <w:jc w:val="right"/>
              <w:rPr>
                <w:sz w:val="22"/>
                <w:szCs w:val="22"/>
              </w:rPr>
            </w:pPr>
            <w:r>
              <w:rPr>
                <w:sz w:val="22"/>
                <w:szCs w:val="22"/>
              </w:rPr>
              <w:t>0</w:t>
            </w:r>
          </w:p>
        </w:tc>
        <w:tc>
          <w:tcPr>
            <w:tcW w:w="1271" w:type="dxa"/>
            <w:tcBorders>
              <w:top w:val="nil"/>
              <w:left w:val="nil"/>
              <w:bottom w:val="single" w:sz="8" w:space="0" w:color="000000"/>
              <w:right w:val="single" w:sz="8" w:space="0" w:color="000000"/>
            </w:tcBorders>
            <w:tcMar>
              <w:top w:w="0" w:type="dxa"/>
              <w:left w:w="45" w:type="dxa"/>
              <w:bottom w:w="0" w:type="dxa"/>
              <w:right w:w="45" w:type="dxa"/>
            </w:tcMar>
          </w:tcPr>
          <w:p w:rsidR="00F53824" w:rsidRPr="007A51B9" w:rsidRDefault="00F53824">
            <w:pPr>
              <w:overflowPunct w:val="0"/>
              <w:autoSpaceDE w:val="0"/>
              <w:autoSpaceDN w:val="0"/>
              <w:jc w:val="right"/>
              <w:rPr>
                <w:sz w:val="22"/>
                <w:szCs w:val="22"/>
              </w:rPr>
            </w:pPr>
            <w:r>
              <w:rPr>
                <w:sz w:val="22"/>
                <w:szCs w:val="22"/>
              </w:rPr>
              <w:t>62,5</w:t>
            </w:r>
          </w:p>
        </w:tc>
      </w:tr>
      <w:tr w:rsidR="005472AE" w:rsidRPr="007A51B9" w:rsidTr="007A51B9">
        <w:trPr>
          <w:cantSplit/>
        </w:trPr>
        <w:tc>
          <w:tcPr>
            <w:tcW w:w="285" w:type="dxa"/>
            <w:tcBorders>
              <w:top w:val="nil"/>
              <w:left w:val="single" w:sz="8" w:space="0" w:color="000000"/>
              <w:bottom w:val="single" w:sz="8" w:space="0" w:color="000000"/>
              <w:right w:val="single" w:sz="8" w:space="0" w:color="000000"/>
            </w:tcBorders>
            <w:tcMar>
              <w:top w:w="0" w:type="dxa"/>
              <w:left w:w="45" w:type="dxa"/>
              <w:bottom w:w="0" w:type="dxa"/>
              <w:right w:w="45" w:type="dxa"/>
            </w:tcMar>
          </w:tcPr>
          <w:p w:rsidR="005472AE" w:rsidRPr="005472AE" w:rsidRDefault="00F53824">
            <w:pPr>
              <w:overflowPunct w:val="0"/>
              <w:autoSpaceDE w:val="0"/>
              <w:autoSpaceDN w:val="0"/>
            </w:pPr>
            <w:r>
              <w:t>7</w:t>
            </w:r>
            <w:r w:rsidR="005472AE">
              <w:t>.</w:t>
            </w:r>
          </w:p>
        </w:tc>
        <w:tc>
          <w:tcPr>
            <w:tcW w:w="1495" w:type="dxa"/>
            <w:tcBorders>
              <w:top w:val="nil"/>
              <w:left w:val="nil"/>
              <w:bottom w:val="single" w:sz="8" w:space="0" w:color="000000"/>
              <w:right w:val="single" w:sz="8" w:space="0" w:color="000000"/>
            </w:tcBorders>
            <w:tcMar>
              <w:top w:w="0" w:type="dxa"/>
              <w:left w:w="45" w:type="dxa"/>
              <w:bottom w:w="0" w:type="dxa"/>
              <w:right w:w="45" w:type="dxa"/>
            </w:tcMar>
          </w:tcPr>
          <w:p w:rsidR="005472AE" w:rsidRPr="007A51B9" w:rsidRDefault="005472AE">
            <w:pPr>
              <w:overflowPunct w:val="0"/>
              <w:autoSpaceDE w:val="0"/>
              <w:autoSpaceDN w:val="0"/>
              <w:jc w:val="both"/>
              <w:rPr>
                <w:sz w:val="22"/>
                <w:szCs w:val="22"/>
              </w:rPr>
            </w:pPr>
            <w:r w:rsidRPr="007A51B9">
              <w:rPr>
                <w:sz w:val="22"/>
                <w:szCs w:val="22"/>
              </w:rPr>
              <w:t>Дополнительный выпуск</w:t>
            </w:r>
          </w:p>
        </w:tc>
        <w:tc>
          <w:tcPr>
            <w:tcW w:w="1160" w:type="dxa"/>
            <w:tcBorders>
              <w:top w:val="nil"/>
              <w:left w:val="nil"/>
              <w:bottom w:val="single" w:sz="8" w:space="0" w:color="000000"/>
              <w:right w:val="single" w:sz="8" w:space="0" w:color="000000"/>
            </w:tcBorders>
            <w:tcMar>
              <w:top w:w="0" w:type="dxa"/>
              <w:left w:w="45" w:type="dxa"/>
              <w:bottom w:w="0" w:type="dxa"/>
              <w:right w:w="45" w:type="dxa"/>
            </w:tcMar>
          </w:tcPr>
          <w:p w:rsidR="005472AE" w:rsidRPr="007A51B9" w:rsidRDefault="005472AE">
            <w:pPr>
              <w:overflowPunct w:val="0"/>
              <w:autoSpaceDE w:val="0"/>
              <w:autoSpaceDN w:val="0"/>
              <w:rPr>
                <w:sz w:val="22"/>
                <w:szCs w:val="22"/>
              </w:rPr>
            </w:pPr>
            <w:r>
              <w:rPr>
                <w:sz w:val="22"/>
                <w:szCs w:val="22"/>
              </w:rPr>
              <w:t>21.02.2013</w:t>
            </w:r>
          </w:p>
        </w:tc>
        <w:tc>
          <w:tcPr>
            <w:tcW w:w="2731" w:type="dxa"/>
            <w:tcBorders>
              <w:top w:val="nil"/>
              <w:left w:val="nil"/>
              <w:bottom w:val="single" w:sz="8" w:space="0" w:color="000000"/>
              <w:right w:val="single" w:sz="8" w:space="0" w:color="000000"/>
            </w:tcBorders>
            <w:tcMar>
              <w:top w:w="0" w:type="dxa"/>
              <w:left w:w="45" w:type="dxa"/>
              <w:bottom w:w="0" w:type="dxa"/>
              <w:right w:w="45" w:type="dxa"/>
            </w:tcMar>
          </w:tcPr>
          <w:p w:rsidR="005472AE" w:rsidRPr="007A51B9" w:rsidRDefault="005472AE">
            <w:pPr>
              <w:overflowPunct w:val="0"/>
              <w:autoSpaceDE w:val="0"/>
              <w:autoSpaceDN w:val="0"/>
              <w:rPr>
                <w:sz w:val="22"/>
                <w:szCs w:val="22"/>
              </w:rPr>
            </w:pPr>
            <w:r w:rsidRPr="007A51B9">
              <w:rPr>
                <w:sz w:val="22"/>
                <w:szCs w:val="22"/>
              </w:rPr>
              <w:t>1-02-01556-А</w:t>
            </w:r>
          </w:p>
        </w:tc>
        <w:tc>
          <w:tcPr>
            <w:tcW w:w="1701" w:type="dxa"/>
            <w:tcBorders>
              <w:top w:val="nil"/>
              <w:left w:val="nil"/>
              <w:bottom w:val="single" w:sz="8" w:space="0" w:color="000000"/>
              <w:right w:val="single" w:sz="8" w:space="0" w:color="000000"/>
            </w:tcBorders>
            <w:tcMar>
              <w:top w:w="0" w:type="dxa"/>
              <w:left w:w="45" w:type="dxa"/>
              <w:bottom w:w="0" w:type="dxa"/>
              <w:right w:w="45" w:type="dxa"/>
            </w:tcMar>
          </w:tcPr>
          <w:p w:rsidR="005472AE" w:rsidRPr="007A51B9" w:rsidRDefault="007C266E">
            <w:pPr>
              <w:overflowPunct w:val="0"/>
              <w:autoSpaceDE w:val="0"/>
              <w:autoSpaceDN w:val="0"/>
              <w:jc w:val="right"/>
              <w:rPr>
                <w:sz w:val="22"/>
                <w:szCs w:val="22"/>
              </w:rPr>
            </w:pPr>
            <w:r>
              <w:rPr>
                <w:sz w:val="22"/>
                <w:szCs w:val="22"/>
              </w:rPr>
              <w:t>167 236 960</w:t>
            </w:r>
          </w:p>
        </w:tc>
        <w:tc>
          <w:tcPr>
            <w:tcW w:w="1092" w:type="dxa"/>
            <w:tcBorders>
              <w:top w:val="nil"/>
              <w:left w:val="nil"/>
              <w:bottom w:val="single" w:sz="8" w:space="0" w:color="000000"/>
              <w:right w:val="single" w:sz="8" w:space="0" w:color="000000"/>
            </w:tcBorders>
            <w:tcMar>
              <w:top w:w="0" w:type="dxa"/>
              <w:left w:w="45" w:type="dxa"/>
              <w:bottom w:w="0" w:type="dxa"/>
              <w:right w:w="45" w:type="dxa"/>
            </w:tcMar>
          </w:tcPr>
          <w:p w:rsidR="005472AE" w:rsidRPr="007A51B9" w:rsidRDefault="007C266E">
            <w:pPr>
              <w:overflowPunct w:val="0"/>
              <w:autoSpaceDE w:val="0"/>
              <w:autoSpaceDN w:val="0"/>
              <w:jc w:val="right"/>
              <w:rPr>
                <w:sz w:val="22"/>
                <w:szCs w:val="22"/>
              </w:rPr>
            </w:pPr>
            <w:r>
              <w:rPr>
                <w:sz w:val="22"/>
                <w:szCs w:val="22"/>
              </w:rPr>
              <w:t>0</w:t>
            </w:r>
          </w:p>
        </w:tc>
        <w:tc>
          <w:tcPr>
            <w:tcW w:w="1271" w:type="dxa"/>
            <w:tcBorders>
              <w:top w:val="nil"/>
              <w:left w:val="nil"/>
              <w:bottom w:val="single" w:sz="8" w:space="0" w:color="000000"/>
              <w:right w:val="single" w:sz="8" w:space="0" w:color="000000"/>
            </w:tcBorders>
            <w:tcMar>
              <w:top w:w="0" w:type="dxa"/>
              <w:left w:w="45" w:type="dxa"/>
              <w:bottom w:w="0" w:type="dxa"/>
              <w:right w:w="45" w:type="dxa"/>
            </w:tcMar>
          </w:tcPr>
          <w:p w:rsidR="005472AE" w:rsidRPr="007A51B9" w:rsidRDefault="007C266E">
            <w:pPr>
              <w:overflowPunct w:val="0"/>
              <w:autoSpaceDE w:val="0"/>
              <w:autoSpaceDN w:val="0"/>
              <w:jc w:val="right"/>
              <w:rPr>
                <w:sz w:val="22"/>
                <w:szCs w:val="22"/>
              </w:rPr>
            </w:pPr>
            <w:r>
              <w:rPr>
                <w:sz w:val="22"/>
                <w:szCs w:val="22"/>
              </w:rPr>
              <w:t>62,5</w:t>
            </w:r>
          </w:p>
        </w:tc>
      </w:tr>
      <w:tr w:rsidR="007A51B9" w:rsidRPr="007A51B9" w:rsidTr="007A51B9">
        <w:trPr>
          <w:cantSplit/>
        </w:trPr>
        <w:tc>
          <w:tcPr>
            <w:tcW w:w="1780" w:type="dxa"/>
            <w:gridSpan w:val="2"/>
            <w:tcBorders>
              <w:top w:val="nil"/>
              <w:left w:val="single" w:sz="8" w:space="0" w:color="000000"/>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jc w:val="center"/>
              <w:rPr>
                <w:rFonts w:eastAsiaTheme="minorHAnsi"/>
                <w:sz w:val="22"/>
                <w:szCs w:val="22"/>
                <w:lang w:eastAsia="en-US"/>
              </w:rPr>
            </w:pPr>
            <w:r w:rsidRPr="007A51B9">
              <w:rPr>
                <w:sz w:val="22"/>
                <w:szCs w:val="22"/>
              </w:rPr>
              <w:t>Общее кол-во акций в обращении</w:t>
            </w:r>
          </w:p>
        </w:tc>
        <w:tc>
          <w:tcPr>
            <w:tcW w:w="1160"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 </w:t>
            </w:r>
          </w:p>
        </w:tc>
        <w:tc>
          <w:tcPr>
            <w:tcW w:w="2731" w:type="dxa"/>
            <w:tcBorders>
              <w:top w:val="nil"/>
              <w:left w:val="nil"/>
              <w:bottom w:val="single" w:sz="8" w:space="0" w:color="000000"/>
              <w:right w:val="single" w:sz="8" w:space="0" w:color="000000"/>
            </w:tcBorders>
            <w:tcMar>
              <w:top w:w="0" w:type="dxa"/>
              <w:left w:w="45" w:type="dxa"/>
              <w:bottom w:w="0" w:type="dxa"/>
              <w:right w:w="45" w:type="dxa"/>
            </w:tcMar>
            <w:hideMark/>
          </w:tcPr>
          <w:p w:rsidR="007A51B9" w:rsidRPr="007A51B9" w:rsidRDefault="007A51B9">
            <w:pPr>
              <w:overflowPunct w:val="0"/>
              <w:autoSpaceDE w:val="0"/>
              <w:autoSpaceDN w:val="0"/>
              <w:rPr>
                <w:rFonts w:eastAsiaTheme="minorHAnsi"/>
                <w:sz w:val="22"/>
                <w:szCs w:val="22"/>
                <w:lang w:eastAsia="en-US"/>
              </w:rPr>
            </w:pPr>
            <w:r w:rsidRPr="007A51B9">
              <w:rPr>
                <w:sz w:val="22"/>
                <w:szCs w:val="22"/>
              </w:rPr>
              <w:t> </w:t>
            </w:r>
          </w:p>
        </w:tc>
        <w:tc>
          <w:tcPr>
            <w:tcW w:w="1701" w:type="dxa"/>
            <w:tcBorders>
              <w:top w:val="nil"/>
              <w:left w:val="nil"/>
              <w:bottom w:val="single" w:sz="8" w:space="0" w:color="000000"/>
              <w:right w:val="single" w:sz="8" w:space="0" w:color="000000"/>
            </w:tcBorders>
            <w:tcMar>
              <w:top w:w="0" w:type="dxa"/>
              <w:left w:w="45" w:type="dxa"/>
              <w:bottom w:w="0" w:type="dxa"/>
              <w:right w:w="45" w:type="dxa"/>
            </w:tcMar>
          </w:tcPr>
          <w:p w:rsidR="007A51B9" w:rsidRPr="007A51B9" w:rsidRDefault="007C266E">
            <w:pPr>
              <w:jc w:val="right"/>
              <w:rPr>
                <w:rFonts w:eastAsiaTheme="minorHAnsi"/>
                <w:sz w:val="22"/>
                <w:szCs w:val="22"/>
                <w:lang w:eastAsia="en-US"/>
              </w:rPr>
            </w:pPr>
            <w:r>
              <w:rPr>
                <w:sz w:val="22"/>
                <w:szCs w:val="22"/>
              </w:rPr>
              <w:t>660 497 344</w:t>
            </w:r>
          </w:p>
          <w:p w:rsidR="007A51B9" w:rsidRPr="007A51B9" w:rsidRDefault="007A51B9">
            <w:pPr>
              <w:overflowPunct w:val="0"/>
              <w:autoSpaceDE w:val="0"/>
              <w:autoSpaceDN w:val="0"/>
              <w:jc w:val="right"/>
              <w:rPr>
                <w:rFonts w:eastAsiaTheme="minorHAnsi"/>
                <w:sz w:val="22"/>
                <w:szCs w:val="22"/>
                <w:lang w:eastAsia="en-US"/>
              </w:rPr>
            </w:pPr>
          </w:p>
        </w:tc>
        <w:tc>
          <w:tcPr>
            <w:tcW w:w="1092" w:type="dxa"/>
            <w:tcBorders>
              <w:top w:val="nil"/>
              <w:left w:val="nil"/>
              <w:bottom w:val="single" w:sz="8" w:space="0" w:color="000000"/>
              <w:right w:val="single" w:sz="8" w:space="0" w:color="000000"/>
            </w:tcBorders>
            <w:tcMar>
              <w:top w:w="0" w:type="dxa"/>
              <w:left w:w="45" w:type="dxa"/>
              <w:bottom w:w="0" w:type="dxa"/>
              <w:right w:w="45" w:type="dxa"/>
            </w:tcMar>
          </w:tcPr>
          <w:p w:rsidR="007A51B9" w:rsidRPr="007A51B9" w:rsidRDefault="007A51B9">
            <w:pPr>
              <w:jc w:val="right"/>
              <w:rPr>
                <w:rFonts w:eastAsiaTheme="minorHAnsi"/>
                <w:sz w:val="22"/>
                <w:szCs w:val="22"/>
                <w:lang w:eastAsia="en-US"/>
              </w:rPr>
            </w:pPr>
            <w:r w:rsidRPr="007A51B9">
              <w:rPr>
                <w:sz w:val="22"/>
                <w:szCs w:val="22"/>
              </w:rPr>
              <w:t>0</w:t>
            </w:r>
          </w:p>
          <w:p w:rsidR="007A51B9" w:rsidRPr="007A51B9" w:rsidRDefault="007A51B9">
            <w:pPr>
              <w:overflowPunct w:val="0"/>
              <w:autoSpaceDE w:val="0"/>
              <w:autoSpaceDN w:val="0"/>
              <w:jc w:val="right"/>
              <w:rPr>
                <w:rFonts w:eastAsiaTheme="minorHAnsi"/>
                <w:sz w:val="22"/>
                <w:szCs w:val="22"/>
                <w:lang w:eastAsia="en-US"/>
              </w:rPr>
            </w:pPr>
          </w:p>
        </w:tc>
        <w:tc>
          <w:tcPr>
            <w:tcW w:w="1271" w:type="dxa"/>
            <w:tcBorders>
              <w:top w:val="nil"/>
              <w:left w:val="nil"/>
              <w:bottom w:val="single" w:sz="8" w:space="0" w:color="000000"/>
              <w:right w:val="single" w:sz="8" w:space="0" w:color="000000"/>
            </w:tcBorders>
            <w:tcMar>
              <w:top w:w="0" w:type="dxa"/>
              <w:left w:w="45" w:type="dxa"/>
              <w:bottom w:w="0" w:type="dxa"/>
              <w:right w:w="45" w:type="dxa"/>
            </w:tcMar>
          </w:tcPr>
          <w:p w:rsidR="007A51B9" w:rsidRPr="007A51B9" w:rsidRDefault="004B500E">
            <w:pPr>
              <w:overflowPunct w:val="0"/>
              <w:autoSpaceDE w:val="0"/>
              <w:autoSpaceDN w:val="0"/>
              <w:jc w:val="right"/>
              <w:rPr>
                <w:rFonts w:eastAsiaTheme="minorHAnsi"/>
                <w:sz w:val="22"/>
                <w:szCs w:val="22"/>
                <w:lang w:eastAsia="en-US"/>
              </w:rPr>
            </w:pPr>
            <w:r>
              <w:rPr>
                <w:rFonts w:eastAsiaTheme="minorHAnsi"/>
                <w:sz w:val="22"/>
                <w:szCs w:val="22"/>
                <w:lang w:eastAsia="en-US"/>
              </w:rPr>
              <w:t>62,5</w:t>
            </w:r>
          </w:p>
        </w:tc>
      </w:tr>
    </w:tbl>
    <w:p w:rsidR="009B6BD1" w:rsidRDefault="009B6BD1" w:rsidP="009B6BD1">
      <w:pPr>
        <w:ind w:left="200"/>
        <w:jc w:val="both"/>
        <w:rPr>
          <w:rStyle w:val="Subst1"/>
          <w:bCs/>
          <w:iCs/>
        </w:rPr>
      </w:pPr>
    </w:p>
    <w:p w:rsidR="00123640" w:rsidRPr="005D7845" w:rsidRDefault="00123640" w:rsidP="00702029">
      <w:pPr>
        <w:autoSpaceDE w:val="0"/>
        <w:autoSpaceDN w:val="0"/>
        <w:adjustRightInd w:val="0"/>
        <w:ind w:firstLine="720"/>
        <w:jc w:val="both"/>
        <w:rPr>
          <w:color w:val="000000"/>
          <w:sz w:val="20"/>
          <w:szCs w:val="20"/>
        </w:rPr>
      </w:pPr>
    </w:p>
    <w:p w:rsidR="0027395E" w:rsidRDefault="0027395E" w:rsidP="00702029">
      <w:pPr>
        <w:pStyle w:val="3"/>
        <w:spacing w:before="0" w:after="0"/>
        <w:rPr>
          <w:highlight w:val="yellow"/>
        </w:rPr>
      </w:pPr>
      <w:bookmarkStart w:id="73" w:name="_Toc200198274"/>
      <w:bookmarkStart w:id="74" w:name="_Toc200441284"/>
    </w:p>
    <w:p w:rsidR="009C635A" w:rsidRPr="006562F1" w:rsidRDefault="00EC53C5" w:rsidP="00702029">
      <w:pPr>
        <w:pStyle w:val="3"/>
        <w:spacing w:before="0" w:after="0"/>
        <w:rPr>
          <w:sz w:val="20"/>
          <w:szCs w:val="20"/>
        </w:rPr>
      </w:pPr>
      <w:r w:rsidRPr="006562F1">
        <w:t xml:space="preserve">3.4.2. </w:t>
      </w:r>
      <w:r w:rsidR="006F1093" w:rsidRPr="006562F1">
        <w:t>О</w:t>
      </w:r>
      <w:r w:rsidRPr="006562F1">
        <w:t>бращени</w:t>
      </w:r>
      <w:r w:rsidR="0060072B" w:rsidRPr="006562F1">
        <w:t>е акций на торгах</w:t>
      </w:r>
      <w:r w:rsidRPr="006562F1">
        <w:t xml:space="preserve"> организатор</w:t>
      </w:r>
      <w:r w:rsidR="0060072B" w:rsidRPr="006562F1">
        <w:t>ов</w:t>
      </w:r>
      <w:r w:rsidRPr="006562F1">
        <w:t xml:space="preserve"> торгов</w:t>
      </w:r>
      <w:r w:rsidR="0060072B" w:rsidRPr="006562F1">
        <w:t>ли</w:t>
      </w:r>
      <w:r w:rsidRPr="006562F1">
        <w:t xml:space="preserve"> на рынке ценных бумаг</w:t>
      </w:r>
      <w:bookmarkEnd w:id="73"/>
      <w:bookmarkEnd w:id="74"/>
    </w:p>
    <w:p w:rsidR="00B12C22" w:rsidRPr="006562F1" w:rsidRDefault="00B12C22" w:rsidP="00702029">
      <w:pPr>
        <w:autoSpaceDE w:val="0"/>
        <w:autoSpaceDN w:val="0"/>
        <w:adjustRightInd w:val="0"/>
        <w:ind w:firstLine="720"/>
        <w:jc w:val="both"/>
        <w:rPr>
          <w:color w:val="000000"/>
        </w:rPr>
      </w:pPr>
    </w:p>
    <w:p w:rsidR="00E87812" w:rsidRPr="006562F1" w:rsidRDefault="00B12C22" w:rsidP="00702029">
      <w:pPr>
        <w:pStyle w:val="4"/>
        <w:spacing w:before="0" w:after="0"/>
        <w:rPr>
          <w:rFonts w:ascii="Times New Roman" w:hAnsi="Times New Roman" w:cs="Times New Roman"/>
          <w:color w:val="000000"/>
          <w:sz w:val="24"/>
        </w:rPr>
      </w:pPr>
      <w:bookmarkStart w:id="75" w:name="_Toc200441285"/>
      <w:r w:rsidRPr="006562F1">
        <w:rPr>
          <w:rFonts w:ascii="Times New Roman" w:hAnsi="Times New Roman" w:cs="Times New Roman"/>
          <w:color w:val="000000"/>
          <w:sz w:val="24"/>
        </w:rPr>
        <w:t>3.4.2.1.  Сведения о допуске акций ОАО «Группа Компаний ПИК» к обращению организаторами торговли на рынке ценных бумаг</w:t>
      </w:r>
      <w:bookmarkEnd w:id="75"/>
    </w:p>
    <w:p w:rsidR="00C61A20" w:rsidRPr="006562F1" w:rsidRDefault="00C61A20" w:rsidP="00702029">
      <w:pPr>
        <w:autoSpaceDE w:val="0"/>
        <w:autoSpaceDN w:val="0"/>
        <w:adjustRightInd w:val="0"/>
        <w:ind w:firstLine="720"/>
        <w:jc w:val="both"/>
        <w:rPr>
          <w:color w:val="000000"/>
          <w:sz w:val="20"/>
          <w:szCs w:val="20"/>
        </w:rPr>
      </w:pPr>
    </w:p>
    <w:p w:rsidR="00A51877" w:rsidRDefault="007707F6" w:rsidP="00702029">
      <w:pPr>
        <w:autoSpaceDE w:val="0"/>
        <w:autoSpaceDN w:val="0"/>
        <w:adjustRightInd w:val="0"/>
        <w:jc w:val="both"/>
        <w:rPr>
          <w:bCs/>
          <w:iCs/>
          <w:color w:val="000000"/>
          <w:sz w:val="22"/>
          <w:szCs w:val="22"/>
        </w:rPr>
      </w:pPr>
      <w:r w:rsidRPr="006562F1">
        <w:rPr>
          <w:sz w:val="22"/>
          <w:szCs w:val="22"/>
        </w:rPr>
        <w:t xml:space="preserve">В </w:t>
      </w:r>
      <w:r w:rsidR="00F10687" w:rsidRPr="006562F1">
        <w:rPr>
          <w:sz w:val="22"/>
          <w:szCs w:val="22"/>
        </w:rPr>
        <w:t>середине 2007 года</w:t>
      </w:r>
      <w:r w:rsidRPr="006562F1">
        <w:rPr>
          <w:sz w:val="22"/>
          <w:szCs w:val="22"/>
        </w:rPr>
        <w:t xml:space="preserve"> </w:t>
      </w:r>
      <w:r w:rsidRPr="006562F1">
        <w:rPr>
          <w:bCs/>
          <w:iCs/>
          <w:color w:val="000000"/>
          <w:sz w:val="22"/>
          <w:szCs w:val="22"/>
        </w:rPr>
        <w:t>акции ОАО «Группа Компаний ПИК» успешно прошли листинг и были размещены на РТС и ММВБ.</w:t>
      </w:r>
      <w:r w:rsidR="00F10687" w:rsidRPr="006562F1">
        <w:rPr>
          <w:bCs/>
          <w:iCs/>
          <w:color w:val="000000"/>
          <w:sz w:val="22"/>
          <w:szCs w:val="22"/>
        </w:rPr>
        <w:t xml:space="preserve"> Первоначально ценные бумаги Общества были включены в котировальные списки «В» отечественных организаторов торговли на рынке ценных бумаг, однако к концу года (по истечении  шести месяцев </w:t>
      </w:r>
      <w:proofErr w:type="gramStart"/>
      <w:r w:rsidR="00F10687" w:rsidRPr="006562F1">
        <w:rPr>
          <w:bCs/>
          <w:iCs/>
          <w:color w:val="000000"/>
          <w:sz w:val="22"/>
          <w:szCs w:val="22"/>
        </w:rPr>
        <w:t>с даты начала</w:t>
      </w:r>
      <w:proofErr w:type="gramEnd"/>
      <w:r w:rsidR="00F10687" w:rsidRPr="006562F1">
        <w:rPr>
          <w:bCs/>
          <w:iCs/>
          <w:color w:val="000000"/>
          <w:sz w:val="22"/>
          <w:szCs w:val="22"/>
        </w:rPr>
        <w:t xml:space="preserve"> торгов) акции </w:t>
      </w:r>
      <w:r w:rsidR="00FF2E57" w:rsidRPr="006562F1">
        <w:rPr>
          <w:bCs/>
          <w:iCs/>
          <w:color w:val="000000"/>
          <w:sz w:val="22"/>
          <w:szCs w:val="22"/>
        </w:rPr>
        <w:t>ОАО «</w:t>
      </w:r>
      <w:r w:rsidR="00F10687" w:rsidRPr="006562F1">
        <w:rPr>
          <w:bCs/>
          <w:iCs/>
          <w:color w:val="000000"/>
          <w:sz w:val="22"/>
          <w:szCs w:val="22"/>
        </w:rPr>
        <w:t>Групп</w:t>
      </w:r>
      <w:r w:rsidR="00FF2E57" w:rsidRPr="006562F1">
        <w:rPr>
          <w:bCs/>
          <w:iCs/>
          <w:color w:val="000000"/>
          <w:sz w:val="22"/>
          <w:szCs w:val="22"/>
        </w:rPr>
        <w:t>а</w:t>
      </w:r>
      <w:r w:rsidR="00F10687" w:rsidRPr="006562F1">
        <w:rPr>
          <w:bCs/>
          <w:iCs/>
          <w:color w:val="000000"/>
          <w:sz w:val="22"/>
          <w:szCs w:val="22"/>
        </w:rPr>
        <w:t xml:space="preserve"> </w:t>
      </w:r>
      <w:r w:rsidR="00FF2E57" w:rsidRPr="006562F1">
        <w:rPr>
          <w:bCs/>
          <w:iCs/>
          <w:color w:val="000000"/>
          <w:sz w:val="22"/>
          <w:szCs w:val="22"/>
        </w:rPr>
        <w:t>К</w:t>
      </w:r>
      <w:r w:rsidR="00F10687" w:rsidRPr="006562F1">
        <w:rPr>
          <w:bCs/>
          <w:iCs/>
          <w:color w:val="000000"/>
          <w:sz w:val="22"/>
          <w:szCs w:val="22"/>
        </w:rPr>
        <w:t>омпаний ПИК</w:t>
      </w:r>
      <w:r w:rsidR="00FF2E57" w:rsidRPr="006562F1">
        <w:rPr>
          <w:bCs/>
          <w:iCs/>
          <w:color w:val="000000"/>
          <w:sz w:val="22"/>
          <w:szCs w:val="22"/>
        </w:rPr>
        <w:t>»</w:t>
      </w:r>
      <w:r w:rsidR="00F10687" w:rsidRPr="006562F1">
        <w:rPr>
          <w:bCs/>
          <w:iCs/>
          <w:color w:val="000000"/>
          <w:sz w:val="22"/>
          <w:szCs w:val="22"/>
        </w:rPr>
        <w:t xml:space="preserve"> были переведены в котировальные списки «Б</w:t>
      </w:r>
      <w:r w:rsidR="007C266E">
        <w:rPr>
          <w:bCs/>
          <w:iCs/>
          <w:color w:val="000000"/>
          <w:sz w:val="22"/>
          <w:szCs w:val="22"/>
        </w:rPr>
        <w:t xml:space="preserve">». </w:t>
      </w:r>
    </w:p>
    <w:p w:rsidR="007707F6" w:rsidRPr="006562F1" w:rsidRDefault="00A51877" w:rsidP="00702029">
      <w:pPr>
        <w:autoSpaceDE w:val="0"/>
        <w:autoSpaceDN w:val="0"/>
        <w:adjustRightInd w:val="0"/>
        <w:jc w:val="both"/>
        <w:rPr>
          <w:sz w:val="22"/>
          <w:szCs w:val="22"/>
        </w:rPr>
      </w:pPr>
      <w:r>
        <w:rPr>
          <w:bCs/>
          <w:iCs/>
          <w:color w:val="000000"/>
          <w:sz w:val="22"/>
          <w:szCs w:val="22"/>
        </w:rPr>
        <w:t xml:space="preserve">В </w:t>
      </w:r>
      <w:r w:rsidR="00E456DC">
        <w:rPr>
          <w:bCs/>
          <w:iCs/>
          <w:color w:val="000000"/>
          <w:sz w:val="22"/>
          <w:szCs w:val="22"/>
        </w:rPr>
        <w:t>сентябре 2011</w:t>
      </w:r>
      <w:r>
        <w:rPr>
          <w:bCs/>
          <w:iCs/>
          <w:color w:val="000000"/>
          <w:sz w:val="22"/>
          <w:szCs w:val="22"/>
        </w:rPr>
        <w:t xml:space="preserve"> года акции ОАО «Группа Компаний ПИК» переведены в котировальные списки «А»</w:t>
      </w:r>
      <w:r w:rsidR="00E456DC">
        <w:rPr>
          <w:bCs/>
          <w:iCs/>
          <w:color w:val="000000"/>
          <w:sz w:val="22"/>
          <w:szCs w:val="22"/>
        </w:rPr>
        <w:t xml:space="preserve"> первого уровня</w:t>
      </w:r>
      <w:r w:rsidR="005970C6">
        <w:rPr>
          <w:bCs/>
          <w:iCs/>
          <w:color w:val="000000"/>
          <w:sz w:val="22"/>
          <w:szCs w:val="22"/>
        </w:rPr>
        <w:t xml:space="preserve"> </w:t>
      </w:r>
      <w:r w:rsidR="00AB78A8">
        <w:rPr>
          <w:bCs/>
          <w:iCs/>
          <w:color w:val="000000"/>
          <w:sz w:val="22"/>
          <w:szCs w:val="22"/>
        </w:rPr>
        <w:t xml:space="preserve"> </w:t>
      </w:r>
      <w:r w:rsidR="00AB78A8" w:rsidRPr="00E456DC">
        <w:rPr>
          <w:sz w:val="22"/>
          <w:szCs w:val="22"/>
        </w:rPr>
        <w:t>ЗАО «ФБ ММВБ»</w:t>
      </w:r>
      <w:r>
        <w:rPr>
          <w:bCs/>
          <w:iCs/>
          <w:color w:val="000000"/>
          <w:sz w:val="22"/>
          <w:szCs w:val="22"/>
        </w:rPr>
        <w:t xml:space="preserve">, </w:t>
      </w:r>
      <w:r w:rsidR="003E193E">
        <w:rPr>
          <w:bCs/>
          <w:iCs/>
          <w:color w:val="000000"/>
          <w:sz w:val="22"/>
          <w:szCs w:val="22"/>
        </w:rPr>
        <w:t>в котором находятся на дату составление годового отчета.</w:t>
      </w:r>
    </w:p>
    <w:p w:rsidR="00E456DC" w:rsidRDefault="00E456DC" w:rsidP="00702029">
      <w:pPr>
        <w:autoSpaceDE w:val="0"/>
        <w:autoSpaceDN w:val="0"/>
        <w:adjustRightInd w:val="0"/>
        <w:jc w:val="center"/>
        <w:rPr>
          <w:b/>
          <w:sz w:val="22"/>
          <w:szCs w:val="22"/>
        </w:rPr>
      </w:pPr>
    </w:p>
    <w:p w:rsidR="00702049" w:rsidRPr="006562F1" w:rsidRDefault="00702049" w:rsidP="00702029">
      <w:pPr>
        <w:autoSpaceDE w:val="0"/>
        <w:autoSpaceDN w:val="0"/>
        <w:adjustRightInd w:val="0"/>
        <w:jc w:val="center"/>
        <w:rPr>
          <w:b/>
          <w:sz w:val="22"/>
          <w:szCs w:val="22"/>
        </w:rPr>
      </w:pPr>
      <w:r w:rsidRPr="006562F1">
        <w:rPr>
          <w:b/>
          <w:sz w:val="22"/>
          <w:szCs w:val="22"/>
        </w:rPr>
        <w:t xml:space="preserve">Общие сведения о листинге ценных бумаг </w:t>
      </w:r>
      <w:r w:rsidRPr="006562F1">
        <w:rPr>
          <w:b/>
          <w:color w:val="000000"/>
          <w:sz w:val="22"/>
          <w:szCs w:val="22"/>
        </w:rPr>
        <w:t>организаторами торговли на рынке ценных бумаг</w:t>
      </w:r>
    </w:p>
    <w:p w:rsidR="00702049" w:rsidRPr="006562F1" w:rsidRDefault="00702049" w:rsidP="00702029">
      <w:pPr>
        <w:autoSpaceDE w:val="0"/>
        <w:autoSpaceDN w:val="0"/>
        <w:adjustRightInd w:val="0"/>
        <w:jc w:val="both"/>
        <w:rPr>
          <w:sz w:val="22"/>
          <w:szCs w:val="22"/>
        </w:rPr>
      </w:pPr>
    </w:p>
    <w:p w:rsidR="007707F6" w:rsidRPr="006562F1" w:rsidRDefault="007707F6" w:rsidP="00702029">
      <w:pPr>
        <w:autoSpaceDE w:val="0"/>
        <w:autoSpaceDN w:val="0"/>
        <w:adjustRightInd w:val="0"/>
        <w:jc w:val="both"/>
        <w:rPr>
          <w:b/>
          <w:i/>
          <w:sz w:val="22"/>
          <w:szCs w:val="22"/>
          <w:u w:val="single"/>
        </w:rPr>
      </w:pPr>
      <w:r w:rsidRPr="006562F1">
        <w:rPr>
          <w:b/>
          <w:i/>
          <w:sz w:val="22"/>
          <w:szCs w:val="22"/>
          <w:u w:val="single"/>
        </w:rPr>
        <w:t>Открытое акционерное общество «Фондовая биржа «Российская Торговая Система» (РТС)</w:t>
      </w:r>
    </w:p>
    <w:p w:rsidR="007707F6" w:rsidRPr="006562F1" w:rsidRDefault="007707F6" w:rsidP="00702029">
      <w:pPr>
        <w:autoSpaceDE w:val="0"/>
        <w:autoSpaceDN w:val="0"/>
        <w:adjustRightInd w:val="0"/>
        <w:jc w:val="both"/>
        <w:rPr>
          <w:sz w:val="22"/>
          <w:szCs w:val="22"/>
        </w:rPr>
      </w:pPr>
      <w:r w:rsidRPr="006562F1">
        <w:rPr>
          <w:sz w:val="22"/>
          <w:szCs w:val="22"/>
        </w:rPr>
        <w:t>(</w:t>
      </w:r>
      <w:r w:rsidRPr="006562F1">
        <w:rPr>
          <w:color w:val="000000"/>
          <w:sz w:val="22"/>
          <w:szCs w:val="22"/>
        </w:rPr>
        <w:t xml:space="preserve">127006 г. Москва, ул. </w:t>
      </w:r>
      <w:proofErr w:type="spellStart"/>
      <w:r w:rsidRPr="006562F1">
        <w:rPr>
          <w:color w:val="000000"/>
          <w:sz w:val="22"/>
          <w:szCs w:val="22"/>
        </w:rPr>
        <w:t>Долгоруковская</w:t>
      </w:r>
      <w:proofErr w:type="spellEnd"/>
      <w:r w:rsidRPr="006562F1">
        <w:rPr>
          <w:color w:val="000000"/>
          <w:sz w:val="22"/>
          <w:szCs w:val="22"/>
        </w:rPr>
        <w:t>, д. 38 стр. 1</w:t>
      </w:r>
      <w:r w:rsidRPr="006562F1">
        <w:rPr>
          <w:sz w:val="22"/>
          <w:szCs w:val="22"/>
        </w:rPr>
        <w:t>)</w:t>
      </w:r>
    </w:p>
    <w:p w:rsidR="007707F6" w:rsidRPr="006562F1" w:rsidRDefault="007707F6" w:rsidP="00702029">
      <w:pPr>
        <w:autoSpaceDE w:val="0"/>
        <w:autoSpaceDN w:val="0"/>
        <w:adjustRightInd w:val="0"/>
        <w:jc w:val="both"/>
        <w:rPr>
          <w:sz w:val="22"/>
          <w:szCs w:val="22"/>
        </w:rPr>
      </w:pPr>
    </w:p>
    <w:p w:rsidR="00033E73" w:rsidRPr="006562F1" w:rsidRDefault="005A583E" w:rsidP="00702029">
      <w:pPr>
        <w:autoSpaceDE w:val="0"/>
        <w:autoSpaceDN w:val="0"/>
        <w:adjustRightInd w:val="0"/>
        <w:jc w:val="both"/>
        <w:rPr>
          <w:sz w:val="22"/>
          <w:szCs w:val="22"/>
        </w:rPr>
      </w:pPr>
      <w:r w:rsidRPr="006562F1">
        <w:rPr>
          <w:sz w:val="22"/>
          <w:szCs w:val="22"/>
        </w:rPr>
        <w:t>В соответствии с правилами допуска ценных бумаг к Торгам ОАО «Фондовая биржа «Российская Торговая Система», с 04 июня 2007 года обыкновенные именные акции номинальной стоимостью 62,5 руб. ОАО «Группа Компаний ПИК» допущены к торгам в Котировальном списке «В» ОАО «Фондовая биржа «Российская Торговая Система».</w:t>
      </w:r>
    </w:p>
    <w:p w:rsidR="005A583E" w:rsidRPr="006562F1" w:rsidRDefault="005A583E" w:rsidP="00702029">
      <w:pPr>
        <w:autoSpaceDE w:val="0"/>
        <w:autoSpaceDN w:val="0"/>
        <w:adjustRightInd w:val="0"/>
        <w:jc w:val="both"/>
        <w:rPr>
          <w:sz w:val="22"/>
          <w:szCs w:val="22"/>
        </w:rPr>
      </w:pPr>
      <w:r w:rsidRPr="006562F1">
        <w:rPr>
          <w:sz w:val="22"/>
          <w:szCs w:val="22"/>
        </w:rPr>
        <w:t xml:space="preserve">Коды обыкновенных именных акций в Торговой системе РТС: на Классическом рынке – </w:t>
      </w:r>
      <w:r w:rsidRPr="006562F1">
        <w:rPr>
          <w:sz w:val="22"/>
          <w:szCs w:val="22"/>
          <w:lang w:val="en-US"/>
        </w:rPr>
        <w:t>PIKK</w:t>
      </w:r>
      <w:r w:rsidRPr="006562F1">
        <w:rPr>
          <w:sz w:val="22"/>
          <w:szCs w:val="22"/>
        </w:rPr>
        <w:t xml:space="preserve">, на Биржевом рынке – </w:t>
      </w:r>
      <w:r w:rsidRPr="006562F1">
        <w:rPr>
          <w:sz w:val="22"/>
          <w:szCs w:val="22"/>
          <w:lang w:val="en-US"/>
        </w:rPr>
        <w:t>PIKKG</w:t>
      </w:r>
      <w:r w:rsidRPr="006562F1">
        <w:rPr>
          <w:sz w:val="22"/>
          <w:szCs w:val="22"/>
        </w:rPr>
        <w:t>.</w:t>
      </w:r>
    </w:p>
    <w:p w:rsidR="005A583E" w:rsidRPr="006562F1" w:rsidRDefault="008B541B" w:rsidP="00702029">
      <w:pPr>
        <w:autoSpaceDE w:val="0"/>
        <w:autoSpaceDN w:val="0"/>
        <w:adjustRightInd w:val="0"/>
        <w:jc w:val="both"/>
        <w:rPr>
          <w:sz w:val="22"/>
          <w:szCs w:val="22"/>
        </w:rPr>
      </w:pPr>
      <w:r w:rsidRPr="006562F1">
        <w:rPr>
          <w:sz w:val="22"/>
          <w:szCs w:val="22"/>
        </w:rPr>
        <w:t>В соответствии с правилами допуска ценных бумаг к Торгам ОАО «Фондовая биржа «Российская Торговая Система», с 22 октября 2007 года обыкновенные именные акции номинальной стоимостью 62,5 руб. ОАО «Группа Компаний ПИК» допущены к торгам в Котировальном списке «Б» ОАО «Фондовая биржа «Российская Торговая Система».</w:t>
      </w:r>
    </w:p>
    <w:p w:rsidR="00F10687" w:rsidRDefault="00F10687" w:rsidP="00702029">
      <w:pPr>
        <w:autoSpaceDE w:val="0"/>
        <w:autoSpaceDN w:val="0"/>
        <w:adjustRightInd w:val="0"/>
        <w:jc w:val="both"/>
        <w:rPr>
          <w:sz w:val="22"/>
          <w:szCs w:val="22"/>
        </w:rPr>
      </w:pPr>
    </w:p>
    <w:p w:rsidR="005970C6" w:rsidRPr="005A56C5" w:rsidRDefault="005970C6" w:rsidP="005970C6">
      <w:pPr>
        <w:autoSpaceDE w:val="0"/>
        <w:autoSpaceDN w:val="0"/>
        <w:adjustRightInd w:val="0"/>
        <w:jc w:val="both"/>
        <w:rPr>
          <w:b/>
          <w:i/>
          <w:sz w:val="22"/>
          <w:szCs w:val="22"/>
          <w:u w:val="single"/>
        </w:rPr>
      </w:pPr>
      <w:r w:rsidRPr="00E456DC">
        <w:rPr>
          <w:b/>
          <w:i/>
          <w:snapToGrid w:val="0"/>
          <w:color w:val="000000"/>
          <w:sz w:val="22"/>
          <w:szCs w:val="22"/>
          <w:u w:val="single"/>
        </w:rPr>
        <w:t xml:space="preserve">14 декабря 2011 года ОАО «Фондовая биржа РТС» была реорганизована путем присоединения к </w:t>
      </w:r>
      <w:r w:rsidR="005A56C5" w:rsidRPr="00E456DC">
        <w:rPr>
          <w:b/>
          <w:i/>
          <w:color w:val="000000"/>
          <w:sz w:val="22"/>
          <w:szCs w:val="22"/>
          <w:u w:val="single"/>
        </w:rPr>
        <w:t>Закрыто</w:t>
      </w:r>
      <w:r w:rsidR="00236BAB">
        <w:rPr>
          <w:b/>
          <w:i/>
          <w:color w:val="000000"/>
          <w:sz w:val="22"/>
          <w:szCs w:val="22"/>
          <w:u w:val="single"/>
        </w:rPr>
        <w:t>му</w:t>
      </w:r>
      <w:r w:rsidR="005A56C5" w:rsidRPr="00E456DC">
        <w:rPr>
          <w:b/>
          <w:i/>
          <w:color w:val="000000"/>
          <w:sz w:val="22"/>
          <w:szCs w:val="22"/>
          <w:u w:val="single"/>
        </w:rPr>
        <w:t xml:space="preserve"> акционерно</w:t>
      </w:r>
      <w:r w:rsidR="00236BAB">
        <w:rPr>
          <w:b/>
          <w:i/>
          <w:color w:val="000000"/>
          <w:sz w:val="22"/>
          <w:szCs w:val="22"/>
          <w:u w:val="single"/>
        </w:rPr>
        <w:t>му</w:t>
      </w:r>
      <w:r w:rsidR="005A56C5" w:rsidRPr="00E456DC">
        <w:rPr>
          <w:b/>
          <w:i/>
          <w:color w:val="000000"/>
          <w:sz w:val="22"/>
          <w:szCs w:val="22"/>
          <w:u w:val="single"/>
        </w:rPr>
        <w:t xml:space="preserve"> обществ</w:t>
      </w:r>
      <w:r w:rsidR="00236BAB">
        <w:rPr>
          <w:b/>
          <w:i/>
          <w:color w:val="000000"/>
          <w:sz w:val="22"/>
          <w:szCs w:val="22"/>
          <w:u w:val="single"/>
        </w:rPr>
        <w:t>у</w:t>
      </w:r>
      <w:r w:rsidR="005A56C5" w:rsidRPr="00E456DC">
        <w:rPr>
          <w:b/>
          <w:i/>
          <w:color w:val="000000"/>
          <w:sz w:val="22"/>
          <w:szCs w:val="22"/>
          <w:u w:val="single"/>
        </w:rPr>
        <w:t xml:space="preserve"> «Фондовая биржа ММВБ»</w:t>
      </w:r>
      <w:r w:rsidR="005A56C5">
        <w:rPr>
          <w:b/>
          <w:i/>
          <w:color w:val="000000"/>
          <w:sz w:val="22"/>
          <w:szCs w:val="22"/>
          <w:u w:val="single"/>
        </w:rPr>
        <w:t>.</w:t>
      </w:r>
    </w:p>
    <w:p w:rsidR="005970C6" w:rsidRPr="006562F1" w:rsidRDefault="005970C6" w:rsidP="00702029">
      <w:pPr>
        <w:autoSpaceDE w:val="0"/>
        <w:autoSpaceDN w:val="0"/>
        <w:adjustRightInd w:val="0"/>
        <w:jc w:val="both"/>
        <w:rPr>
          <w:sz w:val="22"/>
          <w:szCs w:val="22"/>
        </w:rPr>
      </w:pPr>
    </w:p>
    <w:p w:rsidR="00F10687" w:rsidRPr="006562F1" w:rsidRDefault="00F10687" w:rsidP="00702029">
      <w:pPr>
        <w:autoSpaceDE w:val="0"/>
        <w:autoSpaceDN w:val="0"/>
        <w:adjustRightInd w:val="0"/>
        <w:jc w:val="both"/>
        <w:rPr>
          <w:sz w:val="22"/>
          <w:szCs w:val="22"/>
        </w:rPr>
      </w:pPr>
    </w:p>
    <w:p w:rsidR="007707F6" w:rsidRPr="00E456DC" w:rsidRDefault="00F10687" w:rsidP="00702029">
      <w:pPr>
        <w:autoSpaceDE w:val="0"/>
        <w:autoSpaceDN w:val="0"/>
        <w:adjustRightInd w:val="0"/>
        <w:jc w:val="both"/>
        <w:rPr>
          <w:b/>
          <w:i/>
          <w:color w:val="000000"/>
          <w:sz w:val="22"/>
          <w:szCs w:val="22"/>
          <w:u w:val="single"/>
        </w:rPr>
      </w:pPr>
      <w:r w:rsidRPr="00E456DC">
        <w:rPr>
          <w:b/>
          <w:i/>
          <w:color w:val="000000"/>
          <w:sz w:val="22"/>
          <w:szCs w:val="22"/>
          <w:u w:val="single"/>
        </w:rPr>
        <w:lastRenderedPageBreak/>
        <w:t>Закрытое акционерное общество «Фондовая биржа ММВБ»</w:t>
      </w:r>
      <w:r w:rsidR="00AB78A8">
        <w:rPr>
          <w:b/>
          <w:i/>
          <w:color w:val="000000"/>
          <w:sz w:val="22"/>
          <w:szCs w:val="22"/>
          <w:u w:val="single"/>
        </w:rPr>
        <w:t xml:space="preserve"> (</w:t>
      </w:r>
      <w:r w:rsidR="00AB78A8" w:rsidRPr="00AB78A8">
        <w:rPr>
          <w:b/>
          <w:i/>
          <w:color w:val="000000"/>
          <w:sz w:val="22"/>
          <w:szCs w:val="22"/>
          <w:u w:val="single"/>
        </w:rPr>
        <w:t>ЗАО «ФБ ММВБ»</w:t>
      </w:r>
      <w:r w:rsidR="00AB78A8">
        <w:rPr>
          <w:b/>
          <w:i/>
          <w:color w:val="000000"/>
          <w:sz w:val="22"/>
          <w:szCs w:val="22"/>
          <w:u w:val="single"/>
        </w:rPr>
        <w:t>)</w:t>
      </w:r>
    </w:p>
    <w:p w:rsidR="00F10687" w:rsidRPr="00E456DC" w:rsidRDefault="00F10687" w:rsidP="00702029">
      <w:pPr>
        <w:autoSpaceDE w:val="0"/>
        <w:autoSpaceDN w:val="0"/>
        <w:adjustRightInd w:val="0"/>
        <w:jc w:val="both"/>
        <w:rPr>
          <w:sz w:val="22"/>
          <w:szCs w:val="22"/>
        </w:rPr>
      </w:pPr>
      <w:r w:rsidRPr="00E456DC">
        <w:rPr>
          <w:color w:val="000000"/>
          <w:sz w:val="22"/>
          <w:szCs w:val="22"/>
        </w:rPr>
        <w:t>(125009, г. Москва, Большой Кисловский пер., д. 13)</w:t>
      </w:r>
    </w:p>
    <w:p w:rsidR="007707F6" w:rsidRPr="00E456DC" w:rsidRDefault="007707F6" w:rsidP="00702029">
      <w:pPr>
        <w:autoSpaceDE w:val="0"/>
        <w:autoSpaceDN w:val="0"/>
        <w:adjustRightInd w:val="0"/>
        <w:jc w:val="both"/>
        <w:rPr>
          <w:sz w:val="22"/>
          <w:szCs w:val="22"/>
        </w:rPr>
      </w:pPr>
    </w:p>
    <w:p w:rsidR="00BF3933" w:rsidRPr="00E456DC" w:rsidRDefault="00BF3933" w:rsidP="00702029">
      <w:pPr>
        <w:autoSpaceDE w:val="0"/>
        <w:autoSpaceDN w:val="0"/>
        <w:adjustRightInd w:val="0"/>
        <w:jc w:val="both"/>
        <w:rPr>
          <w:sz w:val="22"/>
          <w:szCs w:val="22"/>
        </w:rPr>
      </w:pPr>
      <w:r w:rsidRPr="00E456DC">
        <w:rPr>
          <w:sz w:val="22"/>
          <w:szCs w:val="22"/>
        </w:rPr>
        <w:t>В соответствии с Правилами листинга, допуска к размещению и обращению  ценных бумаг в Закрытом акционерном обществе «Фондовая биржа ММВБ», утвержденными Советом директоров ЗАО «ФБ ММВБ» 28 декабря 2006 года (Протокол №18), Дирекцией  ЗАО «ФБ ММВБ» 08 июня 2007 года  (Протокол №50) принято решение об определении 13 июня 2007 года</w:t>
      </w:r>
      <w:r w:rsidR="00382BD4" w:rsidRPr="00E456DC">
        <w:rPr>
          <w:sz w:val="22"/>
          <w:szCs w:val="22"/>
        </w:rPr>
        <w:t xml:space="preserve"> </w:t>
      </w:r>
      <w:r w:rsidRPr="00E456DC">
        <w:rPr>
          <w:sz w:val="22"/>
          <w:szCs w:val="22"/>
        </w:rPr>
        <w:t>датой начала торгов обыкновенными именными акциями ОАО «Группа Компаний ПИК» в Котировальном списке ФБ ММВБ «В».</w:t>
      </w:r>
    </w:p>
    <w:p w:rsidR="00BF3933" w:rsidRPr="00E456DC" w:rsidRDefault="00BF3933" w:rsidP="00702029">
      <w:pPr>
        <w:autoSpaceDE w:val="0"/>
        <w:autoSpaceDN w:val="0"/>
        <w:adjustRightInd w:val="0"/>
        <w:jc w:val="both"/>
        <w:rPr>
          <w:sz w:val="22"/>
          <w:szCs w:val="22"/>
        </w:rPr>
      </w:pPr>
      <w:r w:rsidRPr="00E456DC">
        <w:rPr>
          <w:sz w:val="22"/>
          <w:szCs w:val="22"/>
        </w:rPr>
        <w:t xml:space="preserve">Код обыкновенных именных акций – </w:t>
      </w:r>
      <w:r w:rsidRPr="00E456DC">
        <w:rPr>
          <w:sz w:val="22"/>
          <w:szCs w:val="22"/>
          <w:lang w:val="en-US"/>
        </w:rPr>
        <w:t>PIKK</w:t>
      </w:r>
      <w:r w:rsidRPr="00E456DC">
        <w:rPr>
          <w:sz w:val="22"/>
          <w:szCs w:val="22"/>
        </w:rPr>
        <w:t>.</w:t>
      </w:r>
    </w:p>
    <w:p w:rsidR="00F539B7" w:rsidRPr="00E456DC" w:rsidRDefault="00F539B7" w:rsidP="00702029">
      <w:pPr>
        <w:autoSpaceDE w:val="0"/>
        <w:autoSpaceDN w:val="0"/>
        <w:adjustRightInd w:val="0"/>
        <w:jc w:val="both"/>
        <w:rPr>
          <w:sz w:val="22"/>
          <w:szCs w:val="22"/>
        </w:rPr>
      </w:pPr>
      <w:proofErr w:type="gramStart"/>
      <w:r w:rsidRPr="00E456DC">
        <w:rPr>
          <w:sz w:val="22"/>
          <w:szCs w:val="22"/>
        </w:rPr>
        <w:t>В соответствии с Правилами листинга, допуска к размещению и обращению  ценных бумаг в Закрытом акционерном обществе «Фондовая биржа ММВБ», Дирекцией  ЗАО «ФБ ММВБ» 20 ноября 2007 года  (Протокол №143) принято решение о переводе из Котировального списка ЗАО «ФБ ММВБ» «В» в Котировальный список ЗАО «ФБ ММВБ» «Б» обыкновенных именных акций ОАО «Группа Компаний ПИК».</w:t>
      </w:r>
      <w:proofErr w:type="gramEnd"/>
    </w:p>
    <w:p w:rsidR="00E456DC" w:rsidRDefault="00E456DC" w:rsidP="00702029">
      <w:pPr>
        <w:autoSpaceDE w:val="0"/>
        <w:autoSpaceDN w:val="0"/>
        <w:adjustRightInd w:val="0"/>
        <w:jc w:val="both"/>
        <w:rPr>
          <w:sz w:val="22"/>
          <w:szCs w:val="22"/>
        </w:rPr>
      </w:pPr>
      <w:r w:rsidRPr="00E456DC">
        <w:rPr>
          <w:sz w:val="22"/>
          <w:szCs w:val="22"/>
        </w:rPr>
        <w:t>В соответствии с Правилами листинга, допуска к размещению и обращению  ценных бумаг в Закрытом акционерном обществе «Фондовая биржа ММВБ»,</w:t>
      </w:r>
      <w:r>
        <w:rPr>
          <w:sz w:val="22"/>
          <w:szCs w:val="22"/>
        </w:rPr>
        <w:t xml:space="preserve"> утвержденными Советом директоров  </w:t>
      </w:r>
      <w:r w:rsidRPr="00182FD8">
        <w:rPr>
          <w:sz w:val="22"/>
          <w:szCs w:val="22"/>
        </w:rPr>
        <w:t>ЗАО «ФБ ММВБ» 08 июня 2011</w:t>
      </w:r>
      <w:r w:rsidR="00182FD8" w:rsidRPr="00182FD8">
        <w:rPr>
          <w:sz w:val="22"/>
          <w:szCs w:val="22"/>
        </w:rPr>
        <w:t xml:space="preserve"> года (Протокол № 18), а также в соответствии</w:t>
      </w:r>
      <w:r w:rsidRPr="00182FD8">
        <w:rPr>
          <w:sz w:val="22"/>
          <w:szCs w:val="22"/>
        </w:rPr>
        <w:t xml:space="preserve">  с Уставом  ЗАО «ФБ ММВБ»</w:t>
      </w:r>
      <w:r w:rsidR="00182FD8" w:rsidRPr="00182FD8">
        <w:rPr>
          <w:sz w:val="22"/>
          <w:szCs w:val="22"/>
        </w:rPr>
        <w:t xml:space="preserve"> утвержденным годовым Общим собранием акционеров ЗАО «ФБ ММВБ» 27 апреля</w:t>
      </w:r>
      <w:r w:rsidR="00182FD8">
        <w:rPr>
          <w:sz w:val="22"/>
          <w:szCs w:val="22"/>
        </w:rPr>
        <w:t xml:space="preserve"> 2006 г. (Протокол № 6)</w:t>
      </w:r>
      <w:r w:rsidRPr="00E456DC">
        <w:rPr>
          <w:sz w:val="22"/>
          <w:szCs w:val="22"/>
        </w:rPr>
        <w:t>, Распоряжением ЗАО «ФБ ММВБ» № 996-р от 01.09.2011г. принято решение о переводе из Котировального списка ЗАО «ФБ ММВБ»</w:t>
      </w:r>
      <w:r>
        <w:rPr>
          <w:sz w:val="22"/>
          <w:szCs w:val="22"/>
        </w:rPr>
        <w:t xml:space="preserve"> «Б» в Котировальный список </w:t>
      </w:r>
      <w:r w:rsidRPr="00E456DC">
        <w:rPr>
          <w:sz w:val="22"/>
          <w:szCs w:val="22"/>
        </w:rPr>
        <w:t>ЗАО «ФБ ММВБ»</w:t>
      </w:r>
      <w:r>
        <w:rPr>
          <w:sz w:val="22"/>
          <w:szCs w:val="22"/>
        </w:rPr>
        <w:t xml:space="preserve"> «А» пе</w:t>
      </w:r>
      <w:r w:rsidR="00F53824">
        <w:rPr>
          <w:sz w:val="22"/>
          <w:szCs w:val="22"/>
        </w:rPr>
        <w:t>рвого уровня акций обыкновенных</w:t>
      </w:r>
      <w:r>
        <w:rPr>
          <w:sz w:val="22"/>
          <w:szCs w:val="22"/>
        </w:rPr>
        <w:t xml:space="preserve"> ОАО «Группа Компаний ПИК»</w:t>
      </w:r>
    </w:p>
    <w:p w:rsidR="00E456DC" w:rsidRPr="00E456DC" w:rsidRDefault="00E456DC" w:rsidP="00702029">
      <w:pPr>
        <w:autoSpaceDE w:val="0"/>
        <w:autoSpaceDN w:val="0"/>
        <w:adjustRightInd w:val="0"/>
        <w:jc w:val="both"/>
        <w:rPr>
          <w:sz w:val="22"/>
          <w:szCs w:val="22"/>
        </w:rPr>
      </w:pPr>
      <w:r>
        <w:rPr>
          <w:sz w:val="22"/>
          <w:szCs w:val="22"/>
        </w:rPr>
        <w:t xml:space="preserve">Торговый код – </w:t>
      </w:r>
      <w:r>
        <w:rPr>
          <w:sz w:val="22"/>
          <w:szCs w:val="22"/>
          <w:lang w:val="en-US"/>
        </w:rPr>
        <w:t>PIKK</w:t>
      </w:r>
      <w:r>
        <w:rPr>
          <w:sz w:val="22"/>
          <w:szCs w:val="22"/>
        </w:rPr>
        <w:t>.</w:t>
      </w:r>
    </w:p>
    <w:p w:rsidR="006B5B70" w:rsidRPr="00E456DC" w:rsidRDefault="006B5B70" w:rsidP="00702029">
      <w:pPr>
        <w:autoSpaceDE w:val="0"/>
        <w:autoSpaceDN w:val="0"/>
        <w:adjustRightInd w:val="0"/>
        <w:jc w:val="both"/>
        <w:rPr>
          <w:b/>
          <w:i/>
          <w:snapToGrid w:val="0"/>
          <w:color w:val="000000"/>
          <w:sz w:val="22"/>
          <w:szCs w:val="22"/>
        </w:rPr>
      </w:pPr>
    </w:p>
    <w:p w:rsidR="007420EC" w:rsidRPr="00E456DC" w:rsidRDefault="007420EC" w:rsidP="00702029">
      <w:pPr>
        <w:pStyle w:val="4"/>
        <w:spacing w:before="0" w:after="0"/>
        <w:rPr>
          <w:rFonts w:ascii="Times New Roman" w:hAnsi="Times New Roman" w:cs="Times New Roman"/>
          <w:color w:val="000000"/>
          <w:sz w:val="24"/>
        </w:rPr>
      </w:pPr>
      <w:bookmarkStart w:id="76" w:name="_Toc200441286"/>
    </w:p>
    <w:p w:rsidR="00395AC7" w:rsidRPr="00E456DC" w:rsidRDefault="009C635A" w:rsidP="00702029">
      <w:pPr>
        <w:pStyle w:val="4"/>
        <w:spacing w:before="0" w:after="0"/>
        <w:rPr>
          <w:rFonts w:ascii="Times New Roman" w:hAnsi="Times New Roman" w:cs="Times New Roman"/>
          <w:color w:val="000000"/>
          <w:sz w:val="24"/>
        </w:rPr>
      </w:pPr>
      <w:r w:rsidRPr="00E741A7">
        <w:rPr>
          <w:rFonts w:ascii="Times New Roman" w:hAnsi="Times New Roman" w:cs="Times New Roman"/>
          <w:color w:val="000000"/>
          <w:sz w:val="24"/>
        </w:rPr>
        <w:t>3.4.2.</w:t>
      </w:r>
      <w:r w:rsidR="0059403F" w:rsidRPr="00E741A7">
        <w:rPr>
          <w:rFonts w:ascii="Times New Roman" w:hAnsi="Times New Roman" w:cs="Times New Roman"/>
          <w:color w:val="000000"/>
          <w:sz w:val="24"/>
        </w:rPr>
        <w:t>2.</w:t>
      </w:r>
      <w:r w:rsidRPr="00E741A7">
        <w:rPr>
          <w:rFonts w:ascii="Times New Roman" w:hAnsi="Times New Roman" w:cs="Times New Roman"/>
          <w:color w:val="000000"/>
          <w:sz w:val="24"/>
        </w:rPr>
        <w:t xml:space="preserve"> </w:t>
      </w:r>
      <w:r w:rsidR="00395AC7" w:rsidRPr="00E741A7">
        <w:rPr>
          <w:rFonts w:ascii="Times New Roman" w:hAnsi="Times New Roman" w:cs="Times New Roman"/>
          <w:color w:val="000000"/>
          <w:sz w:val="24"/>
        </w:rPr>
        <w:t>Цены и объем торгов акциями ОАО «Группа Компаний ПИК»</w:t>
      </w:r>
      <w:bookmarkEnd w:id="76"/>
    </w:p>
    <w:p w:rsidR="00E657EB" w:rsidRPr="00E456DC" w:rsidRDefault="00E657EB" w:rsidP="00702029">
      <w:pPr>
        <w:autoSpaceDE w:val="0"/>
        <w:autoSpaceDN w:val="0"/>
        <w:adjustRightInd w:val="0"/>
        <w:jc w:val="both"/>
        <w:rPr>
          <w:b/>
          <w:bCs/>
          <w:iCs/>
          <w:color w:val="000000"/>
          <w:sz w:val="22"/>
          <w:szCs w:val="22"/>
        </w:rPr>
      </w:pPr>
    </w:p>
    <w:p w:rsidR="00131D98" w:rsidRPr="00E456DC" w:rsidRDefault="00AB78A8" w:rsidP="00702029">
      <w:pPr>
        <w:autoSpaceDE w:val="0"/>
        <w:autoSpaceDN w:val="0"/>
        <w:adjustRightInd w:val="0"/>
        <w:jc w:val="both"/>
      </w:pPr>
      <w:r w:rsidRPr="00AB78A8">
        <w:rPr>
          <w:b/>
          <w:i/>
          <w:color w:val="000000"/>
          <w:sz w:val="22"/>
          <w:szCs w:val="22"/>
          <w:u w:val="single"/>
        </w:rPr>
        <w:t>ЗАО «ФБ ММВБ»</w:t>
      </w:r>
    </w:p>
    <w:p w:rsidR="00131D98" w:rsidRPr="00E456DC" w:rsidRDefault="00131D98" w:rsidP="00702029">
      <w:pPr>
        <w:autoSpaceDE w:val="0"/>
        <w:autoSpaceDN w:val="0"/>
        <w:adjustRightInd w:val="0"/>
        <w:jc w:val="both"/>
        <w:rPr>
          <w:b/>
          <w:bCs/>
          <w:iCs/>
          <w:color w:val="000000"/>
          <w:u w:val="single"/>
        </w:rPr>
      </w:pPr>
    </w:p>
    <w:tbl>
      <w:tblPr>
        <w:tblW w:w="9000" w:type="dxa"/>
        <w:tblCellMar>
          <w:top w:w="15" w:type="dxa"/>
          <w:left w:w="15" w:type="dxa"/>
          <w:bottom w:w="15" w:type="dxa"/>
          <w:right w:w="15" w:type="dxa"/>
        </w:tblCellMar>
        <w:tblLook w:val="04A0" w:firstRow="1" w:lastRow="0" w:firstColumn="1" w:lastColumn="0" w:noHBand="0" w:noVBand="1"/>
      </w:tblPr>
      <w:tblGrid>
        <w:gridCol w:w="9030"/>
      </w:tblGrid>
      <w:tr w:rsidR="00BD109B" w:rsidRPr="00E456DC" w:rsidTr="00BD109B">
        <w:tc>
          <w:tcPr>
            <w:tcW w:w="0" w:type="auto"/>
            <w:hideMark/>
          </w:tcPr>
          <w:p w:rsidR="00BD109B" w:rsidRPr="00E456DC" w:rsidRDefault="00E741A7" w:rsidP="00BD109B">
            <w:bookmarkStart w:id="77" w:name="_Toc200441287"/>
            <w:r>
              <w:rPr>
                <w:noProof/>
              </w:rPr>
              <w:drawing>
                <wp:inline distT="0" distB="0" distL="0" distR="0">
                  <wp:extent cx="5715000" cy="2667000"/>
                  <wp:effectExtent l="0" t="0" r="0" b="0"/>
                  <wp:docPr id="3" name="Рисунок 3" descr="D:\Users\harlamovaoa\AppData\Local\Microsoft\Windows\Temporary Internet Files\Content.Outlook\MWUEZ9L5\untitled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s\harlamovaoa\AppData\Local\Microsoft\Windows\Temporary Internet Files\Content.Outlook\MWUEZ9L5\untitled (2).b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00" cy="2667000"/>
                          </a:xfrm>
                          <a:prstGeom prst="rect">
                            <a:avLst/>
                          </a:prstGeom>
                          <a:noFill/>
                          <a:ln>
                            <a:noFill/>
                          </a:ln>
                        </pic:spPr>
                      </pic:pic>
                    </a:graphicData>
                  </a:graphic>
                </wp:inline>
              </w:drawing>
            </w:r>
          </w:p>
        </w:tc>
      </w:tr>
      <w:tr w:rsidR="00BD109B" w:rsidRPr="00BD109B" w:rsidTr="00BD109B">
        <w:tc>
          <w:tcPr>
            <w:tcW w:w="0" w:type="auto"/>
            <w:vAlign w:val="center"/>
            <w:hideMark/>
          </w:tcPr>
          <w:p w:rsidR="00BD109B" w:rsidRPr="00BD109B" w:rsidRDefault="00E741A7" w:rsidP="00BD109B">
            <w:r>
              <w:rPr>
                <w:noProof/>
              </w:rPr>
              <w:drawing>
                <wp:inline distT="0" distB="0" distL="0" distR="0">
                  <wp:extent cx="5715000" cy="1619250"/>
                  <wp:effectExtent l="0" t="0" r="0" b="0"/>
                  <wp:docPr id="4" name="Рисунок 4" descr="D:\Users\harlamovaoa\AppData\Local\Microsoft\Windows\Temporary Internet Files\Content.Outlook\MWUEZ9L5\untitled (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s\harlamovaoa\AppData\Local\Microsoft\Windows\Temporary Internet Files\Content.Outlook\MWUEZ9L5\untitled (4).b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15000" cy="1619250"/>
                          </a:xfrm>
                          <a:prstGeom prst="rect">
                            <a:avLst/>
                          </a:prstGeom>
                          <a:noFill/>
                          <a:ln>
                            <a:noFill/>
                          </a:ln>
                        </pic:spPr>
                      </pic:pic>
                    </a:graphicData>
                  </a:graphic>
                </wp:inline>
              </w:drawing>
            </w:r>
          </w:p>
        </w:tc>
      </w:tr>
    </w:tbl>
    <w:p w:rsidR="00BD109B" w:rsidRPr="00BD109B" w:rsidRDefault="00BD109B" w:rsidP="00BD109B">
      <w:pPr>
        <w:shd w:val="clear" w:color="auto" w:fill="FFFFFF"/>
        <w:spacing w:before="100" w:beforeAutospacing="1" w:after="100" w:afterAutospacing="1"/>
        <w:rPr>
          <w:rFonts w:ascii="Arial" w:hAnsi="Arial" w:cs="Arial"/>
          <w:color w:val="4C4C4C"/>
        </w:rPr>
      </w:pPr>
    </w:p>
    <w:p w:rsidR="00280610" w:rsidRPr="005D7845" w:rsidRDefault="00280610" w:rsidP="00702029">
      <w:pPr>
        <w:pStyle w:val="3"/>
        <w:spacing w:before="0" w:after="0"/>
      </w:pPr>
      <w:r w:rsidRPr="005D7845">
        <w:t>3.4.3. Сведения об объявленных (начисленных) и о выплаченных дивидендах по акциям ОАО «Группа Компаний ПИК»</w:t>
      </w:r>
      <w:bookmarkEnd w:id="77"/>
    </w:p>
    <w:p w:rsidR="007D0959" w:rsidRPr="005D7845" w:rsidRDefault="007D0959" w:rsidP="00702029"/>
    <w:p w:rsidR="00F10E46" w:rsidRPr="005D7845" w:rsidRDefault="00F10E46" w:rsidP="00702029">
      <w:pPr>
        <w:jc w:val="both"/>
        <w:rPr>
          <w:color w:val="000000"/>
          <w:sz w:val="22"/>
          <w:szCs w:val="22"/>
        </w:rPr>
      </w:pPr>
      <w:r w:rsidRPr="005D7845">
        <w:rPr>
          <w:color w:val="000000"/>
          <w:sz w:val="22"/>
          <w:szCs w:val="22"/>
        </w:rPr>
        <w:t>Дивидендная политика Общества основывается на балансе интересов Общества и его акционеров, на повышении инвестиционной привлекательности Общества и его капитализации, на уважении и строгом соблюдении прав акционеров, предусмотренных действующим законодательством Российской Федерации, Уставом Общества, Кодексом корпоративного управления Общества и его внутренними документами.</w:t>
      </w:r>
    </w:p>
    <w:p w:rsidR="00F10E46" w:rsidRPr="005D7845" w:rsidRDefault="00F10E46" w:rsidP="00702029">
      <w:pPr>
        <w:jc w:val="both"/>
        <w:rPr>
          <w:color w:val="000000"/>
          <w:sz w:val="22"/>
          <w:szCs w:val="22"/>
        </w:rPr>
      </w:pPr>
      <w:r w:rsidRPr="005D7845">
        <w:rPr>
          <w:color w:val="000000"/>
          <w:sz w:val="22"/>
          <w:szCs w:val="22"/>
        </w:rPr>
        <w:t>Дивидендом является часть чистой прибыли Общества, распределяемая среди акционеров пропорционально числу имеющихся у них акций соответствующей категории и типа.</w:t>
      </w:r>
    </w:p>
    <w:p w:rsidR="00F10E46" w:rsidRPr="005D7845" w:rsidRDefault="00F10E46" w:rsidP="00702029">
      <w:pPr>
        <w:jc w:val="both"/>
        <w:rPr>
          <w:color w:val="000000"/>
          <w:sz w:val="22"/>
          <w:szCs w:val="22"/>
        </w:rPr>
      </w:pPr>
      <w:r w:rsidRPr="005D7845">
        <w:rPr>
          <w:color w:val="000000"/>
          <w:sz w:val="22"/>
          <w:szCs w:val="22"/>
        </w:rPr>
        <w:t>Общее собрание акционеров вправе принять решение (объявить) о выплате дивидендов по результатам первого квартала, полугодия, девяти месяцев и года.</w:t>
      </w:r>
    </w:p>
    <w:p w:rsidR="00F10E46" w:rsidRPr="005D7845" w:rsidRDefault="00F10E46" w:rsidP="00B02E04">
      <w:pPr>
        <w:pStyle w:val="26"/>
        <w:numPr>
          <w:ilvl w:val="0"/>
          <w:numId w:val="7"/>
        </w:numPr>
        <w:spacing w:after="0"/>
        <w:jc w:val="both"/>
        <w:rPr>
          <w:color w:val="000000"/>
          <w:sz w:val="22"/>
          <w:szCs w:val="22"/>
        </w:rPr>
      </w:pPr>
      <w:r w:rsidRPr="005D7845">
        <w:rPr>
          <w:color w:val="000000"/>
          <w:sz w:val="22"/>
          <w:szCs w:val="22"/>
        </w:rPr>
        <w:t xml:space="preserve">Принятие решения о выплате дивидендов по акциям любых категорий и типов является правом, а не обязанностью Общества. </w:t>
      </w:r>
    </w:p>
    <w:p w:rsidR="00F10E46" w:rsidRPr="005D7845" w:rsidRDefault="00F10E46" w:rsidP="00702029">
      <w:pPr>
        <w:jc w:val="both"/>
        <w:rPr>
          <w:color w:val="000000"/>
          <w:sz w:val="22"/>
          <w:szCs w:val="22"/>
        </w:rPr>
      </w:pPr>
      <w:r w:rsidRPr="005D7845">
        <w:rPr>
          <w:color w:val="000000"/>
          <w:sz w:val="22"/>
          <w:szCs w:val="22"/>
        </w:rPr>
        <w:t>Общее собрание акционеров вправе принять решение о невыплате дивидендов по акциям.</w:t>
      </w:r>
    </w:p>
    <w:p w:rsidR="00280610" w:rsidRPr="005D7845" w:rsidRDefault="00F10E46" w:rsidP="00702029">
      <w:pPr>
        <w:jc w:val="both"/>
        <w:rPr>
          <w:bCs/>
          <w:iCs/>
          <w:color w:val="000000"/>
          <w:sz w:val="22"/>
          <w:szCs w:val="22"/>
        </w:rPr>
      </w:pPr>
      <w:r w:rsidRPr="005D7845">
        <w:rPr>
          <w:color w:val="000000"/>
          <w:sz w:val="22"/>
          <w:szCs w:val="22"/>
        </w:rPr>
        <w:t>Р</w:t>
      </w:r>
      <w:r w:rsidR="00280610" w:rsidRPr="005D7845">
        <w:rPr>
          <w:bCs/>
          <w:iCs/>
          <w:color w:val="000000"/>
          <w:sz w:val="22"/>
          <w:szCs w:val="22"/>
        </w:rPr>
        <w:t>ешения о выплате (объявлении) дивидендов высшим органом управления ОАО «Группа Компаний ПИК» не принимались</w:t>
      </w:r>
      <w:r w:rsidRPr="005D7845">
        <w:rPr>
          <w:bCs/>
          <w:iCs/>
          <w:color w:val="000000"/>
          <w:sz w:val="22"/>
          <w:szCs w:val="22"/>
        </w:rPr>
        <w:t>.</w:t>
      </w:r>
    </w:p>
    <w:p w:rsidR="00280610" w:rsidRPr="005D7845" w:rsidRDefault="00280610" w:rsidP="00702029">
      <w:pPr>
        <w:jc w:val="both"/>
      </w:pPr>
    </w:p>
    <w:p w:rsidR="00932153" w:rsidRPr="006562F1" w:rsidRDefault="009C635A" w:rsidP="00702029">
      <w:pPr>
        <w:pStyle w:val="2"/>
        <w:spacing w:before="0" w:after="0"/>
        <w:rPr>
          <w:szCs w:val="20"/>
        </w:rPr>
      </w:pPr>
      <w:bookmarkStart w:id="78" w:name="_Toc200198275"/>
      <w:bookmarkStart w:id="79" w:name="_Toc200441288"/>
      <w:r w:rsidRPr="005D7845">
        <w:rPr>
          <w:szCs w:val="28"/>
        </w:rPr>
        <w:t xml:space="preserve">3.5. </w:t>
      </w:r>
      <w:r w:rsidRPr="005D7845">
        <w:rPr>
          <w:szCs w:val="22"/>
        </w:rPr>
        <w:t>Глобальные депозитарные расписки</w:t>
      </w:r>
      <w:r w:rsidRPr="005D7845">
        <w:rPr>
          <w:szCs w:val="28"/>
        </w:rPr>
        <w:t xml:space="preserve">  </w:t>
      </w:r>
      <w:r w:rsidRPr="006562F1">
        <w:rPr>
          <w:szCs w:val="28"/>
        </w:rPr>
        <w:t>(</w:t>
      </w:r>
      <w:r w:rsidR="00932153" w:rsidRPr="006562F1">
        <w:rPr>
          <w:szCs w:val="22"/>
        </w:rPr>
        <w:t>Global depositary receipt</w:t>
      </w:r>
      <w:r w:rsidR="00DB684C" w:rsidRPr="006562F1">
        <w:rPr>
          <w:szCs w:val="22"/>
          <w:lang w:val="en-US"/>
        </w:rPr>
        <w:t>s</w:t>
      </w:r>
      <w:r w:rsidRPr="006562F1">
        <w:rPr>
          <w:szCs w:val="22"/>
        </w:rPr>
        <w:t>)</w:t>
      </w:r>
      <w:bookmarkEnd w:id="78"/>
      <w:bookmarkEnd w:id="79"/>
    </w:p>
    <w:p w:rsidR="00932153" w:rsidRPr="006562F1" w:rsidRDefault="00932153" w:rsidP="00702029">
      <w:pPr>
        <w:autoSpaceDE w:val="0"/>
        <w:autoSpaceDN w:val="0"/>
        <w:adjustRightInd w:val="0"/>
        <w:ind w:firstLine="720"/>
        <w:jc w:val="both"/>
        <w:rPr>
          <w:color w:val="000000"/>
          <w:sz w:val="20"/>
          <w:szCs w:val="20"/>
        </w:rPr>
      </w:pPr>
    </w:p>
    <w:p w:rsidR="00085FF5" w:rsidRPr="006562F1" w:rsidRDefault="00085FF5" w:rsidP="00702029">
      <w:pPr>
        <w:autoSpaceDE w:val="0"/>
        <w:autoSpaceDN w:val="0"/>
        <w:adjustRightInd w:val="0"/>
        <w:jc w:val="both"/>
        <w:rPr>
          <w:b/>
          <w:bCs/>
          <w:i/>
          <w:iCs/>
          <w:color w:val="000000"/>
          <w:sz w:val="22"/>
          <w:szCs w:val="22"/>
        </w:rPr>
      </w:pPr>
      <w:r w:rsidRPr="006562F1">
        <w:rPr>
          <w:b/>
          <w:bCs/>
          <w:i/>
          <w:iCs/>
          <w:color w:val="000000"/>
          <w:sz w:val="22"/>
          <w:szCs w:val="22"/>
          <w:u w:val="single"/>
        </w:rPr>
        <w:t>Часть акци</w:t>
      </w:r>
      <w:r w:rsidR="00D63A67" w:rsidRPr="006562F1">
        <w:rPr>
          <w:b/>
          <w:bCs/>
          <w:i/>
          <w:iCs/>
          <w:color w:val="000000"/>
          <w:sz w:val="22"/>
          <w:szCs w:val="22"/>
          <w:u w:val="single"/>
        </w:rPr>
        <w:t>й</w:t>
      </w:r>
      <w:r w:rsidRPr="006562F1">
        <w:rPr>
          <w:b/>
          <w:bCs/>
          <w:i/>
          <w:iCs/>
          <w:color w:val="000000"/>
          <w:sz w:val="22"/>
          <w:szCs w:val="22"/>
          <w:u w:val="single"/>
        </w:rPr>
        <w:t xml:space="preserve"> Общества обращается за пределами Российской Федерации в виде Глобальных депозитарных расписок (ГДР)  - </w:t>
      </w:r>
      <w:r w:rsidRPr="006562F1">
        <w:rPr>
          <w:b/>
          <w:bCs/>
          <w:i/>
          <w:iCs/>
          <w:color w:val="000000"/>
          <w:sz w:val="22"/>
          <w:szCs w:val="22"/>
          <w:u w:val="single"/>
          <w:lang w:val="en-AU"/>
        </w:rPr>
        <w:t>Global depositary receipt</w:t>
      </w:r>
      <w:r w:rsidR="00DB684C" w:rsidRPr="006562F1">
        <w:rPr>
          <w:b/>
          <w:bCs/>
          <w:i/>
          <w:iCs/>
          <w:color w:val="000000"/>
          <w:sz w:val="22"/>
          <w:szCs w:val="22"/>
          <w:u w:val="single"/>
          <w:lang w:val="en-US"/>
        </w:rPr>
        <w:t>s</w:t>
      </w:r>
      <w:r w:rsidRPr="006562F1">
        <w:rPr>
          <w:b/>
          <w:bCs/>
          <w:i/>
          <w:iCs/>
          <w:color w:val="000000"/>
          <w:sz w:val="22"/>
          <w:szCs w:val="22"/>
          <w:u w:val="single"/>
        </w:rPr>
        <w:t xml:space="preserve"> (GDR)</w:t>
      </w:r>
      <w:r w:rsidRPr="006562F1">
        <w:rPr>
          <w:b/>
          <w:bCs/>
          <w:i/>
          <w:iCs/>
          <w:color w:val="000000"/>
          <w:sz w:val="22"/>
          <w:szCs w:val="22"/>
        </w:rPr>
        <w:t>:</w:t>
      </w:r>
    </w:p>
    <w:p w:rsidR="00085FF5" w:rsidRPr="006562F1" w:rsidRDefault="00085FF5" w:rsidP="00702029">
      <w:pPr>
        <w:autoSpaceDE w:val="0"/>
        <w:autoSpaceDN w:val="0"/>
        <w:adjustRightInd w:val="0"/>
        <w:jc w:val="both"/>
        <w:rPr>
          <w:b/>
          <w:bCs/>
          <w:i/>
          <w:iCs/>
          <w:color w:val="000000"/>
          <w:sz w:val="22"/>
          <w:szCs w:val="22"/>
        </w:rPr>
      </w:pPr>
      <w:r w:rsidRPr="006562F1">
        <w:rPr>
          <w:color w:val="000000"/>
          <w:sz w:val="22"/>
          <w:szCs w:val="22"/>
        </w:rPr>
        <w:t xml:space="preserve">Категория (тип) акций, обращающихся за пределами Российской Федерации в виде GDR: </w:t>
      </w:r>
      <w:r w:rsidRPr="006562F1">
        <w:rPr>
          <w:b/>
          <w:bCs/>
          <w:i/>
          <w:iCs/>
          <w:color w:val="000000"/>
          <w:sz w:val="22"/>
          <w:szCs w:val="22"/>
        </w:rPr>
        <w:t>акции обыкновенные именные</w:t>
      </w:r>
    </w:p>
    <w:p w:rsidR="00085FF5" w:rsidRPr="006562F1" w:rsidRDefault="00085FF5" w:rsidP="00702029">
      <w:pPr>
        <w:autoSpaceDE w:val="0"/>
        <w:autoSpaceDN w:val="0"/>
        <w:adjustRightInd w:val="0"/>
        <w:jc w:val="both"/>
        <w:rPr>
          <w:b/>
          <w:bCs/>
          <w:i/>
          <w:iCs/>
          <w:color w:val="000000"/>
          <w:sz w:val="22"/>
          <w:szCs w:val="22"/>
        </w:rPr>
      </w:pPr>
      <w:r w:rsidRPr="006562F1">
        <w:rPr>
          <w:color w:val="000000"/>
          <w:sz w:val="22"/>
          <w:szCs w:val="22"/>
        </w:rPr>
        <w:t xml:space="preserve">Наименование иностранного эмитента, ценные бумаги которого удостоверяют права в отношении акций Общества соответствующей категории (типа): </w:t>
      </w:r>
      <w:r w:rsidRPr="006562F1">
        <w:rPr>
          <w:b/>
          <w:bCs/>
          <w:i/>
          <w:iCs/>
          <w:color w:val="000000"/>
          <w:sz w:val="22"/>
          <w:szCs w:val="22"/>
          <w:lang w:val="en-US"/>
        </w:rPr>
        <w:t>Deutsche</w:t>
      </w:r>
      <w:r w:rsidRPr="006562F1">
        <w:rPr>
          <w:b/>
          <w:bCs/>
          <w:i/>
          <w:iCs/>
          <w:color w:val="000000"/>
          <w:sz w:val="22"/>
          <w:szCs w:val="22"/>
        </w:rPr>
        <w:t xml:space="preserve"> </w:t>
      </w:r>
      <w:r w:rsidRPr="006562F1">
        <w:rPr>
          <w:b/>
          <w:bCs/>
          <w:i/>
          <w:iCs/>
          <w:color w:val="000000"/>
          <w:sz w:val="22"/>
          <w:szCs w:val="22"/>
          <w:lang w:val="en-US"/>
        </w:rPr>
        <w:t>Bank</w:t>
      </w:r>
      <w:r w:rsidRPr="006562F1">
        <w:rPr>
          <w:b/>
          <w:bCs/>
          <w:i/>
          <w:iCs/>
          <w:color w:val="000000"/>
          <w:sz w:val="22"/>
          <w:szCs w:val="22"/>
        </w:rPr>
        <w:t xml:space="preserve"> </w:t>
      </w:r>
      <w:r w:rsidRPr="006562F1">
        <w:rPr>
          <w:b/>
          <w:bCs/>
          <w:i/>
          <w:iCs/>
          <w:color w:val="000000"/>
          <w:sz w:val="22"/>
          <w:szCs w:val="22"/>
          <w:lang w:val="en-US"/>
        </w:rPr>
        <w:t>Trust</w:t>
      </w:r>
      <w:r w:rsidRPr="006562F1">
        <w:rPr>
          <w:b/>
          <w:bCs/>
          <w:i/>
          <w:iCs/>
          <w:color w:val="000000"/>
          <w:sz w:val="22"/>
          <w:szCs w:val="22"/>
        </w:rPr>
        <w:t xml:space="preserve"> </w:t>
      </w:r>
      <w:r w:rsidRPr="006562F1">
        <w:rPr>
          <w:b/>
          <w:bCs/>
          <w:i/>
          <w:iCs/>
          <w:color w:val="000000"/>
          <w:sz w:val="22"/>
          <w:szCs w:val="22"/>
          <w:lang w:val="en-US"/>
        </w:rPr>
        <w:t>Company</w:t>
      </w:r>
      <w:r w:rsidRPr="006562F1">
        <w:rPr>
          <w:b/>
          <w:bCs/>
          <w:i/>
          <w:iCs/>
          <w:color w:val="000000"/>
          <w:sz w:val="22"/>
          <w:szCs w:val="22"/>
        </w:rPr>
        <w:t xml:space="preserve"> </w:t>
      </w:r>
      <w:r w:rsidRPr="006562F1">
        <w:rPr>
          <w:b/>
          <w:bCs/>
          <w:i/>
          <w:iCs/>
          <w:color w:val="000000"/>
          <w:sz w:val="22"/>
          <w:szCs w:val="22"/>
          <w:lang w:val="en-US"/>
        </w:rPr>
        <w:t>Americas</w:t>
      </w:r>
      <w:r w:rsidRPr="006562F1">
        <w:rPr>
          <w:b/>
          <w:bCs/>
          <w:i/>
          <w:iCs/>
          <w:color w:val="000000"/>
          <w:sz w:val="22"/>
          <w:szCs w:val="22"/>
        </w:rPr>
        <w:t xml:space="preserve"> («</w:t>
      </w:r>
      <w:proofErr w:type="spellStart"/>
      <w:r w:rsidRPr="006562F1">
        <w:rPr>
          <w:b/>
          <w:bCs/>
          <w:i/>
          <w:iCs/>
          <w:color w:val="000000"/>
          <w:sz w:val="22"/>
          <w:szCs w:val="22"/>
        </w:rPr>
        <w:t>Дойче</w:t>
      </w:r>
      <w:proofErr w:type="spellEnd"/>
      <w:r w:rsidRPr="006562F1">
        <w:rPr>
          <w:b/>
          <w:bCs/>
          <w:i/>
          <w:iCs/>
          <w:color w:val="000000"/>
          <w:sz w:val="22"/>
          <w:szCs w:val="22"/>
        </w:rPr>
        <w:t xml:space="preserve"> Банк Траст Компани </w:t>
      </w:r>
      <w:proofErr w:type="spellStart"/>
      <w:r w:rsidRPr="006562F1">
        <w:rPr>
          <w:b/>
          <w:bCs/>
          <w:i/>
          <w:iCs/>
          <w:color w:val="000000"/>
          <w:sz w:val="22"/>
          <w:szCs w:val="22"/>
        </w:rPr>
        <w:t>Америкас</w:t>
      </w:r>
      <w:proofErr w:type="spellEnd"/>
      <w:r w:rsidRPr="006562F1">
        <w:rPr>
          <w:b/>
          <w:bCs/>
          <w:i/>
          <w:iCs/>
          <w:color w:val="000000"/>
          <w:sz w:val="22"/>
          <w:szCs w:val="22"/>
        </w:rPr>
        <w:t>»)</w:t>
      </w:r>
    </w:p>
    <w:p w:rsidR="00085FF5" w:rsidRPr="006562F1" w:rsidRDefault="00085FF5" w:rsidP="00702029">
      <w:pPr>
        <w:autoSpaceDE w:val="0"/>
        <w:autoSpaceDN w:val="0"/>
        <w:adjustRightInd w:val="0"/>
        <w:jc w:val="both"/>
        <w:rPr>
          <w:b/>
          <w:bCs/>
          <w:i/>
          <w:iCs/>
          <w:color w:val="000000"/>
          <w:sz w:val="22"/>
          <w:szCs w:val="22"/>
        </w:rPr>
      </w:pPr>
      <w:r w:rsidRPr="006562F1">
        <w:rPr>
          <w:color w:val="000000"/>
          <w:sz w:val="22"/>
          <w:szCs w:val="22"/>
        </w:rPr>
        <w:t xml:space="preserve">Место нахождения иностранного эмитента, ценные бумаги которого удостоверяют права в отношении акций Общества соответствующей категории (типа): </w:t>
      </w:r>
      <w:r w:rsidRPr="006562F1">
        <w:rPr>
          <w:b/>
          <w:bCs/>
          <w:i/>
          <w:iCs/>
          <w:color w:val="000000"/>
          <w:sz w:val="22"/>
          <w:szCs w:val="22"/>
        </w:rPr>
        <w:t xml:space="preserve">60 </w:t>
      </w:r>
      <w:r w:rsidRPr="006562F1">
        <w:rPr>
          <w:b/>
          <w:bCs/>
          <w:i/>
          <w:iCs/>
          <w:color w:val="000000"/>
          <w:sz w:val="22"/>
          <w:szCs w:val="22"/>
          <w:lang w:val="en-US"/>
        </w:rPr>
        <w:t>Wall</w:t>
      </w:r>
      <w:r w:rsidRPr="006562F1">
        <w:rPr>
          <w:b/>
          <w:bCs/>
          <w:i/>
          <w:iCs/>
          <w:color w:val="000000"/>
          <w:sz w:val="22"/>
          <w:szCs w:val="22"/>
        </w:rPr>
        <w:t xml:space="preserve"> </w:t>
      </w:r>
      <w:r w:rsidRPr="006562F1">
        <w:rPr>
          <w:b/>
          <w:bCs/>
          <w:i/>
          <w:iCs/>
          <w:color w:val="000000"/>
          <w:sz w:val="22"/>
          <w:szCs w:val="22"/>
          <w:lang w:val="en-US"/>
        </w:rPr>
        <w:t>Street</w:t>
      </w:r>
      <w:r w:rsidRPr="006562F1">
        <w:rPr>
          <w:b/>
          <w:bCs/>
          <w:i/>
          <w:iCs/>
          <w:color w:val="000000"/>
          <w:sz w:val="22"/>
          <w:szCs w:val="22"/>
        </w:rPr>
        <w:t xml:space="preserve"> </w:t>
      </w:r>
      <w:r w:rsidRPr="006562F1">
        <w:rPr>
          <w:b/>
          <w:bCs/>
          <w:i/>
          <w:iCs/>
          <w:color w:val="000000"/>
          <w:sz w:val="22"/>
          <w:szCs w:val="22"/>
          <w:lang w:val="en-US"/>
        </w:rPr>
        <w:t>New</w:t>
      </w:r>
      <w:r w:rsidRPr="006562F1">
        <w:rPr>
          <w:b/>
          <w:bCs/>
          <w:i/>
          <w:iCs/>
          <w:color w:val="000000"/>
          <w:sz w:val="22"/>
          <w:szCs w:val="22"/>
        </w:rPr>
        <w:t xml:space="preserve"> </w:t>
      </w:r>
      <w:r w:rsidRPr="006562F1">
        <w:rPr>
          <w:b/>
          <w:bCs/>
          <w:i/>
          <w:iCs/>
          <w:color w:val="000000"/>
          <w:sz w:val="22"/>
          <w:szCs w:val="22"/>
          <w:lang w:val="en-US"/>
        </w:rPr>
        <w:t>York</w:t>
      </w:r>
      <w:r w:rsidRPr="006562F1">
        <w:rPr>
          <w:b/>
          <w:bCs/>
          <w:i/>
          <w:iCs/>
          <w:color w:val="000000"/>
          <w:sz w:val="22"/>
          <w:szCs w:val="22"/>
        </w:rPr>
        <w:t xml:space="preserve">, NY 10005, </w:t>
      </w:r>
      <w:r w:rsidRPr="006562F1">
        <w:rPr>
          <w:b/>
          <w:bCs/>
          <w:i/>
          <w:iCs/>
          <w:color w:val="000000"/>
          <w:sz w:val="22"/>
          <w:szCs w:val="22"/>
          <w:lang w:val="en-AU"/>
        </w:rPr>
        <w:t>United</w:t>
      </w:r>
      <w:r w:rsidRPr="006562F1">
        <w:rPr>
          <w:b/>
          <w:bCs/>
          <w:i/>
          <w:iCs/>
          <w:color w:val="000000"/>
          <w:sz w:val="22"/>
          <w:szCs w:val="22"/>
        </w:rPr>
        <w:t xml:space="preserve"> </w:t>
      </w:r>
      <w:r w:rsidRPr="006562F1">
        <w:rPr>
          <w:b/>
          <w:bCs/>
          <w:i/>
          <w:iCs/>
          <w:color w:val="000000"/>
          <w:sz w:val="22"/>
          <w:szCs w:val="22"/>
          <w:lang w:val="en-AU"/>
        </w:rPr>
        <w:t>States</w:t>
      </w:r>
      <w:r w:rsidRPr="006562F1">
        <w:rPr>
          <w:b/>
          <w:bCs/>
          <w:i/>
          <w:iCs/>
          <w:color w:val="000000"/>
          <w:sz w:val="22"/>
          <w:szCs w:val="22"/>
        </w:rPr>
        <w:t xml:space="preserve"> </w:t>
      </w:r>
      <w:r w:rsidRPr="006562F1">
        <w:rPr>
          <w:b/>
          <w:bCs/>
          <w:i/>
          <w:iCs/>
          <w:color w:val="000000"/>
          <w:sz w:val="22"/>
          <w:szCs w:val="22"/>
          <w:lang w:val="en-AU"/>
        </w:rPr>
        <w:t>of</w:t>
      </w:r>
      <w:r w:rsidRPr="006562F1">
        <w:rPr>
          <w:b/>
          <w:bCs/>
          <w:i/>
          <w:iCs/>
          <w:color w:val="000000"/>
          <w:sz w:val="22"/>
          <w:szCs w:val="22"/>
        </w:rPr>
        <w:t xml:space="preserve"> </w:t>
      </w:r>
      <w:r w:rsidRPr="006562F1">
        <w:rPr>
          <w:b/>
          <w:bCs/>
          <w:i/>
          <w:iCs/>
          <w:color w:val="000000"/>
          <w:sz w:val="22"/>
          <w:szCs w:val="22"/>
          <w:lang w:val="en-US"/>
        </w:rPr>
        <w:t>America</w:t>
      </w:r>
      <w:r w:rsidRPr="006562F1">
        <w:rPr>
          <w:b/>
          <w:bCs/>
          <w:i/>
          <w:iCs/>
          <w:color w:val="000000"/>
          <w:sz w:val="22"/>
          <w:szCs w:val="22"/>
        </w:rPr>
        <w:t xml:space="preserve"> (60 </w:t>
      </w:r>
      <w:proofErr w:type="spellStart"/>
      <w:r w:rsidRPr="006562F1">
        <w:rPr>
          <w:b/>
          <w:bCs/>
          <w:i/>
          <w:iCs/>
          <w:color w:val="000000"/>
          <w:sz w:val="22"/>
          <w:szCs w:val="22"/>
        </w:rPr>
        <w:t>Уолл</w:t>
      </w:r>
      <w:proofErr w:type="spellEnd"/>
      <w:r w:rsidRPr="006562F1">
        <w:rPr>
          <w:b/>
          <w:bCs/>
          <w:i/>
          <w:iCs/>
          <w:color w:val="000000"/>
          <w:sz w:val="22"/>
          <w:szCs w:val="22"/>
        </w:rPr>
        <w:t xml:space="preserve"> Стрит, Нью-Йорк, штат Нью-Йорк, США)</w:t>
      </w:r>
    </w:p>
    <w:p w:rsidR="00085FF5" w:rsidRPr="006562F1" w:rsidRDefault="00085FF5" w:rsidP="00702029">
      <w:pPr>
        <w:autoSpaceDE w:val="0"/>
        <w:autoSpaceDN w:val="0"/>
        <w:adjustRightInd w:val="0"/>
        <w:jc w:val="both"/>
        <w:rPr>
          <w:color w:val="000000"/>
          <w:sz w:val="22"/>
          <w:szCs w:val="22"/>
        </w:rPr>
      </w:pPr>
      <w:r w:rsidRPr="006562F1">
        <w:rPr>
          <w:color w:val="000000"/>
          <w:sz w:val="22"/>
          <w:szCs w:val="22"/>
        </w:rPr>
        <w:t xml:space="preserve">Краткое описание программы (типа программы) выпуска ценных бумаг иностранного эмитента, удостоверяющих права в отношении акций соответствующей категории (типа): </w:t>
      </w:r>
      <w:r w:rsidRPr="006562F1">
        <w:rPr>
          <w:b/>
          <w:bCs/>
          <w:i/>
          <w:iCs/>
          <w:color w:val="000000"/>
          <w:sz w:val="22"/>
          <w:szCs w:val="22"/>
        </w:rPr>
        <w:t xml:space="preserve">Компания </w:t>
      </w:r>
      <w:r w:rsidRPr="006562F1">
        <w:rPr>
          <w:b/>
          <w:bCs/>
          <w:i/>
          <w:iCs/>
          <w:color w:val="000000"/>
          <w:sz w:val="22"/>
          <w:szCs w:val="22"/>
          <w:lang w:val="en-US"/>
        </w:rPr>
        <w:t>Deutsche</w:t>
      </w:r>
      <w:r w:rsidRPr="006562F1">
        <w:rPr>
          <w:b/>
          <w:bCs/>
          <w:i/>
          <w:iCs/>
          <w:color w:val="000000"/>
          <w:sz w:val="22"/>
          <w:szCs w:val="22"/>
        </w:rPr>
        <w:t xml:space="preserve"> </w:t>
      </w:r>
      <w:r w:rsidRPr="006562F1">
        <w:rPr>
          <w:b/>
          <w:bCs/>
          <w:i/>
          <w:iCs/>
          <w:color w:val="000000"/>
          <w:sz w:val="22"/>
          <w:szCs w:val="22"/>
          <w:lang w:val="en-US"/>
        </w:rPr>
        <w:t>Bank</w:t>
      </w:r>
      <w:r w:rsidRPr="006562F1">
        <w:rPr>
          <w:b/>
          <w:bCs/>
          <w:i/>
          <w:iCs/>
          <w:color w:val="000000"/>
          <w:sz w:val="22"/>
          <w:szCs w:val="22"/>
        </w:rPr>
        <w:t xml:space="preserve"> </w:t>
      </w:r>
      <w:r w:rsidRPr="006562F1">
        <w:rPr>
          <w:b/>
          <w:bCs/>
          <w:i/>
          <w:iCs/>
          <w:color w:val="000000"/>
          <w:sz w:val="22"/>
          <w:szCs w:val="22"/>
          <w:lang w:val="en-US"/>
        </w:rPr>
        <w:t>Trust</w:t>
      </w:r>
      <w:r w:rsidRPr="006562F1">
        <w:rPr>
          <w:b/>
          <w:bCs/>
          <w:i/>
          <w:iCs/>
          <w:color w:val="000000"/>
          <w:sz w:val="22"/>
          <w:szCs w:val="22"/>
        </w:rPr>
        <w:t xml:space="preserve"> </w:t>
      </w:r>
      <w:r w:rsidRPr="006562F1">
        <w:rPr>
          <w:b/>
          <w:bCs/>
          <w:i/>
          <w:iCs/>
          <w:color w:val="000000"/>
          <w:sz w:val="22"/>
          <w:szCs w:val="22"/>
          <w:lang w:val="en-US"/>
        </w:rPr>
        <w:t>Company</w:t>
      </w:r>
      <w:r w:rsidRPr="006562F1">
        <w:rPr>
          <w:b/>
          <w:bCs/>
          <w:i/>
          <w:iCs/>
          <w:color w:val="000000"/>
          <w:sz w:val="22"/>
          <w:szCs w:val="22"/>
        </w:rPr>
        <w:t xml:space="preserve"> </w:t>
      </w:r>
      <w:r w:rsidRPr="006562F1">
        <w:rPr>
          <w:b/>
          <w:bCs/>
          <w:i/>
          <w:iCs/>
          <w:color w:val="000000"/>
          <w:sz w:val="22"/>
          <w:szCs w:val="22"/>
          <w:lang w:val="en-US"/>
        </w:rPr>
        <w:t>Americas</w:t>
      </w:r>
      <w:r w:rsidRPr="006562F1">
        <w:rPr>
          <w:b/>
          <w:bCs/>
          <w:i/>
          <w:iCs/>
          <w:color w:val="000000"/>
          <w:sz w:val="22"/>
          <w:szCs w:val="22"/>
        </w:rPr>
        <w:t xml:space="preserve"> выпустила в соответствии с иностранным правом </w:t>
      </w:r>
      <w:r w:rsidRPr="006562F1">
        <w:rPr>
          <w:b/>
          <w:bCs/>
          <w:i/>
          <w:iCs/>
          <w:color w:val="000000"/>
          <w:sz w:val="22"/>
          <w:szCs w:val="22"/>
          <w:lang w:val="en-AU"/>
        </w:rPr>
        <w:t>Global depositary receipt</w:t>
      </w:r>
      <w:r w:rsidR="00D91907" w:rsidRPr="006562F1">
        <w:rPr>
          <w:b/>
          <w:bCs/>
          <w:i/>
          <w:iCs/>
          <w:color w:val="000000"/>
          <w:sz w:val="22"/>
          <w:szCs w:val="22"/>
          <w:lang w:val="en-AU"/>
        </w:rPr>
        <w:t>s</w:t>
      </w:r>
      <w:r w:rsidRPr="006562F1">
        <w:rPr>
          <w:b/>
          <w:bCs/>
          <w:i/>
          <w:iCs/>
          <w:color w:val="000000"/>
          <w:sz w:val="22"/>
          <w:szCs w:val="22"/>
        </w:rPr>
        <w:t xml:space="preserve"> (GDR), удостоверяющие права в отношении обыкновенных именных акций </w:t>
      </w:r>
      <w:r w:rsidRPr="006562F1">
        <w:rPr>
          <w:b/>
          <w:i/>
          <w:color w:val="000000"/>
          <w:sz w:val="22"/>
          <w:szCs w:val="22"/>
        </w:rPr>
        <w:t>Общества</w:t>
      </w:r>
      <w:r w:rsidRPr="006562F1">
        <w:rPr>
          <w:b/>
          <w:bCs/>
          <w:i/>
          <w:iCs/>
          <w:color w:val="000000"/>
          <w:sz w:val="22"/>
          <w:szCs w:val="22"/>
        </w:rPr>
        <w:t xml:space="preserve">. GDR выпущены в соответствии с двумя депозитарными соглашениями: GDR по Правилу 144А и GDR по Регламенту </w:t>
      </w:r>
      <w:r w:rsidRPr="006562F1">
        <w:rPr>
          <w:b/>
          <w:bCs/>
          <w:i/>
          <w:iCs/>
          <w:color w:val="000000"/>
          <w:sz w:val="22"/>
          <w:szCs w:val="22"/>
          <w:lang w:val="en-US"/>
        </w:rPr>
        <w:t>S</w:t>
      </w:r>
      <w:r w:rsidRPr="006562F1">
        <w:rPr>
          <w:b/>
          <w:bCs/>
          <w:i/>
          <w:iCs/>
          <w:color w:val="000000"/>
          <w:sz w:val="22"/>
          <w:szCs w:val="22"/>
        </w:rPr>
        <w:t>. При этом одна GDR представляет одну обыкновенную акцию на депозите</w:t>
      </w:r>
      <w:r w:rsidRPr="006562F1">
        <w:rPr>
          <w:color w:val="000000"/>
          <w:sz w:val="22"/>
          <w:szCs w:val="22"/>
        </w:rPr>
        <w:t xml:space="preserve"> </w:t>
      </w:r>
      <w:r w:rsidRPr="006562F1">
        <w:rPr>
          <w:b/>
          <w:bCs/>
          <w:i/>
          <w:iCs/>
          <w:color w:val="000000"/>
          <w:sz w:val="22"/>
          <w:szCs w:val="22"/>
          <w:lang w:val="en-US"/>
        </w:rPr>
        <w:t>Deutsche</w:t>
      </w:r>
      <w:r w:rsidRPr="006562F1">
        <w:rPr>
          <w:b/>
          <w:bCs/>
          <w:i/>
          <w:iCs/>
          <w:color w:val="000000"/>
          <w:sz w:val="22"/>
          <w:szCs w:val="22"/>
        </w:rPr>
        <w:t xml:space="preserve"> </w:t>
      </w:r>
      <w:r w:rsidRPr="006562F1">
        <w:rPr>
          <w:b/>
          <w:bCs/>
          <w:i/>
          <w:iCs/>
          <w:color w:val="000000"/>
          <w:sz w:val="22"/>
          <w:szCs w:val="22"/>
          <w:lang w:val="en-US"/>
        </w:rPr>
        <w:t>Bank</w:t>
      </w:r>
      <w:r w:rsidRPr="006562F1">
        <w:rPr>
          <w:b/>
          <w:bCs/>
          <w:i/>
          <w:iCs/>
          <w:color w:val="000000"/>
          <w:sz w:val="22"/>
          <w:szCs w:val="22"/>
        </w:rPr>
        <w:t xml:space="preserve"> </w:t>
      </w:r>
      <w:r w:rsidRPr="006562F1">
        <w:rPr>
          <w:b/>
          <w:bCs/>
          <w:i/>
          <w:iCs/>
          <w:color w:val="000000"/>
          <w:sz w:val="22"/>
          <w:szCs w:val="22"/>
          <w:lang w:val="en-US"/>
        </w:rPr>
        <w:t>Trust</w:t>
      </w:r>
      <w:r w:rsidRPr="006562F1">
        <w:rPr>
          <w:b/>
          <w:bCs/>
          <w:i/>
          <w:iCs/>
          <w:color w:val="000000"/>
          <w:sz w:val="22"/>
          <w:szCs w:val="22"/>
        </w:rPr>
        <w:t xml:space="preserve"> </w:t>
      </w:r>
      <w:r w:rsidRPr="006562F1">
        <w:rPr>
          <w:b/>
          <w:bCs/>
          <w:i/>
          <w:iCs/>
          <w:color w:val="000000"/>
          <w:sz w:val="22"/>
          <w:szCs w:val="22"/>
          <w:lang w:val="en-US"/>
        </w:rPr>
        <w:t>Company</w:t>
      </w:r>
      <w:r w:rsidRPr="006562F1">
        <w:rPr>
          <w:b/>
          <w:bCs/>
          <w:i/>
          <w:iCs/>
          <w:color w:val="000000"/>
          <w:sz w:val="22"/>
          <w:szCs w:val="22"/>
        </w:rPr>
        <w:t xml:space="preserve"> </w:t>
      </w:r>
      <w:r w:rsidRPr="006562F1">
        <w:rPr>
          <w:b/>
          <w:bCs/>
          <w:i/>
          <w:iCs/>
          <w:color w:val="000000"/>
          <w:sz w:val="22"/>
          <w:szCs w:val="22"/>
          <w:lang w:val="en-US"/>
        </w:rPr>
        <w:t>Americas</w:t>
      </w:r>
      <w:r w:rsidRPr="006562F1">
        <w:rPr>
          <w:color w:val="000000"/>
          <w:sz w:val="22"/>
          <w:szCs w:val="22"/>
        </w:rPr>
        <w:t>.</w:t>
      </w:r>
    </w:p>
    <w:p w:rsidR="00085FF5" w:rsidRPr="006562F1" w:rsidRDefault="00085FF5" w:rsidP="00702029">
      <w:pPr>
        <w:autoSpaceDE w:val="0"/>
        <w:autoSpaceDN w:val="0"/>
        <w:adjustRightInd w:val="0"/>
        <w:jc w:val="both"/>
        <w:rPr>
          <w:color w:val="000000"/>
          <w:sz w:val="22"/>
          <w:szCs w:val="22"/>
        </w:rPr>
      </w:pPr>
      <w:r w:rsidRPr="006562F1">
        <w:rPr>
          <w:color w:val="000000"/>
          <w:sz w:val="22"/>
          <w:szCs w:val="22"/>
        </w:rPr>
        <w:t xml:space="preserve">Сведения о получении разрешения федерального органа исполнительной власти по рынку ценных бумаг на допуск акций Общества соответствующей категории (типа) к обращению за пределами Российской Федерации: </w:t>
      </w:r>
    </w:p>
    <w:p w:rsidR="00085FF5" w:rsidRPr="006562F1" w:rsidRDefault="00085FF5" w:rsidP="00702029">
      <w:pPr>
        <w:autoSpaceDE w:val="0"/>
        <w:autoSpaceDN w:val="0"/>
        <w:adjustRightInd w:val="0"/>
        <w:jc w:val="both"/>
        <w:rPr>
          <w:b/>
          <w:bCs/>
          <w:i/>
          <w:iCs/>
          <w:color w:val="000000"/>
          <w:sz w:val="22"/>
          <w:szCs w:val="22"/>
        </w:rPr>
      </w:pPr>
      <w:r w:rsidRPr="006562F1">
        <w:rPr>
          <w:b/>
          <w:bCs/>
          <w:i/>
          <w:iCs/>
          <w:color w:val="000000"/>
          <w:sz w:val="22"/>
          <w:szCs w:val="22"/>
        </w:rPr>
        <w:t>- В</w:t>
      </w:r>
      <w:r w:rsidRPr="006562F1">
        <w:rPr>
          <w:color w:val="000000"/>
          <w:sz w:val="22"/>
          <w:szCs w:val="22"/>
        </w:rPr>
        <w:t xml:space="preserve"> </w:t>
      </w:r>
      <w:r w:rsidRPr="006562F1">
        <w:rPr>
          <w:b/>
          <w:bCs/>
          <w:i/>
          <w:iCs/>
          <w:color w:val="000000"/>
          <w:sz w:val="22"/>
          <w:szCs w:val="22"/>
        </w:rPr>
        <w:t>соответствии с Приказом ФСФР России от 08 мая 2007 года №07-963/</w:t>
      </w:r>
      <w:proofErr w:type="spellStart"/>
      <w:r w:rsidRPr="006562F1">
        <w:rPr>
          <w:b/>
          <w:bCs/>
          <w:i/>
          <w:iCs/>
          <w:color w:val="000000"/>
          <w:sz w:val="22"/>
          <w:szCs w:val="22"/>
        </w:rPr>
        <w:t>пз</w:t>
      </w:r>
      <w:proofErr w:type="spellEnd"/>
      <w:r w:rsidRPr="006562F1">
        <w:rPr>
          <w:b/>
          <w:bCs/>
          <w:i/>
          <w:iCs/>
          <w:color w:val="000000"/>
          <w:sz w:val="22"/>
          <w:szCs w:val="22"/>
        </w:rPr>
        <w:t>-и разрешено размещение и обращение за пределами Российской Федерации обыкновенных именных бездокументарных акций открытого акционерного общества «Группа Компаний ПИК», государственный регистрационный номер выпуска ценных бумаг 1-02-01556-А от 10.11.98, государственный регистрационный номер дополнительного выпуска ценных бумаг 1-02-01556-А-003</w:t>
      </w:r>
      <w:r w:rsidRPr="006562F1">
        <w:rPr>
          <w:b/>
          <w:bCs/>
          <w:i/>
          <w:iCs/>
          <w:color w:val="000000"/>
          <w:sz w:val="22"/>
          <w:szCs w:val="22"/>
          <w:lang w:val="en-US"/>
        </w:rPr>
        <w:t>D</w:t>
      </w:r>
      <w:r w:rsidRPr="006562F1">
        <w:rPr>
          <w:b/>
          <w:bCs/>
          <w:i/>
          <w:iCs/>
          <w:color w:val="000000"/>
          <w:sz w:val="22"/>
          <w:szCs w:val="22"/>
        </w:rPr>
        <w:t xml:space="preserve"> от 08.05.2007, в количестве 107 940 000 (Сто семь миллионов девятьсот сорок тысяч) обыкновенных именных бездокументарных акций открытого акционерного общества «Группа Компаний ПИК»;</w:t>
      </w:r>
    </w:p>
    <w:p w:rsidR="00085FF5" w:rsidRPr="006562F1" w:rsidRDefault="00085FF5" w:rsidP="00702029">
      <w:pPr>
        <w:autoSpaceDE w:val="0"/>
        <w:autoSpaceDN w:val="0"/>
        <w:adjustRightInd w:val="0"/>
        <w:jc w:val="both"/>
        <w:rPr>
          <w:b/>
          <w:bCs/>
          <w:i/>
          <w:iCs/>
          <w:color w:val="000000"/>
          <w:sz w:val="22"/>
          <w:szCs w:val="22"/>
        </w:rPr>
      </w:pPr>
      <w:r w:rsidRPr="006562F1">
        <w:rPr>
          <w:b/>
          <w:bCs/>
          <w:i/>
          <w:iCs/>
          <w:color w:val="000000"/>
          <w:sz w:val="22"/>
          <w:szCs w:val="22"/>
        </w:rPr>
        <w:t>- В</w:t>
      </w:r>
      <w:r w:rsidRPr="006562F1">
        <w:rPr>
          <w:color w:val="000000"/>
          <w:sz w:val="22"/>
          <w:szCs w:val="22"/>
        </w:rPr>
        <w:t xml:space="preserve"> </w:t>
      </w:r>
      <w:r w:rsidRPr="006562F1">
        <w:rPr>
          <w:b/>
          <w:bCs/>
          <w:i/>
          <w:iCs/>
          <w:color w:val="000000"/>
          <w:sz w:val="22"/>
          <w:szCs w:val="22"/>
        </w:rPr>
        <w:t>соответствии с Приказом ФСФР России от 10 апреля 2008 года №08-797/</w:t>
      </w:r>
      <w:proofErr w:type="spellStart"/>
      <w:r w:rsidRPr="006562F1">
        <w:rPr>
          <w:b/>
          <w:bCs/>
          <w:i/>
          <w:iCs/>
          <w:color w:val="000000"/>
          <w:sz w:val="22"/>
          <w:szCs w:val="22"/>
        </w:rPr>
        <w:t>пз</w:t>
      </w:r>
      <w:proofErr w:type="spellEnd"/>
      <w:r w:rsidRPr="006562F1">
        <w:rPr>
          <w:b/>
          <w:bCs/>
          <w:i/>
          <w:iCs/>
          <w:color w:val="000000"/>
          <w:sz w:val="22"/>
          <w:szCs w:val="22"/>
        </w:rPr>
        <w:t xml:space="preserve">-и разрешено обращение за пределами Российской Федерации обыкновенных именных бездокументарных акций открытого акционерного общества «Группа Компаний ПИК», государственный </w:t>
      </w:r>
      <w:r w:rsidRPr="006562F1">
        <w:rPr>
          <w:b/>
          <w:bCs/>
          <w:i/>
          <w:iCs/>
          <w:color w:val="000000"/>
          <w:sz w:val="22"/>
          <w:szCs w:val="22"/>
        </w:rPr>
        <w:lastRenderedPageBreak/>
        <w:t>регистрационный номер выпуска ценных бумаг 1-02-01556-А от 10.11.98, в количестве 64 701 131  (Шестидесяти четырех миллионов семьсот одной тысячи сто тридцати одной) обыкновенной именной бездокументарной акции</w:t>
      </w:r>
    </w:p>
    <w:p w:rsidR="00085FF5" w:rsidRPr="006562F1" w:rsidRDefault="00085FF5" w:rsidP="00702029">
      <w:pPr>
        <w:autoSpaceDE w:val="0"/>
        <w:autoSpaceDN w:val="0"/>
        <w:adjustRightInd w:val="0"/>
        <w:jc w:val="both"/>
        <w:rPr>
          <w:color w:val="000000"/>
          <w:sz w:val="22"/>
          <w:szCs w:val="22"/>
        </w:rPr>
      </w:pPr>
      <w:r w:rsidRPr="006562F1">
        <w:rPr>
          <w:color w:val="000000"/>
          <w:sz w:val="22"/>
          <w:szCs w:val="22"/>
        </w:rPr>
        <w:t xml:space="preserve">Наименование иностранного организатора торговли (организаторов торговли), через которого обращаются ценные бумаги иностранного эмитента, удостоверяющие права в отношении акций Общества:  </w:t>
      </w:r>
      <w:r w:rsidRPr="006562F1">
        <w:rPr>
          <w:b/>
          <w:bCs/>
          <w:i/>
          <w:iCs/>
          <w:color w:val="000000"/>
          <w:sz w:val="22"/>
          <w:szCs w:val="22"/>
          <w:lang w:val="en-US"/>
        </w:rPr>
        <w:t>London</w:t>
      </w:r>
      <w:r w:rsidRPr="006562F1">
        <w:rPr>
          <w:b/>
          <w:bCs/>
          <w:i/>
          <w:iCs/>
          <w:color w:val="000000"/>
          <w:sz w:val="22"/>
          <w:szCs w:val="22"/>
        </w:rPr>
        <w:t xml:space="preserve"> </w:t>
      </w:r>
      <w:r w:rsidRPr="006562F1">
        <w:rPr>
          <w:b/>
          <w:bCs/>
          <w:i/>
          <w:iCs/>
          <w:color w:val="000000"/>
          <w:sz w:val="22"/>
          <w:szCs w:val="22"/>
          <w:lang w:val="en-US"/>
        </w:rPr>
        <w:t>Stock</w:t>
      </w:r>
      <w:r w:rsidRPr="006562F1">
        <w:rPr>
          <w:b/>
          <w:bCs/>
          <w:i/>
          <w:iCs/>
          <w:color w:val="000000"/>
          <w:sz w:val="22"/>
          <w:szCs w:val="22"/>
        </w:rPr>
        <w:t xml:space="preserve"> </w:t>
      </w:r>
      <w:r w:rsidRPr="006562F1">
        <w:rPr>
          <w:b/>
          <w:bCs/>
          <w:i/>
          <w:iCs/>
          <w:color w:val="000000"/>
          <w:sz w:val="22"/>
          <w:szCs w:val="22"/>
          <w:lang w:val="en-US"/>
        </w:rPr>
        <w:t>Exchange</w:t>
      </w:r>
      <w:r w:rsidRPr="006562F1">
        <w:rPr>
          <w:b/>
          <w:bCs/>
          <w:i/>
          <w:iCs/>
          <w:color w:val="000000"/>
          <w:sz w:val="22"/>
          <w:szCs w:val="22"/>
        </w:rPr>
        <w:t xml:space="preserve"> (10 </w:t>
      </w:r>
      <w:proofErr w:type="spellStart"/>
      <w:r w:rsidRPr="006562F1">
        <w:rPr>
          <w:b/>
          <w:bCs/>
          <w:i/>
          <w:iCs/>
          <w:color w:val="000000"/>
          <w:sz w:val="22"/>
          <w:szCs w:val="22"/>
        </w:rPr>
        <w:t>Paternoster</w:t>
      </w:r>
      <w:proofErr w:type="spellEnd"/>
      <w:r w:rsidRPr="006562F1">
        <w:rPr>
          <w:b/>
          <w:bCs/>
          <w:i/>
          <w:iCs/>
          <w:color w:val="000000"/>
          <w:sz w:val="22"/>
          <w:szCs w:val="22"/>
        </w:rPr>
        <w:t xml:space="preserve"> </w:t>
      </w:r>
      <w:proofErr w:type="spellStart"/>
      <w:r w:rsidRPr="006562F1">
        <w:rPr>
          <w:b/>
          <w:bCs/>
          <w:i/>
          <w:iCs/>
          <w:color w:val="000000"/>
          <w:sz w:val="22"/>
          <w:szCs w:val="22"/>
        </w:rPr>
        <w:t>Square</w:t>
      </w:r>
      <w:proofErr w:type="spellEnd"/>
      <w:r w:rsidRPr="006562F1">
        <w:rPr>
          <w:b/>
          <w:bCs/>
          <w:i/>
          <w:iCs/>
          <w:color w:val="000000"/>
          <w:sz w:val="22"/>
          <w:szCs w:val="22"/>
        </w:rPr>
        <w:t xml:space="preserve">,  </w:t>
      </w:r>
      <w:proofErr w:type="spellStart"/>
      <w:r w:rsidRPr="006562F1">
        <w:rPr>
          <w:b/>
          <w:bCs/>
          <w:i/>
          <w:iCs/>
          <w:color w:val="000000"/>
          <w:sz w:val="22"/>
          <w:szCs w:val="22"/>
        </w:rPr>
        <w:t>London</w:t>
      </w:r>
      <w:proofErr w:type="spellEnd"/>
      <w:r w:rsidRPr="006562F1">
        <w:rPr>
          <w:b/>
          <w:bCs/>
          <w:i/>
          <w:iCs/>
          <w:color w:val="000000"/>
          <w:sz w:val="22"/>
          <w:szCs w:val="22"/>
        </w:rPr>
        <w:t>, EC4M 7LS)</w:t>
      </w:r>
    </w:p>
    <w:p w:rsidR="00085FF5" w:rsidRPr="006562F1" w:rsidRDefault="00085FF5" w:rsidP="00702029">
      <w:pPr>
        <w:autoSpaceDE w:val="0"/>
        <w:autoSpaceDN w:val="0"/>
        <w:adjustRightInd w:val="0"/>
        <w:jc w:val="both"/>
        <w:rPr>
          <w:b/>
          <w:bCs/>
          <w:i/>
          <w:iCs/>
          <w:color w:val="000000"/>
          <w:sz w:val="22"/>
          <w:szCs w:val="22"/>
        </w:rPr>
      </w:pPr>
      <w:r w:rsidRPr="006562F1">
        <w:rPr>
          <w:color w:val="000000"/>
          <w:sz w:val="22"/>
          <w:szCs w:val="22"/>
        </w:rPr>
        <w:t xml:space="preserve">Иные сведения об обращении акций Общества за пределами Российской Федерации: </w:t>
      </w:r>
    </w:p>
    <w:p w:rsidR="00BF6CED" w:rsidRPr="005D7845" w:rsidRDefault="00BF6CED" w:rsidP="00702029">
      <w:pPr>
        <w:autoSpaceDE w:val="0"/>
        <w:autoSpaceDN w:val="0"/>
        <w:adjustRightInd w:val="0"/>
        <w:jc w:val="both"/>
        <w:rPr>
          <w:rStyle w:val="paragraph"/>
          <w:b/>
          <w:bCs/>
          <w:i/>
          <w:iCs/>
          <w:color w:val="000000"/>
          <w:sz w:val="22"/>
          <w:szCs w:val="22"/>
        </w:rPr>
      </w:pPr>
    </w:p>
    <w:p w:rsidR="005E7116" w:rsidRPr="0021552D" w:rsidRDefault="005E7116" w:rsidP="00702029">
      <w:pPr>
        <w:pStyle w:val="2"/>
        <w:spacing w:before="0" w:after="0"/>
      </w:pPr>
      <w:bookmarkStart w:id="80" w:name="_Toc200441289"/>
      <w:r w:rsidRPr="0021552D">
        <w:rPr>
          <w:szCs w:val="28"/>
        </w:rPr>
        <w:t xml:space="preserve">3.6. </w:t>
      </w:r>
      <w:r w:rsidRPr="0021552D">
        <w:t>Облигации</w:t>
      </w:r>
      <w:bookmarkEnd w:id="80"/>
    </w:p>
    <w:p w:rsidR="009A0213" w:rsidRPr="0021552D" w:rsidRDefault="009A0213" w:rsidP="00702029">
      <w:pPr>
        <w:jc w:val="both"/>
        <w:rPr>
          <w:sz w:val="22"/>
          <w:szCs w:val="22"/>
        </w:rPr>
      </w:pPr>
    </w:p>
    <w:p w:rsidR="009A0213" w:rsidRPr="0021552D" w:rsidRDefault="009A0213" w:rsidP="00702029">
      <w:pPr>
        <w:jc w:val="both"/>
        <w:rPr>
          <w:sz w:val="22"/>
          <w:szCs w:val="22"/>
        </w:rPr>
      </w:pPr>
      <w:r w:rsidRPr="0021552D">
        <w:rPr>
          <w:sz w:val="22"/>
          <w:szCs w:val="22"/>
        </w:rPr>
        <w:t xml:space="preserve">Группа Компаний ПИК стала первой российской инвестиционно-строительной компанией, которая успешно разместила свои облигации. </w:t>
      </w:r>
    </w:p>
    <w:p w:rsidR="005E7116" w:rsidRPr="0021552D" w:rsidRDefault="009A0213" w:rsidP="00702029">
      <w:pPr>
        <w:jc w:val="both"/>
        <w:rPr>
          <w:sz w:val="22"/>
          <w:szCs w:val="22"/>
        </w:rPr>
      </w:pPr>
      <w:r w:rsidRPr="0021552D">
        <w:rPr>
          <w:sz w:val="22"/>
          <w:szCs w:val="22"/>
        </w:rPr>
        <w:t xml:space="preserve">Начиная с января 2002 года, </w:t>
      </w:r>
      <w:r w:rsidR="002F50E1" w:rsidRPr="0021552D">
        <w:rPr>
          <w:sz w:val="22"/>
          <w:szCs w:val="22"/>
        </w:rPr>
        <w:t xml:space="preserve">Группа </w:t>
      </w:r>
      <w:r w:rsidRPr="0021552D">
        <w:rPr>
          <w:sz w:val="22"/>
          <w:szCs w:val="22"/>
        </w:rPr>
        <w:t>разместил</w:t>
      </w:r>
      <w:r w:rsidR="002F50E1" w:rsidRPr="0021552D">
        <w:rPr>
          <w:sz w:val="22"/>
          <w:szCs w:val="22"/>
        </w:rPr>
        <w:t>а</w:t>
      </w:r>
      <w:r w:rsidRPr="0021552D">
        <w:rPr>
          <w:sz w:val="22"/>
          <w:szCs w:val="22"/>
        </w:rPr>
        <w:t xml:space="preserve"> пять облигационных займов, общий объем которых равен 2 млрд. 570 млн. рублей. Полученные от размещения облигаций денежные средства </w:t>
      </w:r>
      <w:r w:rsidR="002F50E1" w:rsidRPr="0021552D">
        <w:rPr>
          <w:sz w:val="22"/>
          <w:szCs w:val="22"/>
        </w:rPr>
        <w:t>ОАО «Группа Компаний ПИК»</w:t>
      </w:r>
      <w:r w:rsidRPr="0021552D">
        <w:rPr>
          <w:sz w:val="22"/>
          <w:szCs w:val="22"/>
        </w:rPr>
        <w:t xml:space="preserve"> инвестирует в строительство объектов недвижимости.</w:t>
      </w:r>
    </w:p>
    <w:p w:rsidR="00911FB5" w:rsidRPr="0021552D" w:rsidRDefault="00911FB5" w:rsidP="00702029">
      <w:pPr>
        <w:jc w:val="both"/>
        <w:rPr>
          <w:sz w:val="22"/>
          <w:szCs w:val="22"/>
        </w:rPr>
      </w:pPr>
    </w:p>
    <w:tbl>
      <w:tblPr>
        <w:tblW w:w="9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
        <w:gridCol w:w="1297"/>
        <w:gridCol w:w="1608"/>
        <w:gridCol w:w="1608"/>
        <w:gridCol w:w="1608"/>
        <w:gridCol w:w="1608"/>
        <w:gridCol w:w="1609"/>
      </w:tblGrid>
      <w:tr w:rsidR="00564DFA" w:rsidRPr="0021552D" w:rsidTr="009D3C42">
        <w:trPr>
          <w:cantSplit/>
        </w:trPr>
        <w:tc>
          <w:tcPr>
            <w:tcW w:w="833" w:type="pct"/>
            <w:gridSpan w:val="2"/>
          </w:tcPr>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Выпуск 1</w:t>
            </w:r>
          </w:p>
        </w:tc>
        <w:tc>
          <w:tcPr>
            <w:tcW w:w="833" w:type="pct"/>
          </w:tcPr>
          <w:p w:rsidR="00564DFA" w:rsidRPr="0021552D" w:rsidRDefault="00564DFA" w:rsidP="009D3C42">
            <w:pPr>
              <w:rPr>
                <w:color w:val="000000"/>
                <w:sz w:val="22"/>
                <w:szCs w:val="22"/>
              </w:rPr>
            </w:pPr>
            <w:r w:rsidRPr="0021552D">
              <w:rPr>
                <w:color w:val="000000"/>
                <w:sz w:val="22"/>
                <w:szCs w:val="22"/>
              </w:rPr>
              <w:t>Выпуск 2</w:t>
            </w:r>
          </w:p>
        </w:tc>
        <w:tc>
          <w:tcPr>
            <w:tcW w:w="833" w:type="pct"/>
          </w:tcPr>
          <w:p w:rsidR="00564DFA" w:rsidRPr="0021552D" w:rsidRDefault="00564DFA" w:rsidP="009D3C42">
            <w:pPr>
              <w:rPr>
                <w:color w:val="000000"/>
                <w:sz w:val="22"/>
                <w:szCs w:val="22"/>
              </w:rPr>
            </w:pPr>
            <w:r w:rsidRPr="0021552D">
              <w:rPr>
                <w:color w:val="000000"/>
                <w:sz w:val="22"/>
                <w:szCs w:val="22"/>
              </w:rPr>
              <w:t xml:space="preserve">Выпуск 3 </w:t>
            </w:r>
          </w:p>
        </w:tc>
        <w:tc>
          <w:tcPr>
            <w:tcW w:w="833" w:type="pct"/>
          </w:tcPr>
          <w:p w:rsidR="00564DFA" w:rsidRPr="0021552D" w:rsidRDefault="00564DFA" w:rsidP="009D3C42">
            <w:pPr>
              <w:rPr>
                <w:color w:val="000000"/>
                <w:sz w:val="22"/>
                <w:szCs w:val="22"/>
              </w:rPr>
            </w:pPr>
            <w:r w:rsidRPr="0021552D">
              <w:rPr>
                <w:color w:val="000000"/>
                <w:sz w:val="22"/>
                <w:szCs w:val="22"/>
              </w:rPr>
              <w:t>Выпуск 4</w:t>
            </w:r>
          </w:p>
        </w:tc>
        <w:tc>
          <w:tcPr>
            <w:tcW w:w="834" w:type="pct"/>
          </w:tcPr>
          <w:p w:rsidR="00564DFA" w:rsidRPr="0021552D" w:rsidRDefault="00564DFA" w:rsidP="009D3C42">
            <w:pPr>
              <w:rPr>
                <w:color w:val="000000"/>
                <w:sz w:val="22"/>
                <w:szCs w:val="22"/>
              </w:rPr>
            </w:pPr>
            <w:r w:rsidRPr="0021552D">
              <w:rPr>
                <w:color w:val="000000"/>
                <w:sz w:val="22"/>
                <w:szCs w:val="22"/>
              </w:rPr>
              <w:t>Выпуск 5</w:t>
            </w:r>
          </w:p>
        </w:tc>
      </w:tr>
      <w:tr w:rsidR="00564DFA" w:rsidRPr="0021552D" w:rsidTr="009D3C42">
        <w:trPr>
          <w:cantSplit/>
          <w:trHeight w:val="2110"/>
        </w:trPr>
        <w:tc>
          <w:tcPr>
            <w:tcW w:w="833" w:type="pct"/>
            <w:gridSpan w:val="2"/>
          </w:tcPr>
          <w:p w:rsidR="00564DFA" w:rsidRPr="0021552D" w:rsidRDefault="00564DFA" w:rsidP="009D3C42">
            <w:pPr>
              <w:rPr>
                <w:color w:val="000000"/>
                <w:sz w:val="22"/>
                <w:szCs w:val="22"/>
              </w:rPr>
            </w:pPr>
            <w:r w:rsidRPr="0021552D">
              <w:rPr>
                <w:color w:val="000000"/>
                <w:sz w:val="22"/>
                <w:szCs w:val="22"/>
              </w:rPr>
              <w:t>Вид ценных бумаг - облигации</w:t>
            </w: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 xml:space="preserve">Документарные процентные неконвертируемые облигации на предъявителя с обязательным централизованным хранением </w:t>
            </w:r>
          </w:p>
        </w:tc>
        <w:tc>
          <w:tcPr>
            <w:tcW w:w="833" w:type="pct"/>
          </w:tcPr>
          <w:p w:rsidR="00564DFA" w:rsidRPr="0021552D" w:rsidRDefault="00564DFA" w:rsidP="009D3C42">
            <w:pPr>
              <w:rPr>
                <w:color w:val="000000"/>
                <w:sz w:val="22"/>
                <w:szCs w:val="22"/>
              </w:rPr>
            </w:pPr>
            <w:r w:rsidRPr="0021552D">
              <w:rPr>
                <w:color w:val="000000"/>
                <w:sz w:val="22"/>
                <w:szCs w:val="22"/>
              </w:rPr>
              <w:t xml:space="preserve">Документарные процентные неконвертируемые облигации на предъявителя с обязательным централизованным хранением </w:t>
            </w:r>
          </w:p>
        </w:tc>
        <w:tc>
          <w:tcPr>
            <w:tcW w:w="833" w:type="pct"/>
          </w:tcPr>
          <w:p w:rsidR="00564DFA" w:rsidRPr="0021552D" w:rsidRDefault="00564DFA" w:rsidP="009D3C42">
            <w:pPr>
              <w:rPr>
                <w:color w:val="000000"/>
                <w:sz w:val="22"/>
                <w:szCs w:val="22"/>
              </w:rPr>
            </w:pPr>
            <w:r w:rsidRPr="0021552D">
              <w:rPr>
                <w:color w:val="000000"/>
                <w:sz w:val="22"/>
                <w:szCs w:val="22"/>
              </w:rPr>
              <w:t xml:space="preserve">Документарные процентные неконвертируемые облигации на предъявителя с обязательным централизованным хранением </w:t>
            </w:r>
          </w:p>
        </w:tc>
        <w:tc>
          <w:tcPr>
            <w:tcW w:w="833" w:type="pct"/>
          </w:tcPr>
          <w:p w:rsidR="00564DFA" w:rsidRPr="0021552D" w:rsidRDefault="00564DFA" w:rsidP="009D3C42">
            <w:pPr>
              <w:rPr>
                <w:color w:val="000000"/>
                <w:sz w:val="22"/>
                <w:szCs w:val="22"/>
              </w:rPr>
            </w:pPr>
            <w:r w:rsidRPr="0021552D">
              <w:rPr>
                <w:color w:val="000000"/>
                <w:sz w:val="22"/>
                <w:szCs w:val="22"/>
              </w:rPr>
              <w:t>Документарные процентные неконвертируемые облигации на предъявителя с обязательным централизованным хранением</w:t>
            </w:r>
          </w:p>
        </w:tc>
        <w:tc>
          <w:tcPr>
            <w:tcW w:w="834" w:type="pct"/>
          </w:tcPr>
          <w:p w:rsidR="00564DFA" w:rsidRPr="0021552D" w:rsidRDefault="00564DFA" w:rsidP="009D3C42">
            <w:pPr>
              <w:rPr>
                <w:color w:val="000000"/>
                <w:sz w:val="22"/>
                <w:szCs w:val="22"/>
              </w:rPr>
            </w:pPr>
            <w:r w:rsidRPr="0021552D">
              <w:rPr>
                <w:color w:val="000000"/>
                <w:sz w:val="22"/>
                <w:szCs w:val="22"/>
              </w:rPr>
              <w:t>Документарные процентные неконвертируемые облигации на предъявителя с обязательным централизованным хранением</w:t>
            </w: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Способ размещения</w:t>
            </w:r>
          </w:p>
        </w:tc>
        <w:tc>
          <w:tcPr>
            <w:tcW w:w="833" w:type="pct"/>
          </w:tcPr>
          <w:p w:rsidR="00564DFA" w:rsidRPr="0021552D" w:rsidRDefault="00564DFA" w:rsidP="009D3C42">
            <w:pPr>
              <w:rPr>
                <w:color w:val="000000"/>
                <w:sz w:val="22"/>
                <w:szCs w:val="22"/>
              </w:rPr>
            </w:pPr>
            <w:r w:rsidRPr="0021552D">
              <w:rPr>
                <w:color w:val="000000"/>
                <w:sz w:val="22"/>
                <w:szCs w:val="22"/>
              </w:rPr>
              <w:t>Закрытая подписка</w:t>
            </w:r>
          </w:p>
        </w:tc>
        <w:tc>
          <w:tcPr>
            <w:tcW w:w="833" w:type="pct"/>
          </w:tcPr>
          <w:p w:rsidR="00564DFA" w:rsidRPr="0021552D" w:rsidRDefault="00564DFA" w:rsidP="009D3C42">
            <w:pPr>
              <w:rPr>
                <w:color w:val="000000"/>
                <w:sz w:val="22"/>
                <w:szCs w:val="22"/>
              </w:rPr>
            </w:pPr>
            <w:r w:rsidRPr="0021552D">
              <w:rPr>
                <w:color w:val="000000"/>
                <w:sz w:val="22"/>
                <w:szCs w:val="22"/>
              </w:rPr>
              <w:t>Закрытая подписка</w:t>
            </w:r>
          </w:p>
        </w:tc>
        <w:tc>
          <w:tcPr>
            <w:tcW w:w="833" w:type="pct"/>
          </w:tcPr>
          <w:p w:rsidR="00564DFA" w:rsidRPr="0021552D" w:rsidRDefault="00564DFA" w:rsidP="009D3C42">
            <w:pPr>
              <w:rPr>
                <w:color w:val="000000"/>
                <w:sz w:val="22"/>
                <w:szCs w:val="22"/>
              </w:rPr>
            </w:pPr>
            <w:r w:rsidRPr="0021552D">
              <w:rPr>
                <w:color w:val="000000"/>
                <w:sz w:val="22"/>
                <w:szCs w:val="22"/>
              </w:rPr>
              <w:t>Открытая подписка</w:t>
            </w:r>
          </w:p>
        </w:tc>
        <w:tc>
          <w:tcPr>
            <w:tcW w:w="833" w:type="pct"/>
          </w:tcPr>
          <w:p w:rsidR="00564DFA" w:rsidRPr="0021552D" w:rsidRDefault="00564DFA" w:rsidP="009D3C42">
            <w:pPr>
              <w:rPr>
                <w:color w:val="000000"/>
                <w:sz w:val="22"/>
                <w:szCs w:val="22"/>
              </w:rPr>
            </w:pPr>
            <w:r w:rsidRPr="0021552D">
              <w:rPr>
                <w:color w:val="000000"/>
                <w:sz w:val="22"/>
                <w:szCs w:val="22"/>
              </w:rPr>
              <w:t>Открытая подписка</w:t>
            </w:r>
          </w:p>
        </w:tc>
        <w:tc>
          <w:tcPr>
            <w:tcW w:w="834" w:type="pct"/>
          </w:tcPr>
          <w:p w:rsidR="00564DFA" w:rsidRPr="0021552D" w:rsidRDefault="00564DFA" w:rsidP="009D3C42">
            <w:pPr>
              <w:rPr>
                <w:color w:val="000000"/>
                <w:sz w:val="22"/>
                <w:szCs w:val="22"/>
              </w:rPr>
            </w:pPr>
            <w:r w:rsidRPr="0021552D">
              <w:rPr>
                <w:color w:val="000000"/>
                <w:sz w:val="22"/>
                <w:szCs w:val="22"/>
              </w:rPr>
              <w:t>Открытая подписка</w:t>
            </w: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Серия,</w:t>
            </w:r>
          </w:p>
          <w:p w:rsidR="00564DFA" w:rsidRPr="0021552D" w:rsidRDefault="00564DFA" w:rsidP="009D3C42">
            <w:pPr>
              <w:rPr>
                <w:color w:val="000000"/>
                <w:sz w:val="22"/>
                <w:szCs w:val="22"/>
              </w:rPr>
            </w:pPr>
            <w:r w:rsidRPr="0021552D">
              <w:rPr>
                <w:color w:val="000000"/>
                <w:sz w:val="22"/>
                <w:szCs w:val="22"/>
              </w:rPr>
              <w:t xml:space="preserve">форма выпуска </w:t>
            </w:r>
          </w:p>
        </w:tc>
        <w:tc>
          <w:tcPr>
            <w:tcW w:w="833" w:type="pct"/>
          </w:tcPr>
          <w:p w:rsidR="00564DFA" w:rsidRPr="0021552D" w:rsidRDefault="00564DFA" w:rsidP="009D3C42">
            <w:pPr>
              <w:rPr>
                <w:color w:val="000000"/>
                <w:sz w:val="22"/>
                <w:szCs w:val="22"/>
              </w:rPr>
            </w:pPr>
            <w:r w:rsidRPr="0021552D">
              <w:rPr>
                <w:color w:val="000000"/>
                <w:sz w:val="22"/>
                <w:szCs w:val="22"/>
              </w:rPr>
              <w:t>01 (ПИК-01)</w:t>
            </w:r>
          </w:p>
          <w:p w:rsidR="00564DFA" w:rsidRPr="0021552D" w:rsidRDefault="00564DFA" w:rsidP="009D3C42">
            <w:pPr>
              <w:rPr>
                <w:color w:val="000000"/>
                <w:sz w:val="22"/>
                <w:szCs w:val="22"/>
              </w:rPr>
            </w:pPr>
            <w:r w:rsidRPr="0021552D">
              <w:rPr>
                <w:color w:val="000000"/>
                <w:sz w:val="22"/>
                <w:szCs w:val="22"/>
              </w:rPr>
              <w:t>Документарные</w:t>
            </w:r>
          </w:p>
        </w:tc>
        <w:tc>
          <w:tcPr>
            <w:tcW w:w="833" w:type="pct"/>
          </w:tcPr>
          <w:p w:rsidR="00564DFA" w:rsidRPr="0021552D" w:rsidRDefault="00564DFA" w:rsidP="009D3C42">
            <w:pPr>
              <w:rPr>
                <w:color w:val="000000"/>
                <w:sz w:val="22"/>
                <w:szCs w:val="22"/>
              </w:rPr>
            </w:pPr>
            <w:r w:rsidRPr="0021552D">
              <w:rPr>
                <w:color w:val="000000"/>
                <w:sz w:val="22"/>
                <w:szCs w:val="22"/>
              </w:rPr>
              <w:t>02 (ПИК-02)</w:t>
            </w:r>
          </w:p>
          <w:p w:rsidR="00564DFA" w:rsidRPr="0021552D" w:rsidRDefault="00564DFA" w:rsidP="009D3C42">
            <w:pPr>
              <w:rPr>
                <w:color w:val="000000"/>
                <w:sz w:val="22"/>
                <w:szCs w:val="22"/>
              </w:rPr>
            </w:pPr>
            <w:r w:rsidRPr="0021552D">
              <w:rPr>
                <w:color w:val="000000"/>
                <w:sz w:val="22"/>
                <w:szCs w:val="22"/>
              </w:rPr>
              <w:t>Документарные</w:t>
            </w:r>
          </w:p>
        </w:tc>
        <w:tc>
          <w:tcPr>
            <w:tcW w:w="833" w:type="pct"/>
          </w:tcPr>
          <w:p w:rsidR="00564DFA" w:rsidRPr="0021552D" w:rsidRDefault="00564DFA" w:rsidP="009D3C42">
            <w:pPr>
              <w:rPr>
                <w:color w:val="000000"/>
                <w:sz w:val="22"/>
                <w:szCs w:val="22"/>
              </w:rPr>
            </w:pPr>
            <w:r w:rsidRPr="0021552D">
              <w:rPr>
                <w:color w:val="000000"/>
                <w:sz w:val="22"/>
                <w:szCs w:val="22"/>
              </w:rPr>
              <w:t>03 (ПИК-03)</w:t>
            </w:r>
          </w:p>
          <w:p w:rsidR="00564DFA" w:rsidRPr="0021552D" w:rsidRDefault="00564DFA" w:rsidP="009D3C42">
            <w:pPr>
              <w:rPr>
                <w:color w:val="000000"/>
                <w:sz w:val="22"/>
                <w:szCs w:val="22"/>
              </w:rPr>
            </w:pPr>
            <w:r w:rsidRPr="0021552D">
              <w:rPr>
                <w:color w:val="000000"/>
                <w:sz w:val="22"/>
                <w:szCs w:val="22"/>
              </w:rPr>
              <w:t>Документарные</w:t>
            </w:r>
          </w:p>
        </w:tc>
        <w:tc>
          <w:tcPr>
            <w:tcW w:w="833" w:type="pct"/>
          </w:tcPr>
          <w:p w:rsidR="00564DFA" w:rsidRPr="0021552D" w:rsidRDefault="00564DFA" w:rsidP="009D3C42">
            <w:pPr>
              <w:rPr>
                <w:color w:val="000000"/>
                <w:sz w:val="22"/>
                <w:szCs w:val="22"/>
              </w:rPr>
            </w:pPr>
            <w:r w:rsidRPr="0021552D">
              <w:rPr>
                <w:color w:val="000000"/>
                <w:sz w:val="22"/>
                <w:szCs w:val="22"/>
              </w:rPr>
              <w:t>04 (ПИК-04)</w:t>
            </w:r>
          </w:p>
          <w:p w:rsidR="00564DFA" w:rsidRPr="0021552D" w:rsidRDefault="00564DFA" w:rsidP="009D3C42">
            <w:pPr>
              <w:rPr>
                <w:color w:val="000000"/>
                <w:sz w:val="22"/>
                <w:szCs w:val="22"/>
              </w:rPr>
            </w:pPr>
            <w:r w:rsidRPr="0021552D">
              <w:rPr>
                <w:color w:val="000000"/>
                <w:sz w:val="22"/>
                <w:szCs w:val="22"/>
              </w:rPr>
              <w:t>Документарные</w:t>
            </w:r>
          </w:p>
        </w:tc>
        <w:tc>
          <w:tcPr>
            <w:tcW w:w="834" w:type="pct"/>
          </w:tcPr>
          <w:p w:rsidR="00564DFA" w:rsidRPr="0021552D" w:rsidRDefault="00564DFA" w:rsidP="009D3C42">
            <w:pPr>
              <w:rPr>
                <w:color w:val="000000"/>
                <w:sz w:val="22"/>
                <w:szCs w:val="22"/>
              </w:rPr>
            </w:pPr>
            <w:r w:rsidRPr="0021552D">
              <w:rPr>
                <w:color w:val="000000"/>
                <w:sz w:val="22"/>
                <w:szCs w:val="22"/>
              </w:rPr>
              <w:t>05 (ПИК-05)</w:t>
            </w:r>
          </w:p>
          <w:p w:rsidR="00564DFA" w:rsidRPr="0021552D" w:rsidRDefault="00564DFA" w:rsidP="009D3C42">
            <w:pPr>
              <w:rPr>
                <w:color w:val="000000"/>
                <w:sz w:val="22"/>
                <w:szCs w:val="22"/>
              </w:rPr>
            </w:pPr>
            <w:r w:rsidRPr="0021552D">
              <w:rPr>
                <w:color w:val="000000"/>
                <w:sz w:val="22"/>
                <w:szCs w:val="22"/>
              </w:rPr>
              <w:t>Документарные</w:t>
            </w:r>
          </w:p>
        </w:tc>
      </w:tr>
      <w:tr w:rsidR="00564DFA" w:rsidRPr="0021552D" w:rsidTr="009D3C42">
        <w:trPr>
          <w:cantSplit/>
        </w:trPr>
        <w:tc>
          <w:tcPr>
            <w:tcW w:w="833" w:type="pct"/>
            <w:gridSpan w:val="2"/>
          </w:tcPr>
          <w:p w:rsidR="00564DFA" w:rsidRPr="0021552D" w:rsidRDefault="00564DFA" w:rsidP="009D3C42">
            <w:pPr>
              <w:pStyle w:val="NormalPrefix"/>
              <w:widowControl/>
              <w:autoSpaceDE/>
              <w:autoSpaceDN/>
              <w:spacing w:before="0" w:after="0"/>
              <w:rPr>
                <w:color w:val="000000"/>
              </w:rPr>
            </w:pPr>
            <w:r w:rsidRPr="0021552D">
              <w:rPr>
                <w:color w:val="000000"/>
              </w:rPr>
              <w:t>Государственный рег. № выпуска облигации и дата регистрации</w:t>
            </w:r>
          </w:p>
        </w:tc>
        <w:tc>
          <w:tcPr>
            <w:tcW w:w="833" w:type="pct"/>
          </w:tcPr>
          <w:p w:rsidR="00564DFA" w:rsidRPr="0021552D" w:rsidRDefault="00564DFA" w:rsidP="009D3C42">
            <w:pPr>
              <w:rPr>
                <w:color w:val="000000"/>
                <w:sz w:val="22"/>
                <w:szCs w:val="22"/>
              </w:rPr>
            </w:pPr>
            <w:r w:rsidRPr="0021552D">
              <w:rPr>
                <w:color w:val="000000"/>
                <w:sz w:val="22"/>
                <w:szCs w:val="22"/>
              </w:rPr>
              <w:t>4-01-01556-А</w:t>
            </w:r>
          </w:p>
          <w:p w:rsidR="00564DFA" w:rsidRPr="0021552D" w:rsidRDefault="00564DFA" w:rsidP="009D3C42">
            <w:pPr>
              <w:rPr>
                <w:color w:val="000000"/>
                <w:sz w:val="22"/>
                <w:szCs w:val="22"/>
              </w:rPr>
            </w:pPr>
            <w:r w:rsidRPr="0021552D">
              <w:rPr>
                <w:color w:val="000000"/>
                <w:sz w:val="22"/>
                <w:szCs w:val="22"/>
              </w:rPr>
              <w:t>30.11.2001г.</w:t>
            </w:r>
          </w:p>
        </w:tc>
        <w:tc>
          <w:tcPr>
            <w:tcW w:w="833" w:type="pct"/>
          </w:tcPr>
          <w:p w:rsidR="00564DFA" w:rsidRPr="0021552D" w:rsidRDefault="00564DFA" w:rsidP="009D3C42">
            <w:pPr>
              <w:rPr>
                <w:color w:val="000000"/>
                <w:sz w:val="22"/>
                <w:szCs w:val="22"/>
              </w:rPr>
            </w:pPr>
            <w:r w:rsidRPr="0021552D">
              <w:rPr>
                <w:color w:val="000000"/>
                <w:sz w:val="22"/>
                <w:szCs w:val="22"/>
              </w:rPr>
              <w:t>4-02-01556-А</w:t>
            </w:r>
          </w:p>
          <w:p w:rsidR="00564DFA" w:rsidRPr="0021552D" w:rsidRDefault="00564DFA" w:rsidP="009D3C42">
            <w:pPr>
              <w:rPr>
                <w:color w:val="000000"/>
                <w:sz w:val="22"/>
                <w:szCs w:val="22"/>
              </w:rPr>
            </w:pPr>
            <w:r w:rsidRPr="0021552D">
              <w:rPr>
                <w:color w:val="000000"/>
                <w:sz w:val="22"/>
                <w:szCs w:val="22"/>
              </w:rPr>
              <w:t>30.11.2001г.</w:t>
            </w:r>
          </w:p>
        </w:tc>
        <w:tc>
          <w:tcPr>
            <w:tcW w:w="833" w:type="pct"/>
          </w:tcPr>
          <w:p w:rsidR="00564DFA" w:rsidRPr="0021552D" w:rsidRDefault="00564DFA" w:rsidP="009D3C42">
            <w:pPr>
              <w:rPr>
                <w:color w:val="000000"/>
                <w:sz w:val="22"/>
                <w:szCs w:val="22"/>
              </w:rPr>
            </w:pPr>
            <w:r w:rsidRPr="0021552D">
              <w:rPr>
                <w:color w:val="000000"/>
                <w:sz w:val="22"/>
                <w:szCs w:val="22"/>
              </w:rPr>
              <w:t>4-03-01556-А</w:t>
            </w:r>
          </w:p>
          <w:p w:rsidR="00564DFA" w:rsidRPr="0021552D" w:rsidRDefault="00564DFA" w:rsidP="009D3C42">
            <w:pPr>
              <w:rPr>
                <w:color w:val="000000"/>
                <w:sz w:val="22"/>
                <w:szCs w:val="22"/>
              </w:rPr>
            </w:pPr>
            <w:r w:rsidRPr="0021552D">
              <w:rPr>
                <w:color w:val="000000"/>
                <w:sz w:val="22"/>
                <w:szCs w:val="22"/>
              </w:rPr>
              <w:t>20.09.2002г.</w:t>
            </w:r>
          </w:p>
        </w:tc>
        <w:tc>
          <w:tcPr>
            <w:tcW w:w="833" w:type="pct"/>
          </w:tcPr>
          <w:p w:rsidR="00564DFA" w:rsidRPr="0021552D" w:rsidRDefault="00564DFA" w:rsidP="009D3C42">
            <w:pPr>
              <w:rPr>
                <w:color w:val="000000"/>
                <w:sz w:val="22"/>
                <w:szCs w:val="22"/>
              </w:rPr>
            </w:pPr>
            <w:r w:rsidRPr="0021552D">
              <w:rPr>
                <w:color w:val="000000"/>
                <w:sz w:val="22"/>
                <w:szCs w:val="22"/>
              </w:rPr>
              <w:t>4-04-01556-А</w:t>
            </w:r>
          </w:p>
          <w:p w:rsidR="00564DFA" w:rsidRPr="0021552D" w:rsidRDefault="00564DFA" w:rsidP="009D3C42">
            <w:pPr>
              <w:rPr>
                <w:color w:val="000000"/>
                <w:sz w:val="22"/>
                <w:szCs w:val="22"/>
              </w:rPr>
            </w:pPr>
            <w:r w:rsidRPr="0021552D">
              <w:rPr>
                <w:color w:val="000000"/>
                <w:sz w:val="22"/>
                <w:szCs w:val="22"/>
              </w:rPr>
              <w:t>06.06.2003г.</w:t>
            </w:r>
          </w:p>
        </w:tc>
        <w:tc>
          <w:tcPr>
            <w:tcW w:w="834" w:type="pct"/>
          </w:tcPr>
          <w:p w:rsidR="00564DFA" w:rsidRPr="0021552D" w:rsidRDefault="00564DFA" w:rsidP="009D3C42">
            <w:pPr>
              <w:rPr>
                <w:color w:val="000000"/>
                <w:sz w:val="22"/>
                <w:szCs w:val="22"/>
              </w:rPr>
            </w:pPr>
            <w:r w:rsidRPr="0021552D">
              <w:rPr>
                <w:color w:val="000000"/>
                <w:sz w:val="22"/>
                <w:szCs w:val="22"/>
              </w:rPr>
              <w:t>4-05-01556-А</w:t>
            </w:r>
          </w:p>
          <w:p w:rsidR="00564DFA" w:rsidRPr="0021552D" w:rsidRDefault="00564DFA" w:rsidP="009D3C42">
            <w:pPr>
              <w:rPr>
                <w:color w:val="000000"/>
                <w:sz w:val="22"/>
                <w:szCs w:val="22"/>
              </w:rPr>
            </w:pPr>
            <w:r w:rsidRPr="0021552D">
              <w:rPr>
                <w:color w:val="000000"/>
                <w:sz w:val="22"/>
                <w:szCs w:val="22"/>
              </w:rPr>
              <w:t>28.04.2005г.</w:t>
            </w:r>
          </w:p>
        </w:tc>
      </w:tr>
      <w:tr w:rsidR="00564DFA" w:rsidRPr="0021552D" w:rsidTr="009D3C42">
        <w:trPr>
          <w:cantSplit/>
        </w:trPr>
        <w:tc>
          <w:tcPr>
            <w:tcW w:w="833" w:type="pct"/>
            <w:gridSpan w:val="2"/>
          </w:tcPr>
          <w:p w:rsidR="00564DFA" w:rsidRPr="0021552D" w:rsidRDefault="00564DFA" w:rsidP="009D3C42">
            <w:pPr>
              <w:pStyle w:val="aff7"/>
              <w:spacing w:before="60" w:after="60"/>
              <w:rPr>
                <w:color w:val="000000"/>
                <w:sz w:val="22"/>
                <w:szCs w:val="22"/>
              </w:rPr>
            </w:pPr>
            <w:r w:rsidRPr="0021552D">
              <w:rPr>
                <w:color w:val="000000"/>
                <w:sz w:val="22"/>
                <w:szCs w:val="22"/>
              </w:rPr>
              <w:t>Андеррайтер</w:t>
            </w:r>
          </w:p>
        </w:tc>
        <w:tc>
          <w:tcPr>
            <w:tcW w:w="833" w:type="pct"/>
          </w:tcPr>
          <w:p w:rsidR="00564DFA" w:rsidRPr="0021552D" w:rsidRDefault="00564DFA" w:rsidP="009D3C42">
            <w:pPr>
              <w:rPr>
                <w:color w:val="000000"/>
                <w:sz w:val="22"/>
                <w:szCs w:val="22"/>
              </w:rPr>
            </w:pPr>
            <w:r w:rsidRPr="0021552D">
              <w:rPr>
                <w:color w:val="000000"/>
                <w:sz w:val="22"/>
                <w:szCs w:val="22"/>
              </w:rPr>
              <w:t>ФК «</w:t>
            </w:r>
            <w:proofErr w:type="spellStart"/>
            <w:r w:rsidRPr="0021552D">
              <w:rPr>
                <w:color w:val="000000"/>
                <w:sz w:val="22"/>
                <w:szCs w:val="22"/>
              </w:rPr>
              <w:t>Уралсиб</w:t>
            </w:r>
            <w:proofErr w:type="spellEnd"/>
            <w:r w:rsidRPr="0021552D">
              <w:rPr>
                <w:color w:val="000000"/>
                <w:sz w:val="22"/>
                <w:szCs w:val="22"/>
              </w:rPr>
              <w:t>»</w:t>
            </w:r>
          </w:p>
        </w:tc>
        <w:tc>
          <w:tcPr>
            <w:tcW w:w="833" w:type="pct"/>
          </w:tcPr>
          <w:p w:rsidR="00564DFA" w:rsidRPr="0021552D" w:rsidRDefault="00564DFA" w:rsidP="009D3C42">
            <w:pPr>
              <w:rPr>
                <w:color w:val="000000"/>
                <w:sz w:val="22"/>
                <w:szCs w:val="22"/>
              </w:rPr>
            </w:pPr>
            <w:r w:rsidRPr="0021552D">
              <w:rPr>
                <w:color w:val="000000"/>
                <w:sz w:val="22"/>
                <w:szCs w:val="22"/>
              </w:rPr>
              <w:t>ФК «</w:t>
            </w:r>
            <w:proofErr w:type="spellStart"/>
            <w:r w:rsidRPr="0021552D">
              <w:rPr>
                <w:color w:val="000000"/>
                <w:sz w:val="22"/>
                <w:szCs w:val="22"/>
              </w:rPr>
              <w:t>Уралсиб</w:t>
            </w:r>
            <w:proofErr w:type="spellEnd"/>
            <w:r w:rsidRPr="0021552D">
              <w:rPr>
                <w:color w:val="000000"/>
                <w:sz w:val="22"/>
                <w:szCs w:val="22"/>
              </w:rPr>
              <w:t>»</w:t>
            </w:r>
          </w:p>
        </w:tc>
        <w:tc>
          <w:tcPr>
            <w:tcW w:w="833" w:type="pct"/>
          </w:tcPr>
          <w:p w:rsidR="00564DFA" w:rsidRPr="0021552D" w:rsidRDefault="00564DFA" w:rsidP="009D3C42">
            <w:pPr>
              <w:rPr>
                <w:color w:val="000000"/>
                <w:sz w:val="22"/>
                <w:szCs w:val="22"/>
              </w:rPr>
            </w:pPr>
            <w:r w:rsidRPr="0021552D">
              <w:rPr>
                <w:color w:val="000000"/>
                <w:sz w:val="22"/>
                <w:szCs w:val="22"/>
              </w:rPr>
              <w:t>ФК «</w:t>
            </w:r>
            <w:proofErr w:type="spellStart"/>
            <w:r w:rsidRPr="0021552D">
              <w:rPr>
                <w:color w:val="000000"/>
                <w:sz w:val="22"/>
                <w:szCs w:val="22"/>
              </w:rPr>
              <w:t>Уралсиб</w:t>
            </w:r>
            <w:proofErr w:type="spellEnd"/>
            <w:r w:rsidRPr="0021552D">
              <w:rPr>
                <w:color w:val="000000"/>
                <w:sz w:val="22"/>
                <w:szCs w:val="22"/>
              </w:rPr>
              <w:t xml:space="preserve">», ЗАО «Банк </w:t>
            </w:r>
            <w:proofErr w:type="spellStart"/>
            <w:r w:rsidRPr="0021552D">
              <w:rPr>
                <w:color w:val="000000"/>
                <w:sz w:val="22"/>
                <w:szCs w:val="22"/>
              </w:rPr>
              <w:t>ЖилФинанс</w:t>
            </w:r>
            <w:proofErr w:type="spellEnd"/>
            <w:r w:rsidRPr="0021552D">
              <w:rPr>
                <w:color w:val="000000"/>
                <w:sz w:val="22"/>
                <w:szCs w:val="22"/>
              </w:rPr>
              <w:t>»</w:t>
            </w:r>
          </w:p>
        </w:tc>
        <w:tc>
          <w:tcPr>
            <w:tcW w:w="833" w:type="pct"/>
          </w:tcPr>
          <w:p w:rsidR="00564DFA" w:rsidRPr="0021552D" w:rsidRDefault="00564DFA" w:rsidP="009D3C42">
            <w:pPr>
              <w:rPr>
                <w:color w:val="000000"/>
                <w:sz w:val="22"/>
                <w:szCs w:val="22"/>
              </w:rPr>
            </w:pPr>
            <w:r w:rsidRPr="0021552D">
              <w:rPr>
                <w:color w:val="000000"/>
                <w:sz w:val="22"/>
                <w:szCs w:val="22"/>
              </w:rPr>
              <w:t>ФК «</w:t>
            </w:r>
            <w:proofErr w:type="spellStart"/>
            <w:r w:rsidRPr="0021552D">
              <w:rPr>
                <w:color w:val="000000"/>
                <w:sz w:val="22"/>
                <w:szCs w:val="22"/>
              </w:rPr>
              <w:t>Уралсиб</w:t>
            </w:r>
            <w:proofErr w:type="spellEnd"/>
            <w:r w:rsidRPr="0021552D">
              <w:rPr>
                <w:color w:val="000000"/>
                <w:sz w:val="22"/>
                <w:szCs w:val="22"/>
              </w:rPr>
              <w:t>»</w:t>
            </w:r>
          </w:p>
        </w:tc>
        <w:tc>
          <w:tcPr>
            <w:tcW w:w="834" w:type="pct"/>
          </w:tcPr>
          <w:p w:rsidR="00564DFA" w:rsidRPr="0021552D" w:rsidRDefault="00564DFA" w:rsidP="009D3C42">
            <w:pPr>
              <w:rPr>
                <w:color w:val="000000"/>
                <w:sz w:val="22"/>
                <w:szCs w:val="22"/>
              </w:rPr>
            </w:pPr>
            <w:r w:rsidRPr="0021552D">
              <w:rPr>
                <w:color w:val="000000"/>
                <w:sz w:val="22"/>
                <w:szCs w:val="22"/>
              </w:rPr>
              <w:t>ФК «</w:t>
            </w:r>
            <w:proofErr w:type="spellStart"/>
            <w:r w:rsidRPr="0021552D">
              <w:rPr>
                <w:color w:val="000000"/>
                <w:sz w:val="22"/>
                <w:szCs w:val="22"/>
              </w:rPr>
              <w:t>Уралсиб</w:t>
            </w:r>
            <w:proofErr w:type="spellEnd"/>
            <w:r w:rsidRPr="0021552D">
              <w:rPr>
                <w:color w:val="000000"/>
                <w:sz w:val="22"/>
                <w:szCs w:val="22"/>
              </w:rPr>
              <w:t>»</w:t>
            </w:r>
          </w:p>
        </w:tc>
      </w:tr>
      <w:tr w:rsidR="00564DFA" w:rsidRPr="0021552D" w:rsidTr="009D3C42">
        <w:trPr>
          <w:cantSplit/>
        </w:trPr>
        <w:tc>
          <w:tcPr>
            <w:tcW w:w="833" w:type="pct"/>
            <w:gridSpan w:val="2"/>
          </w:tcPr>
          <w:p w:rsidR="00564DFA" w:rsidRPr="0021552D" w:rsidRDefault="00564DFA" w:rsidP="009D3C42">
            <w:pPr>
              <w:pStyle w:val="NormalPrefix"/>
              <w:widowControl/>
              <w:autoSpaceDE/>
              <w:autoSpaceDN/>
              <w:spacing w:before="0" w:after="0"/>
              <w:rPr>
                <w:color w:val="000000"/>
              </w:rPr>
            </w:pPr>
            <w:r w:rsidRPr="0021552D">
              <w:rPr>
                <w:color w:val="000000"/>
              </w:rPr>
              <w:t>Поручители по займу</w:t>
            </w:r>
          </w:p>
        </w:tc>
        <w:tc>
          <w:tcPr>
            <w:tcW w:w="833" w:type="pct"/>
          </w:tcPr>
          <w:p w:rsidR="00564DFA" w:rsidRPr="0021552D" w:rsidRDefault="00564DFA" w:rsidP="009D3C42">
            <w:pPr>
              <w:rPr>
                <w:color w:val="000000"/>
                <w:sz w:val="22"/>
                <w:szCs w:val="22"/>
              </w:rPr>
            </w:pPr>
            <w:r w:rsidRPr="0021552D">
              <w:rPr>
                <w:color w:val="000000"/>
                <w:sz w:val="22"/>
                <w:szCs w:val="22"/>
              </w:rPr>
              <w:t>ФК «</w:t>
            </w:r>
            <w:proofErr w:type="spellStart"/>
            <w:r w:rsidRPr="0021552D">
              <w:rPr>
                <w:color w:val="000000"/>
                <w:sz w:val="22"/>
                <w:szCs w:val="22"/>
              </w:rPr>
              <w:t>Уралсиб</w:t>
            </w:r>
            <w:proofErr w:type="spellEnd"/>
            <w:r w:rsidRPr="0021552D">
              <w:rPr>
                <w:color w:val="000000"/>
                <w:sz w:val="22"/>
                <w:szCs w:val="22"/>
              </w:rPr>
              <w:t>»</w:t>
            </w:r>
          </w:p>
        </w:tc>
        <w:tc>
          <w:tcPr>
            <w:tcW w:w="833" w:type="pct"/>
          </w:tcPr>
          <w:p w:rsidR="00564DFA" w:rsidRPr="0021552D" w:rsidRDefault="00564DFA" w:rsidP="009D3C42">
            <w:pPr>
              <w:rPr>
                <w:color w:val="000000"/>
                <w:sz w:val="22"/>
                <w:szCs w:val="22"/>
              </w:rPr>
            </w:pPr>
            <w:r w:rsidRPr="0021552D">
              <w:rPr>
                <w:color w:val="000000"/>
                <w:sz w:val="22"/>
                <w:szCs w:val="22"/>
              </w:rPr>
              <w:t xml:space="preserve">ЗАО «Банк </w:t>
            </w:r>
            <w:proofErr w:type="spellStart"/>
            <w:r w:rsidRPr="0021552D">
              <w:rPr>
                <w:color w:val="000000"/>
                <w:sz w:val="22"/>
                <w:szCs w:val="22"/>
              </w:rPr>
              <w:t>ЖилФинанс</w:t>
            </w:r>
            <w:proofErr w:type="spellEnd"/>
            <w:r w:rsidRPr="0021552D">
              <w:rPr>
                <w:color w:val="000000"/>
                <w:sz w:val="22"/>
                <w:szCs w:val="22"/>
              </w:rPr>
              <w:t>»</w:t>
            </w:r>
          </w:p>
        </w:tc>
        <w:tc>
          <w:tcPr>
            <w:tcW w:w="833" w:type="pct"/>
          </w:tcPr>
          <w:p w:rsidR="00564DFA" w:rsidRPr="0021552D" w:rsidRDefault="00564DFA" w:rsidP="009D3C42">
            <w:pPr>
              <w:rPr>
                <w:color w:val="000000"/>
                <w:sz w:val="22"/>
                <w:szCs w:val="22"/>
              </w:rPr>
            </w:pPr>
            <w:r w:rsidRPr="0021552D">
              <w:rPr>
                <w:color w:val="000000"/>
                <w:sz w:val="22"/>
                <w:szCs w:val="22"/>
              </w:rPr>
              <w:t>ЗАО «ПИК-Регион», ОАО «ДСК-2»</w:t>
            </w:r>
          </w:p>
        </w:tc>
        <w:tc>
          <w:tcPr>
            <w:tcW w:w="833" w:type="pct"/>
          </w:tcPr>
          <w:p w:rsidR="00564DFA" w:rsidRPr="0021552D" w:rsidRDefault="00564DFA" w:rsidP="009D3C42">
            <w:pPr>
              <w:rPr>
                <w:color w:val="000000"/>
                <w:sz w:val="22"/>
                <w:szCs w:val="22"/>
              </w:rPr>
            </w:pPr>
            <w:r w:rsidRPr="0021552D">
              <w:rPr>
                <w:color w:val="000000"/>
                <w:sz w:val="22"/>
                <w:szCs w:val="22"/>
              </w:rPr>
              <w:t>ЗАО «ПИК-Регион», ОАО «ДСК-2»</w:t>
            </w:r>
          </w:p>
        </w:tc>
        <w:tc>
          <w:tcPr>
            <w:tcW w:w="834" w:type="pct"/>
          </w:tcPr>
          <w:p w:rsidR="00564DFA" w:rsidRPr="0021552D" w:rsidRDefault="00564DFA" w:rsidP="009D3C42">
            <w:pPr>
              <w:rPr>
                <w:color w:val="000000"/>
                <w:sz w:val="22"/>
                <w:szCs w:val="22"/>
              </w:rPr>
            </w:pPr>
            <w:r w:rsidRPr="0021552D">
              <w:rPr>
                <w:color w:val="000000"/>
                <w:sz w:val="22"/>
                <w:szCs w:val="22"/>
              </w:rPr>
              <w:t>ЗАО «ПИК-Регион», ОАО «ДСК-2», ООО «ПИК-</w:t>
            </w:r>
            <w:proofErr w:type="spellStart"/>
            <w:r w:rsidRPr="0021552D">
              <w:rPr>
                <w:color w:val="000000"/>
                <w:sz w:val="22"/>
                <w:szCs w:val="22"/>
              </w:rPr>
              <w:t>Девелопмент</w:t>
            </w:r>
            <w:proofErr w:type="spellEnd"/>
            <w:r w:rsidRPr="0021552D">
              <w:rPr>
                <w:color w:val="000000"/>
                <w:sz w:val="22"/>
                <w:szCs w:val="22"/>
              </w:rPr>
              <w:t>»</w:t>
            </w:r>
          </w:p>
        </w:tc>
      </w:tr>
      <w:tr w:rsidR="00564DFA" w:rsidRPr="0021552D" w:rsidTr="009D3C42">
        <w:trPr>
          <w:cantSplit/>
        </w:trPr>
        <w:tc>
          <w:tcPr>
            <w:tcW w:w="833" w:type="pct"/>
            <w:gridSpan w:val="2"/>
          </w:tcPr>
          <w:p w:rsidR="00564DFA" w:rsidRPr="0021552D" w:rsidRDefault="00564DFA" w:rsidP="009D3C42">
            <w:pPr>
              <w:pStyle w:val="NormalPrefix"/>
              <w:widowControl/>
              <w:autoSpaceDE/>
              <w:autoSpaceDN/>
              <w:spacing w:before="0" w:after="0"/>
              <w:rPr>
                <w:color w:val="000000"/>
              </w:rPr>
            </w:pPr>
            <w:r w:rsidRPr="0021552D">
              <w:rPr>
                <w:color w:val="000000"/>
              </w:rPr>
              <w:t>Дата начала размещения</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15 января 2002</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16 января 2002</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16 октября 2002</w:t>
            </w:r>
          </w:p>
        </w:tc>
        <w:tc>
          <w:tcPr>
            <w:tcW w:w="833" w:type="pct"/>
          </w:tcPr>
          <w:p w:rsidR="00564DFA" w:rsidRPr="0021552D" w:rsidRDefault="00564DFA" w:rsidP="009D3C42">
            <w:pPr>
              <w:pStyle w:val="affb"/>
              <w:spacing w:before="60" w:after="60"/>
              <w:ind w:left="0"/>
              <w:rPr>
                <w:color w:val="000000"/>
                <w:sz w:val="22"/>
                <w:szCs w:val="22"/>
              </w:rPr>
            </w:pPr>
            <w:r w:rsidRPr="0021552D">
              <w:rPr>
                <w:color w:val="000000"/>
                <w:sz w:val="22"/>
                <w:szCs w:val="22"/>
              </w:rPr>
              <w:t>10 июня 2003</w:t>
            </w:r>
          </w:p>
        </w:tc>
        <w:tc>
          <w:tcPr>
            <w:tcW w:w="834" w:type="pct"/>
          </w:tcPr>
          <w:p w:rsidR="00564DFA" w:rsidRPr="0021552D" w:rsidRDefault="00564DFA" w:rsidP="009D3C42">
            <w:pPr>
              <w:pStyle w:val="affb"/>
              <w:spacing w:before="60" w:after="60"/>
              <w:ind w:left="0"/>
              <w:rPr>
                <w:color w:val="000000"/>
                <w:sz w:val="22"/>
                <w:szCs w:val="22"/>
              </w:rPr>
            </w:pPr>
            <w:r w:rsidRPr="0021552D">
              <w:rPr>
                <w:color w:val="000000"/>
                <w:sz w:val="22"/>
                <w:szCs w:val="22"/>
              </w:rPr>
              <w:t>24 мая 2005</w:t>
            </w:r>
          </w:p>
        </w:tc>
      </w:tr>
      <w:tr w:rsidR="00564DFA" w:rsidRPr="0021552D" w:rsidTr="009D3C42">
        <w:trPr>
          <w:cantSplit/>
        </w:trPr>
        <w:tc>
          <w:tcPr>
            <w:tcW w:w="833" w:type="pct"/>
            <w:gridSpan w:val="2"/>
          </w:tcPr>
          <w:p w:rsidR="00564DFA" w:rsidRPr="0021552D" w:rsidRDefault="00564DFA" w:rsidP="009D3C42">
            <w:pPr>
              <w:pStyle w:val="NormalPrefix"/>
              <w:widowControl/>
              <w:autoSpaceDE/>
              <w:autoSpaceDN/>
              <w:spacing w:before="0" w:after="0"/>
              <w:rPr>
                <w:color w:val="000000"/>
              </w:rPr>
            </w:pPr>
            <w:r w:rsidRPr="0021552D">
              <w:rPr>
                <w:color w:val="000000"/>
              </w:rPr>
              <w:t>Дата погашения</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 xml:space="preserve">14 июля 2002 </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14 августа 2002</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11 октября 2003</w:t>
            </w:r>
          </w:p>
        </w:tc>
        <w:tc>
          <w:tcPr>
            <w:tcW w:w="833" w:type="pct"/>
          </w:tcPr>
          <w:p w:rsidR="00564DFA" w:rsidRPr="0021552D" w:rsidRDefault="00564DFA" w:rsidP="009D3C42">
            <w:pPr>
              <w:pStyle w:val="affb"/>
              <w:spacing w:before="60" w:after="60"/>
              <w:ind w:left="0"/>
              <w:rPr>
                <w:color w:val="000000"/>
                <w:sz w:val="22"/>
                <w:szCs w:val="22"/>
              </w:rPr>
            </w:pPr>
            <w:r w:rsidRPr="0021552D">
              <w:rPr>
                <w:color w:val="000000"/>
                <w:sz w:val="22"/>
                <w:szCs w:val="22"/>
              </w:rPr>
              <w:t>29 июня 2005</w:t>
            </w:r>
          </w:p>
        </w:tc>
        <w:tc>
          <w:tcPr>
            <w:tcW w:w="834" w:type="pct"/>
          </w:tcPr>
          <w:p w:rsidR="00564DFA" w:rsidRPr="0021552D" w:rsidRDefault="00564DFA" w:rsidP="009D3C42">
            <w:pPr>
              <w:pStyle w:val="affb"/>
              <w:spacing w:before="60" w:after="60"/>
              <w:ind w:left="0"/>
              <w:rPr>
                <w:color w:val="000000"/>
                <w:sz w:val="22"/>
                <w:szCs w:val="22"/>
              </w:rPr>
            </w:pPr>
            <w:r w:rsidRPr="0021552D">
              <w:rPr>
                <w:color w:val="000000"/>
                <w:sz w:val="22"/>
                <w:szCs w:val="22"/>
              </w:rPr>
              <w:t>20 мая 2008</w:t>
            </w:r>
          </w:p>
        </w:tc>
      </w:tr>
      <w:tr w:rsidR="00564DFA" w:rsidRPr="0021552D" w:rsidTr="009D3C42">
        <w:trPr>
          <w:cantSplit/>
        </w:trPr>
        <w:tc>
          <w:tcPr>
            <w:tcW w:w="833" w:type="pct"/>
            <w:gridSpan w:val="2"/>
          </w:tcPr>
          <w:p w:rsidR="00564DFA" w:rsidRPr="0021552D" w:rsidRDefault="00564DFA" w:rsidP="009D3C42">
            <w:pPr>
              <w:pStyle w:val="aff7"/>
              <w:spacing w:before="60" w:after="60"/>
              <w:rPr>
                <w:color w:val="000000"/>
                <w:sz w:val="22"/>
                <w:szCs w:val="22"/>
              </w:rPr>
            </w:pPr>
            <w:r w:rsidRPr="0021552D">
              <w:rPr>
                <w:color w:val="000000"/>
                <w:sz w:val="22"/>
                <w:szCs w:val="22"/>
              </w:rPr>
              <w:lastRenderedPageBreak/>
              <w:t>Срок обращения, дней</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180</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210</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360</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720</w:t>
            </w:r>
          </w:p>
        </w:tc>
        <w:tc>
          <w:tcPr>
            <w:tcW w:w="834" w:type="pct"/>
          </w:tcPr>
          <w:p w:rsidR="00564DFA" w:rsidRPr="0021552D" w:rsidRDefault="00564DFA" w:rsidP="009D3C42">
            <w:pPr>
              <w:pStyle w:val="aff7"/>
              <w:spacing w:before="60" w:after="60"/>
              <w:rPr>
                <w:color w:val="000000"/>
                <w:sz w:val="22"/>
                <w:szCs w:val="22"/>
              </w:rPr>
            </w:pPr>
            <w:r w:rsidRPr="0021552D">
              <w:rPr>
                <w:color w:val="000000"/>
                <w:sz w:val="22"/>
                <w:szCs w:val="22"/>
              </w:rPr>
              <w:t>1092</w:t>
            </w:r>
          </w:p>
        </w:tc>
      </w:tr>
      <w:tr w:rsidR="00564DFA" w:rsidRPr="0021552D" w:rsidTr="009D3C42">
        <w:trPr>
          <w:cantSplit/>
        </w:trPr>
        <w:tc>
          <w:tcPr>
            <w:tcW w:w="833" w:type="pct"/>
            <w:gridSpan w:val="2"/>
          </w:tcPr>
          <w:p w:rsidR="00564DFA" w:rsidRPr="0021552D" w:rsidRDefault="00564DFA" w:rsidP="009D3C42">
            <w:pPr>
              <w:pStyle w:val="NormalPrefix"/>
              <w:widowControl/>
              <w:autoSpaceDE/>
              <w:autoSpaceDN/>
              <w:spacing w:before="0" w:after="0"/>
              <w:rPr>
                <w:color w:val="000000"/>
              </w:rPr>
            </w:pPr>
            <w:r w:rsidRPr="0021552D">
              <w:rPr>
                <w:color w:val="000000"/>
              </w:rPr>
              <w:t>Цена размещения</w:t>
            </w:r>
          </w:p>
        </w:tc>
        <w:tc>
          <w:tcPr>
            <w:tcW w:w="833" w:type="pct"/>
          </w:tcPr>
          <w:p w:rsidR="00564DFA" w:rsidRPr="0021552D" w:rsidRDefault="00564DFA" w:rsidP="009D3C42">
            <w:pPr>
              <w:rPr>
                <w:color w:val="000000"/>
                <w:sz w:val="22"/>
                <w:szCs w:val="22"/>
              </w:rPr>
            </w:pPr>
            <w:r w:rsidRPr="0021552D">
              <w:rPr>
                <w:color w:val="000000"/>
                <w:sz w:val="22"/>
                <w:szCs w:val="22"/>
              </w:rPr>
              <w:t>100%</w:t>
            </w:r>
          </w:p>
        </w:tc>
        <w:tc>
          <w:tcPr>
            <w:tcW w:w="833" w:type="pct"/>
          </w:tcPr>
          <w:p w:rsidR="00564DFA" w:rsidRPr="0021552D" w:rsidRDefault="00564DFA" w:rsidP="009D3C42">
            <w:pPr>
              <w:rPr>
                <w:color w:val="000000"/>
                <w:sz w:val="22"/>
                <w:szCs w:val="22"/>
              </w:rPr>
            </w:pPr>
            <w:r w:rsidRPr="0021552D">
              <w:rPr>
                <w:color w:val="000000"/>
                <w:sz w:val="22"/>
                <w:szCs w:val="22"/>
              </w:rPr>
              <w:t>100%</w:t>
            </w:r>
          </w:p>
        </w:tc>
        <w:tc>
          <w:tcPr>
            <w:tcW w:w="833" w:type="pct"/>
          </w:tcPr>
          <w:p w:rsidR="00564DFA" w:rsidRPr="0021552D" w:rsidRDefault="00564DFA" w:rsidP="009D3C42">
            <w:pPr>
              <w:rPr>
                <w:color w:val="000000"/>
                <w:sz w:val="22"/>
                <w:szCs w:val="22"/>
              </w:rPr>
            </w:pPr>
            <w:r w:rsidRPr="0021552D">
              <w:rPr>
                <w:color w:val="000000"/>
                <w:sz w:val="22"/>
                <w:szCs w:val="22"/>
              </w:rPr>
              <w:t>99,51%</w:t>
            </w:r>
          </w:p>
        </w:tc>
        <w:tc>
          <w:tcPr>
            <w:tcW w:w="833" w:type="pct"/>
          </w:tcPr>
          <w:p w:rsidR="00564DFA" w:rsidRPr="0021552D" w:rsidRDefault="00564DFA" w:rsidP="009D3C42">
            <w:pPr>
              <w:rPr>
                <w:color w:val="000000"/>
                <w:sz w:val="22"/>
                <w:szCs w:val="22"/>
              </w:rPr>
            </w:pPr>
            <w:r w:rsidRPr="0021552D">
              <w:rPr>
                <w:color w:val="000000"/>
                <w:sz w:val="22"/>
                <w:szCs w:val="22"/>
              </w:rPr>
              <w:t>97%</w:t>
            </w:r>
          </w:p>
        </w:tc>
        <w:tc>
          <w:tcPr>
            <w:tcW w:w="834" w:type="pct"/>
          </w:tcPr>
          <w:p w:rsidR="00564DFA" w:rsidRPr="0021552D" w:rsidRDefault="00564DFA" w:rsidP="009D3C42">
            <w:pPr>
              <w:rPr>
                <w:color w:val="000000"/>
                <w:sz w:val="22"/>
                <w:szCs w:val="22"/>
              </w:rPr>
            </w:pPr>
            <w:r w:rsidRPr="0021552D">
              <w:rPr>
                <w:color w:val="000000"/>
                <w:sz w:val="22"/>
                <w:szCs w:val="22"/>
              </w:rPr>
              <w:t>100%</w:t>
            </w:r>
          </w:p>
        </w:tc>
      </w:tr>
      <w:tr w:rsidR="00564DFA" w:rsidRPr="0021552D" w:rsidTr="009D3C42">
        <w:trPr>
          <w:cantSplit/>
        </w:trPr>
        <w:tc>
          <w:tcPr>
            <w:tcW w:w="833" w:type="pct"/>
            <w:gridSpan w:val="2"/>
          </w:tcPr>
          <w:p w:rsidR="00564DFA" w:rsidRPr="0021552D" w:rsidRDefault="00564DFA" w:rsidP="009D3C42">
            <w:pPr>
              <w:pStyle w:val="aff7"/>
              <w:spacing w:before="60" w:after="60"/>
              <w:rPr>
                <w:color w:val="000000"/>
                <w:sz w:val="22"/>
                <w:szCs w:val="22"/>
              </w:rPr>
            </w:pPr>
            <w:r w:rsidRPr="0021552D">
              <w:rPr>
                <w:color w:val="000000"/>
                <w:sz w:val="22"/>
                <w:szCs w:val="22"/>
              </w:rPr>
              <w:t>Доходность при размещении</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23,5 % к оферте</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23,5 % к оферте</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21,6% к погашению</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 xml:space="preserve">15,95% к погашению </w:t>
            </w:r>
          </w:p>
        </w:tc>
        <w:tc>
          <w:tcPr>
            <w:tcW w:w="834" w:type="pct"/>
          </w:tcPr>
          <w:p w:rsidR="00564DFA" w:rsidRPr="0021552D" w:rsidRDefault="00564DFA" w:rsidP="009D3C42">
            <w:pPr>
              <w:pStyle w:val="aff7"/>
              <w:spacing w:before="60" w:after="60"/>
              <w:rPr>
                <w:color w:val="000000"/>
                <w:sz w:val="22"/>
                <w:szCs w:val="22"/>
              </w:rPr>
            </w:pPr>
            <w:r w:rsidRPr="0021552D">
              <w:rPr>
                <w:color w:val="000000"/>
                <w:sz w:val="22"/>
                <w:szCs w:val="22"/>
              </w:rPr>
              <w:t xml:space="preserve">13,65% к погашению </w:t>
            </w: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Дата гос. регистрации отчета об итогах выпуска облигации</w:t>
            </w:r>
          </w:p>
        </w:tc>
        <w:tc>
          <w:tcPr>
            <w:tcW w:w="833" w:type="pct"/>
          </w:tcPr>
          <w:p w:rsidR="00564DFA" w:rsidRPr="0021552D" w:rsidRDefault="00564DFA" w:rsidP="009D3C42">
            <w:pPr>
              <w:rPr>
                <w:color w:val="000000"/>
                <w:sz w:val="22"/>
                <w:szCs w:val="22"/>
              </w:rPr>
            </w:pPr>
            <w:r w:rsidRPr="0021552D">
              <w:rPr>
                <w:color w:val="000000"/>
                <w:sz w:val="22"/>
                <w:szCs w:val="22"/>
              </w:rPr>
              <w:t>17.01.2002 г.</w:t>
            </w:r>
          </w:p>
        </w:tc>
        <w:tc>
          <w:tcPr>
            <w:tcW w:w="833" w:type="pct"/>
          </w:tcPr>
          <w:p w:rsidR="00564DFA" w:rsidRPr="0021552D" w:rsidRDefault="00564DFA" w:rsidP="009D3C42">
            <w:pPr>
              <w:rPr>
                <w:color w:val="000000"/>
                <w:sz w:val="22"/>
                <w:szCs w:val="22"/>
              </w:rPr>
            </w:pPr>
            <w:r w:rsidRPr="0021552D">
              <w:rPr>
                <w:color w:val="000000"/>
                <w:sz w:val="22"/>
                <w:szCs w:val="22"/>
              </w:rPr>
              <w:t>17.01.2002 г.</w:t>
            </w:r>
          </w:p>
        </w:tc>
        <w:tc>
          <w:tcPr>
            <w:tcW w:w="833" w:type="pct"/>
          </w:tcPr>
          <w:p w:rsidR="00564DFA" w:rsidRPr="0021552D" w:rsidRDefault="00564DFA" w:rsidP="009D3C42">
            <w:pPr>
              <w:rPr>
                <w:color w:val="000000"/>
                <w:sz w:val="22"/>
                <w:szCs w:val="22"/>
              </w:rPr>
            </w:pPr>
            <w:r w:rsidRPr="0021552D">
              <w:rPr>
                <w:color w:val="000000"/>
                <w:sz w:val="22"/>
                <w:szCs w:val="22"/>
              </w:rPr>
              <w:t>19.11.2002 г.</w:t>
            </w:r>
          </w:p>
        </w:tc>
        <w:tc>
          <w:tcPr>
            <w:tcW w:w="833" w:type="pct"/>
          </w:tcPr>
          <w:p w:rsidR="00564DFA" w:rsidRPr="0021552D" w:rsidRDefault="00564DFA" w:rsidP="009D3C42">
            <w:pPr>
              <w:rPr>
                <w:color w:val="000000"/>
                <w:sz w:val="22"/>
                <w:szCs w:val="22"/>
              </w:rPr>
            </w:pPr>
            <w:r w:rsidRPr="0021552D">
              <w:rPr>
                <w:color w:val="000000"/>
                <w:sz w:val="22"/>
                <w:szCs w:val="22"/>
              </w:rPr>
              <w:t>29.07.2003 г.</w:t>
            </w:r>
          </w:p>
        </w:tc>
        <w:tc>
          <w:tcPr>
            <w:tcW w:w="834" w:type="pct"/>
          </w:tcPr>
          <w:p w:rsidR="00564DFA" w:rsidRPr="0021552D" w:rsidRDefault="00564DFA" w:rsidP="009D3C42">
            <w:pPr>
              <w:rPr>
                <w:color w:val="000000"/>
                <w:sz w:val="22"/>
                <w:szCs w:val="22"/>
              </w:rPr>
            </w:pPr>
            <w:r w:rsidRPr="0021552D">
              <w:rPr>
                <w:color w:val="000000"/>
                <w:sz w:val="22"/>
                <w:szCs w:val="22"/>
              </w:rPr>
              <w:t>16.06.2005 г.</w:t>
            </w: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Количество облигаций выпуска (шт.)</w:t>
            </w:r>
          </w:p>
        </w:tc>
        <w:tc>
          <w:tcPr>
            <w:tcW w:w="833" w:type="pct"/>
          </w:tcPr>
          <w:p w:rsidR="00564DFA" w:rsidRPr="0021552D" w:rsidRDefault="00564DFA" w:rsidP="009D3C42">
            <w:pPr>
              <w:rPr>
                <w:color w:val="000000"/>
                <w:sz w:val="22"/>
                <w:szCs w:val="22"/>
              </w:rPr>
            </w:pPr>
            <w:r w:rsidRPr="0021552D">
              <w:rPr>
                <w:color w:val="000000"/>
                <w:sz w:val="22"/>
                <w:szCs w:val="22"/>
              </w:rPr>
              <w:t>100 тыс.</w:t>
            </w:r>
          </w:p>
        </w:tc>
        <w:tc>
          <w:tcPr>
            <w:tcW w:w="833" w:type="pct"/>
          </w:tcPr>
          <w:p w:rsidR="00564DFA" w:rsidRPr="0021552D" w:rsidRDefault="00564DFA" w:rsidP="009D3C42">
            <w:pPr>
              <w:rPr>
                <w:color w:val="000000"/>
                <w:sz w:val="22"/>
                <w:szCs w:val="22"/>
              </w:rPr>
            </w:pPr>
            <w:r w:rsidRPr="0021552D">
              <w:rPr>
                <w:color w:val="000000"/>
                <w:sz w:val="22"/>
                <w:szCs w:val="22"/>
              </w:rPr>
              <w:t>100 тыс.</w:t>
            </w:r>
          </w:p>
        </w:tc>
        <w:tc>
          <w:tcPr>
            <w:tcW w:w="833" w:type="pct"/>
          </w:tcPr>
          <w:p w:rsidR="00564DFA" w:rsidRPr="0021552D" w:rsidRDefault="00564DFA" w:rsidP="009D3C42">
            <w:pPr>
              <w:rPr>
                <w:color w:val="000000"/>
                <w:sz w:val="22"/>
                <w:szCs w:val="22"/>
              </w:rPr>
            </w:pPr>
            <w:r w:rsidRPr="0021552D">
              <w:rPr>
                <w:color w:val="000000"/>
                <w:sz w:val="22"/>
                <w:szCs w:val="22"/>
              </w:rPr>
              <w:t>500 тыс.</w:t>
            </w:r>
          </w:p>
        </w:tc>
        <w:tc>
          <w:tcPr>
            <w:tcW w:w="833" w:type="pct"/>
          </w:tcPr>
          <w:p w:rsidR="00564DFA" w:rsidRPr="0021552D" w:rsidRDefault="00564DFA" w:rsidP="009D3C42">
            <w:pPr>
              <w:rPr>
                <w:color w:val="000000"/>
                <w:sz w:val="22"/>
                <w:szCs w:val="22"/>
              </w:rPr>
            </w:pPr>
            <w:r w:rsidRPr="0021552D">
              <w:rPr>
                <w:color w:val="000000"/>
                <w:sz w:val="22"/>
                <w:szCs w:val="22"/>
              </w:rPr>
              <w:t>750 тыс.</w:t>
            </w:r>
          </w:p>
        </w:tc>
        <w:tc>
          <w:tcPr>
            <w:tcW w:w="834" w:type="pct"/>
          </w:tcPr>
          <w:p w:rsidR="00564DFA" w:rsidRPr="0021552D" w:rsidRDefault="00564DFA" w:rsidP="009D3C42">
            <w:pPr>
              <w:rPr>
                <w:color w:val="000000"/>
                <w:sz w:val="22"/>
                <w:szCs w:val="22"/>
              </w:rPr>
            </w:pPr>
            <w:r w:rsidRPr="0021552D">
              <w:rPr>
                <w:color w:val="000000"/>
                <w:sz w:val="22"/>
                <w:szCs w:val="22"/>
              </w:rPr>
              <w:t>1120 тыс.</w:t>
            </w:r>
          </w:p>
        </w:tc>
      </w:tr>
      <w:tr w:rsidR="00564DFA" w:rsidRPr="0021552D" w:rsidTr="009D3C42">
        <w:trPr>
          <w:cantSplit/>
        </w:trPr>
        <w:tc>
          <w:tcPr>
            <w:tcW w:w="833" w:type="pct"/>
            <w:gridSpan w:val="2"/>
          </w:tcPr>
          <w:p w:rsidR="00564DFA" w:rsidRPr="0021552D" w:rsidRDefault="00564DFA" w:rsidP="009D3C42">
            <w:pPr>
              <w:pStyle w:val="aff7"/>
              <w:spacing w:before="60" w:after="60"/>
              <w:rPr>
                <w:color w:val="000000"/>
                <w:sz w:val="22"/>
                <w:szCs w:val="22"/>
              </w:rPr>
            </w:pPr>
            <w:r w:rsidRPr="0021552D">
              <w:rPr>
                <w:color w:val="000000"/>
                <w:sz w:val="22"/>
                <w:szCs w:val="22"/>
              </w:rPr>
              <w:t>Оферта</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На дату окончания 1 купонного периода</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На дату окончания 1 купонного периода</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Через 200 дней от даты размещения</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Не предусмотрена</w:t>
            </w:r>
          </w:p>
        </w:tc>
        <w:tc>
          <w:tcPr>
            <w:tcW w:w="834" w:type="pct"/>
          </w:tcPr>
          <w:p w:rsidR="00564DFA" w:rsidRPr="0021552D" w:rsidRDefault="00564DFA" w:rsidP="009D3C42">
            <w:pPr>
              <w:pStyle w:val="aff7"/>
              <w:spacing w:before="60" w:after="60"/>
              <w:rPr>
                <w:color w:val="000000"/>
                <w:sz w:val="22"/>
                <w:szCs w:val="22"/>
              </w:rPr>
            </w:pPr>
            <w:r w:rsidRPr="0021552D">
              <w:rPr>
                <w:color w:val="000000"/>
                <w:sz w:val="22"/>
                <w:szCs w:val="22"/>
              </w:rPr>
              <w:t xml:space="preserve">На дату окончания 4 и 8 купонного  периода </w:t>
            </w:r>
          </w:p>
        </w:tc>
      </w:tr>
      <w:tr w:rsidR="00564DFA" w:rsidRPr="0021552D" w:rsidTr="009D3C42">
        <w:trPr>
          <w:cantSplit/>
        </w:trPr>
        <w:tc>
          <w:tcPr>
            <w:tcW w:w="833" w:type="pct"/>
            <w:gridSpan w:val="2"/>
          </w:tcPr>
          <w:p w:rsidR="00564DFA" w:rsidRPr="0021552D" w:rsidRDefault="00564DFA" w:rsidP="009D3C42">
            <w:pPr>
              <w:pStyle w:val="aff7"/>
              <w:spacing w:before="60" w:after="60"/>
              <w:rPr>
                <w:color w:val="000000"/>
                <w:sz w:val="22"/>
                <w:szCs w:val="22"/>
              </w:rPr>
            </w:pPr>
            <w:r w:rsidRPr="0021552D">
              <w:rPr>
                <w:color w:val="000000"/>
                <w:sz w:val="22"/>
                <w:szCs w:val="22"/>
              </w:rPr>
              <w:t>Амортизация</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Не предусмотрена</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Не предусмотрена</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25 % от номинальной стоимости облигации на 180-ый день от даты размещения</w:t>
            </w:r>
          </w:p>
        </w:tc>
        <w:tc>
          <w:tcPr>
            <w:tcW w:w="833" w:type="pct"/>
          </w:tcPr>
          <w:p w:rsidR="00564DFA" w:rsidRPr="0021552D" w:rsidRDefault="00564DFA" w:rsidP="009D3C42">
            <w:pPr>
              <w:pStyle w:val="aff7"/>
              <w:spacing w:before="60" w:after="60"/>
              <w:rPr>
                <w:color w:val="000000"/>
                <w:sz w:val="22"/>
                <w:szCs w:val="22"/>
              </w:rPr>
            </w:pPr>
            <w:r w:rsidRPr="0021552D">
              <w:rPr>
                <w:color w:val="000000"/>
                <w:sz w:val="22"/>
                <w:szCs w:val="22"/>
              </w:rPr>
              <w:t>По 25 % от номинальной стоимости облигации на дату окончания 5, 6 и 7 купонного периода</w:t>
            </w:r>
          </w:p>
        </w:tc>
        <w:tc>
          <w:tcPr>
            <w:tcW w:w="834" w:type="pct"/>
          </w:tcPr>
          <w:p w:rsidR="00564DFA" w:rsidRPr="0021552D" w:rsidRDefault="00564DFA" w:rsidP="009D3C42">
            <w:pPr>
              <w:pStyle w:val="aff7"/>
              <w:spacing w:before="60" w:after="60"/>
              <w:rPr>
                <w:color w:val="000000"/>
                <w:sz w:val="22"/>
                <w:szCs w:val="22"/>
              </w:rPr>
            </w:pPr>
            <w:r w:rsidRPr="0021552D">
              <w:rPr>
                <w:color w:val="000000"/>
                <w:sz w:val="22"/>
                <w:szCs w:val="22"/>
              </w:rPr>
              <w:t>По 25 % от номинальной стоимости облигации на дату окончания 9, 10 и 11 купонного периода</w:t>
            </w: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 xml:space="preserve">Номинальная стоимость каждой облигации </w:t>
            </w:r>
          </w:p>
        </w:tc>
        <w:tc>
          <w:tcPr>
            <w:tcW w:w="833" w:type="pct"/>
          </w:tcPr>
          <w:p w:rsidR="00564DFA" w:rsidRPr="0021552D" w:rsidRDefault="00564DFA" w:rsidP="009D3C42">
            <w:pPr>
              <w:rPr>
                <w:color w:val="000000"/>
                <w:sz w:val="22"/>
                <w:szCs w:val="22"/>
              </w:rPr>
            </w:pPr>
            <w:r w:rsidRPr="0021552D">
              <w:rPr>
                <w:color w:val="000000"/>
                <w:sz w:val="22"/>
                <w:szCs w:val="22"/>
              </w:rPr>
              <w:t xml:space="preserve">1 тыс. руб. </w:t>
            </w: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1 тыс. руб.</w:t>
            </w: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1 тыс. рублей</w:t>
            </w: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1 тыс. рублей</w:t>
            </w: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4" w:type="pct"/>
          </w:tcPr>
          <w:p w:rsidR="00564DFA" w:rsidRPr="0021552D" w:rsidRDefault="00564DFA" w:rsidP="009D3C42">
            <w:pPr>
              <w:rPr>
                <w:color w:val="000000"/>
                <w:sz w:val="22"/>
                <w:szCs w:val="22"/>
              </w:rPr>
            </w:pPr>
            <w:r w:rsidRPr="0021552D">
              <w:rPr>
                <w:color w:val="000000"/>
                <w:sz w:val="22"/>
                <w:szCs w:val="22"/>
              </w:rPr>
              <w:t>1 тыс. рублей</w:t>
            </w: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Объем выпуска</w:t>
            </w:r>
          </w:p>
        </w:tc>
        <w:tc>
          <w:tcPr>
            <w:tcW w:w="833" w:type="pct"/>
          </w:tcPr>
          <w:p w:rsidR="00564DFA" w:rsidRPr="0021552D" w:rsidRDefault="00564DFA" w:rsidP="009D3C42">
            <w:pPr>
              <w:rPr>
                <w:color w:val="000000"/>
                <w:sz w:val="22"/>
                <w:szCs w:val="22"/>
              </w:rPr>
            </w:pPr>
            <w:r w:rsidRPr="0021552D">
              <w:rPr>
                <w:color w:val="000000"/>
                <w:sz w:val="22"/>
                <w:szCs w:val="22"/>
              </w:rPr>
              <w:t xml:space="preserve">общ. ном. </w:t>
            </w:r>
            <w:proofErr w:type="spellStart"/>
            <w:r w:rsidRPr="0021552D">
              <w:rPr>
                <w:color w:val="000000"/>
                <w:sz w:val="22"/>
                <w:szCs w:val="22"/>
              </w:rPr>
              <w:t>ст-тью</w:t>
            </w:r>
            <w:proofErr w:type="spellEnd"/>
            <w:r w:rsidRPr="0021552D">
              <w:rPr>
                <w:color w:val="000000"/>
                <w:sz w:val="22"/>
                <w:szCs w:val="22"/>
              </w:rPr>
              <w:t xml:space="preserve"> 100 миллионов рублей</w:t>
            </w:r>
          </w:p>
        </w:tc>
        <w:tc>
          <w:tcPr>
            <w:tcW w:w="833" w:type="pct"/>
          </w:tcPr>
          <w:p w:rsidR="00564DFA" w:rsidRPr="0021552D" w:rsidRDefault="00564DFA" w:rsidP="009D3C42">
            <w:pPr>
              <w:rPr>
                <w:color w:val="000000"/>
                <w:sz w:val="22"/>
                <w:szCs w:val="22"/>
              </w:rPr>
            </w:pPr>
            <w:r w:rsidRPr="0021552D">
              <w:rPr>
                <w:color w:val="000000"/>
                <w:sz w:val="22"/>
                <w:szCs w:val="22"/>
              </w:rPr>
              <w:t xml:space="preserve">общ. ном. </w:t>
            </w:r>
            <w:proofErr w:type="spellStart"/>
            <w:r w:rsidRPr="0021552D">
              <w:rPr>
                <w:color w:val="000000"/>
                <w:sz w:val="22"/>
                <w:szCs w:val="22"/>
              </w:rPr>
              <w:t>ст-тью</w:t>
            </w:r>
            <w:proofErr w:type="spellEnd"/>
            <w:r w:rsidRPr="0021552D">
              <w:rPr>
                <w:color w:val="000000"/>
                <w:sz w:val="22"/>
                <w:szCs w:val="22"/>
              </w:rPr>
              <w:t xml:space="preserve"> 100 миллионов рублей</w:t>
            </w:r>
          </w:p>
        </w:tc>
        <w:tc>
          <w:tcPr>
            <w:tcW w:w="833" w:type="pct"/>
          </w:tcPr>
          <w:p w:rsidR="00564DFA" w:rsidRPr="0021552D" w:rsidRDefault="00564DFA" w:rsidP="009D3C42">
            <w:pPr>
              <w:rPr>
                <w:color w:val="000000"/>
                <w:sz w:val="22"/>
                <w:szCs w:val="22"/>
              </w:rPr>
            </w:pPr>
            <w:r w:rsidRPr="0021552D">
              <w:rPr>
                <w:color w:val="000000"/>
                <w:sz w:val="22"/>
                <w:szCs w:val="22"/>
              </w:rPr>
              <w:t xml:space="preserve">общ. ном. </w:t>
            </w:r>
            <w:proofErr w:type="spellStart"/>
            <w:r w:rsidRPr="0021552D">
              <w:rPr>
                <w:color w:val="000000"/>
                <w:sz w:val="22"/>
                <w:szCs w:val="22"/>
              </w:rPr>
              <w:t>ст-тью</w:t>
            </w:r>
            <w:proofErr w:type="spellEnd"/>
            <w:r w:rsidRPr="0021552D">
              <w:rPr>
                <w:color w:val="000000"/>
                <w:sz w:val="22"/>
                <w:szCs w:val="22"/>
              </w:rPr>
              <w:t xml:space="preserve"> 500 миллионов рублей</w:t>
            </w:r>
          </w:p>
        </w:tc>
        <w:tc>
          <w:tcPr>
            <w:tcW w:w="833" w:type="pct"/>
          </w:tcPr>
          <w:p w:rsidR="00564DFA" w:rsidRPr="0021552D" w:rsidRDefault="00564DFA" w:rsidP="009D3C42">
            <w:pPr>
              <w:rPr>
                <w:color w:val="000000"/>
                <w:sz w:val="22"/>
                <w:szCs w:val="22"/>
              </w:rPr>
            </w:pPr>
            <w:r w:rsidRPr="0021552D">
              <w:rPr>
                <w:color w:val="000000"/>
                <w:sz w:val="22"/>
                <w:szCs w:val="22"/>
              </w:rPr>
              <w:t xml:space="preserve">общ. ном. </w:t>
            </w:r>
            <w:proofErr w:type="spellStart"/>
            <w:r w:rsidRPr="0021552D">
              <w:rPr>
                <w:color w:val="000000"/>
                <w:sz w:val="22"/>
                <w:szCs w:val="22"/>
              </w:rPr>
              <w:t>ст-тью</w:t>
            </w:r>
            <w:proofErr w:type="spellEnd"/>
            <w:r w:rsidRPr="0021552D">
              <w:rPr>
                <w:color w:val="000000"/>
                <w:sz w:val="22"/>
                <w:szCs w:val="22"/>
              </w:rPr>
              <w:t xml:space="preserve"> 750 миллионов рублей</w:t>
            </w:r>
          </w:p>
        </w:tc>
        <w:tc>
          <w:tcPr>
            <w:tcW w:w="834" w:type="pct"/>
          </w:tcPr>
          <w:p w:rsidR="00564DFA" w:rsidRPr="0021552D" w:rsidRDefault="00564DFA" w:rsidP="009D3C42">
            <w:pPr>
              <w:rPr>
                <w:color w:val="000000"/>
                <w:sz w:val="22"/>
                <w:szCs w:val="22"/>
              </w:rPr>
            </w:pPr>
            <w:r w:rsidRPr="0021552D">
              <w:rPr>
                <w:color w:val="000000"/>
                <w:sz w:val="22"/>
                <w:szCs w:val="22"/>
              </w:rPr>
              <w:t xml:space="preserve">общ. ном. </w:t>
            </w:r>
            <w:proofErr w:type="spellStart"/>
            <w:r w:rsidRPr="0021552D">
              <w:rPr>
                <w:color w:val="000000"/>
                <w:sz w:val="22"/>
                <w:szCs w:val="22"/>
              </w:rPr>
              <w:t>ст-тью</w:t>
            </w:r>
            <w:proofErr w:type="spellEnd"/>
            <w:r w:rsidRPr="0021552D">
              <w:rPr>
                <w:color w:val="000000"/>
                <w:sz w:val="22"/>
                <w:szCs w:val="22"/>
              </w:rPr>
              <w:t xml:space="preserve"> 1120 миллионов рублей</w:t>
            </w: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Вид дохода</w:t>
            </w:r>
          </w:p>
        </w:tc>
        <w:tc>
          <w:tcPr>
            <w:tcW w:w="833" w:type="pct"/>
          </w:tcPr>
          <w:p w:rsidR="00564DFA" w:rsidRPr="0021552D" w:rsidRDefault="00564DFA" w:rsidP="009D3C42">
            <w:pPr>
              <w:rPr>
                <w:color w:val="000000"/>
                <w:sz w:val="22"/>
                <w:szCs w:val="22"/>
              </w:rPr>
            </w:pPr>
            <w:r w:rsidRPr="0021552D">
              <w:rPr>
                <w:color w:val="000000"/>
                <w:sz w:val="22"/>
                <w:szCs w:val="22"/>
              </w:rPr>
              <w:t>купон (2 купона)</w:t>
            </w:r>
          </w:p>
        </w:tc>
        <w:tc>
          <w:tcPr>
            <w:tcW w:w="833" w:type="pct"/>
          </w:tcPr>
          <w:p w:rsidR="00564DFA" w:rsidRPr="0021552D" w:rsidRDefault="00564DFA" w:rsidP="009D3C42">
            <w:pPr>
              <w:rPr>
                <w:color w:val="000000"/>
                <w:sz w:val="22"/>
                <w:szCs w:val="22"/>
              </w:rPr>
            </w:pPr>
            <w:r w:rsidRPr="0021552D">
              <w:rPr>
                <w:color w:val="000000"/>
                <w:sz w:val="22"/>
                <w:szCs w:val="22"/>
              </w:rPr>
              <w:t>купон (2 купона)</w:t>
            </w:r>
          </w:p>
        </w:tc>
        <w:tc>
          <w:tcPr>
            <w:tcW w:w="833" w:type="pct"/>
          </w:tcPr>
          <w:p w:rsidR="00564DFA" w:rsidRPr="0021552D" w:rsidRDefault="00564DFA" w:rsidP="009D3C42">
            <w:pPr>
              <w:rPr>
                <w:color w:val="000000"/>
                <w:sz w:val="22"/>
                <w:szCs w:val="22"/>
              </w:rPr>
            </w:pPr>
            <w:r w:rsidRPr="0021552D">
              <w:rPr>
                <w:color w:val="000000"/>
                <w:sz w:val="22"/>
                <w:szCs w:val="22"/>
              </w:rPr>
              <w:t>купон(8 купонов)</w:t>
            </w:r>
          </w:p>
        </w:tc>
        <w:tc>
          <w:tcPr>
            <w:tcW w:w="833" w:type="pct"/>
          </w:tcPr>
          <w:p w:rsidR="00564DFA" w:rsidRPr="0021552D" w:rsidRDefault="00564DFA" w:rsidP="009D3C42">
            <w:pPr>
              <w:rPr>
                <w:color w:val="000000"/>
                <w:sz w:val="22"/>
                <w:szCs w:val="22"/>
              </w:rPr>
            </w:pPr>
            <w:r w:rsidRPr="0021552D">
              <w:rPr>
                <w:color w:val="000000"/>
                <w:sz w:val="22"/>
                <w:szCs w:val="22"/>
              </w:rPr>
              <w:t>купон (8 купонов)</w:t>
            </w:r>
          </w:p>
        </w:tc>
        <w:tc>
          <w:tcPr>
            <w:tcW w:w="834" w:type="pct"/>
          </w:tcPr>
          <w:p w:rsidR="00564DFA" w:rsidRPr="0021552D" w:rsidRDefault="00564DFA" w:rsidP="009D3C42">
            <w:pPr>
              <w:rPr>
                <w:color w:val="000000"/>
                <w:sz w:val="22"/>
                <w:szCs w:val="22"/>
              </w:rPr>
            </w:pPr>
            <w:r w:rsidRPr="0021552D">
              <w:rPr>
                <w:color w:val="000000"/>
                <w:sz w:val="22"/>
                <w:szCs w:val="22"/>
              </w:rPr>
              <w:t>купон (12 купонов)</w:t>
            </w:r>
          </w:p>
        </w:tc>
      </w:tr>
      <w:tr w:rsidR="00564DFA" w:rsidRPr="0021552D" w:rsidTr="009D3C42">
        <w:trPr>
          <w:cantSplit/>
        </w:trPr>
        <w:tc>
          <w:tcPr>
            <w:tcW w:w="833" w:type="pct"/>
            <w:gridSpan w:val="2"/>
          </w:tcPr>
          <w:p w:rsidR="00564DFA" w:rsidRPr="0021552D" w:rsidRDefault="00564DFA" w:rsidP="009D3C42">
            <w:pPr>
              <w:rPr>
                <w:color w:val="000000"/>
                <w:sz w:val="22"/>
                <w:szCs w:val="22"/>
              </w:rPr>
            </w:pPr>
            <w:r w:rsidRPr="0021552D">
              <w:rPr>
                <w:color w:val="000000"/>
                <w:sz w:val="22"/>
                <w:szCs w:val="22"/>
              </w:rPr>
              <w:t>Срок, отведенный для выплаты доходов</w:t>
            </w:r>
          </w:p>
        </w:tc>
        <w:tc>
          <w:tcPr>
            <w:tcW w:w="833" w:type="pct"/>
          </w:tcPr>
          <w:p w:rsidR="00564DFA" w:rsidRPr="0021552D" w:rsidRDefault="00564DFA" w:rsidP="009D3C42">
            <w:pPr>
              <w:rPr>
                <w:color w:val="000000"/>
                <w:sz w:val="22"/>
                <w:szCs w:val="22"/>
              </w:rPr>
            </w:pPr>
            <w:r w:rsidRPr="0021552D">
              <w:rPr>
                <w:color w:val="000000"/>
                <w:sz w:val="22"/>
                <w:szCs w:val="22"/>
              </w:rPr>
              <w:t>1-ый купон - на 90-й день, 2-ой купон – на 180-й день со дня начала размещения</w:t>
            </w:r>
          </w:p>
        </w:tc>
        <w:tc>
          <w:tcPr>
            <w:tcW w:w="833" w:type="pct"/>
          </w:tcPr>
          <w:p w:rsidR="00564DFA" w:rsidRPr="0021552D" w:rsidRDefault="00564DFA" w:rsidP="009D3C42">
            <w:pPr>
              <w:rPr>
                <w:color w:val="000000"/>
                <w:sz w:val="22"/>
                <w:szCs w:val="22"/>
              </w:rPr>
            </w:pPr>
            <w:r w:rsidRPr="0021552D">
              <w:rPr>
                <w:color w:val="000000"/>
                <w:sz w:val="22"/>
                <w:szCs w:val="22"/>
              </w:rPr>
              <w:t>1-ый купон на 90-й день, 2-ой купон – на 210 день со дня начала размещения</w:t>
            </w:r>
          </w:p>
        </w:tc>
        <w:tc>
          <w:tcPr>
            <w:tcW w:w="833" w:type="pct"/>
          </w:tcPr>
          <w:p w:rsidR="00564DFA" w:rsidRPr="0021552D" w:rsidRDefault="00564DFA" w:rsidP="009D3C42">
            <w:pPr>
              <w:rPr>
                <w:color w:val="000000"/>
                <w:sz w:val="22"/>
                <w:szCs w:val="22"/>
              </w:rPr>
            </w:pPr>
            <w:r w:rsidRPr="0021552D">
              <w:rPr>
                <w:color w:val="000000"/>
                <w:sz w:val="22"/>
                <w:szCs w:val="22"/>
              </w:rPr>
              <w:t>Купонный период-90 дней, срок обращения-360 дней</w:t>
            </w:r>
          </w:p>
        </w:tc>
        <w:tc>
          <w:tcPr>
            <w:tcW w:w="833" w:type="pct"/>
          </w:tcPr>
          <w:p w:rsidR="00564DFA" w:rsidRPr="0021552D" w:rsidRDefault="00564DFA" w:rsidP="009D3C42">
            <w:pPr>
              <w:rPr>
                <w:color w:val="000000"/>
                <w:sz w:val="22"/>
                <w:szCs w:val="22"/>
              </w:rPr>
            </w:pPr>
            <w:r w:rsidRPr="0021552D">
              <w:rPr>
                <w:color w:val="000000"/>
                <w:sz w:val="22"/>
                <w:szCs w:val="22"/>
              </w:rPr>
              <w:t>Купонный период-90 дней.</w:t>
            </w:r>
          </w:p>
          <w:p w:rsidR="00564DFA" w:rsidRPr="0021552D" w:rsidRDefault="00564DFA" w:rsidP="009D3C42">
            <w:pPr>
              <w:rPr>
                <w:color w:val="000000"/>
                <w:sz w:val="22"/>
                <w:szCs w:val="22"/>
              </w:rPr>
            </w:pPr>
            <w:r w:rsidRPr="0021552D">
              <w:rPr>
                <w:color w:val="000000"/>
                <w:sz w:val="22"/>
                <w:szCs w:val="22"/>
              </w:rPr>
              <w:t>Срок обращения</w:t>
            </w:r>
          </w:p>
          <w:p w:rsidR="00564DFA" w:rsidRPr="0021552D" w:rsidRDefault="00564DFA" w:rsidP="009D3C42">
            <w:pPr>
              <w:rPr>
                <w:color w:val="000000"/>
                <w:sz w:val="22"/>
                <w:szCs w:val="22"/>
              </w:rPr>
            </w:pPr>
            <w:r w:rsidRPr="0021552D">
              <w:rPr>
                <w:color w:val="000000"/>
                <w:sz w:val="22"/>
                <w:szCs w:val="22"/>
              </w:rPr>
              <w:t>2 года</w:t>
            </w:r>
          </w:p>
        </w:tc>
        <w:tc>
          <w:tcPr>
            <w:tcW w:w="834" w:type="pct"/>
          </w:tcPr>
          <w:p w:rsidR="00564DFA" w:rsidRPr="0021552D" w:rsidRDefault="00564DFA" w:rsidP="009D3C42">
            <w:pPr>
              <w:rPr>
                <w:color w:val="000000"/>
                <w:sz w:val="22"/>
                <w:szCs w:val="22"/>
              </w:rPr>
            </w:pPr>
            <w:r w:rsidRPr="0021552D">
              <w:rPr>
                <w:color w:val="000000"/>
                <w:sz w:val="22"/>
                <w:szCs w:val="22"/>
              </w:rPr>
              <w:t>Купонный период-91 день</w:t>
            </w:r>
          </w:p>
          <w:p w:rsidR="00564DFA" w:rsidRPr="0021552D" w:rsidRDefault="00564DFA" w:rsidP="009D3C42">
            <w:pPr>
              <w:rPr>
                <w:color w:val="000000"/>
                <w:sz w:val="22"/>
                <w:szCs w:val="22"/>
              </w:rPr>
            </w:pPr>
            <w:r w:rsidRPr="0021552D">
              <w:rPr>
                <w:color w:val="000000"/>
                <w:sz w:val="22"/>
                <w:szCs w:val="22"/>
              </w:rPr>
              <w:t>Срок обращения</w:t>
            </w:r>
          </w:p>
          <w:p w:rsidR="00564DFA" w:rsidRPr="0021552D" w:rsidRDefault="00564DFA" w:rsidP="009D3C42">
            <w:pPr>
              <w:rPr>
                <w:color w:val="000000"/>
                <w:sz w:val="22"/>
                <w:szCs w:val="22"/>
              </w:rPr>
            </w:pPr>
            <w:r w:rsidRPr="0021552D">
              <w:rPr>
                <w:color w:val="000000"/>
                <w:sz w:val="22"/>
                <w:szCs w:val="22"/>
              </w:rPr>
              <w:t>1092 дня</w:t>
            </w:r>
          </w:p>
        </w:tc>
      </w:tr>
      <w:tr w:rsidR="00564DFA" w:rsidRPr="0021552D" w:rsidTr="009D3C42">
        <w:trPr>
          <w:cantSplit/>
          <w:trHeight w:val="424"/>
        </w:trPr>
        <w:tc>
          <w:tcPr>
            <w:tcW w:w="833" w:type="pct"/>
            <w:gridSpan w:val="2"/>
            <w:tcBorders>
              <w:right w:val="nil"/>
            </w:tcBorders>
          </w:tcPr>
          <w:p w:rsidR="00564DFA" w:rsidRPr="0021552D" w:rsidRDefault="00564DFA" w:rsidP="009D3C42">
            <w:pPr>
              <w:rPr>
                <w:color w:val="000000"/>
                <w:sz w:val="22"/>
                <w:szCs w:val="22"/>
              </w:rPr>
            </w:pPr>
            <w:r w:rsidRPr="0021552D">
              <w:rPr>
                <w:color w:val="000000"/>
                <w:sz w:val="22"/>
                <w:szCs w:val="22"/>
              </w:rPr>
              <w:t>Размер дохода</w:t>
            </w:r>
          </w:p>
          <w:p w:rsidR="00564DFA" w:rsidRPr="0021552D" w:rsidRDefault="00564DFA" w:rsidP="009D3C42">
            <w:pPr>
              <w:rPr>
                <w:color w:val="000000"/>
                <w:sz w:val="22"/>
                <w:szCs w:val="22"/>
              </w:rPr>
            </w:pPr>
            <w:r w:rsidRPr="0021552D">
              <w:rPr>
                <w:color w:val="000000"/>
                <w:sz w:val="22"/>
                <w:szCs w:val="22"/>
              </w:rPr>
              <w:t xml:space="preserve">на одну облигацию     </w:t>
            </w:r>
          </w:p>
        </w:tc>
        <w:tc>
          <w:tcPr>
            <w:tcW w:w="833" w:type="pct"/>
            <w:tcBorders>
              <w:left w:val="nil"/>
              <w:right w:val="nil"/>
            </w:tcBorders>
          </w:tcPr>
          <w:p w:rsidR="00564DFA" w:rsidRPr="0021552D" w:rsidRDefault="00564DFA" w:rsidP="009D3C42">
            <w:pPr>
              <w:rPr>
                <w:color w:val="000000"/>
                <w:sz w:val="22"/>
                <w:szCs w:val="22"/>
              </w:rPr>
            </w:pP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3" w:type="pct"/>
            <w:tcBorders>
              <w:left w:val="nil"/>
              <w:right w:val="nil"/>
            </w:tcBorders>
          </w:tcPr>
          <w:p w:rsidR="00564DFA" w:rsidRPr="0021552D" w:rsidRDefault="00564DFA" w:rsidP="009D3C42">
            <w:pPr>
              <w:rPr>
                <w:color w:val="000000"/>
                <w:sz w:val="22"/>
                <w:szCs w:val="22"/>
              </w:rPr>
            </w:pP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3" w:type="pct"/>
            <w:tcBorders>
              <w:left w:val="nil"/>
              <w:right w:val="nil"/>
            </w:tcBorders>
          </w:tcPr>
          <w:p w:rsidR="00564DFA" w:rsidRPr="0021552D" w:rsidRDefault="00564DFA" w:rsidP="009D3C42">
            <w:pPr>
              <w:rPr>
                <w:color w:val="000000"/>
                <w:sz w:val="22"/>
                <w:szCs w:val="22"/>
              </w:rPr>
            </w:pP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3" w:type="pct"/>
            <w:tcBorders>
              <w:left w:val="nil"/>
              <w:right w:val="nil"/>
            </w:tcBorders>
          </w:tcPr>
          <w:p w:rsidR="00564DFA" w:rsidRPr="0021552D" w:rsidRDefault="00564DFA" w:rsidP="009D3C42">
            <w:pPr>
              <w:rPr>
                <w:color w:val="000000"/>
                <w:sz w:val="22"/>
                <w:szCs w:val="22"/>
              </w:rPr>
            </w:pP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c>
          <w:tcPr>
            <w:tcW w:w="834" w:type="pct"/>
            <w:tcBorders>
              <w:left w:val="nil"/>
            </w:tcBorders>
          </w:tcPr>
          <w:p w:rsidR="00564DFA" w:rsidRPr="0021552D" w:rsidRDefault="00564DFA" w:rsidP="009D3C42">
            <w:pPr>
              <w:rPr>
                <w:color w:val="000000"/>
                <w:sz w:val="22"/>
                <w:szCs w:val="22"/>
              </w:rPr>
            </w:pPr>
          </w:p>
          <w:p w:rsidR="00564DFA" w:rsidRPr="0021552D" w:rsidRDefault="00564DFA" w:rsidP="009D3C42">
            <w:pPr>
              <w:rPr>
                <w:color w:val="000000"/>
                <w:sz w:val="22"/>
                <w:szCs w:val="22"/>
              </w:rPr>
            </w:pPr>
          </w:p>
          <w:p w:rsidR="00564DFA" w:rsidRPr="0021552D" w:rsidRDefault="00564DFA" w:rsidP="009D3C42">
            <w:pPr>
              <w:rPr>
                <w:color w:val="000000"/>
                <w:sz w:val="22"/>
                <w:szCs w:val="22"/>
              </w:rPr>
            </w:pPr>
          </w:p>
        </w:tc>
      </w:tr>
      <w:tr w:rsidR="00564DFA" w:rsidRPr="0021552D" w:rsidTr="009D3C42">
        <w:trPr>
          <w:cantSplit/>
          <w:trHeight w:val="659"/>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rPr>
                <w:b/>
                <w:color w:val="000000"/>
                <w:sz w:val="22"/>
                <w:szCs w:val="22"/>
              </w:rPr>
            </w:pPr>
            <w:r w:rsidRPr="0021552D">
              <w:rPr>
                <w:b/>
                <w:color w:val="000000"/>
                <w:sz w:val="22"/>
                <w:szCs w:val="22"/>
              </w:rPr>
              <w:t>1 купон</w:t>
            </w:r>
          </w:p>
          <w:p w:rsidR="00564DFA" w:rsidRPr="0021552D" w:rsidRDefault="00564DFA" w:rsidP="009D3C42">
            <w:pPr>
              <w:pStyle w:val="affb"/>
              <w:autoSpaceDE w:val="0"/>
              <w:autoSpaceDN w:val="0"/>
              <w:rPr>
                <w:b/>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57,95 руб. (23,5 % годовых, общая сумма выплаты-5795000 руб.)</w:t>
            </w:r>
          </w:p>
        </w:tc>
        <w:tc>
          <w:tcPr>
            <w:tcW w:w="833" w:type="pct"/>
          </w:tcPr>
          <w:p w:rsidR="00564DFA" w:rsidRPr="0021552D" w:rsidRDefault="00564DFA" w:rsidP="009D3C42">
            <w:pPr>
              <w:rPr>
                <w:color w:val="000000"/>
                <w:sz w:val="22"/>
                <w:szCs w:val="22"/>
              </w:rPr>
            </w:pPr>
            <w:r w:rsidRPr="0021552D">
              <w:rPr>
                <w:color w:val="000000"/>
                <w:sz w:val="22"/>
                <w:szCs w:val="22"/>
              </w:rPr>
              <w:t>57,95 руб. (23,5 % годовых, общая сумма выплаты 5795000 руб.)</w:t>
            </w:r>
          </w:p>
        </w:tc>
        <w:tc>
          <w:tcPr>
            <w:tcW w:w="833" w:type="pct"/>
          </w:tcPr>
          <w:p w:rsidR="00564DFA" w:rsidRPr="0021552D" w:rsidRDefault="00564DFA" w:rsidP="009D3C42">
            <w:pPr>
              <w:rPr>
                <w:color w:val="000000"/>
                <w:sz w:val="22"/>
                <w:szCs w:val="22"/>
              </w:rPr>
            </w:pPr>
            <w:r w:rsidRPr="0021552D">
              <w:rPr>
                <w:color w:val="000000"/>
                <w:sz w:val="22"/>
                <w:szCs w:val="22"/>
              </w:rPr>
              <w:t>51,78 руб. (21% годовых,  общая сумма выплаты 25890000 руб.)</w:t>
            </w:r>
          </w:p>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34,52 руб.(14% годовых, общая сумма выплаты 25890000 руб.)</w:t>
            </w:r>
          </w:p>
          <w:p w:rsidR="00564DFA" w:rsidRPr="0021552D" w:rsidRDefault="00564DFA" w:rsidP="009D3C42">
            <w:pPr>
              <w:rPr>
                <w:color w:val="000000"/>
                <w:sz w:val="22"/>
                <w:szCs w:val="22"/>
              </w:rPr>
            </w:pPr>
          </w:p>
        </w:tc>
        <w:tc>
          <w:tcPr>
            <w:tcW w:w="834" w:type="pct"/>
          </w:tcPr>
          <w:p w:rsidR="00564DFA" w:rsidRPr="0021552D" w:rsidRDefault="00564DFA" w:rsidP="009D3C42">
            <w:pPr>
              <w:rPr>
                <w:color w:val="000000"/>
                <w:sz w:val="22"/>
                <w:szCs w:val="22"/>
              </w:rPr>
            </w:pPr>
            <w:r w:rsidRPr="0021552D">
              <w:rPr>
                <w:color w:val="000000"/>
                <w:sz w:val="22"/>
                <w:szCs w:val="22"/>
              </w:rPr>
              <w:t>32,41 руб.(13% годовых, общая сумма выплаты 36299200 руб.)</w:t>
            </w:r>
          </w:p>
          <w:p w:rsidR="00564DFA" w:rsidRPr="0021552D" w:rsidRDefault="00564DFA" w:rsidP="009D3C42">
            <w:pPr>
              <w:rPr>
                <w:color w:val="000000"/>
                <w:sz w:val="22"/>
                <w:szCs w:val="22"/>
              </w:rPr>
            </w:pPr>
          </w:p>
        </w:tc>
      </w:tr>
      <w:tr w:rsidR="00564DFA" w:rsidRPr="0021552D" w:rsidTr="009D3C42">
        <w:trPr>
          <w:cantSplit/>
          <w:trHeight w:val="113"/>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2 купон</w:t>
            </w:r>
          </w:p>
        </w:tc>
        <w:tc>
          <w:tcPr>
            <w:tcW w:w="833" w:type="pct"/>
          </w:tcPr>
          <w:p w:rsidR="00564DFA" w:rsidRPr="0021552D" w:rsidRDefault="00564DFA" w:rsidP="009D3C42">
            <w:pPr>
              <w:rPr>
                <w:color w:val="000000"/>
                <w:sz w:val="22"/>
                <w:szCs w:val="22"/>
              </w:rPr>
            </w:pPr>
            <w:r w:rsidRPr="0021552D">
              <w:rPr>
                <w:color w:val="000000"/>
                <w:sz w:val="22"/>
                <w:szCs w:val="22"/>
              </w:rPr>
              <w:t>56,81 руб. (23,04 % годовых, общая сумма выплаты 5681000 руб.)</w:t>
            </w:r>
          </w:p>
        </w:tc>
        <w:tc>
          <w:tcPr>
            <w:tcW w:w="833" w:type="pct"/>
          </w:tcPr>
          <w:p w:rsidR="00564DFA" w:rsidRPr="0021552D" w:rsidRDefault="00564DFA" w:rsidP="009D3C42">
            <w:pPr>
              <w:rPr>
                <w:color w:val="000000"/>
                <w:sz w:val="22"/>
                <w:szCs w:val="22"/>
              </w:rPr>
            </w:pPr>
            <w:r w:rsidRPr="0021552D">
              <w:rPr>
                <w:color w:val="000000"/>
                <w:sz w:val="22"/>
                <w:szCs w:val="22"/>
              </w:rPr>
              <w:t>75,75 руб. (23,04 % годовых, общая сумма выплаты 7575000 руб.)</w:t>
            </w:r>
          </w:p>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51,78 руб. (21% годовых, общая сумма выплаты 25890000 руб.)</w:t>
            </w:r>
          </w:p>
        </w:tc>
        <w:tc>
          <w:tcPr>
            <w:tcW w:w="833" w:type="pct"/>
          </w:tcPr>
          <w:p w:rsidR="00564DFA" w:rsidRPr="0021552D" w:rsidRDefault="00564DFA" w:rsidP="009D3C42">
            <w:pPr>
              <w:rPr>
                <w:color w:val="000000"/>
                <w:sz w:val="22"/>
                <w:szCs w:val="22"/>
              </w:rPr>
            </w:pPr>
            <w:r w:rsidRPr="0021552D">
              <w:rPr>
                <w:color w:val="000000"/>
                <w:sz w:val="22"/>
                <w:szCs w:val="22"/>
              </w:rPr>
              <w:t>34,52 руб. (14 % годовых, общая сумма выплаты 25890000руб)</w:t>
            </w:r>
          </w:p>
        </w:tc>
        <w:tc>
          <w:tcPr>
            <w:tcW w:w="834" w:type="pct"/>
          </w:tcPr>
          <w:p w:rsidR="00564DFA" w:rsidRPr="0021552D" w:rsidRDefault="00564DFA" w:rsidP="009D3C42">
            <w:pPr>
              <w:rPr>
                <w:color w:val="000000"/>
                <w:sz w:val="22"/>
                <w:szCs w:val="22"/>
              </w:rPr>
            </w:pPr>
            <w:r w:rsidRPr="0021552D">
              <w:rPr>
                <w:color w:val="000000"/>
                <w:sz w:val="22"/>
                <w:szCs w:val="22"/>
              </w:rPr>
              <w:t>32,41 руб. (13% годовых, общая сумма выплаты 36299200 руб.)</w:t>
            </w:r>
          </w:p>
        </w:tc>
      </w:tr>
      <w:tr w:rsidR="00564DFA" w:rsidRPr="0021552D" w:rsidTr="009D3C42">
        <w:trPr>
          <w:cantSplit/>
          <w:trHeight w:val="226"/>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3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38,84 руб. (21% годовых, общая сумма выплаты 19420000 руб.)</w:t>
            </w:r>
          </w:p>
        </w:tc>
        <w:tc>
          <w:tcPr>
            <w:tcW w:w="833" w:type="pct"/>
          </w:tcPr>
          <w:p w:rsidR="00564DFA" w:rsidRPr="0021552D" w:rsidRDefault="00564DFA" w:rsidP="009D3C42">
            <w:pPr>
              <w:rPr>
                <w:color w:val="000000"/>
                <w:sz w:val="22"/>
                <w:szCs w:val="22"/>
              </w:rPr>
            </w:pPr>
            <w:r w:rsidRPr="0021552D">
              <w:rPr>
                <w:color w:val="000000"/>
                <w:sz w:val="22"/>
                <w:szCs w:val="22"/>
              </w:rPr>
              <w:t>34,52 руб. (14 % годовых общая сумма выплаты 25890000 руб.)</w:t>
            </w:r>
          </w:p>
        </w:tc>
        <w:tc>
          <w:tcPr>
            <w:tcW w:w="834" w:type="pct"/>
          </w:tcPr>
          <w:p w:rsidR="00564DFA" w:rsidRPr="0021552D" w:rsidRDefault="00564DFA" w:rsidP="009D3C42">
            <w:pPr>
              <w:rPr>
                <w:color w:val="000000"/>
                <w:sz w:val="22"/>
                <w:szCs w:val="22"/>
              </w:rPr>
            </w:pPr>
            <w:r w:rsidRPr="0021552D">
              <w:rPr>
                <w:color w:val="000000"/>
                <w:sz w:val="22"/>
                <w:szCs w:val="22"/>
              </w:rPr>
              <w:t>32,41 руб. (13% годовых, общая сумма выплаты 36299200 руб.)</w:t>
            </w:r>
          </w:p>
        </w:tc>
      </w:tr>
      <w:tr w:rsidR="00564DFA" w:rsidRPr="0021552D" w:rsidTr="009D3C42">
        <w:trPr>
          <w:cantSplit/>
          <w:trHeight w:val="170"/>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4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38,84 руб. (21% годовых, общая сумма выплаты 19420000 руб.)</w:t>
            </w:r>
          </w:p>
        </w:tc>
        <w:tc>
          <w:tcPr>
            <w:tcW w:w="833" w:type="pct"/>
          </w:tcPr>
          <w:p w:rsidR="00564DFA" w:rsidRPr="0021552D" w:rsidRDefault="00564DFA" w:rsidP="009D3C42">
            <w:pPr>
              <w:rPr>
                <w:color w:val="000000"/>
                <w:sz w:val="22"/>
                <w:szCs w:val="22"/>
              </w:rPr>
            </w:pPr>
            <w:r w:rsidRPr="0021552D">
              <w:rPr>
                <w:color w:val="000000"/>
                <w:sz w:val="22"/>
                <w:szCs w:val="22"/>
              </w:rPr>
              <w:t>34,52 руб. (14% годовых, общая сумма выплаты 25890000 руб.)</w:t>
            </w:r>
          </w:p>
        </w:tc>
        <w:tc>
          <w:tcPr>
            <w:tcW w:w="834" w:type="pct"/>
          </w:tcPr>
          <w:p w:rsidR="00564DFA" w:rsidRPr="0021552D" w:rsidRDefault="00564DFA" w:rsidP="009D3C42">
            <w:pPr>
              <w:rPr>
                <w:color w:val="000000"/>
                <w:sz w:val="22"/>
                <w:szCs w:val="22"/>
              </w:rPr>
            </w:pPr>
            <w:r w:rsidRPr="0021552D">
              <w:rPr>
                <w:color w:val="000000"/>
                <w:sz w:val="22"/>
                <w:szCs w:val="22"/>
              </w:rPr>
              <w:t>32,41 руб. (13% годовых, общая сумма выплаты 36299200 руб.)</w:t>
            </w:r>
          </w:p>
        </w:tc>
      </w:tr>
      <w:tr w:rsidR="00564DFA" w:rsidRPr="0021552D" w:rsidTr="009D3C42">
        <w:trPr>
          <w:cantSplit/>
          <w:trHeight w:val="650"/>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p>
          <w:p w:rsidR="00564DFA" w:rsidRPr="0021552D" w:rsidRDefault="00564DFA" w:rsidP="009D3C42">
            <w:pPr>
              <w:pStyle w:val="affb"/>
              <w:autoSpaceDE w:val="0"/>
              <w:autoSpaceDN w:val="0"/>
              <w:rPr>
                <w:b/>
                <w:color w:val="000000"/>
                <w:sz w:val="22"/>
                <w:szCs w:val="22"/>
              </w:rPr>
            </w:pPr>
            <w:r w:rsidRPr="0021552D">
              <w:rPr>
                <w:b/>
                <w:color w:val="000000"/>
                <w:sz w:val="22"/>
                <w:szCs w:val="22"/>
              </w:rPr>
              <w:t>5 купон</w:t>
            </w:r>
          </w:p>
          <w:p w:rsidR="00564DFA" w:rsidRPr="0021552D" w:rsidRDefault="00564DFA" w:rsidP="009D3C42">
            <w:pPr>
              <w:pStyle w:val="affb"/>
              <w:autoSpaceDE w:val="0"/>
              <w:autoSpaceDN w:val="0"/>
              <w:rPr>
                <w:b/>
                <w:color w:val="000000"/>
                <w:sz w:val="22"/>
                <w:szCs w:val="22"/>
              </w:rPr>
            </w:pP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32,05 руб.</w:t>
            </w:r>
          </w:p>
          <w:p w:rsidR="00564DFA" w:rsidRPr="0021552D" w:rsidRDefault="00564DFA" w:rsidP="009D3C42">
            <w:pPr>
              <w:rPr>
                <w:color w:val="000000"/>
                <w:sz w:val="22"/>
                <w:szCs w:val="22"/>
              </w:rPr>
            </w:pPr>
            <w:r w:rsidRPr="0021552D">
              <w:rPr>
                <w:color w:val="000000"/>
                <w:sz w:val="22"/>
                <w:szCs w:val="22"/>
              </w:rPr>
              <w:t>(13% годовых, общая сумма выплаты 24037500 руб.)</w:t>
            </w:r>
          </w:p>
        </w:tc>
        <w:tc>
          <w:tcPr>
            <w:tcW w:w="834" w:type="pct"/>
          </w:tcPr>
          <w:p w:rsidR="00564DFA" w:rsidRPr="0021552D" w:rsidRDefault="00564DFA" w:rsidP="009D3C42">
            <w:pPr>
              <w:rPr>
                <w:color w:val="000000"/>
                <w:sz w:val="22"/>
                <w:szCs w:val="22"/>
              </w:rPr>
            </w:pPr>
            <w:r w:rsidRPr="0021552D">
              <w:rPr>
                <w:color w:val="000000"/>
                <w:sz w:val="22"/>
                <w:szCs w:val="22"/>
              </w:rPr>
              <w:t>25,43 руб. (10,2% годовых, общая сумма выплаты 28481600 руб.)</w:t>
            </w:r>
          </w:p>
        </w:tc>
      </w:tr>
      <w:tr w:rsidR="00564DFA" w:rsidRPr="0021552D" w:rsidTr="009D3C42">
        <w:trPr>
          <w:cantSplit/>
          <w:trHeight w:val="127"/>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6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24,04 руб. (13% годовых, общая сумма выплаты 18030000 руб.)</w:t>
            </w:r>
          </w:p>
        </w:tc>
        <w:tc>
          <w:tcPr>
            <w:tcW w:w="834" w:type="pct"/>
          </w:tcPr>
          <w:p w:rsidR="00564DFA" w:rsidRPr="0021552D" w:rsidRDefault="00564DFA" w:rsidP="009D3C42">
            <w:pPr>
              <w:rPr>
                <w:color w:val="000000"/>
                <w:sz w:val="22"/>
                <w:szCs w:val="22"/>
              </w:rPr>
            </w:pPr>
            <w:r w:rsidRPr="0021552D">
              <w:rPr>
                <w:color w:val="000000"/>
                <w:sz w:val="22"/>
                <w:szCs w:val="22"/>
              </w:rPr>
              <w:t>25,43 руб. (10,2% годовых, общая сумма выплаты 28481600 руб.)</w:t>
            </w:r>
          </w:p>
        </w:tc>
      </w:tr>
      <w:tr w:rsidR="00564DFA" w:rsidRPr="0021552D" w:rsidTr="009D3C42">
        <w:trPr>
          <w:cantSplit/>
          <w:trHeight w:val="240"/>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7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16,03 руб. (13 % годовых, общая сумма выплаты 12022500 руб.)</w:t>
            </w:r>
          </w:p>
        </w:tc>
        <w:tc>
          <w:tcPr>
            <w:tcW w:w="834" w:type="pct"/>
          </w:tcPr>
          <w:p w:rsidR="00564DFA" w:rsidRPr="0021552D" w:rsidRDefault="00564DFA" w:rsidP="009D3C42">
            <w:pPr>
              <w:rPr>
                <w:color w:val="000000"/>
                <w:sz w:val="22"/>
                <w:szCs w:val="22"/>
              </w:rPr>
            </w:pPr>
            <w:r w:rsidRPr="0021552D">
              <w:rPr>
                <w:color w:val="000000"/>
                <w:sz w:val="22"/>
                <w:szCs w:val="22"/>
              </w:rPr>
              <w:t>25,43 руб. (10,2% годовых, общая сумма выплаты 28481600 руб.)</w:t>
            </w:r>
          </w:p>
        </w:tc>
      </w:tr>
      <w:tr w:rsidR="00564DFA" w:rsidRPr="0021552D" w:rsidTr="009D3C42">
        <w:trPr>
          <w:cantSplit/>
          <w:trHeight w:val="184"/>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8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tcPr>
          <w:p w:rsidR="00564DFA" w:rsidRPr="0021552D" w:rsidRDefault="00564DFA" w:rsidP="009D3C42">
            <w:pPr>
              <w:rPr>
                <w:color w:val="000000"/>
                <w:sz w:val="22"/>
                <w:szCs w:val="22"/>
              </w:rPr>
            </w:pPr>
            <w:r w:rsidRPr="0021552D">
              <w:rPr>
                <w:color w:val="000000"/>
                <w:sz w:val="22"/>
                <w:szCs w:val="22"/>
              </w:rPr>
              <w:t xml:space="preserve">  8,01 руб. (13 % годовых, общая сумма выплаты 6007500 руб.)</w:t>
            </w:r>
          </w:p>
        </w:tc>
        <w:tc>
          <w:tcPr>
            <w:tcW w:w="834" w:type="pct"/>
          </w:tcPr>
          <w:p w:rsidR="00564DFA" w:rsidRPr="0021552D" w:rsidRDefault="00564DFA" w:rsidP="009D3C42">
            <w:pPr>
              <w:rPr>
                <w:color w:val="000000"/>
                <w:sz w:val="22"/>
                <w:szCs w:val="22"/>
              </w:rPr>
            </w:pPr>
            <w:r w:rsidRPr="0021552D">
              <w:rPr>
                <w:color w:val="000000"/>
                <w:sz w:val="22"/>
                <w:szCs w:val="22"/>
              </w:rPr>
              <w:t>25,43 руб. (10,2% годовых, общая сумма выплаты 28481600 руб.)</w:t>
            </w:r>
          </w:p>
        </w:tc>
      </w:tr>
      <w:tr w:rsidR="00564DFA" w:rsidRPr="0021552D" w:rsidTr="009D3C42">
        <w:trPr>
          <w:cantSplit/>
          <w:trHeight w:val="127"/>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9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4" w:type="pct"/>
          </w:tcPr>
          <w:p w:rsidR="00564DFA" w:rsidRPr="0021552D" w:rsidRDefault="00564DFA" w:rsidP="009D3C42">
            <w:pPr>
              <w:rPr>
                <w:color w:val="000000"/>
                <w:sz w:val="22"/>
                <w:szCs w:val="22"/>
              </w:rPr>
            </w:pPr>
            <w:r w:rsidRPr="0021552D">
              <w:rPr>
                <w:color w:val="000000"/>
                <w:sz w:val="22"/>
                <w:szCs w:val="22"/>
              </w:rPr>
              <w:t>22,94 руб. (9.2% годовых, общая сумма выплаты 25692800 руб.)</w:t>
            </w:r>
          </w:p>
        </w:tc>
      </w:tr>
      <w:tr w:rsidR="00564DFA" w:rsidRPr="0021552D" w:rsidTr="009D3C42">
        <w:trPr>
          <w:cantSplit/>
          <w:trHeight w:val="240"/>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10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4" w:type="pct"/>
          </w:tcPr>
          <w:p w:rsidR="00564DFA" w:rsidRPr="0021552D" w:rsidRDefault="00564DFA" w:rsidP="009D3C42">
            <w:pPr>
              <w:rPr>
                <w:color w:val="000000"/>
                <w:sz w:val="22"/>
                <w:szCs w:val="22"/>
              </w:rPr>
            </w:pPr>
            <w:r w:rsidRPr="0021552D">
              <w:rPr>
                <w:color w:val="000000"/>
                <w:sz w:val="22"/>
                <w:szCs w:val="22"/>
              </w:rPr>
              <w:t>17,2 руб. (9.2% годовых, общая сумма выплаты 19264000 руб.)</w:t>
            </w:r>
          </w:p>
        </w:tc>
      </w:tr>
      <w:tr w:rsidR="00564DFA" w:rsidRPr="0021552D" w:rsidTr="009D3C42">
        <w:trPr>
          <w:cantSplit/>
          <w:trHeight w:val="170"/>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11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4" w:type="pct"/>
          </w:tcPr>
          <w:p w:rsidR="00564DFA" w:rsidRPr="0021552D" w:rsidRDefault="00564DFA" w:rsidP="009D3C42">
            <w:pPr>
              <w:rPr>
                <w:color w:val="000000"/>
                <w:sz w:val="22"/>
                <w:szCs w:val="22"/>
              </w:rPr>
            </w:pPr>
            <w:r w:rsidRPr="0021552D">
              <w:rPr>
                <w:color w:val="000000"/>
                <w:sz w:val="22"/>
                <w:szCs w:val="22"/>
              </w:rPr>
              <w:t>11,47 руб. (9.2% годовых, общая сумма выплаты 12846400 руб.)</w:t>
            </w:r>
          </w:p>
        </w:tc>
      </w:tr>
      <w:tr w:rsidR="00564DFA" w:rsidRPr="0021552D" w:rsidTr="009D3C42">
        <w:trPr>
          <w:cantSplit/>
          <w:trHeight w:val="297"/>
        </w:trPr>
        <w:tc>
          <w:tcPr>
            <w:tcW w:w="161" w:type="pct"/>
            <w:shd w:val="thinHorzStripe" w:color="auto" w:fill="auto"/>
          </w:tcPr>
          <w:p w:rsidR="00564DFA" w:rsidRPr="0021552D" w:rsidRDefault="00564DFA" w:rsidP="009D3C42">
            <w:pPr>
              <w:pStyle w:val="affb"/>
              <w:autoSpaceDE w:val="0"/>
              <w:autoSpaceDN w:val="0"/>
              <w:rPr>
                <w:color w:val="000000"/>
                <w:sz w:val="22"/>
                <w:szCs w:val="22"/>
              </w:rPr>
            </w:pPr>
          </w:p>
        </w:tc>
        <w:tc>
          <w:tcPr>
            <w:tcW w:w="672" w:type="pct"/>
          </w:tcPr>
          <w:p w:rsidR="00564DFA" w:rsidRPr="0021552D" w:rsidRDefault="00564DFA" w:rsidP="009D3C42">
            <w:pPr>
              <w:pStyle w:val="affb"/>
              <w:autoSpaceDE w:val="0"/>
              <w:autoSpaceDN w:val="0"/>
              <w:rPr>
                <w:b/>
                <w:color w:val="000000"/>
                <w:sz w:val="22"/>
                <w:szCs w:val="22"/>
              </w:rPr>
            </w:pPr>
            <w:r w:rsidRPr="0021552D">
              <w:rPr>
                <w:b/>
                <w:color w:val="000000"/>
                <w:sz w:val="22"/>
                <w:szCs w:val="22"/>
              </w:rPr>
              <w:t>12 купон</w:t>
            </w:r>
          </w:p>
        </w:tc>
        <w:tc>
          <w:tcPr>
            <w:tcW w:w="833" w:type="pct"/>
            <w:shd w:val="clear" w:color="auto" w:fill="F3F3F3"/>
          </w:tcPr>
          <w:p w:rsidR="00564DFA" w:rsidRPr="0021552D" w:rsidRDefault="00564DFA" w:rsidP="009D3C42">
            <w:pPr>
              <w:pStyle w:val="affb"/>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3" w:type="pct"/>
            <w:shd w:val="clear" w:color="auto" w:fill="F3F3F3"/>
          </w:tcPr>
          <w:p w:rsidR="00564DFA" w:rsidRPr="0021552D" w:rsidRDefault="00564DFA" w:rsidP="009D3C42">
            <w:pPr>
              <w:rPr>
                <w:color w:val="000000"/>
                <w:sz w:val="22"/>
                <w:szCs w:val="22"/>
              </w:rPr>
            </w:pPr>
          </w:p>
        </w:tc>
        <w:tc>
          <w:tcPr>
            <w:tcW w:w="834" w:type="pct"/>
          </w:tcPr>
          <w:p w:rsidR="00564DFA" w:rsidRPr="0021552D" w:rsidRDefault="00564DFA" w:rsidP="009D3C42">
            <w:pPr>
              <w:rPr>
                <w:color w:val="000000"/>
                <w:sz w:val="22"/>
                <w:szCs w:val="22"/>
              </w:rPr>
            </w:pPr>
            <w:r w:rsidRPr="0021552D">
              <w:rPr>
                <w:color w:val="000000"/>
                <w:sz w:val="22"/>
                <w:szCs w:val="22"/>
              </w:rPr>
              <w:t>5,73 руб. (9.2% годовых, общая сумма выплаты 6417600 руб.)</w:t>
            </w:r>
          </w:p>
        </w:tc>
      </w:tr>
      <w:tr w:rsidR="00564DFA" w:rsidRPr="005D7845" w:rsidTr="009D3C42">
        <w:trPr>
          <w:cantSplit/>
        </w:trPr>
        <w:tc>
          <w:tcPr>
            <w:tcW w:w="833" w:type="pct"/>
            <w:gridSpan w:val="2"/>
          </w:tcPr>
          <w:p w:rsidR="00564DFA" w:rsidRPr="0021552D" w:rsidRDefault="00564DFA" w:rsidP="009D3C42">
            <w:pPr>
              <w:pStyle w:val="aff7"/>
              <w:spacing w:before="60" w:after="60"/>
              <w:rPr>
                <w:color w:val="000000"/>
                <w:sz w:val="22"/>
                <w:szCs w:val="22"/>
              </w:rPr>
            </w:pPr>
            <w:r w:rsidRPr="0021552D">
              <w:rPr>
                <w:color w:val="000000"/>
                <w:sz w:val="22"/>
                <w:szCs w:val="22"/>
              </w:rPr>
              <w:t>Текущее состояние</w:t>
            </w:r>
          </w:p>
        </w:tc>
        <w:tc>
          <w:tcPr>
            <w:tcW w:w="833" w:type="pct"/>
          </w:tcPr>
          <w:p w:rsidR="00564DFA" w:rsidRPr="0021552D" w:rsidRDefault="00564DFA" w:rsidP="009D3C42">
            <w:pPr>
              <w:pStyle w:val="aff7"/>
              <w:spacing w:before="60" w:after="60"/>
              <w:rPr>
                <w:b/>
                <w:color w:val="000000"/>
                <w:sz w:val="22"/>
                <w:szCs w:val="22"/>
              </w:rPr>
            </w:pPr>
            <w:r w:rsidRPr="0021552D">
              <w:rPr>
                <w:b/>
                <w:color w:val="000000"/>
                <w:sz w:val="22"/>
                <w:szCs w:val="22"/>
              </w:rPr>
              <w:t>Погашен</w:t>
            </w:r>
          </w:p>
        </w:tc>
        <w:tc>
          <w:tcPr>
            <w:tcW w:w="833" w:type="pct"/>
          </w:tcPr>
          <w:p w:rsidR="00564DFA" w:rsidRPr="0021552D" w:rsidRDefault="00564DFA" w:rsidP="009D3C42">
            <w:pPr>
              <w:pStyle w:val="aff7"/>
              <w:spacing w:before="60" w:after="60"/>
              <w:rPr>
                <w:b/>
                <w:color w:val="000000"/>
                <w:sz w:val="22"/>
                <w:szCs w:val="22"/>
              </w:rPr>
            </w:pPr>
            <w:r w:rsidRPr="0021552D">
              <w:rPr>
                <w:b/>
                <w:color w:val="000000"/>
                <w:sz w:val="22"/>
                <w:szCs w:val="22"/>
              </w:rPr>
              <w:t>Погашен</w:t>
            </w:r>
          </w:p>
        </w:tc>
        <w:tc>
          <w:tcPr>
            <w:tcW w:w="833" w:type="pct"/>
          </w:tcPr>
          <w:p w:rsidR="00564DFA" w:rsidRPr="0021552D" w:rsidRDefault="00564DFA" w:rsidP="009D3C42">
            <w:pPr>
              <w:pStyle w:val="aff7"/>
              <w:spacing w:before="60" w:after="60"/>
              <w:rPr>
                <w:b/>
                <w:color w:val="000000"/>
                <w:sz w:val="22"/>
                <w:szCs w:val="22"/>
              </w:rPr>
            </w:pPr>
            <w:r w:rsidRPr="0021552D">
              <w:rPr>
                <w:b/>
                <w:color w:val="000000"/>
                <w:sz w:val="22"/>
                <w:szCs w:val="22"/>
              </w:rPr>
              <w:t>Погашен</w:t>
            </w:r>
          </w:p>
        </w:tc>
        <w:tc>
          <w:tcPr>
            <w:tcW w:w="833" w:type="pct"/>
          </w:tcPr>
          <w:p w:rsidR="00564DFA" w:rsidRPr="0021552D" w:rsidRDefault="00564DFA" w:rsidP="009D3C42">
            <w:pPr>
              <w:pStyle w:val="aff7"/>
              <w:spacing w:before="60" w:after="60"/>
              <w:rPr>
                <w:b/>
                <w:color w:val="000000"/>
                <w:sz w:val="22"/>
                <w:szCs w:val="22"/>
              </w:rPr>
            </w:pPr>
            <w:r w:rsidRPr="0021552D">
              <w:rPr>
                <w:b/>
                <w:color w:val="000000"/>
                <w:sz w:val="22"/>
                <w:szCs w:val="22"/>
              </w:rPr>
              <w:t>Погашен</w:t>
            </w:r>
          </w:p>
        </w:tc>
        <w:tc>
          <w:tcPr>
            <w:tcW w:w="834" w:type="pct"/>
          </w:tcPr>
          <w:p w:rsidR="00564DFA" w:rsidRPr="005D7845" w:rsidRDefault="00564DFA" w:rsidP="009D3C42">
            <w:pPr>
              <w:pStyle w:val="aff7"/>
              <w:spacing w:before="60" w:after="60"/>
              <w:rPr>
                <w:b/>
                <w:color w:val="000000"/>
                <w:sz w:val="22"/>
                <w:szCs w:val="22"/>
              </w:rPr>
            </w:pPr>
            <w:r w:rsidRPr="0021552D">
              <w:rPr>
                <w:b/>
                <w:color w:val="000000"/>
                <w:sz w:val="22"/>
                <w:szCs w:val="22"/>
              </w:rPr>
              <w:t>Погашен</w:t>
            </w:r>
          </w:p>
        </w:tc>
      </w:tr>
    </w:tbl>
    <w:p w:rsidR="00564DFA" w:rsidRPr="005D7845" w:rsidRDefault="00564DFA" w:rsidP="00564DFA">
      <w:pPr>
        <w:autoSpaceDE w:val="0"/>
        <w:autoSpaceDN w:val="0"/>
        <w:adjustRightInd w:val="0"/>
        <w:jc w:val="both"/>
        <w:rPr>
          <w:b/>
          <w:bCs/>
          <w:i/>
          <w:iCs/>
          <w:color w:val="000000"/>
          <w:sz w:val="22"/>
          <w:szCs w:val="22"/>
        </w:rPr>
      </w:pPr>
    </w:p>
    <w:p w:rsidR="009E075D" w:rsidRPr="005D7845" w:rsidRDefault="009E075D" w:rsidP="009E075D">
      <w:pPr>
        <w:jc w:val="both"/>
        <w:rPr>
          <w:b/>
          <w:i/>
          <w:color w:val="000000"/>
          <w:sz w:val="22"/>
          <w:szCs w:val="22"/>
        </w:rPr>
      </w:pPr>
    </w:p>
    <w:p w:rsidR="00BF6CED" w:rsidRPr="005D7845" w:rsidRDefault="00BF6CED" w:rsidP="00702029">
      <w:pPr>
        <w:autoSpaceDE w:val="0"/>
        <w:autoSpaceDN w:val="0"/>
        <w:adjustRightInd w:val="0"/>
        <w:jc w:val="both"/>
        <w:rPr>
          <w:rStyle w:val="paragraph"/>
          <w:b/>
          <w:bCs/>
          <w:i/>
          <w:iCs/>
          <w:color w:val="000000"/>
          <w:sz w:val="22"/>
          <w:szCs w:val="22"/>
        </w:rPr>
      </w:pPr>
    </w:p>
    <w:p w:rsidR="00324A6A" w:rsidRPr="005D7845" w:rsidRDefault="00AB503A" w:rsidP="00702029">
      <w:pPr>
        <w:pStyle w:val="1"/>
        <w:spacing w:before="0" w:after="0"/>
      </w:pPr>
      <w:bookmarkStart w:id="81" w:name="_Toc200198276"/>
      <w:bookmarkStart w:id="82" w:name="_Toc200441290"/>
      <w:r w:rsidRPr="005D7845">
        <w:br w:type="page"/>
      </w:r>
      <w:r w:rsidR="002B0B7C" w:rsidRPr="005D7845">
        <w:rPr>
          <w:lang w:val="en-US"/>
        </w:rPr>
        <w:lastRenderedPageBreak/>
        <w:t>IV</w:t>
      </w:r>
      <w:r w:rsidR="00324A6A" w:rsidRPr="005D7845">
        <w:t>. Корпоративное управление</w:t>
      </w:r>
      <w:bookmarkEnd w:id="81"/>
      <w:bookmarkEnd w:id="82"/>
    </w:p>
    <w:p w:rsidR="00324A6A" w:rsidRPr="005D7845" w:rsidRDefault="00324A6A" w:rsidP="00702029">
      <w:pPr>
        <w:jc w:val="both"/>
        <w:rPr>
          <w:highlight w:val="yellow"/>
        </w:rPr>
      </w:pPr>
    </w:p>
    <w:p w:rsidR="00324A6A" w:rsidRPr="005D7845" w:rsidRDefault="00A577CA" w:rsidP="00702029">
      <w:pPr>
        <w:pStyle w:val="2"/>
        <w:spacing w:before="0" w:after="0"/>
      </w:pPr>
      <w:bookmarkStart w:id="83" w:name="_Toc200198277"/>
      <w:bookmarkStart w:id="84" w:name="_Toc200441291"/>
      <w:r w:rsidRPr="005D7845">
        <w:t>4.</w:t>
      </w:r>
      <w:r w:rsidR="00324A6A" w:rsidRPr="005D7845">
        <w:t>1.</w:t>
      </w:r>
      <w:r w:rsidR="00686776" w:rsidRPr="005D7845">
        <w:t xml:space="preserve"> </w:t>
      </w:r>
      <w:r w:rsidR="00324A6A" w:rsidRPr="005D7845">
        <w:t>О</w:t>
      </w:r>
      <w:r w:rsidR="00686776" w:rsidRPr="005D7845">
        <w:t xml:space="preserve">сновные принципы корпоративного </w:t>
      </w:r>
      <w:r w:rsidR="00324A6A" w:rsidRPr="005D7845">
        <w:t>управления ОАО «Группа Компаний ПИК»</w:t>
      </w:r>
      <w:bookmarkEnd w:id="83"/>
      <w:bookmarkEnd w:id="84"/>
    </w:p>
    <w:p w:rsidR="00324A6A" w:rsidRPr="005D7845" w:rsidRDefault="00324A6A" w:rsidP="00702029">
      <w:pPr>
        <w:jc w:val="both"/>
        <w:rPr>
          <w:sz w:val="22"/>
          <w:szCs w:val="22"/>
        </w:rPr>
      </w:pPr>
    </w:p>
    <w:p w:rsidR="00324A6A" w:rsidRPr="005D7845" w:rsidRDefault="00324A6A" w:rsidP="00702029">
      <w:pPr>
        <w:jc w:val="both"/>
        <w:rPr>
          <w:sz w:val="22"/>
          <w:szCs w:val="22"/>
        </w:rPr>
      </w:pPr>
      <w:r w:rsidRPr="005D7845">
        <w:rPr>
          <w:sz w:val="22"/>
          <w:szCs w:val="22"/>
        </w:rPr>
        <w:t>Система корпоративного управления ОАО «Группа Компаний ПИК» основана на следующих принципах:</w:t>
      </w:r>
    </w:p>
    <w:p w:rsidR="00324A6A" w:rsidRPr="005D7845" w:rsidRDefault="00324A6A" w:rsidP="00B02E04">
      <w:pPr>
        <w:numPr>
          <w:ilvl w:val="0"/>
          <w:numId w:val="1"/>
        </w:numPr>
        <w:tabs>
          <w:tab w:val="clear" w:pos="720"/>
          <w:tab w:val="num" w:pos="240"/>
        </w:tabs>
        <w:ind w:left="0" w:firstLine="0"/>
        <w:jc w:val="both"/>
        <w:rPr>
          <w:sz w:val="22"/>
          <w:szCs w:val="22"/>
        </w:rPr>
      </w:pPr>
      <w:r w:rsidRPr="005D7845">
        <w:rPr>
          <w:sz w:val="22"/>
          <w:szCs w:val="22"/>
        </w:rPr>
        <w:t>Соблюдение прав и интересов акционеров;</w:t>
      </w:r>
    </w:p>
    <w:p w:rsidR="00324A6A" w:rsidRPr="005D7845" w:rsidRDefault="00324A6A" w:rsidP="00B02E04">
      <w:pPr>
        <w:numPr>
          <w:ilvl w:val="0"/>
          <w:numId w:val="1"/>
        </w:numPr>
        <w:tabs>
          <w:tab w:val="clear" w:pos="720"/>
          <w:tab w:val="num" w:pos="240"/>
        </w:tabs>
        <w:ind w:left="0" w:firstLine="0"/>
        <w:jc w:val="both"/>
        <w:rPr>
          <w:sz w:val="22"/>
          <w:szCs w:val="22"/>
        </w:rPr>
      </w:pPr>
      <w:r w:rsidRPr="005D7845">
        <w:rPr>
          <w:sz w:val="22"/>
          <w:szCs w:val="22"/>
        </w:rPr>
        <w:t>Подотчетность Совета директоров, Президента и Правления ОАО «Группа Компаний ПИК» акционерам;</w:t>
      </w:r>
    </w:p>
    <w:p w:rsidR="00324A6A" w:rsidRPr="005D7845" w:rsidRDefault="00324A6A" w:rsidP="00B02E04">
      <w:pPr>
        <w:numPr>
          <w:ilvl w:val="0"/>
          <w:numId w:val="1"/>
        </w:numPr>
        <w:tabs>
          <w:tab w:val="clear" w:pos="720"/>
          <w:tab w:val="num" w:pos="240"/>
        </w:tabs>
        <w:ind w:left="0" w:firstLine="0"/>
        <w:jc w:val="both"/>
        <w:rPr>
          <w:sz w:val="22"/>
          <w:szCs w:val="22"/>
        </w:rPr>
      </w:pPr>
      <w:r w:rsidRPr="005D7845">
        <w:rPr>
          <w:sz w:val="22"/>
          <w:szCs w:val="22"/>
        </w:rPr>
        <w:t>Обеспечение прозрачности и открытости управленческой и финансовой информации ОАО «Группа Компаний ПИК»;</w:t>
      </w:r>
    </w:p>
    <w:p w:rsidR="00324A6A" w:rsidRPr="005D7845" w:rsidRDefault="00324A6A" w:rsidP="00B02E04">
      <w:pPr>
        <w:numPr>
          <w:ilvl w:val="0"/>
          <w:numId w:val="1"/>
        </w:numPr>
        <w:tabs>
          <w:tab w:val="clear" w:pos="720"/>
          <w:tab w:val="num" w:pos="240"/>
        </w:tabs>
        <w:ind w:left="0" w:firstLine="0"/>
        <w:jc w:val="both"/>
        <w:rPr>
          <w:sz w:val="22"/>
          <w:szCs w:val="22"/>
        </w:rPr>
      </w:pPr>
      <w:r w:rsidRPr="005D7845">
        <w:rPr>
          <w:sz w:val="22"/>
          <w:szCs w:val="22"/>
        </w:rPr>
        <w:t>Обеспечение эффективной системы внутреннего аудита и контроля ОАО «Группа Компаний ПИК»;</w:t>
      </w:r>
    </w:p>
    <w:p w:rsidR="00324A6A" w:rsidRPr="005D7845" w:rsidRDefault="00324A6A" w:rsidP="00B02E04">
      <w:pPr>
        <w:numPr>
          <w:ilvl w:val="0"/>
          <w:numId w:val="1"/>
        </w:numPr>
        <w:tabs>
          <w:tab w:val="clear" w:pos="720"/>
          <w:tab w:val="num" w:pos="240"/>
        </w:tabs>
        <w:ind w:left="0" w:firstLine="0"/>
        <w:jc w:val="both"/>
        <w:rPr>
          <w:sz w:val="22"/>
          <w:szCs w:val="22"/>
        </w:rPr>
      </w:pPr>
      <w:r w:rsidRPr="005D7845">
        <w:rPr>
          <w:sz w:val="22"/>
          <w:szCs w:val="22"/>
        </w:rPr>
        <w:t>Обеспечение соблюдения норм и требований действующего законодательства, следование в своей деятельности российским и международным стандартам корпоративного управления;</w:t>
      </w:r>
    </w:p>
    <w:p w:rsidR="00324A6A" w:rsidRPr="005D7845" w:rsidRDefault="00324A6A" w:rsidP="00B02E04">
      <w:pPr>
        <w:numPr>
          <w:ilvl w:val="0"/>
          <w:numId w:val="1"/>
        </w:numPr>
        <w:tabs>
          <w:tab w:val="clear" w:pos="720"/>
          <w:tab w:val="num" w:pos="240"/>
        </w:tabs>
        <w:ind w:left="0" w:firstLine="0"/>
        <w:jc w:val="both"/>
        <w:rPr>
          <w:sz w:val="22"/>
          <w:szCs w:val="22"/>
        </w:rPr>
      </w:pPr>
      <w:r w:rsidRPr="005D7845">
        <w:rPr>
          <w:sz w:val="22"/>
          <w:szCs w:val="22"/>
        </w:rPr>
        <w:t>Создание и поддержание доверия между участниками корпоративного управления.</w:t>
      </w:r>
    </w:p>
    <w:p w:rsidR="00324A6A" w:rsidRPr="005D7845" w:rsidRDefault="00324A6A" w:rsidP="00702029">
      <w:pPr>
        <w:jc w:val="both"/>
      </w:pPr>
    </w:p>
    <w:p w:rsidR="00324A6A" w:rsidRPr="005D7845" w:rsidRDefault="00324A6A" w:rsidP="00702029">
      <w:pPr>
        <w:jc w:val="both"/>
      </w:pPr>
    </w:p>
    <w:p w:rsidR="00324A6A" w:rsidRPr="005D7845" w:rsidRDefault="00A577CA" w:rsidP="00702029">
      <w:pPr>
        <w:pStyle w:val="2"/>
        <w:spacing w:before="0" w:after="0"/>
      </w:pPr>
      <w:bookmarkStart w:id="85" w:name="_Toc200198278"/>
      <w:bookmarkStart w:id="86" w:name="_Toc200441292"/>
      <w:r w:rsidRPr="005D7845">
        <w:t>4.</w:t>
      </w:r>
      <w:r w:rsidR="00324A6A" w:rsidRPr="005D7845">
        <w:t>2.</w:t>
      </w:r>
      <w:r w:rsidR="00686776" w:rsidRPr="005D7845">
        <w:t xml:space="preserve"> </w:t>
      </w:r>
      <w:r w:rsidR="00324A6A" w:rsidRPr="005D7845">
        <w:t>Структура корпоративного управ</w:t>
      </w:r>
      <w:r w:rsidR="00686776" w:rsidRPr="005D7845">
        <w:t>ления ОАО «Группа Компаний ПИК»</w:t>
      </w:r>
      <w:bookmarkEnd w:id="85"/>
      <w:bookmarkEnd w:id="86"/>
    </w:p>
    <w:p w:rsidR="00324A6A" w:rsidRPr="005D7845" w:rsidRDefault="00324A6A" w:rsidP="00702029">
      <w:pPr>
        <w:jc w:val="both"/>
      </w:pPr>
    </w:p>
    <w:p w:rsidR="00324A6A" w:rsidRPr="005D7845" w:rsidRDefault="00324A6A" w:rsidP="00702029">
      <w:pPr>
        <w:jc w:val="both"/>
        <w:rPr>
          <w:sz w:val="22"/>
          <w:szCs w:val="22"/>
        </w:rPr>
      </w:pPr>
      <w:r w:rsidRPr="005D7845">
        <w:rPr>
          <w:sz w:val="22"/>
          <w:szCs w:val="22"/>
        </w:rPr>
        <w:t>Высшим органом управления ОАО «Группа Компаний ПИК» является общее собрание акционеров.</w:t>
      </w:r>
    </w:p>
    <w:p w:rsidR="00324A6A" w:rsidRPr="005D7845" w:rsidRDefault="00324A6A" w:rsidP="00702029">
      <w:pPr>
        <w:jc w:val="both"/>
        <w:rPr>
          <w:sz w:val="22"/>
          <w:szCs w:val="22"/>
        </w:rPr>
      </w:pPr>
    </w:p>
    <w:p w:rsidR="00324A6A" w:rsidRPr="005D7845" w:rsidRDefault="00324A6A" w:rsidP="00702029">
      <w:pPr>
        <w:jc w:val="both"/>
        <w:rPr>
          <w:sz w:val="22"/>
          <w:szCs w:val="22"/>
        </w:rPr>
      </w:pPr>
      <w:r w:rsidRPr="005D7845">
        <w:rPr>
          <w:sz w:val="22"/>
          <w:szCs w:val="22"/>
        </w:rPr>
        <w:t>Для эффективного управления в ОАО «Группа Компаний ПИК» созданы следующие органы:</w:t>
      </w:r>
    </w:p>
    <w:p w:rsidR="00324A6A" w:rsidRPr="005D7845" w:rsidRDefault="00324A6A" w:rsidP="00B02E04">
      <w:pPr>
        <w:numPr>
          <w:ilvl w:val="0"/>
          <w:numId w:val="2"/>
        </w:numPr>
        <w:tabs>
          <w:tab w:val="clear" w:pos="720"/>
          <w:tab w:val="num" w:pos="240"/>
        </w:tabs>
        <w:ind w:left="0" w:firstLine="0"/>
        <w:jc w:val="both"/>
        <w:rPr>
          <w:sz w:val="22"/>
          <w:szCs w:val="22"/>
        </w:rPr>
      </w:pPr>
      <w:r w:rsidRPr="005D7845">
        <w:rPr>
          <w:sz w:val="22"/>
          <w:szCs w:val="22"/>
        </w:rPr>
        <w:t>Совет директоров, осуществляющий общее руководство ОАО «Группа Компаний ПИК»;</w:t>
      </w:r>
    </w:p>
    <w:p w:rsidR="00324A6A" w:rsidRPr="005D7845" w:rsidRDefault="00324A6A" w:rsidP="00B02E04">
      <w:pPr>
        <w:numPr>
          <w:ilvl w:val="0"/>
          <w:numId w:val="2"/>
        </w:numPr>
        <w:tabs>
          <w:tab w:val="clear" w:pos="720"/>
          <w:tab w:val="num" w:pos="240"/>
        </w:tabs>
        <w:ind w:left="0" w:firstLine="0"/>
        <w:jc w:val="both"/>
        <w:rPr>
          <w:sz w:val="22"/>
          <w:szCs w:val="22"/>
        </w:rPr>
      </w:pPr>
      <w:r w:rsidRPr="005D7845">
        <w:rPr>
          <w:sz w:val="22"/>
          <w:szCs w:val="22"/>
        </w:rPr>
        <w:t>Правление, осуществляющее оперативное управление ОАО «Группа Компаний ПИК»;</w:t>
      </w:r>
    </w:p>
    <w:p w:rsidR="00324A6A" w:rsidRPr="005D7845" w:rsidRDefault="00324A6A" w:rsidP="00B02E04">
      <w:pPr>
        <w:numPr>
          <w:ilvl w:val="0"/>
          <w:numId w:val="2"/>
        </w:numPr>
        <w:tabs>
          <w:tab w:val="clear" w:pos="720"/>
          <w:tab w:val="num" w:pos="240"/>
        </w:tabs>
        <w:ind w:left="0" w:firstLine="0"/>
        <w:jc w:val="both"/>
        <w:rPr>
          <w:sz w:val="22"/>
          <w:szCs w:val="22"/>
        </w:rPr>
      </w:pPr>
      <w:r w:rsidRPr="005D7845">
        <w:rPr>
          <w:sz w:val="22"/>
          <w:szCs w:val="22"/>
        </w:rPr>
        <w:t>Президент, осуществляющий текущее руководство ОАО «Группа Компаний ПИК».</w:t>
      </w:r>
    </w:p>
    <w:p w:rsidR="00324A6A" w:rsidRPr="005D7845" w:rsidRDefault="00324A6A" w:rsidP="00702029">
      <w:pPr>
        <w:jc w:val="both"/>
        <w:rPr>
          <w:sz w:val="22"/>
          <w:szCs w:val="22"/>
        </w:rPr>
      </w:pPr>
    </w:p>
    <w:p w:rsidR="00324A6A" w:rsidRPr="005D7845" w:rsidRDefault="00324A6A" w:rsidP="00702029">
      <w:pPr>
        <w:jc w:val="both"/>
        <w:rPr>
          <w:sz w:val="22"/>
          <w:szCs w:val="22"/>
        </w:rPr>
      </w:pPr>
      <w:r w:rsidRPr="005D7845">
        <w:rPr>
          <w:sz w:val="22"/>
          <w:szCs w:val="22"/>
        </w:rPr>
        <w:t xml:space="preserve">Для соблюдения прав и интересов акционеров, а также эффективной и глубокой проработки Советом директоров вопросов в ОАО «Группа Компаний ПИК»: </w:t>
      </w:r>
    </w:p>
    <w:p w:rsidR="00324A6A" w:rsidRPr="005D7845" w:rsidRDefault="00324A6A" w:rsidP="00B02E04">
      <w:pPr>
        <w:numPr>
          <w:ilvl w:val="0"/>
          <w:numId w:val="2"/>
        </w:numPr>
        <w:tabs>
          <w:tab w:val="clear" w:pos="720"/>
          <w:tab w:val="num" w:pos="240"/>
        </w:tabs>
        <w:ind w:left="0" w:firstLine="0"/>
        <w:jc w:val="both"/>
        <w:rPr>
          <w:sz w:val="22"/>
          <w:szCs w:val="22"/>
        </w:rPr>
      </w:pPr>
      <w:r w:rsidRPr="005D7845">
        <w:rPr>
          <w:sz w:val="22"/>
          <w:szCs w:val="22"/>
        </w:rPr>
        <w:t>Назначен Корпоративный секретарь и создан Аппарат корпоративного секретаря;</w:t>
      </w:r>
    </w:p>
    <w:p w:rsidR="00324A6A" w:rsidRPr="005D7845" w:rsidRDefault="00324A6A" w:rsidP="00B02E04">
      <w:pPr>
        <w:numPr>
          <w:ilvl w:val="0"/>
          <w:numId w:val="2"/>
        </w:numPr>
        <w:tabs>
          <w:tab w:val="clear" w:pos="720"/>
          <w:tab w:val="num" w:pos="240"/>
        </w:tabs>
        <w:ind w:left="0" w:firstLine="0"/>
        <w:jc w:val="both"/>
        <w:rPr>
          <w:sz w:val="22"/>
          <w:szCs w:val="22"/>
        </w:rPr>
      </w:pPr>
      <w:r w:rsidRPr="005D7845">
        <w:rPr>
          <w:sz w:val="22"/>
          <w:szCs w:val="22"/>
        </w:rPr>
        <w:t>Созданы постоянно действующие Комитет по аудиту</w:t>
      </w:r>
      <w:r w:rsidR="00B336D1">
        <w:rPr>
          <w:sz w:val="22"/>
          <w:szCs w:val="22"/>
        </w:rPr>
        <w:t xml:space="preserve"> и рискам</w:t>
      </w:r>
      <w:r w:rsidRPr="005D7845">
        <w:rPr>
          <w:sz w:val="22"/>
          <w:szCs w:val="22"/>
        </w:rPr>
        <w:t>, Комитет по кадрам и вознаграждениям, а также могут создаваться другие комитеты.</w:t>
      </w:r>
    </w:p>
    <w:p w:rsidR="00324A6A" w:rsidRPr="005D7845" w:rsidRDefault="00324A6A" w:rsidP="00702029">
      <w:pPr>
        <w:jc w:val="both"/>
        <w:rPr>
          <w:sz w:val="22"/>
          <w:szCs w:val="22"/>
        </w:rPr>
      </w:pPr>
    </w:p>
    <w:p w:rsidR="00324A6A" w:rsidRPr="005D7845" w:rsidRDefault="00324A6A" w:rsidP="00702029">
      <w:pPr>
        <w:jc w:val="both"/>
        <w:rPr>
          <w:sz w:val="22"/>
          <w:szCs w:val="22"/>
        </w:rPr>
      </w:pPr>
      <w:r w:rsidRPr="005D7845">
        <w:rPr>
          <w:sz w:val="22"/>
          <w:szCs w:val="22"/>
        </w:rPr>
        <w:t>Управление дочерними и зависимыми предприятиями осуществляется через их органы управления. В управлении дочерними и зависимыми предприятиями ОАО «Группа Компаний ПИК» руководствуется следующими целями:</w:t>
      </w:r>
    </w:p>
    <w:p w:rsidR="00324A6A" w:rsidRPr="005D7845" w:rsidRDefault="00324A6A" w:rsidP="00B02E04">
      <w:pPr>
        <w:numPr>
          <w:ilvl w:val="0"/>
          <w:numId w:val="4"/>
        </w:numPr>
        <w:tabs>
          <w:tab w:val="clear" w:pos="720"/>
          <w:tab w:val="num" w:pos="240"/>
        </w:tabs>
        <w:ind w:left="0" w:firstLine="0"/>
        <w:jc w:val="both"/>
        <w:rPr>
          <w:sz w:val="22"/>
          <w:szCs w:val="22"/>
        </w:rPr>
      </w:pPr>
      <w:r w:rsidRPr="005D7845">
        <w:rPr>
          <w:sz w:val="22"/>
          <w:szCs w:val="22"/>
        </w:rPr>
        <w:t>Развитие бизнеса;</w:t>
      </w:r>
    </w:p>
    <w:p w:rsidR="00324A6A" w:rsidRPr="005D7845" w:rsidRDefault="00324A6A" w:rsidP="00B02E04">
      <w:pPr>
        <w:numPr>
          <w:ilvl w:val="0"/>
          <w:numId w:val="4"/>
        </w:numPr>
        <w:tabs>
          <w:tab w:val="clear" w:pos="720"/>
          <w:tab w:val="num" w:pos="240"/>
        </w:tabs>
        <w:ind w:left="0" w:firstLine="0"/>
        <w:jc w:val="both"/>
        <w:rPr>
          <w:sz w:val="22"/>
          <w:szCs w:val="22"/>
        </w:rPr>
      </w:pPr>
      <w:r w:rsidRPr="005D7845">
        <w:rPr>
          <w:sz w:val="22"/>
          <w:szCs w:val="22"/>
        </w:rPr>
        <w:t>Сохранение рентабельности;</w:t>
      </w:r>
    </w:p>
    <w:p w:rsidR="00324A6A" w:rsidRPr="005D7845" w:rsidRDefault="00324A6A" w:rsidP="00B02E04">
      <w:pPr>
        <w:numPr>
          <w:ilvl w:val="0"/>
          <w:numId w:val="4"/>
        </w:numPr>
        <w:tabs>
          <w:tab w:val="clear" w:pos="720"/>
          <w:tab w:val="num" w:pos="240"/>
        </w:tabs>
        <w:ind w:left="0" w:firstLine="0"/>
        <w:jc w:val="both"/>
        <w:rPr>
          <w:sz w:val="22"/>
          <w:szCs w:val="22"/>
        </w:rPr>
      </w:pPr>
      <w:r w:rsidRPr="005D7845">
        <w:rPr>
          <w:sz w:val="22"/>
          <w:szCs w:val="22"/>
        </w:rPr>
        <w:t>Расширение доли рынка;</w:t>
      </w:r>
    </w:p>
    <w:p w:rsidR="00324A6A" w:rsidRPr="005D7845" w:rsidRDefault="00324A6A" w:rsidP="00B02E04">
      <w:pPr>
        <w:numPr>
          <w:ilvl w:val="0"/>
          <w:numId w:val="4"/>
        </w:numPr>
        <w:tabs>
          <w:tab w:val="clear" w:pos="720"/>
          <w:tab w:val="num" w:pos="240"/>
        </w:tabs>
        <w:ind w:left="0" w:firstLine="0"/>
        <w:jc w:val="both"/>
        <w:rPr>
          <w:sz w:val="22"/>
          <w:szCs w:val="22"/>
        </w:rPr>
      </w:pPr>
      <w:r w:rsidRPr="005D7845">
        <w:rPr>
          <w:sz w:val="22"/>
          <w:szCs w:val="22"/>
        </w:rPr>
        <w:t>Лидерство в отрасли;</w:t>
      </w:r>
    </w:p>
    <w:p w:rsidR="00324A6A" w:rsidRPr="005D7845" w:rsidRDefault="00324A6A" w:rsidP="00B02E04">
      <w:pPr>
        <w:numPr>
          <w:ilvl w:val="0"/>
          <w:numId w:val="4"/>
        </w:numPr>
        <w:tabs>
          <w:tab w:val="clear" w:pos="720"/>
          <w:tab w:val="num" w:pos="240"/>
        </w:tabs>
        <w:ind w:left="0" w:firstLine="0"/>
        <w:jc w:val="both"/>
        <w:rPr>
          <w:sz w:val="22"/>
          <w:szCs w:val="22"/>
        </w:rPr>
      </w:pPr>
      <w:r w:rsidRPr="005D7845">
        <w:rPr>
          <w:sz w:val="22"/>
          <w:szCs w:val="22"/>
        </w:rPr>
        <w:t>Выполнение полного производственно-строительного цикла и максимальное удовлетворение потребностей клиентов в приобретении жилья и сопутствующих услуг;</w:t>
      </w:r>
    </w:p>
    <w:p w:rsidR="00324A6A" w:rsidRPr="005D7845" w:rsidRDefault="00324A6A" w:rsidP="00B02E04">
      <w:pPr>
        <w:numPr>
          <w:ilvl w:val="0"/>
          <w:numId w:val="4"/>
        </w:numPr>
        <w:tabs>
          <w:tab w:val="clear" w:pos="720"/>
          <w:tab w:val="num" w:pos="240"/>
        </w:tabs>
        <w:ind w:left="0" w:firstLine="0"/>
        <w:jc w:val="both"/>
        <w:rPr>
          <w:sz w:val="22"/>
          <w:szCs w:val="22"/>
        </w:rPr>
      </w:pPr>
      <w:r w:rsidRPr="005D7845">
        <w:rPr>
          <w:sz w:val="22"/>
          <w:szCs w:val="22"/>
        </w:rPr>
        <w:t>Обеспечение производства и продажи продукции и услуг высокого качества;</w:t>
      </w:r>
    </w:p>
    <w:p w:rsidR="00324A6A" w:rsidRPr="005D7845" w:rsidRDefault="00324A6A" w:rsidP="00B02E04">
      <w:pPr>
        <w:numPr>
          <w:ilvl w:val="0"/>
          <w:numId w:val="4"/>
        </w:numPr>
        <w:tabs>
          <w:tab w:val="clear" w:pos="720"/>
          <w:tab w:val="num" w:pos="240"/>
        </w:tabs>
        <w:ind w:left="0" w:firstLine="0"/>
        <w:jc w:val="both"/>
        <w:rPr>
          <w:sz w:val="22"/>
          <w:szCs w:val="22"/>
        </w:rPr>
      </w:pPr>
      <w:r w:rsidRPr="005D7845">
        <w:rPr>
          <w:sz w:val="22"/>
          <w:szCs w:val="22"/>
        </w:rPr>
        <w:t>Уважительные, честные и открытые отношения с клиентами.</w:t>
      </w:r>
    </w:p>
    <w:p w:rsidR="00324A6A" w:rsidRPr="005D7845" w:rsidRDefault="00324A6A" w:rsidP="00702029">
      <w:pPr>
        <w:jc w:val="both"/>
        <w:rPr>
          <w:sz w:val="22"/>
          <w:szCs w:val="22"/>
        </w:rPr>
      </w:pPr>
    </w:p>
    <w:p w:rsidR="00324A6A" w:rsidRPr="005D7845" w:rsidRDefault="00324A6A" w:rsidP="00702029">
      <w:pPr>
        <w:jc w:val="both"/>
        <w:rPr>
          <w:sz w:val="22"/>
          <w:szCs w:val="22"/>
        </w:rPr>
      </w:pPr>
      <w:r w:rsidRPr="005D7845">
        <w:rPr>
          <w:sz w:val="22"/>
          <w:szCs w:val="22"/>
        </w:rPr>
        <w:t>Для достижения указанных целей ОАО «Группа Компаний ПИК» решает следующие задачи:</w:t>
      </w:r>
    </w:p>
    <w:p w:rsidR="00324A6A" w:rsidRPr="005D7845" w:rsidRDefault="00324A6A" w:rsidP="00B02E04">
      <w:pPr>
        <w:numPr>
          <w:ilvl w:val="0"/>
          <w:numId w:val="5"/>
        </w:numPr>
        <w:tabs>
          <w:tab w:val="clear" w:pos="720"/>
          <w:tab w:val="num" w:pos="240"/>
        </w:tabs>
        <w:ind w:left="0" w:firstLine="0"/>
        <w:jc w:val="both"/>
        <w:rPr>
          <w:sz w:val="22"/>
          <w:szCs w:val="22"/>
        </w:rPr>
      </w:pPr>
      <w:r w:rsidRPr="005D7845">
        <w:rPr>
          <w:sz w:val="22"/>
          <w:szCs w:val="22"/>
        </w:rPr>
        <w:t>Утверждает основные направления деятельности, в том числе бюджет, стратегию развития предприятий, входящих в Группу Компаний ПИК, и обеспечивает контроль их выполнения;</w:t>
      </w:r>
    </w:p>
    <w:p w:rsidR="00324A6A" w:rsidRPr="005D7845" w:rsidRDefault="00324A6A" w:rsidP="00B02E04">
      <w:pPr>
        <w:numPr>
          <w:ilvl w:val="0"/>
          <w:numId w:val="5"/>
        </w:numPr>
        <w:tabs>
          <w:tab w:val="clear" w:pos="720"/>
          <w:tab w:val="num" w:pos="240"/>
        </w:tabs>
        <w:ind w:left="0" w:firstLine="0"/>
        <w:jc w:val="both"/>
        <w:rPr>
          <w:sz w:val="22"/>
          <w:szCs w:val="22"/>
        </w:rPr>
      </w:pPr>
      <w:r w:rsidRPr="005D7845">
        <w:rPr>
          <w:sz w:val="22"/>
          <w:szCs w:val="22"/>
        </w:rPr>
        <w:t>Координирует деятельность и взаимодействие предприятий Группы Компаний ПИК;</w:t>
      </w:r>
    </w:p>
    <w:p w:rsidR="00324A6A" w:rsidRPr="005D7845" w:rsidRDefault="00324A6A" w:rsidP="00B02E04">
      <w:pPr>
        <w:numPr>
          <w:ilvl w:val="0"/>
          <w:numId w:val="5"/>
        </w:numPr>
        <w:tabs>
          <w:tab w:val="clear" w:pos="720"/>
          <w:tab w:val="num" w:pos="240"/>
        </w:tabs>
        <w:ind w:left="0" w:firstLine="0"/>
        <w:jc w:val="both"/>
        <w:rPr>
          <w:sz w:val="22"/>
          <w:szCs w:val="22"/>
        </w:rPr>
      </w:pPr>
      <w:r w:rsidRPr="005D7845">
        <w:rPr>
          <w:sz w:val="22"/>
          <w:szCs w:val="22"/>
        </w:rPr>
        <w:lastRenderedPageBreak/>
        <w:t>Обеспечивает функционирование предприятий Группы Компаний ПИК в едином правовом и информационном пространстве;</w:t>
      </w:r>
    </w:p>
    <w:p w:rsidR="00324A6A" w:rsidRPr="005D7845" w:rsidRDefault="00324A6A" w:rsidP="00B02E04">
      <w:pPr>
        <w:numPr>
          <w:ilvl w:val="0"/>
          <w:numId w:val="5"/>
        </w:numPr>
        <w:tabs>
          <w:tab w:val="clear" w:pos="720"/>
          <w:tab w:val="num" w:pos="240"/>
        </w:tabs>
        <w:ind w:left="0" w:firstLine="0"/>
        <w:jc w:val="both"/>
        <w:rPr>
          <w:sz w:val="22"/>
          <w:szCs w:val="22"/>
        </w:rPr>
      </w:pPr>
      <w:r w:rsidRPr="005D7845">
        <w:rPr>
          <w:sz w:val="22"/>
          <w:szCs w:val="22"/>
        </w:rPr>
        <w:t>Оказывает содействие в поиске и подборе квалифицированных управленческих кадров, формировании кадрового резерва.</w:t>
      </w:r>
    </w:p>
    <w:p w:rsidR="00324A6A" w:rsidRPr="005D7845" w:rsidRDefault="00324A6A" w:rsidP="00702029">
      <w:pPr>
        <w:jc w:val="both"/>
        <w:rPr>
          <w:sz w:val="22"/>
          <w:szCs w:val="22"/>
        </w:rPr>
      </w:pPr>
    </w:p>
    <w:p w:rsidR="00324A6A" w:rsidRPr="005D7845" w:rsidRDefault="00324A6A" w:rsidP="00702029">
      <w:pPr>
        <w:jc w:val="both"/>
        <w:rPr>
          <w:sz w:val="22"/>
          <w:szCs w:val="22"/>
        </w:rPr>
      </w:pPr>
      <w:r w:rsidRPr="005D7845">
        <w:rPr>
          <w:sz w:val="22"/>
          <w:szCs w:val="22"/>
        </w:rPr>
        <w:t>ОАО «Группа Компаний ПИК» вырабатывает решения по ключевым вопросам деятельности и развития предприятий, входящих в Группу Компаний ПИК, и осуществляет принятие управленческих решений через своих представителей в органах управления этих предприятий.</w:t>
      </w:r>
    </w:p>
    <w:p w:rsidR="00324A6A" w:rsidRPr="005D7845" w:rsidRDefault="00324A6A" w:rsidP="00702029">
      <w:pPr>
        <w:jc w:val="both"/>
        <w:rPr>
          <w:sz w:val="22"/>
          <w:szCs w:val="22"/>
        </w:rPr>
      </w:pPr>
    </w:p>
    <w:p w:rsidR="00324A6A" w:rsidRPr="005D7845" w:rsidRDefault="00324A6A" w:rsidP="00702029">
      <w:pPr>
        <w:jc w:val="both"/>
      </w:pPr>
    </w:p>
    <w:p w:rsidR="00324A6A" w:rsidRPr="005D7845" w:rsidRDefault="00A577CA" w:rsidP="00702029">
      <w:pPr>
        <w:pStyle w:val="2"/>
        <w:spacing w:before="0" w:after="0"/>
      </w:pPr>
      <w:bookmarkStart w:id="87" w:name="_Toc200198279"/>
      <w:bookmarkStart w:id="88" w:name="_Toc200441293"/>
      <w:r w:rsidRPr="005D7845">
        <w:t>4.</w:t>
      </w:r>
      <w:r w:rsidR="00324A6A" w:rsidRPr="005D7845">
        <w:t>3.</w:t>
      </w:r>
      <w:r w:rsidR="00686776" w:rsidRPr="005D7845">
        <w:t xml:space="preserve"> </w:t>
      </w:r>
      <w:r w:rsidR="00324A6A" w:rsidRPr="005D7845">
        <w:t>Информация о Совете дирек</w:t>
      </w:r>
      <w:r w:rsidR="00686776" w:rsidRPr="005D7845">
        <w:t>торов ОАО «Группа Компаний ПИК»</w:t>
      </w:r>
      <w:bookmarkEnd w:id="87"/>
      <w:bookmarkEnd w:id="88"/>
    </w:p>
    <w:p w:rsidR="00324A6A" w:rsidRPr="005D7845" w:rsidRDefault="00324A6A" w:rsidP="00702029">
      <w:pPr>
        <w:jc w:val="both"/>
      </w:pPr>
    </w:p>
    <w:p w:rsidR="00324A6A" w:rsidRPr="005D7845" w:rsidRDefault="00324A6A" w:rsidP="00702029">
      <w:pPr>
        <w:jc w:val="both"/>
        <w:rPr>
          <w:sz w:val="22"/>
          <w:szCs w:val="22"/>
        </w:rPr>
      </w:pPr>
      <w:r w:rsidRPr="005D7845">
        <w:rPr>
          <w:sz w:val="22"/>
          <w:szCs w:val="22"/>
        </w:rPr>
        <w:t>Совет директоров общества осуществляет общее руководство деятельностью ОАО «Группа Компаний ПИК», за исключением решения вопросов, отнесенных к компетенции Общего собрания акционеров.</w:t>
      </w:r>
    </w:p>
    <w:p w:rsidR="00324A6A" w:rsidRPr="005D7845" w:rsidRDefault="00324A6A" w:rsidP="00702029">
      <w:pPr>
        <w:jc w:val="both"/>
        <w:rPr>
          <w:sz w:val="22"/>
          <w:szCs w:val="22"/>
        </w:rPr>
      </w:pPr>
      <w:r w:rsidRPr="005D7845">
        <w:rPr>
          <w:sz w:val="22"/>
          <w:szCs w:val="22"/>
        </w:rPr>
        <w:t>Количественный состав Совета директоров не может быть менее 5 человек. Количественный состав утверждается общим собранием акционеров.</w:t>
      </w:r>
    </w:p>
    <w:p w:rsidR="00324A6A" w:rsidRPr="005D7845" w:rsidRDefault="00324A6A" w:rsidP="00702029">
      <w:pPr>
        <w:jc w:val="both"/>
      </w:pPr>
    </w:p>
    <w:p w:rsidR="00686776" w:rsidRPr="005D7845" w:rsidRDefault="00A577CA" w:rsidP="00702029">
      <w:pPr>
        <w:pStyle w:val="3"/>
        <w:spacing w:before="0" w:after="0"/>
      </w:pPr>
      <w:bookmarkStart w:id="89" w:name="_Toc200198280"/>
      <w:bookmarkStart w:id="90" w:name="_Toc200441294"/>
      <w:r w:rsidRPr="005D7845">
        <w:t>4.</w:t>
      </w:r>
      <w:r w:rsidR="00EB78F4" w:rsidRPr="005D7845">
        <w:t>3.1. Персональный состав Совета директоров и комитетов Совета директоров</w:t>
      </w:r>
      <w:bookmarkEnd w:id="89"/>
      <w:bookmarkEnd w:id="90"/>
    </w:p>
    <w:p w:rsidR="00EB78F4" w:rsidRPr="005D7845" w:rsidRDefault="00EB78F4" w:rsidP="00702029">
      <w:pPr>
        <w:jc w:val="both"/>
      </w:pPr>
    </w:p>
    <w:p w:rsidR="00EB78F4" w:rsidRPr="005D7845" w:rsidRDefault="00EB78F4" w:rsidP="00702029">
      <w:pPr>
        <w:autoSpaceDE w:val="0"/>
        <w:autoSpaceDN w:val="0"/>
        <w:adjustRightInd w:val="0"/>
        <w:jc w:val="both"/>
        <w:rPr>
          <w:b/>
          <w:bCs/>
          <w:i/>
          <w:iCs/>
          <w:color w:val="000000"/>
          <w:sz w:val="22"/>
          <w:szCs w:val="22"/>
        </w:rPr>
      </w:pPr>
      <w:r w:rsidRPr="005D7845">
        <w:rPr>
          <w:b/>
          <w:bCs/>
          <w:i/>
          <w:iCs/>
          <w:color w:val="000000"/>
          <w:sz w:val="22"/>
          <w:szCs w:val="22"/>
          <w:u w:val="single"/>
        </w:rPr>
        <w:t xml:space="preserve">Персональный состав Совета директоров </w:t>
      </w:r>
      <w:r w:rsidRPr="005D7845">
        <w:rPr>
          <w:b/>
          <w:i/>
          <w:iCs/>
          <w:color w:val="000000"/>
          <w:sz w:val="22"/>
          <w:szCs w:val="22"/>
          <w:u w:val="single"/>
        </w:rPr>
        <w:t>ОАО «Группа Компаний ПИК»</w:t>
      </w:r>
      <w:r w:rsidRPr="005D7845">
        <w:rPr>
          <w:b/>
          <w:bCs/>
          <w:i/>
          <w:iCs/>
          <w:color w:val="000000"/>
          <w:sz w:val="22"/>
          <w:szCs w:val="22"/>
        </w:rPr>
        <w:t>:</w:t>
      </w:r>
    </w:p>
    <w:p w:rsidR="00D22C58" w:rsidRPr="005D7845" w:rsidRDefault="00D22C58" w:rsidP="00D22C58">
      <w:pPr>
        <w:autoSpaceDE w:val="0"/>
        <w:autoSpaceDN w:val="0"/>
        <w:adjustRightInd w:val="0"/>
        <w:jc w:val="both"/>
        <w:rPr>
          <w:iCs/>
          <w:color w:val="000000"/>
          <w:sz w:val="22"/>
          <w:szCs w:val="22"/>
        </w:rPr>
      </w:pPr>
    </w:p>
    <w:p w:rsidR="00D22C58" w:rsidRPr="00FF2E57" w:rsidRDefault="00D22C58" w:rsidP="00D22C58">
      <w:pPr>
        <w:autoSpaceDE w:val="0"/>
        <w:autoSpaceDN w:val="0"/>
        <w:adjustRightInd w:val="0"/>
        <w:jc w:val="both"/>
        <w:rPr>
          <w:iCs/>
          <w:color w:val="000000"/>
          <w:sz w:val="22"/>
          <w:szCs w:val="22"/>
          <w:u w:val="single"/>
        </w:rPr>
      </w:pPr>
      <w:r w:rsidRPr="00FF2E57">
        <w:rPr>
          <w:iCs/>
          <w:color w:val="000000"/>
          <w:sz w:val="22"/>
          <w:szCs w:val="22"/>
          <w:u w:val="single"/>
        </w:rPr>
        <w:t>В течение 20</w:t>
      </w:r>
      <w:r w:rsidR="00FF2E57" w:rsidRPr="00FF2E57">
        <w:rPr>
          <w:iCs/>
          <w:color w:val="000000"/>
          <w:sz w:val="22"/>
          <w:szCs w:val="22"/>
          <w:u w:val="single"/>
        </w:rPr>
        <w:t>1</w:t>
      </w:r>
      <w:r w:rsidR="00A97014">
        <w:rPr>
          <w:iCs/>
          <w:color w:val="000000"/>
          <w:sz w:val="22"/>
          <w:szCs w:val="22"/>
          <w:u w:val="single"/>
        </w:rPr>
        <w:t>3</w:t>
      </w:r>
      <w:r w:rsidRPr="00FF2E57">
        <w:rPr>
          <w:iCs/>
          <w:color w:val="000000"/>
          <w:sz w:val="22"/>
          <w:szCs w:val="22"/>
          <w:u w:val="single"/>
        </w:rPr>
        <w:t xml:space="preserve"> года действовали </w:t>
      </w:r>
      <w:r w:rsidR="00B336D1">
        <w:rPr>
          <w:iCs/>
          <w:color w:val="000000"/>
          <w:sz w:val="22"/>
          <w:szCs w:val="22"/>
          <w:u w:val="single"/>
        </w:rPr>
        <w:t>два</w:t>
      </w:r>
      <w:r w:rsidR="00E57156" w:rsidRPr="00FF2E57">
        <w:rPr>
          <w:iCs/>
          <w:color w:val="000000"/>
          <w:sz w:val="22"/>
          <w:szCs w:val="22"/>
          <w:u w:val="single"/>
        </w:rPr>
        <w:t xml:space="preserve"> </w:t>
      </w:r>
      <w:r w:rsidRPr="00FF2E57">
        <w:rPr>
          <w:iCs/>
          <w:color w:val="000000"/>
          <w:sz w:val="22"/>
          <w:szCs w:val="22"/>
          <w:u w:val="single"/>
        </w:rPr>
        <w:t>состава Совета директоров.</w:t>
      </w:r>
    </w:p>
    <w:p w:rsidR="00D22C58" w:rsidRPr="00FF2E57" w:rsidRDefault="00D22C58" w:rsidP="00D22C58">
      <w:pPr>
        <w:autoSpaceDE w:val="0"/>
        <w:autoSpaceDN w:val="0"/>
        <w:adjustRightInd w:val="0"/>
        <w:jc w:val="both"/>
        <w:rPr>
          <w:iCs/>
          <w:color w:val="000000"/>
          <w:sz w:val="22"/>
          <w:szCs w:val="22"/>
        </w:rPr>
      </w:pPr>
    </w:p>
    <w:p w:rsidR="006B5B70" w:rsidRPr="00FF2E57" w:rsidRDefault="006B5B70" w:rsidP="006B5B70">
      <w:pPr>
        <w:autoSpaceDE w:val="0"/>
        <w:autoSpaceDN w:val="0"/>
        <w:adjustRightInd w:val="0"/>
        <w:jc w:val="both"/>
        <w:rPr>
          <w:iCs/>
          <w:color w:val="000000"/>
          <w:sz w:val="22"/>
          <w:szCs w:val="22"/>
        </w:rPr>
      </w:pPr>
      <w:r w:rsidRPr="00FF2E57">
        <w:rPr>
          <w:iCs/>
          <w:color w:val="000000"/>
          <w:sz w:val="22"/>
          <w:szCs w:val="22"/>
        </w:rPr>
        <w:t xml:space="preserve">Состав Совета директоров, избранный на </w:t>
      </w:r>
      <w:r w:rsidR="00A97014">
        <w:rPr>
          <w:iCs/>
          <w:color w:val="000000"/>
          <w:sz w:val="22"/>
          <w:szCs w:val="22"/>
        </w:rPr>
        <w:t>Годовом</w:t>
      </w:r>
      <w:r>
        <w:rPr>
          <w:iCs/>
          <w:color w:val="000000"/>
          <w:sz w:val="22"/>
          <w:szCs w:val="22"/>
        </w:rPr>
        <w:t xml:space="preserve"> </w:t>
      </w:r>
      <w:r w:rsidRPr="00FF2E57">
        <w:rPr>
          <w:iCs/>
          <w:color w:val="000000"/>
          <w:sz w:val="22"/>
          <w:szCs w:val="22"/>
        </w:rPr>
        <w:t xml:space="preserve">общем собрании акционеров ОАО «Группа Компаний ПИК» </w:t>
      </w:r>
      <w:r w:rsidR="00A97014">
        <w:rPr>
          <w:iCs/>
          <w:color w:val="000000"/>
          <w:sz w:val="22"/>
          <w:szCs w:val="22"/>
        </w:rPr>
        <w:t>07</w:t>
      </w:r>
      <w:r>
        <w:rPr>
          <w:iCs/>
          <w:color w:val="000000"/>
          <w:sz w:val="22"/>
          <w:szCs w:val="22"/>
        </w:rPr>
        <w:t xml:space="preserve"> </w:t>
      </w:r>
      <w:r w:rsidR="00A97014">
        <w:rPr>
          <w:iCs/>
          <w:color w:val="000000"/>
          <w:sz w:val="22"/>
          <w:szCs w:val="22"/>
        </w:rPr>
        <w:t>июня</w:t>
      </w:r>
      <w:r>
        <w:rPr>
          <w:iCs/>
          <w:color w:val="000000"/>
          <w:sz w:val="22"/>
          <w:szCs w:val="22"/>
        </w:rPr>
        <w:t xml:space="preserve"> </w:t>
      </w:r>
      <w:r w:rsidRPr="00FF2E57">
        <w:rPr>
          <w:iCs/>
          <w:color w:val="000000"/>
          <w:sz w:val="22"/>
          <w:szCs w:val="22"/>
        </w:rPr>
        <w:t>201</w:t>
      </w:r>
      <w:r w:rsidR="00A97014">
        <w:rPr>
          <w:iCs/>
          <w:color w:val="000000"/>
          <w:sz w:val="22"/>
          <w:szCs w:val="22"/>
        </w:rPr>
        <w:t>2</w:t>
      </w:r>
      <w:r w:rsidRPr="00FF2E57">
        <w:rPr>
          <w:iCs/>
          <w:color w:val="000000"/>
          <w:sz w:val="22"/>
          <w:szCs w:val="22"/>
        </w:rPr>
        <w:t xml:space="preserve"> года (Протокол № </w:t>
      </w:r>
      <w:r w:rsidR="00A97014">
        <w:rPr>
          <w:iCs/>
          <w:color w:val="000000"/>
          <w:sz w:val="22"/>
          <w:szCs w:val="22"/>
        </w:rPr>
        <w:t>1</w:t>
      </w:r>
      <w:r w:rsidRPr="00FF2E57">
        <w:rPr>
          <w:iCs/>
          <w:color w:val="000000"/>
          <w:sz w:val="22"/>
          <w:szCs w:val="22"/>
        </w:rPr>
        <w:t xml:space="preserve"> от </w:t>
      </w:r>
      <w:r w:rsidR="00A97014">
        <w:rPr>
          <w:iCs/>
          <w:color w:val="000000"/>
          <w:sz w:val="22"/>
          <w:szCs w:val="22"/>
        </w:rPr>
        <w:t>08 июня</w:t>
      </w:r>
      <w:r>
        <w:rPr>
          <w:iCs/>
          <w:color w:val="000000"/>
          <w:sz w:val="22"/>
          <w:szCs w:val="22"/>
        </w:rPr>
        <w:t xml:space="preserve"> </w:t>
      </w:r>
      <w:r w:rsidRPr="00FF2E57">
        <w:rPr>
          <w:iCs/>
          <w:color w:val="000000"/>
          <w:sz w:val="22"/>
          <w:szCs w:val="22"/>
        </w:rPr>
        <w:t>201</w:t>
      </w:r>
      <w:r w:rsidR="00A97014">
        <w:rPr>
          <w:iCs/>
          <w:color w:val="000000"/>
          <w:sz w:val="22"/>
          <w:szCs w:val="22"/>
        </w:rPr>
        <w:t>2</w:t>
      </w:r>
      <w:r w:rsidRPr="00FF2E57">
        <w:rPr>
          <w:iCs/>
          <w:color w:val="000000"/>
          <w:sz w:val="22"/>
          <w:szCs w:val="22"/>
        </w:rPr>
        <w:t>г.):</w:t>
      </w:r>
    </w:p>
    <w:p w:rsidR="00A97014" w:rsidRPr="006B5B70" w:rsidRDefault="00A97014" w:rsidP="00A97014">
      <w:pPr>
        <w:jc w:val="both"/>
        <w:rPr>
          <w:b/>
          <w:i/>
          <w:sz w:val="22"/>
          <w:szCs w:val="22"/>
        </w:rPr>
      </w:pPr>
      <w:r>
        <w:rPr>
          <w:b/>
          <w:i/>
          <w:sz w:val="22"/>
          <w:szCs w:val="22"/>
        </w:rPr>
        <w:t xml:space="preserve">1. </w:t>
      </w:r>
      <w:r w:rsidRPr="006B5B70">
        <w:rPr>
          <w:b/>
          <w:i/>
          <w:sz w:val="22"/>
          <w:szCs w:val="22"/>
        </w:rPr>
        <w:t>Мамулькин Владислав Юрьевич – Председатель Совета директоров,</w:t>
      </w:r>
    </w:p>
    <w:p w:rsidR="00A97014" w:rsidRPr="006B5B70" w:rsidRDefault="00A97014" w:rsidP="00A97014">
      <w:pPr>
        <w:jc w:val="both"/>
        <w:rPr>
          <w:b/>
          <w:i/>
          <w:sz w:val="22"/>
          <w:szCs w:val="22"/>
        </w:rPr>
      </w:pPr>
      <w:r>
        <w:rPr>
          <w:b/>
          <w:i/>
          <w:sz w:val="22"/>
          <w:szCs w:val="22"/>
        </w:rPr>
        <w:t xml:space="preserve">2. </w:t>
      </w:r>
      <w:proofErr w:type="spellStart"/>
      <w:r w:rsidRPr="006B5B70">
        <w:rPr>
          <w:b/>
          <w:i/>
          <w:sz w:val="22"/>
          <w:szCs w:val="22"/>
        </w:rPr>
        <w:t>Колончина</w:t>
      </w:r>
      <w:proofErr w:type="spellEnd"/>
      <w:r w:rsidRPr="006B5B70">
        <w:rPr>
          <w:b/>
          <w:i/>
          <w:sz w:val="22"/>
          <w:szCs w:val="22"/>
        </w:rPr>
        <w:t xml:space="preserve"> Анна Алексеевна,</w:t>
      </w:r>
    </w:p>
    <w:p w:rsidR="00A97014" w:rsidRPr="006B5B70" w:rsidRDefault="00A97014" w:rsidP="00A97014">
      <w:pPr>
        <w:jc w:val="both"/>
        <w:rPr>
          <w:b/>
          <w:i/>
          <w:sz w:val="22"/>
          <w:szCs w:val="22"/>
        </w:rPr>
      </w:pPr>
      <w:r>
        <w:rPr>
          <w:b/>
          <w:i/>
          <w:sz w:val="22"/>
          <w:szCs w:val="22"/>
        </w:rPr>
        <w:t xml:space="preserve">3. </w:t>
      </w:r>
      <w:r w:rsidRPr="006B5B70">
        <w:rPr>
          <w:b/>
          <w:i/>
          <w:sz w:val="22"/>
          <w:szCs w:val="22"/>
        </w:rPr>
        <w:t>Поселёнов Павел Александрович,</w:t>
      </w:r>
    </w:p>
    <w:p w:rsidR="00A97014" w:rsidRPr="006B5B70" w:rsidRDefault="00A97014" w:rsidP="00A97014">
      <w:pPr>
        <w:jc w:val="both"/>
        <w:rPr>
          <w:b/>
          <w:i/>
          <w:sz w:val="22"/>
          <w:szCs w:val="22"/>
        </w:rPr>
      </w:pPr>
      <w:r>
        <w:rPr>
          <w:b/>
          <w:i/>
          <w:sz w:val="22"/>
          <w:szCs w:val="22"/>
        </w:rPr>
        <w:t xml:space="preserve">4. </w:t>
      </w:r>
      <w:proofErr w:type="spellStart"/>
      <w:r w:rsidRPr="006B5B70">
        <w:rPr>
          <w:b/>
          <w:i/>
          <w:sz w:val="22"/>
          <w:szCs w:val="22"/>
        </w:rPr>
        <w:t>Ценин</w:t>
      </w:r>
      <w:proofErr w:type="spellEnd"/>
      <w:r w:rsidRPr="006B5B70">
        <w:rPr>
          <w:b/>
          <w:i/>
          <w:sz w:val="22"/>
          <w:szCs w:val="22"/>
        </w:rPr>
        <w:t xml:space="preserve"> Роберт Юджин,</w:t>
      </w:r>
    </w:p>
    <w:p w:rsidR="00A97014" w:rsidRPr="006B5B70" w:rsidRDefault="00A97014" w:rsidP="00A97014">
      <w:pPr>
        <w:jc w:val="both"/>
        <w:rPr>
          <w:b/>
          <w:i/>
          <w:sz w:val="22"/>
          <w:szCs w:val="22"/>
        </w:rPr>
      </w:pPr>
      <w:r>
        <w:rPr>
          <w:b/>
          <w:i/>
          <w:sz w:val="22"/>
          <w:szCs w:val="22"/>
        </w:rPr>
        <w:t xml:space="preserve">5. </w:t>
      </w:r>
      <w:r w:rsidRPr="006B5B70">
        <w:rPr>
          <w:b/>
          <w:i/>
          <w:sz w:val="22"/>
          <w:szCs w:val="22"/>
        </w:rPr>
        <w:t>Тимминс Стюарт</w:t>
      </w:r>
      <w:proofErr w:type="gramStart"/>
      <w:r w:rsidRPr="006B5B70">
        <w:rPr>
          <w:b/>
          <w:i/>
          <w:sz w:val="22"/>
          <w:szCs w:val="22"/>
        </w:rPr>
        <w:t xml:space="preserve"> Л</w:t>
      </w:r>
      <w:proofErr w:type="gramEnd"/>
      <w:r w:rsidRPr="006B5B70">
        <w:rPr>
          <w:b/>
          <w:i/>
          <w:sz w:val="22"/>
          <w:szCs w:val="22"/>
        </w:rPr>
        <w:t>и,</w:t>
      </w:r>
    </w:p>
    <w:p w:rsidR="00A97014" w:rsidRPr="006B5B70" w:rsidRDefault="00A97014" w:rsidP="00A97014">
      <w:pPr>
        <w:jc w:val="both"/>
        <w:rPr>
          <w:b/>
          <w:i/>
          <w:sz w:val="22"/>
          <w:szCs w:val="22"/>
        </w:rPr>
      </w:pPr>
      <w:r>
        <w:rPr>
          <w:b/>
          <w:i/>
          <w:sz w:val="22"/>
          <w:szCs w:val="22"/>
        </w:rPr>
        <w:t xml:space="preserve">6. </w:t>
      </w:r>
      <w:r w:rsidRPr="006B5B70">
        <w:rPr>
          <w:b/>
          <w:i/>
          <w:sz w:val="22"/>
          <w:szCs w:val="22"/>
        </w:rPr>
        <w:t>Бессонов Сергей Вячеславович,</w:t>
      </w:r>
    </w:p>
    <w:p w:rsidR="00A97014" w:rsidRPr="006B5B70" w:rsidRDefault="00A97014" w:rsidP="00A97014">
      <w:pPr>
        <w:jc w:val="both"/>
        <w:rPr>
          <w:b/>
          <w:i/>
          <w:sz w:val="22"/>
          <w:szCs w:val="22"/>
        </w:rPr>
      </w:pPr>
      <w:r>
        <w:rPr>
          <w:b/>
          <w:i/>
          <w:sz w:val="22"/>
          <w:szCs w:val="22"/>
        </w:rPr>
        <w:t xml:space="preserve">7. </w:t>
      </w:r>
      <w:proofErr w:type="spellStart"/>
      <w:r w:rsidRPr="006B5B70">
        <w:rPr>
          <w:b/>
          <w:i/>
          <w:sz w:val="22"/>
          <w:szCs w:val="22"/>
        </w:rPr>
        <w:t>Рустамова</w:t>
      </w:r>
      <w:proofErr w:type="spellEnd"/>
      <w:r w:rsidRPr="006B5B70">
        <w:rPr>
          <w:b/>
          <w:i/>
          <w:sz w:val="22"/>
          <w:szCs w:val="22"/>
        </w:rPr>
        <w:t xml:space="preserve"> Зумруд </w:t>
      </w:r>
      <w:proofErr w:type="spellStart"/>
      <w:r w:rsidRPr="006B5B70">
        <w:rPr>
          <w:b/>
          <w:i/>
          <w:sz w:val="22"/>
          <w:szCs w:val="22"/>
        </w:rPr>
        <w:t>Хандадашевна</w:t>
      </w:r>
      <w:proofErr w:type="spellEnd"/>
      <w:r w:rsidRPr="006B5B70">
        <w:rPr>
          <w:b/>
          <w:i/>
          <w:sz w:val="22"/>
          <w:szCs w:val="22"/>
        </w:rPr>
        <w:t>,</w:t>
      </w:r>
    </w:p>
    <w:p w:rsidR="00A97014" w:rsidRDefault="00A97014" w:rsidP="00A97014">
      <w:pPr>
        <w:jc w:val="both"/>
        <w:rPr>
          <w:b/>
          <w:i/>
          <w:sz w:val="22"/>
          <w:szCs w:val="22"/>
        </w:rPr>
      </w:pPr>
      <w:r>
        <w:rPr>
          <w:b/>
          <w:i/>
          <w:sz w:val="22"/>
          <w:szCs w:val="22"/>
        </w:rPr>
        <w:t>8. Скрябин Дмитрий Игоревич,</w:t>
      </w:r>
    </w:p>
    <w:p w:rsidR="00A97014" w:rsidRDefault="00A97014" w:rsidP="00A97014">
      <w:pPr>
        <w:jc w:val="both"/>
        <w:rPr>
          <w:b/>
          <w:i/>
          <w:sz w:val="22"/>
          <w:szCs w:val="22"/>
        </w:rPr>
      </w:pPr>
      <w:r>
        <w:rPr>
          <w:b/>
          <w:i/>
          <w:sz w:val="22"/>
          <w:szCs w:val="22"/>
        </w:rPr>
        <w:t xml:space="preserve">9. Нагаев Роман </w:t>
      </w:r>
      <w:proofErr w:type="spellStart"/>
      <w:r>
        <w:rPr>
          <w:b/>
          <w:i/>
          <w:sz w:val="22"/>
          <w:szCs w:val="22"/>
        </w:rPr>
        <w:t>Рашитович</w:t>
      </w:r>
      <w:proofErr w:type="spellEnd"/>
      <w:r>
        <w:rPr>
          <w:b/>
          <w:i/>
          <w:sz w:val="22"/>
          <w:szCs w:val="22"/>
        </w:rPr>
        <w:t>.</w:t>
      </w:r>
    </w:p>
    <w:p w:rsidR="00B336D1" w:rsidRDefault="00B336D1" w:rsidP="00B336D1">
      <w:pPr>
        <w:autoSpaceDE w:val="0"/>
        <w:autoSpaceDN w:val="0"/>
        <w:adjustRightInd w:val="0"/>
        <w:jc w:val="both"/>
        <w:rPr>
          <w:iCs/>
          <w:color w:val="000000"/>
          <w:sz w:val="22"/>
          <w:szCs w:val="22"/>
        </w:rPr>
      </w:pPr>
    </w:p>
    <w:p w:rsidR="00B336D1" w:rsidRPr="00FF2E57" w:rsidRDefault="00B336D1" w:rsidP="00B336D1">
      <w:pPr>
        <w:autoSpaceDE w:val="0"/>
        <w:autoSpaceDN w:val="0"/>
        <w:adjustRightInd w:val="0"/>
        <w:jc w:val="both"/>
        <w:rPr>
          <w:iCs/>
          <w:color w:val="000000"/>
          <w:sz w:val="22"/>
          <w:szCs w:val="22"/>
        </w:rPr>
      </w:pPr>
      <w:r w:rsidRPr="00FF2E57">
        <w:rPr>
          <w:iCs/>
          <w:color w:val="000000"/>
          <w:sz w:val="22"/>
          <w:szCs w:val="22"/>
        </w:rPr>
        <w:t xml:space="preserve">Состав Совета директоров, избранный на </w:t>
      </w:r>
      <w:r>
        <w:rPr>
          <w:iCs/>
          <w:color w:val="000000"/>
          <w:sz w:val="22"/>
          <w:szCs w:val="22"/>
        </w:rPr>
        <w:t xml:space="preserve">Годовом </w:t>
      </w:r>
      <w:r w:rsidRPr="00FF2E57">
        <w:rPr>
          <w:iCs/>
          <w:color w:val="000000"/>
          <w:sz w:val="22"/>
          <w:szCs w:val="22"/>
        </w:rPr>
        <w:t xml:space="preserve">общем собрании акционеров ОАО «Группа Компаний ПИК» </w:t>
      </w:r>
      <w:r w:rsidR="00A97014" w:rsidRPr="00A97014">
        <w:rPr>
          <w:iCs/>
          <w:color w:val="000000"/>
          <w:sz w:val="22"/>
          <w:szCs w:val="22"/>
        </w:rPr>
        <w:t>10 июня 2013 года (Протокол №</w:t>
      </w:r>
      <w:r w:rsidR="00A97014">
        <w:rPr>
          <w:iCs/>
          <w:color w:val="000000"/>
          <w:sz w:val="22"/>
          <w:szCs w:val="22"/>
        </w:rPr>
        <w:t xml:space="preserve"> </w:t>
      </w:r>
      <w:r w:rsidR="00A97014" w:rsidRPr="00A97014">
        <w:rPr>
          <w:iCs/>
          <w:color w:val="000000"/>
          <w:sz w:val="22"/>
          <w:szCs w:val="22"/>
        </w:rPr>
        <w:t>2 от 11 июня 2013г.)</w:t>
      </w:r>
      <w:r w:rsidRPr="00FF2E57">
        <w:rPr>
          <w:iCs/>
          <w:color w:val="000000"/>
          <w:sz w:val="22"/>
          <w:szCs w:val="22"/>
        </w:rPr>
        <w:t>:</w:t>
      </w:r>
    </w:p>
    <w:p w:rsidR="00B336D1" w:rsidRPr="006B5B70" w:rsidRDefault="00B336D1" w:rsidP="00B336D1">
      <w:pPr>
        <w:jc w:val="both"/>
        <w:rPr>
          <w:b/>
          <w:i/>
          <w:sz w:val="22"/>
          <w:szCs w:val="22"/>
        </w:rPr>
      </w:pPr>
      <w:r>
        <w:rPr>
          <w:b/>
          <w:i/>
          <w:sz w:val="22"/>
          <w:szCs w:val="22"/>
        </w:rPr>
        <w:t xml:space="preserve">1. </w:t>
      </w:r>
      <w:r w:rsidRPr="006B5B70">
        <w:rPr>
          <w:b/>
          <w:i/>
          <w:sz w:val="22"/>
          <w:szCs w:val="22"/>
        </w:rPr>
        <w:t>Мамулькин Владислав Юрьевич – Председатель Совета директоров,</w:t>
      </w:r>
    </w:p>
    <w:p w:rsidR="00B336D1" w:rsidRPr="006B5B70" w:rsidRDefault="00B336D1" w:rsidP="00B336D1">
      <w:pPr>
        <w:jc w:val="both"/>
        <w:rPr>
          <w:b/>
          <w:i/>
          <w:sz w:val="22"/>
          <w:szCs w:val="22"/>
        </w:rPr>
      </w:pPr>
      <w:r>
        <w:rPr>
          <w:b/>
          <w:i/>
          <w:sz w:val="22"/>
          <w:szCs w:val="22"/>
        </w:rPr>
        <w:t xml:space="preserve">2. </w:t>
      </w:r>
      <w:proofErr w:type="spellStart"/>
      <w:r w:rsidRPr="006B5B70">
        <w:rPr>
          <w:b/>
          <w:i/>
          <w:sz w:val="22"/>
          <w:szCs w:val="22"/>
        </w:rPr>
        <w:t>Колончина</w:t>
      </w:r>
      <w:proofErr w:type="spellEnd"/>
      <w:r w:rsidRPr="006B5B70">
        <w:rPr>
          <w:b/>
          <w:i/>
          <w:sz w:val="22"/>
          <w:szCs w:val="22"/>
        </w:rPr>
        <w:t xml:space="preserve"> Анна Алексеевна,</w:t>
      </w:r>
    </w:p>
    <w:p w:rsidR="00B336D1" w:rsidRPr="006B5B70" w:rsidRDefault="00B336D1" w:rsidP="00B336D1">
      <w:pPr>
        <w:jc w:val="both"/>
        <w:rPr>
          <w:b/>
          <w:i/>
          <w:sz w:val="22"/>
          <w:szCs w:val="22"/>
        </w:rPr>
      </w:pPr>
      <w:r>
        <w:rPr>
          <w:b/>
          <w:i/>
          <w:sz w:val="22"/>
          <w:szCs w:val="22"/>
        </w:rPr>
        <w:t xml:space="preserve">3. </w:t>
      </w:r>
      <w:r w:rsidRPr="006B5B70">
        <w:rPr>
          <w:b/>
          <w:i/>
          <w:sz w:val="22"/>
          <w:szCs w:val="22"/>
        </w:rPr>
        <w:t>Поселёнов Павел Александрович,</w:t>
      </w:r>
    </w:p>
    <w:p w:rsidR="00B336D1" w:rsidRPr="006B5B70" w:rsidRDefault="00B336D1" w:rsidP="00B336D1">
      <w:pPr>
        <w:jc w:val="both"/>
        <w:rPr>
          <w:b/>
          <w:i/>
          <w:sz w:val="22"/>
          <w:szCs w:val="22"/>
        </w:rPr>
      </w:pPr>
      <w:r>
        <w:rPr>
          <w:b/>
          <w:i/>
          <w:sz w:val="22"/>
          <w:szCs w:val="22"/>
        </w:rPr>
        <w:t xml:space="preserve">4. </w:t>
      </w:r>
      <w:proofErr w:type="spellStart"/>
      <w:r w:rsidRPr="006B5B70">
        <w:rPr>
          <w:b/>
          <w:i/>
          <w:sz w:val="22"/>
          <w:szCs w:val="22"/>
        </w:rPr>
        <w:t>Ценин</w:t>
      </w:r>
      <w:proofErr w:type="spellEnd"/>
      <w:r w:rsidRPr="006B5B70">
        <w:rPr>
          <w:b/>
          <w:i/>
          <w:sz w:val="22"/>
          <w:szCs w:val="22"/>
        </w:rPr>
        <w:t xml:space="preserve"> Роберт Юджин,</w:t>
      </w:r>
    </w:p>
    <w:p w:rsidR="00B336D1" w:rsidRPr="006B5B70" w:rsidRDefault="00B336D1" w:rsidP="00B336D1">
      <w:pPr>
        <w:jc w:val="both"/>
        <w:rPr>
          <w:b/>
          <w:i/>
          <w:sz w:val="22"/>
          <w:szCs w:val="22"/>
        </w:rPr>
      </w:pPr>
      <w:r>
        <w:rPr>
          <w:b/>
          <w:i/>
          <w:sz w:val="22"/>
          <w:szCs w:val="22"/>
        </w:rPr>
        <w:t xml:space="preserve">5. </w:t>
      </w:r>
      <w:r w:rsidRPr="006B5B70">
        <w:rPr>
          <w:b/>
          <w:i/>
          <w:sz w:val="22"/>
          <w:szCs w:val="22"/>
        </w:rPr>
        <w:t>Тимминс Стюарт</w:t>
      </w:r>
      <w:proofErr w:type="gramStart"/>
      <w:r w:rsidRPr="006B5B70">
        <w:rPr>
          <w:b/>
          <w:i/>
          <w:sz w:val="22"/>
          <w:szCs w:val="22"/>
        </w:rPr>
        <w:t xml:space="preserve"> Л</w:t>
      </w:r>
      <w:proofErr w:type="gramEnd"/>
      <w:r w:rsidRPr="006B5B70">
        <w:rPr>
          <w:b/>
          <w:i/>
          <w:sz w:val="22"/>
          <w:szCs w:val="22"/>
        </w:rPr>
        <w:t>и,</w:t>
      </w:r>
    </w:p>
    <w:p w:rsidR="00B336D1" w:rsidRPr="006B5B70" w:rsidRDefault="00B336D1" w:rsidP="00B336D1">
      <w:pPr>
        <w:jc w:val="both"/>
        <w:rPr>
          <w:b/>
          <w:i/>
          <w:sz w:val="22"/>
          <w:szCs w:val="22"/>
        </w:rPr>
      </w:pPr>
      <w:r>
        <w:rPr>
          <w:b/>
          <w:i/>
          <w:sz w:val="22"/>
          <w:szCs w:val="22"/>
        </w:rPr>
        <w:t xml:space="preserve">6. </w:t>
      </w:r>
      <w:r w:rsidR="00A97014">
        <w:rPr>
          <w:rStyle w:val="Subst1"/>
          <w:rFonts w:eastAsiaTheme="minorEastAsia"/>
        </w:rPr>
        <w:t>Степанищев Илья Александрович</w:t>
      </w:r>
      <w:r w:rsidR="00A97014">
        <w:rPr>
          <w:b/>
          <w:i/>
          <w:sz w:val="22"/>
          <w:szCs w:val="22"/>
        </w:rPr>
        <w:t>,</w:t>
      </w:r>
    </w:p>
    <w:p w:rsidR="00B336D1" w:rsidRPr="006B5B70" w:rsidRDefault="00B336D1" w:rsidP="00B336D1">
      <w:pPr>
        <w:jc w:val="both"/>
        <w:rPr>
          <w:b/>
          <w:i/>
          <w:sz w:val="22"/>
          <w:szCs w:val="22"/>
        </w:rPr>
      </w:pPr>
      <w:r>
        <w:rPr>
          <w:b/>
          <w:i/>
          <w:sz w:val="22"/>
          <w:szCs w:val="22"/>
        </w:rPr>
        <w:t xml:space="preserve">7. </w:t>
      </w:r>
      <w:proofErr w:type="spellStart"/>
      <w:r w:rsidRPr="006B5B70">
        <w:rPr>
          <w:b/>
          <w:i/>
          <w:sz w:val="22"/>
          <w:szCs w:val="22"/>
        </w:rPr>
        <w:t>Рустамова</w:t>
      </w:r>
      <w:proofErr w:type="spellEnd"/>
      <w:r w:rsidRPr="006B5B70">
        <w:rPr>
          <w:b/>
          <w:i/>
          <w:sz w:val="22"/>
          <w:szCs w:val="22"/>
        </w:rPr>
        <w:t xml:space="preserve"> Зумруд </w:t>
      </w:r>
      <w:proofErr w:type="spellStart"/>
      <w:r w:rsidRPr="006B5B70">
        <w:rPr>
          <w:b/>
          <w:i/>
          <w:sz w:val="22"/>
          <w:szCs w:val="22"/>
        </w:rPr>
        <w:t>Хандадашевна</w:t>
      </w:r>
      <w:proofErr w:type="spellEnd"/>
      <w:r w:rsidRPr="006B5B70">
        <w:rPr>
          <w:b/>
          <w:i/>
          <w:sz w:val="22"/>
          <w:szCs w:val="22"/>
        </w:rPr>
        <w:t>,</w:t>
      </w:r>
    </w:p>
    <w:p w:rsidR="00B336D1" w:rsidRDefault="00B336D1" w:rsidP="00B336D1">
      <w:pPr>
        <w:jc w:val="both"/>
        <w:rPr>
          <w:b/>
          <w:i/>
          <w:sz w:val="22"/>
          <w:szCs w:val="22"/>
        </w:rPr>
      </w:pPr>
      <w:r>
        <w:rPr>
          <w:b/>
          <w:i/>
          <w:sz w:val="22"/>
          <w:szCs w:val="22"/>
        </w:rPr>
        <w:t xml:space="preserve">8. </w:t>
      </w:r>
      <w:r w:rsidR="00A97014">
        <w:rPr>
          <w:rStyle w:val="Subst1"/>
          <w:rFonts w:eastAsiaTheme="minorEastAsia"/>
        </w:rPr>
        <w:t>Канушкин Дмитрий Владимирович</w:t>
      </w:r>
      <w:r w:rsidR="00E601B6">
        <w:rPr>
          <w:rStyle w:val="Subst1"/>
          <w:rFonts w:eastAsiaTheme="minorEastAsia"/>
        </w:rPr>
        <w:t>,</w:t>
      </w:r>
    </w:p>
    <w:p w:rsidR="00B336D1" w:rsidRDefault="00B336D1" w:rsidP="00B336D1">
      <w:pPr>
        <w:jc w:val="both"/>
        <w:rPr>
          <w:b/>
          <w:i/>
          <w:sz w:val="22"/>
          <w:szCs w:val="22"/>
        </w:rPr>
      </w:pPr>
      <w:r>
        <w:rPr>
          <w:b/>
          <w:i/>
          <w:sz w:val="22"/>
          <w:szCs w:val="22"/>
        </w:rPr>
        <w:t xml:space="preserve">9. </w:t>
      </w:r>
      <w:proofErr w:type="spellStart"/>
      <w:r w:rsidR="00A97014">
        <w:rPr>
          <w:rStyle w:val="Subst1"/>
          <w:rFonts w:eastAsiaTheme="minorEastAsia"/>
        </w:rPr>
        <w:t>Салтиел</w:t>
      </w:r>
      <w:proofErr w:type="spellEnd"/>
      <w:r w:rsidR="00A97014">
        <w:rPr>
          <w:rStyle w:val="Subst1"/>
          <w:rFonts w:eastAsiaTheme="minorEastAsia"/>
        </w:rPr>
        <w:t xml:space="preserve"> Жан Пьер</w:t>
      </w:r>
      <w:r w:rsidR="00E601B6">
        <w:rPr>
          <w:rStyle w:val="Subst1"/>
          <w:rFonts w:eastAsiaTheme="minorEastAsia"/>
        </w:rPr>
        <w:t>.</w:t>
      </w:r>
    </w:p>
    <w:p w:rsidR="00176FC5" w:rsidRPr="00502986" w:rsidRDefault="00176FC5" w:rsidP="00D22C58">
      <w:pPr>
        <w:autoSpaceDE w:val="0"/>
        <w:autoSpaceDN w:val="0"/>
        <w:adjustRightInd w:val="0"/>
        <w:jc w:val="both"/>
        <w:rPr>
          <w:iCs/>
          <w:color w:val="000000"/>
          <w:sz w:val="22"/>
          <w:szCs w:val="22"/>
          <w:highlight w:val="yellow"/>
        </w:rPr>
      </w:pPr>
    </w:p>
    <w:p w:rsidR="00EB78F4" w:rsidRPr="005D7845" w:rsidRDefault="00EB78F4" w:rsidP="00702029">
      <w:pPr>
        <w:pStyle w:val="a9"/>
        <w:spacing w:before="0"/>
        <w:rPr>
          <w:bCs w:val="0"/>
          <w:iCs w:val="0"/>
          <w:color w:val="000000"/>
          <w:sz w:val="22"/>
          <w:szCs w:val="22"/>
        </w:rPr>
      </w:pPr>
      <w:r w:rsidRPr="005D7845">
        <w:rPr>
          <w:color w:val="000000"/>
          <w:sz w:val="22"/>
          <w:szCs w:val="22"/>
          <w:u w:val="single"/>
        </w:rPr>
        <w:t xml:space="preserve">Персональный состав комитетов </w:t>
      </w:r>
      <w:r w:rsidRPr="005D7845">
        <w:rPr>
          <w:bCs w:val="0"/>
          <w:iCs w:val="0"/>
          <w:color w:val="000000"/>
          <w:sz w:val="22"/>
          <w:szCs w:val="22"/>
          <w:u w:val="single"/>
        </w:rPr>
        <w:t xml:space="preserve">Совета директоров </w:t>
      </w:r>
      <w:r w:rsidRPr="005D7845">
        <w:rPr>
          <w:iCs w:val="0"/>
          <w:color w:val="000000"/>
          <w:sz w:val="22"/>
          <w:szCs w:val="22"/>
          <w:u w:val="single"/>
        </w:rPr>
        <w:t>ОАО «Группа Компаний ПИК»</w:t>
      </w:r>
      <w:r w:rsidRPr="005D7845">
        <w:rPr>
          <w:bCs w:val="0"/>
          <w:iCs w:val="0"/>
          <w:color w:val="000000"/>
          <w:sz w:val="22"/>
          <w:szCs w:val="22"/>
        </w:rPr>
        <w:t>:</w:t>
      </w:r>
    </w:p>
    <w:p w:rsidR="00EB78F4" w:rsidRPr="005D7845" w:rsidRDefault="00EB78F4" w:rsidP="00702029">
      <w:pPr>
        <w:pStyle w:val="a9"/>
        <w:spacing w:before="0"/>
        <w:rPr>
          <w:bCs w:val="0"/>
          <w:iCs w:val="0"/>
          <w:color w:val="000000"/>
          <w:sz w:val="22"/>
          <w:szCs w:val="22"/>
        </w:rPr>
      </w:pPr>
    </w:p>
    <w:p w:rsidR="00822DD2" w:rsidRPr="00A70FC1" w:rsidRDefault="00822DD2" w:rsidP="00822DD2">
      <w:pPr>
        <w:autoSpaceDE w:val="0"/>
        <w:autoSpaceDN w:val="0"/>
        <w:adjustRightInd w:val="0"/>
        <w:jc w:val="both"/>
        <w:rPr>
          <w:iCs/>
          <w:color w:val="000000"/>
          <w:sz w:val="22"/>
          <w:szCs w:val="22"/>
          <w:u w:val="single"/>
        </w:rPr>
      </w:pPr>
      <w:r w:rsidRPr="00A70FC1">
        <w:rPr>
          <w:iCs/>
          <w:color w:val="000000"/>
          <w:sz w:val="22"/>
          <w:szCs w:val="22"/>
          <w:u w:val="single"/>
        </w:rPr>
        <w:t>В течение 20</w:t>
      </w:r>
      <w:r w:rsidR="00FF2E57" w:rsidRPr="00A70FC1">
        <w:rPr>
          <w:iCs/>
          <w:color w:val="000000"/>
          <w:sz w:val="22"/>
          <w:szCs w:val="22"/>
          <w:u w:val="single"/>
        </w:rPr>
        <w:t>1</w:t>
      </w:r>
      <w:r w:rsidR="00E601B6">
        <w:rPr>
          <w:iCs/>
          <w:color w:val="000000"/>
          <w:sz w:val="22"/>
          <w:szCs w:val="22"/>
          <w:u w:val="single"/>
        </w:rPr>
        <w:t>3</w:t>
      </w:r>
      <w:r w:rsidRPr="00A70FC1">
        <w:rPr>
          <w:iCs/>
          <w:color w:val="000000"/>
          <w:sz w:val="22"/>
          <w:szCs w:val="22"/>
          <w:u w:val="single"/>
        </w:rPr>
        <w:t xml:space="preserve"> года действовали </w:t>
      </w:r>
      <w:r w:rsidR="00B336D1">
        <w:rPr>
          <w:iCs/>
          <w:color w:val="000000"/>
          <w:sz w:val="22"/>
          <w:szCs w:val="22"/>
          <w:u w:val="single"/>
        </w:rPr>
        <w:t>два</w:t>
      </w:r>
      <w:r w:rsidR="00FF2E57" w:rsidRPr="00A70FC1">
        <w:rPr>
          <w:iCs/>
          <w:color w:val="000000"/>
          <w:sz w:val="22"/>
          <w:szCs w:val="22"/>
          <w:u w:val="single"/>
        </w:rPr>
        <w:t xml:space="preserve"> </w:t>
      </w:r>
      <w:r w:rsidRPr="00A70FC1">
        <w:rPr>
          <w:iCs/>
          <w:color w:val="000000"/>
          <w:sz w:val="22"/>
          <w:szCs w:val="22"/>
          <w:u w:val="single"/>
        </w:rPr>
        <w:t>состава Комитета по аудиту</w:t>
      </w:r>
      <w:r w:rsidR="00E601B6">
        <w:rPr>
          <w:iCs/>
          <w:color w:val="000000"/>
          <w:sz w:val="22"/>
          <w:szCs w:val="22"/>
          <w:u w:val="single"/>
        </w:rPr>
        <w:t xml:space="preserve"> и рискам</w:t>
      </w:r>
      <w:r w:rsidRPr="00A70FC1">
        <w:rPr>
          <w:iCs/>
          <w:color w:val="000000"/>
          <w:sz w:val="22"/>
          <w:szCs w:val="22"/>
          <w:u w:val="single"/>
        </w:rPr>
        <w:t>.</w:t>
      </w:r>
    </w:p>
    <w:p w:rsidR="00121C83" w:rsidRPr="00A70FC1" w:rsidRDefault="00121C83" w:rsidP="00121C83">
      <w:pPr>
        <w:autoSpaceDE w:val="0"/>
        <w:autoSpaceDN w:val="0"/>
        <w:adjustRightInd w:val="0"/>
        <w:jc w:val="both"/>
        <w:rPr>
          <w:iCs/>
          <w:color w:val="000000"/>
          <w:sz w:val="22"/>
          <w:szCs w:val="22"/>
        </w:rPr>
      </w:pPr>
      <w:r w:rsidRPr="00A70FC1">
        <w:rPr>
          <w:iCs/>
          <w:color w:val="000000"/>
          <w:sz w:val="22"/>
          <w:szCs w:val="22"/>
        </w:rPr>
        <w:t>Состав Комитета по аудиту</w:t>
      </w:r>
      <w:r w:rsidR="00E601B6">
        <w:rPr>
          <w:iCs/>
          <w:color w:val="000000"/>
          <w:sz w:val="22"/>
          <w:szCs w:val="22"/>
        </w:rPr>
        <w:t xml:space="preserve"> и рискам</w:t>
      </w:r>
      <w:r w:rsidRPr="00A70FC1">
        <w:rPr>
          <w:iCs/>
          <w:color w:val="000000"/>
          <w:sz w:val="22"/>
          <w:szCs w:val="22"/>
        </w:rPr>
        <w:t xml:space="preserve"> Совета директоров, избранный решением Совета директоров ОАО «Группа Компаний ПИК» </w:t>
      </w:r>
      <w:r w:rsidR="00E601B6" w:rsidRPr="00E601B6">
        <w:rPr>
          <w:iCs/>
          <w:color w:val="000000"/>
          <w:sz w:val="22"/>
          <w:szCs w:val="22"/>
        </w:rPr>
        <w:t>31 октября 2012 года (Протокол № 7 от 31 октября 2012г.)</w:t>
      </w:r>
      <w:r w:rsidRPr="00A70FC1">
        <w:rPr>
          <w:iCs/>
          <w:color w:val="000000"/>
          <w:sz w:val="22"/>
          <w:szCs w:val="22"/>
        </w:rPr>
        <w:t>:</w:t>
      </w:r>
    </w:p>
    <w:p w:rsidR="00121C83" w:rsidRPr="00A70FC1" w:rsidRDefault="00121C83" w:rsidP="00121C83">
      <w:pPr>
        <w:jc w:val="both"/>
        <w:rPr>
          <w:b/>
          <w:i/>
          <w:color w:val="000000"/>
          <w:sz w:val="22"/>
          <w:szCs w:val="22"/>
        </w:rPr>
      </w:pPr>
      <w:r w:rsidRPr="00A70FC1">
        <w:rPr>
          <w:b/>
          <w:i/>
          <w:sz w:val="22"/>
          <w:szCs w:val="22"/>
        </w:rPr>
        <w:lastRenderedPageBreak/>
        <w:t xml:space="preserve">1. </w:t>
      </w:r>
      <w:r>
        <w:rPr>
          <w:b/>
          <w:i/>
          <w:sz w:val="22"/>
          <w:szCs w:val="22"/>
        </w:rPr>
        <w:t>Скрябин Д.И.</w:t>
      </w:r>
      <w:r w:rsidRPr="00A70FC1">
        <w:rPr>
          <w:b/>
          <w:i/>
          <w:sz w:val="22"/>
          <w:szCs w:val="22"/>
        </w:rPr>
        <w:t xml:space="preserve"> </w:t>
      </w:r>
      <w:r w:rsidRPr="00A70FC1">
        <w:rPr>
          <w:b/>
          <w:i/>
          <w:color w:val="000000"/>
          <w:sz w:val="22"/>
          <w:szCs w:val="22"/>
        </w:rPr>
        <w:t>– Председатель Комитета,</w:t>
      </w:r>
    </w:p>
    <w:p w:rsidR="00121C83" w:rsidRPr="00A70FC1" w:rsidRDefault="00121C83" w:rsidP="00121C83">
      <w:pPr>
        <w:jc w:val="both"/>
        <w:rPr>
          <w:b/>
          <w:i/>
          <w:color w:val="000000"/>
          <w:sz w:val="22"/>
          <w:szCs w:val="22"/>
        </w:rPr>
      </w:pPr>
      <w:r w:rsidRPr="00A70FC1">
        <w:rPr>
          <w:b/>
          <w:i/>
          <w:sz w:val="22"/>
          <w:szCs w:val="22"/>
        </w:rPr>
        <w:t xml:space="preserve">2. </w:t>
      </w:r>
      <w:r>
        <w:rPr>
          <w:b/>
          <w:i/>
          <w:sz w:val="22"/>
          <w:szCs w:val="22"/>
        </w:rPr>
        <w:t>Мамулькин В.Ю.</w:t>
      </w:r>
      <w:r w:rsidRPr="00A70FC1">
        <w:rPr>
          <w:b/>
          <w:i/>
          <w:color w:val="000000"/>
          <w:sz w:val="22"/>
          <w:szCs w:val="22"/>
        </w:rPr>
        <w:t>,</w:t>
      </w:r>
    </w:p>
    <w:p w:rsidR="00121C83" w:rsidRPr="00A70FC1" w:rsidRDefault="00121C83" w:rsidP="00121C83">
      <w:pPr>
        <w:jc w:val="both"/>
        <w:rPr>
          <w:b/>
          <w:i/>
          <w:color w:val="000000"/>
          <w:sz w:val="22"/>
          <w:szCs w:val="22"/>
        </w:rPr>
      </w:pPr>
      <w:r w:rsidRPr="00A70FC1">
        <w:rPr>
          <w:b/>
          <w:i/>
          <w:sz w:val="22"/>
          <w:szCs w:val="22"/>
        </w:rPr>
        <w:t>3. Колончина А.А</w:t>
      </w:r>
      <w:r w:rsidRPr="00A70FC1">
        <w:rPr>
          <w:b/>
          <w:i/>
          <w:color w:val="000000"/>
          <w:sz w:val="22"/>
          <w:szCs w:val="22"/>
        </w:rPr>
        <w:t>.</w:t>
      </w:r>
    </w:p>
    <w:p w:rsidR="00B336D1" w:rsidRDefault="00B336D1" w:rsidP="00B336D1">
      <w:pPr>
        <w:autoSpaceDE w:val="0"/>
        <w:autoSpaceDN w:val="0"/>
        <w:adjustRightInd w:val="0"/>
        <w:jc w:val="both"/>
        <w:rPr>
          <w:iCs/>
          <w:color w:val="000000"/>
          <w:sz w:val="22"/>
          <w:szCs w:val="22"/>
        </w:rPr>
      </w:pPr>
    </w:p>
    <w:p w:rsidR="00B336D1" w:rsidRPr="00A70FC1" w:rsidRDefault="00B336D1" w:rsidP="00B336D1">
      <w:pPr>
        <w:autoSpaceDE w:val="0"/>
        <w:autoSpaceDN w:val="0"/>
        <w:adjustRightInd w:val="0"/>
        <w:jc w:val="both"/>
        <w:rPr>
          <w:iCs/>
          <w:color w:val="000000"/>
          <w:sz w:val="22"/>
          <w:szCs w:val="22"/>
        </w:rPr>
      </w:pPr>
      <w:r w:rsidRPr="00A70FC1">
        <w:rPr>
          <w:iCs/>
          <w:color w:val="000000"/>
          <w:sz w:val="22"/>
          <w:szCs w:val="22"/>
        </w:rPr>
        <w:t>Состав Комитета по аудиту</w:t>
      </w:r>
      <w:r w:rsidR="00E601B6">
        <w:rPr>
          <w:iCs/>
          <w:color w:val="000000"/>
          <w:sz w:val="22"/>
          <w:szCs w:val="22"/>
        </w:rPr>
        <w:t xml:space="preserve"> и рискам</w:t>
      </w:r>
      <w:r w:rsidRPr="00A70FC1">
        <w:rPr>
          <w:iCs/>
          <w:color w:val="000000"/>
          <w:sz w:val="22"/>
          <w:szCs w:val="22"/>
        </w:rPr>
        <w:t xml:space="preserve"> Совета директоров, избранный решением Совета директоров ОАО «Группа Компаний ПИК» </w:t>
      </w:r>
      <w:r w:rsidR="00E601B6">
        <w:rPr>
          <w:iCs/>
          <w:color w:val="000000"/>
          <w:sz w:val="22"/>
          <w:szCs w:val="22"/>
        </w:rPr>
        <w:t>28</w:t>
      </w:r>
      <w:r w:rsidR="005E5430">
        <w:rPr>
          <w:iCs/>
          <w:color w:val="000000"/>
          <w:sz w:val="22"/>
          <w:szCs w:val="22"/>
        </w:rPr>
        <w:t xml:space="preserve"> июня</w:t>
      </w:r>
      <w:r>
        <w:rPr>
          <w:iCs/>
          <w:color w:val="000000"/>
          <w:sz w:val="22"/>
          <w:szCs w:val="22"/>
        </w:rPr>
        <w:t xml:space="preserve"> 2</w:t>
      </w:r>
      <w:r w:rsidRPr="00A70FC1">
        <w:rPr>
          <w:iCs/>
          <w:color w:val="000000"/>
          <w:sz w:val="22"/>
          <w:szCs w:val="22"/>
        </w:rPr>
        <w:t>01</w:t>
      </w:r>
      <w:r w:rsidR="00E601B6">
        <w:rPr>
          <w:iCs/>
          <w:color w:val="000000"/>
          <w:sz w:val="22"/>
          <w:szCs w:val="22"/>
        </w:rPr>
        <w:t>3</w:t>
      </w:r>
      <w:r w:rsidRPr="00A70FC1">
        <w:rPr>
          <w:iCs/>
          <w:color w:val="000000"/>
          <w:sz w:val="22"/>
          <w:szCs w:val="22"/>
        </w:rPr>
        <w:t xml:space="preserve"> года (Протокол № </w:t>
      </w:r>
      <w:r w:rsidR="005E5430">
        <w:rPr>
          <w:iCs/>
          <w:color w:val="000000"/>
          <w:sz w:val="22"/>
          <w:szCs w:val="22"/>
        </w:rPr>
        <w:t>1</w:t>
      </w:r>
      <w:r w:rsidRPr="00A70FC1">
        <w:rPr>
          <w:iCs/>
          <w:color w:val="000000"/>
          <w:sz w:val="22"/>
          <w:szCs w:val="22"/>
        </w:rPr>
        <w:t xml:space="preserve"> от </w:t>
      </w:r>
      <w:r w:rsidR="00E601B6">
        <w:rPr>
          <w:iCs/>
          <w:color w:val="000000"/>
          <w:sz w:val="22"/>
          <w:szCs w:val="22"/>
        </w:rPr>
        <w:t>28</w:t>
      </w:r>
      <w:r w:rsidR="005E5430">
        <w:rPr>
          <w:iCs/>
          <w:color w:val="000000"/>
          <w:sz w:val="22"/>
          <w:szCs w:val="22"/>
        </w:rPr>
        <w:t xml:space="preserve"> июня </w:t>
      </w:r>
      <w:r w:rsidRPr="00A70FC1">
        <w:rPr>
          <w:iCs/>
          <w:color w:val="000000"/>
          <w:sz w:val="22"/>
          <w:szCs w:val="22"/>
        </w:rPr>
        <w:t>201</w:t>
      </w:r>
      <w:r w:rsidR="00E601B6">
        <w:rPr>
          <w:iCs/>
          <w:color w:val="000000"/>
          <w:sz w:val="22"/>
          <w:szCs w:val="22"/>
        </w:rPr>
        <w:t>3</w:t>
      </w:r>
      <w:r w:rsidRPr="00A70FC1">
        <w:rPr>
          <w:iCs/>
          <w:color w:val="000000"/>
          <w:sz w:val="22"/>
          <w:szCs w:val="22"/>
        </w:rPr>
        <w:t>г.):</w:t>
      </w:r>
    </w:p>
    <w:p w:rsidR="00B336D1" w:rsidRPr="00A70FC1" w:rsidRDefault="00B336D1" w:rsidP="00B336D1">
      <w:pPr>
        <w:jc w:val="both"/>
        <w:rPr>
          <w:b/>
          <w:i/>
          <w:color w:val="000000"/>
          <w:sz w:val="22"/>
          <w:szCs w:val="22"/>
        </w:rPr>
      </w:pPr>
      <w:r w:rsidRPr="00A70FC1">
        <w:rPr>
          <w:b/>
          <w:i/>
          <w:sz w:val="22"/>
          <w:szCs w:val="22"/>
        </w:rPr>
        <w:t xml:space="preserve">1. </w:t>
      </w:r>
      <w:proofErr w:type="spellStart"/>
      <w:r w:rsidR="00E601B6">
        <w:rPr>
          <w:b/>
          <w:i/>
          <w:sz w:val="22"/>
          <w:szCs w:val="22"/>
        </w:rPr>
        <w:t>Ценин</w:t>
      </w:r>
      <w:proofErr w:type="spellEnd"/>
      <w:r w:rsidR="00E601B6">
        <w:rPr>
          <w:b/>
          <w:i/>
          <w:sz w:val="22"/>
          <w:szCs w:val="22"/>
        </w:rPr>
        <w:t xml:space="preserve"> Р. </w:t>
      </w:r>
      <w:r w:rsidRPr="00A70FC1">
        <w:rPr>
          <w:b/>
          <w:i/>
          <w:sz w:val="22"/>
          <w:szCs w:val="22"/>
        </w:rPr>
        <w:t xml:space="preserve"> </w:t>
      </w:r>
      <w:r w:rsidRPr="00A70FC1">
        <w:rPr>
          <w:b/>
          <w:i/>
          <w:color w:val="000000"/>
          <w:sz w:val="22"/>
          <w:szCs w:val="22"/>
        </w:rPr>
        <w:t>– Председатель Комитета,</w:t>
      </w:r>
    </w:p>
    <w:p w:rsidR="00B336D1" w:rsidRPr="00A70FC1" w:rsidRDefault="00B336D1" w:rsidP="00B336D1">
      <w:pPr>
        <w:jc w:val="both"/>
        <w:rPr>
          <w:b/>
          <w:i/>
          <w:color w:val="000000"/>
          <w:sz w:val="22"/>
          <w:szCs w:val="22"/>
        </w:rPr>
      </w:pPr>
      <w:r w:rsidRPr="00A70FC1">
        <w:rPr>
          <w:b/>
          <w:i/>
          <w:sz w:val="22"/>
          <w:szCs w:val="22"/>
        </w:rPr>
        <w:t xml:space="preserve">2. </w:t>
      </w:r>
      <w:r>
        <w:rPr>
          <w:b/>
          <w:i/>
          <w:sz w:val="22"/>
          <w:szCs w:val="22"/>
        </w:rPr>
        <w:t>Мамулькин В.Ю.</w:t>
      </w:r>
      <w:r w:rsidRPr="00A70FC1">
        <w:rPr>
          <w:b/>
          <w:i/>
          <w:color w:val="000000"/>
          <w:sz w:val="22"/>
          <w:szCs w:val="22"/>
        </w:rPr>
        <w:t>,</w:t>
      </w:r>
    </w:p>
    <w:p w:rsidR="00B336D1" w:rsidRPr="00A70FC1" w:rsidRDefault="00B336D1" w:rsidP="00B336D1">
      <w:pPr>
        <w:jc w:val="both"/>
        <w:rPr>
          <w:b/>
          <w:i/>
          <w:color w:val="000000"/>
          <w:sz w:val="22"/>
          <w:szCs w:val="22"/>
        </w:rPr>
      </w:pPr>
      <w:r w:rsidRPr="00A70FC1">
        <w:rPr>
          <w:b/>
          <w:i/>
          <w:sz w:val="22"/>
          <w:szCs w:val="22"/>
        </w:rPr>
        <w:t xml:space="preserve">3. </w:t>
      </w:r>
      <w:proofErr w:type="spellStart"/>
      <w:r w:rsidR="00E601B6">
        <w:rPr>
          <w:b/>
          <w:i/>
          <w:sz w:val="22"/>
          <w:szCs w:val="22"/>
        </w:rPr>
        <w:t>Салтиел</w:t>
      </w:r>
      <w:proofErr w:type="spellEnd"/>
      <w:r w:rsidR="00E601B6">
        <w:rPr>
          <w:b/>
          <w:i/>
          <w:sz w:val="22"/>
          <w:szCs w:val="22"/>
        </w:rPr>
        <w:t xml:space="preserve"> Ж.П</w:t>
      </w:r>
      <w:r w:rsidRPr="00A70FC1">
        <w:rPr>
          <w:b/>
          <w:i/>
          <w:color w:val="000000"/>
          <w:sz w:val="22"/>
          <w:szCs w:val="22"/>
        </w:rPr>
        <w:t>.</w:t>
      </w:r>
    </w:p>
    <w:p w:rsidR="005E5430" w:rsidRPr="00A70FC1" w:rsidRDefault="005E5430" w:rsidP="00702029">
      <w:pPr>
        <w:pStyle w:val="a9"/>
        <w:spacing w:before="0"/>
        <w:rPr>
          <w:bCs w:val="0"/>
          <w:iCs w:val="0"/>
          <w:color w:val="000000"/>
          <w:sz w:val="22"/>
          <w:szCs w:val="22"/>
        </w:rPr>
      </w:pPr>
    </w:p>
    <w:p w:rsidR="00D7143A" w:rsidRPr="00A70FC1" w:rsidRDefault="00D7143A" w:rsidP="00D7143A">
      <w:pPr>
        <w:autoSpaceDE w:val="0"/>
        <w:autoSpaceDN w:val="0"/>
        <w:adjustRightInd w:val="0"/>
        <w:jc w:val="both"/>
        <w:rPr>
          <w:iCs/>
          <w:color w:val="000000"/>
          <w:sz w:val="22"/>
          <w:szCs w:val="22"/>
          <w:u w:val="single"/>
        </w:rPr>
      </w:pPr>
      <w:r w:rsidRPr="00A70FC1">
        <w:rPr>
          <w:iCs/>
          <w:color w:val="000000"/>
          <w:sz w:val="22"/>
          <w:szCs w:val="22"/>
          <w:u w:val="single"/>
        </w:rPr>
        <w:t>В течение 20</w:t>
      </w:r>
      <w:r w:rsidR="00A70FC1" w:rsidRPr="00A70FC1">
        <w:rPr>
          <w:iCs/>
          <w:color w:val="000000"/>
          <w:sz w:val="22"/>
          <w:szCs w:val="22"/>
          <w:u w:val="single"/>
        </w:rPr>
        <w:t>1</w:t>
      </w:r>
      <w:r w:rsidR="00E601B6">
        <w:rPr>
          <w:iCs/>
          <w:color w:val="000000"/>
          <w:sz w:val="22"/>
          <w:szCs w:val="22"/>
          <w:u w:val="single"/>
        </w:rPr>
        <w:t>3</w:t>
      </w:r>
      <w:r w:rsidRPr="00A70FC1">
        <w:rPr>
          <w:iCs/>
          <w:color w:val="000000"/>
          <w:sz w:val="22"/>
          <w:szCs w:val="22"/>
          <w:u w:val="single"/>
        </w:rPr>
        <w:t xml:space="preserve"> года действовали </w:t>
      </w:r>
      <w:r w:rsidR="001472A0">
        <w:rPr>
          <w:iCs/>
          <w:color w:val="000000"/>
          <w:sz w:val="22"/>
          <w:szCs w:val="22"/>
          <w:u w:val="single"/>
        </w:rPr>
        <w:t>два</w:t>
      </w:r>
      <w:r w:rsidR="00A70FC1" w:rsidRPr="00A70FC1">
        <w:rPr>
          <w:iCs/>
          <w:color w:val="000000"/>
          <w:sz w:val="22"/>
          <w:szCs w:val="22"/>
          <w:u w:val="single"/>
        </w:rPr>
        <w:t xml:space="preserve"> </w:t>
      </w:r>
      <w:r w:rsidRPr="00A70FC1">
        <w:rPr>
          <w:iCs/>
          <w:color w:val="000000"/>
          <w:sz w:val="22"/>
          <w:szCs w:val="22"/>
          <w:u w:val="single"/>
        </w:rPr>
        <w:t>состава Комитета по кадрам и вознаграждениям.</w:t>
      </w:r>
    </w:p>
    <w:p w:rsidR="00D7143A" w:rsidRPr="00A70FC1" w:rsidRDefault="00D7143A" w:rsidP="00D7143A">
      <w:pPr>
        <w:pStyle w:val="a9"/>
        <w:spacing w:before="0"/>
        <w:rPr>
          <w:bCs w:val="0"/>
          <w:iCs w:val="0"/>
          <w:color w:val="000000"/>
          <w:sz w:val="22"/>
          <w:szCs w:val="22"/>
        </w:rPr>
      </w:pPr>
    </w:p>
    <w:p w:rsidR="00121C83" w:rsidRPr="00A70FC1" w:rsidRDefault="00121C83" w:rsidP="00121C83">
      <w:pPr>
        <w:autoSpaceDE w:val="0"/>
        <w:autoSpaceDN w:val="0"/>
        <w:adjustRightInd w:val="0"/>
        <w:jc w:val="both"/>
        <w:rPr>
          <w:iCs/>
          <w:color w:val="000000"/>
          <w:sz w:val="22"/>
          <w:szCs w:val="22"/>
        </w:rPr>
      </w:pPr>
      <w:r w:rsidRPr="00A70FC1">
        <w:rPr>
          <w:iCs/>
          <w:color w:val="000000"/>
          <w:sz w:val="22"/>
          <w:szCs w:val="22"/>
        </w:rPr>
        <w:t xml:space="preserve">Состав Комитета по кадрам и вознаграждениям Совета директоров, избранный решением Совета директоров ОАО «Группа Компаний ПИК» </w:t>
      </w:r>
      <w:r w:rsidR="00E601B6">
        <w:rPr>
          <w:iCs/>
          <w:color w:val="000000"/>
          <w:sz w:val="22"/>
          <w:szCs w:val="22"/>
        </w:rPr>
        <w:t>14 июня 2</w:t>
      </w:r>
      <w:r w:rsidR="00E601B6" w:rsidRPr="00A70FC1">
        <w:rPr>
          <w:iCs/>
          <w:color w:val="000000"/>
          <w:sz w:val="22"/>
          <w:szCs w:val="22"/>
        </w:rPr>
        <w:t>01</w:t>
      </w:r>
      <w:r w:rsidR="00E601B6">
        <w:rPr>
          <w:iCs/>
          <w:color w:val="000000"/>
          <w:sz w:val="22"/>
          <w:szCs w:val="22"/>
        </w:rPr>
        <w:t>2</w:t>
      </w:r>
      <w:r w:rsidR="00E601B6" w:rsidRPr="00A70FC1">
        <w:rPr>
          <w:iCs/>
          <w:color w:val="000000"/>
          <w:sz w:val="22"/>
          <w:szCs w:val="22"/>
        </w:rPr>
        <w:t xml:space="preserve"> года (Протокол № </w:t>
      </w:r>
      <w:r w:rsidR="00E601B6">
        <w:rPr>
          <w:iCs/>
          <w:color w:val="000000"/>
          <w:sz w:val="22"/>
          <w:szCs w:val="22"/>
        </w:rPr>
        <w:t>1</w:t>
      </w:r>
      <w:r w:rsidR="00E601B6" w:rsidRPr="00A70FC1">
        <w:rPr>
          <w:iCs/>
          <w:color w:val="000000"/>
          <w:sz w:val="22"/>
          <w:szCs w:val="22"/>
        </w:rPr>
        <w:t xml:space="preserve"> от </w:t>
      </w:r>
      <w:r w:rsidR="00E601B6">
        <w:rPr>
          <w:iCs/>
          <w:color w:val="000000"/>
          <w:sz w:val="22"/>
          <w:szCs w:val="22"/>
        </w:rPr>
        <w:t xml:space="preserve">14 июня </w:t>
      </w:r>
      <w:r w:rsidR="00E601B6" w:rsidRPr="00A70FC1">
        <w:rPr>
          <w:iCs/>
          <w:color w:val="000000"/>
          <w:sz w:val="22"/>
          <w:szCs w:val="22"/>
        </w:rPr>
        <w:t>201</w:t>
      </w:r>
      <w:r w:rsidR="00E601B6">
        <w:rPr>
          <w:iCs/>
          <w:color w:val="000000"/>
          <w:sz w:val="22"/>
          <w:szCs w:val="22"/>
        </w:rPr>
        <w:t>2</w:t>
      </w:r>
      <w:r w:rsidR="00E601B6" w:rsidRPr="00A70FC1">
        <w:rPr>
          <w:iCs/>
          <w:color w:val="000000"/>
          <w:sz w:val="22"/>
          <w:szCs w:val="22"/>
        </w:rPr>
        <w:t>г.)</w:t>
      </w:r>
      <w:r w:rsidRPr="00A70FC1">
        <w:rPr>
          <w:iCs/>
          <w:color w:val="000000"/>
          <w:sz w:val="22"/>
          <w:szCs w:val="22"/>
        </w:rPr>
        <w:t>:</w:t>
      </w:r>
    </w:p>
    <w:p w:rsidR="00E601B6" w:rsidRPr="00A70FC1" w:rsidRDefault="00E601B6" w:rsidP="00E601B6">
      <w:pPr>
        <w:autoSpaceDE w:val="0"/>
        <w:autoSpaceDN w:val="0"/>
        <w:adjustRightInd w:val="0"/>
        <w:jc w:val="both"/>
        <w:rPr>
          <w:b/>
          <w:i/>
          <w:color w:val="000000"/>
          <w:sz w:val="22"/>
          <w:szCs w:val="22"/>
        </w:rPr>
      </w:pPr>
      <w:r w:rsidRPr="00A70FC1">
        <w:rPr>
          <w:b/>
          <w:i/>
          <w:sz w:val="22"/>
          <w:szCs w:val="22"/>
        </w:rPr>
        <w:t xml:space="preserve">1. </w:t>
      </w:r>
      <w:r>
        <w:rPr>
          <w:b/>
          <w:i/>
          <w:sz w:val="22"/>
          <w:szCs w:val="22"/>
        </w:rPr>
        <w:t>Тимминс Л.</w:t>
      </w:r>
      <w:r w:rsidRPr="00A70FC1">
        <w:rPr>
          <w:b/>
          <w:i/>
          <w:sz w:val="22"/>
          <w:szCs w:val="22"/>
        </w:rPr>
        <w:t xml:space="preserve"> </w:t>
      </w:r>
      <w:r w:rsidRPr="00A70FC1">
        <w:rPr>
          <w:b/>
          <w:i/>
          <w:color w:val="000000"/>
          <w:sz w:val="22"/>
          <w:szCs w:val="22"/>
        </w:rPr>
        <w:t>– Председатель Комитета,</w:t>
      </w:r>
    </w:p>
    <w:p w:rsidR="00E601B6" w:rsidRPr="00A70FC1" w:rsidRDefault="00E601B6" w:rsidP="00E601B6">
      <w:pPr>
        <w:jc w:val="both"/>
        <w:rPr>
          <w:b/>
          <w:i/>
          <w:color w:val="000000"/>
          <w:sz w:val="22"/>
          <w:szCs w:val="22"/>
        </w:rPr>
      </w:pPr>
      <w:r w:rsidRPr="00A70FC1">
        <w:rPr>
          <w:b/>
          <w:i/>
          <w:sz w:val="22"/>
          <w:szCs w:val="22"/>
        </w:rPr>
        <w:t xml:space="preserve">2. </w:t>
      </w:r>
      <w:r>
        <w:rPr>
          <w:b/>
          <w:i/>
          <w:sz w:val="22"/>
          <w:szCs w:val="22"/>
        </w:rPr>
        <w:t>Мамулькин В.Ю.</w:t>
      </w:r>
      <w:r w:rsidRPr="00A70FC1">
        <w:rPr>
          <w:b/>
          <w:i/>
          <w:color w:val="000000"/>
          <w:sz w:val="22"/>
          <w:szCs w:val="22"/>
        </w:rPr>
        <w:t>,</w:t>
      </w:r>
    </w:p>
    <w:p w:rsidR="00121C83" w:rsidRPr="00A70FC1" w:rsidRDefault="00E601B6" w:rsidP="00E601B6">
      <w:pPr>
        <w:jc w:val="both"/>
        <w:rPr>
          <w:b/>
          <w:i/>
          <w:color w:val="000000"/>
          <w:sz w:val="22"/>
          <w:szCs w:val="22"/>
        </w:rPr>
      </w:pPr>
      <w:r w:rsidRPr="00A70FC1">
        <w:rPr>
          <w:b/>
          <w:i/>
          <w:sz w:val="22"/>
          <w:szCs w:val="22"/>
        </w:rPr>
        <w:t xml:space="preserve">3. </w:t>
      </w:r>
      <w:proofErr w:type="spellStart"/>
      <w:r>
        <w:rPr>
          <w:b/>
          <w:i/>
          <w:sz w:val="22"/>
          <w:szCs w:val="22"/>
        </w:rPr>
        <w:t>Рустамова</w:t>
      </w:r>
      <w:proofErr w:type="spellEnd"/>
      <w:r>
        <w:rPr>
          <w:b/>
          <w:i/>
          <w:sz w:val="22"/>
          <w:szCs w:val="22"/>
        </w:rPr>
        <w:t xml:space="preserve"> З.Х.</w:t>
      </w:r>
    </w:p>
    <w:p w:rsidR="001472A0" w:rsidRDefault="001472A0" w:rsidP="001472A0">
      <w:pPr>
        <w:autoSpaceDE w:val="0"/>
        <w:autoSpaceDN w:val="0"/>
        <w:adjustRightInd w:val="0"/>
        <w:jc w:val="both"/>
        <w:rPr>
          <w:iCs/>
          <w:color w:val="000000"/>
          <w:sz w:val="22"/>
          <w:szCs w:val="22"/>
        </w:rPr>
      </w:pPr>
    </w:p>
    <w:p w:rsidR="001472A0" w:rsidRPr="00A70FC1" w:rsidRDefault="001472A0" w:rsidP="001472A0">
      <w:pPr>
        <w:autoSpaceDE w:val="0"/>
        <w:autoSpaceDN w:val="0"/>
        <w:adjustRightInd w:val="0"/>
        <w:jc w:val="both"/>
        <w:rPr>
          <w:iCs/>
          <w:color w:val="000000"/>
          <w:sz w:val="22"/>
          <w:szCs w:val="22"/>
        </w:rPr>
      </w:pPr>
      <w:r w:rsidRPr="00A70FC1">
        <w:rPr>
          <w:iCs/>
          <w:color w:val="000000"/>
          <w:sz w:val="22"/>
          <w:szCs w:val="22"/>
        </w:rPr>
        <w:t xml:space="preserve">Состав Комитета по кадрам и вознаграждениям Совета директоров, избранный решением Совета директоров ОАО «Группа Компаний ПИК» </w:t>
      </w:r>
      <w:r w:rsidR="00443D5D">
        <w:rPr>
          <w:iCs/>
          <w:color w:val="000000"/>
          <w:sz w:val="22"/>
          <w:szCs w:val="22"/>
        </w:rPr>
        <w:t>28</w:t>
      </w:r>
      <w:r>
        <w:rPr>
          <w:iCs/>
          <w:color w:val="000000"/>
          <w:sz w:val="22"/>
          <w:szCs w:val="22"/>
        </w:rPr>
        <w:t xml:space="preserve"> июня 2</w:t>
      </w:r>
      <w:r w:rsidRPr="00A70FC1">
        <w:rPr>
          <w:iCs/>
          <w:color w:val="000000"/>
          <w:sz w:val="22"/>
          <w:szCs w:val="22"/>
        </w:rPr>
        <w:t>01</w:t>
      </w:r>
      <w:r w:rsidR="00443D5D">
        <w:rPr>
          <w:iCs/>
          <w:color w:val="000000"/>
          <w:sz w:val="22"/>
          <w:szCs w:val="22"/>
        </w:rPr>
        <w:t>3</w:t>
      </w:r>
      <w:r w:rsidRPr="00A70FC1">
        <w:rPr>
          <w:iCs/>
          <w:color w:val="000000"/>
          <w:sz w:val="22"/>
          <w:szCs w:val="22"/>
        </w:rPr>
        <w:t xml:space="preserve"> года (Протокол № </w:t>
      </w:r>
      <w:r>
        <w:rPr>
          <w:iCs/>
          <w:color w:val="000000"/>
          <w:sz w:val="22"/>
          <w:szCs w:val="22"/>
        </w:rPr>
        <w:t>1</w:t>
      </w:r>
      <w:r w:rsidRPr="00A70FC1">
        <w:rPr>
          <w:iCs/>
          <w:color w:val="000000"/>
          <w:sz w:val="22"/>
          <w:szCs w:val="22"/>
        </w:rPr>
        <w:t xml:space="preserve"> от </w:t>
      </w:r>
      <w:r w:rsidR="00443D5D">
        <w:rPr>
          <w:iCs/>
          <w:color w:val="000000"/>
          <w:sz w:val="22"/>
          <w:szCs w:val="22"/>
        </w:rPr>
        <w:t>28</w:t>
      </w:r>
      <w:r>
        <w:rPr>
          <w:iCs/>
          <w:color w:val="000000"/>
          <w:sz w:val="22"/>
          <w:szCs w:val="22"/>
        </w:rPr>
        <w:t xml:space="preserve"> июня </w:t>
      </w:r>
      <w:r w:rsidRPr="00A70FC1">
        <w:rPr>
          <w:iCs/>
          <w:color w:val="000000"/>
          <w:sz w:val="22"/>
          <w:szCs w:val="22"/>
        </w:rPr>
        <w:t>201</w:t>
      </w:r>
      <w:r w:rsidR="00443D5D">
        <w:rPr>
          <w:iCs/>
          <w:color w:val="000000"/>
          <w:sz w:val="22"/>
          <w:szCs w:val="22"/>
        </w:rPr>
        <w:t>3</w:t>
      </w:r>
      <w:r w:rsidRPr="00A70FC1">
        <w:rPr>
          <w:iCs/>
          <w:color w:val="000000"/>
          <w:sz w:val="22"/>
          <w:szCs w:val="22"/>
        </w:rPr>
        <w:t>г.):</w:t>
      </w:r>
    </w:p>
    <w:p w:rsidR="001472A0" w:rsidRPr="00A70FC1" w:rsidRDefault="001472A0" w:rsidP="001472A0">
      <w:pPr>
        <w:autoSpaceDE w:val="0"/>
        <w:autoSpaceDN w:val="0"/>
        <w:adjustRightInd w:val="0"/>
        <w:jc w:val="both"/>
        <w:rPr>
          <w:b/>
          <w:i/>
          <w:color w:val="000000"/>
          <w:sz w:val="22"/>
          <w:szCs w:val="22"/>
        </w:rPr>
      </w:pPr>
      <w:r w:rsidRPr="00A70FC1">
        <w:rPr>
          <w:b/>
          <w:i/>
          <w:sz w:val="22"/>
          <w:szCs w:val="22"/>
        </w:rPr>
        <w:t xml:space="preserve">1. </w:t>
      </w:r>
      <w:r>
        <w:rPr>
          <w:b/>
          <w:i/>
          <w:sz w:val="22"/>
          <w:szCs w:val="22"/>
        </w:rPr>
        <w:t>Тимминс Л.</w:t>
      </w:r>
      <w:r w:rsidRPr="00A70FC1">
        <w:rPr>
          <w:b/>
          <w:i/>
          <w:sz w:val="22"/>
          <w:szCs w:val="22"/>
        </w:rPr>
        <w:t xml:space="preserve"> </w:t>
      </w:r>
      <w:r w:rsidRPr="00A70FC1">
        <w:rPr>
          <w:b/>
          <w:i/>
          <w:color w:val="000000"/>
          <w:sz w:val="22"/>
          <w:szCs w:val="22"/>
        </w:rPr>
        <w:t>– Председатель Комитета,</w:t>
      </w:r>
    </w:p>
    <w:p w:rsidR="001472A0" w:rsidRPr="00A70FC1" w:rsidRDefault="001472A0" w:rsidP="001472A0">
      <w:pPr>
        <w:jc w:val="both"/>
        <w:rPr>
          <w:b/>
          <w:i/>
          <w:color w:val="000000"/>
          <w:sz w:val="22"/>
          <w:szCs w:val="22"/>
        </w:rPr>
      </w:pPr>
      <w:r w:rsidRPr="00A70FC1">
        <w:rPr>
          <w:b/>
          <w:i/>
          <w:sz w:val="22"/>
          <w:szCs w:val="22"/>
        </w:rPr>
        <w:t xml:space="preserve">2. </w:t>
      </w:r>
      <w:r>
        <w:rPr>
          <w:b/>
          <w:i/>
          <w:sz w:val="22"/>
          <w:szCs w:val="22"/>
        </w:rPr>
        <w:t>Мамулькин В.Ю.</w:t>
      </w:r>
      <w:r w:rsidRPr="00A70FC1">
        <w:rPr>
          <w:b/>
          <w:i/>
          <w:color w:val="000000"/>
          <w:sz w:val="22"/>
          <w:szCs w:val="22"/>
        </w:rPr>
        <w:t>,</w:t>
      </w:r>
    </w:p>
    <w:p w:rsidR="001472A0" w:rsidRPr="00A70FC1" w:rsidRDefault="001472A0" w:rsidP="001472A0">
      <w:pPr>
        <w:jc w:val="both"/>
        <w:rPr>
          <w:b/>
          <w:i/>
          <w:color w:val="000000"/>
          <w:sz w:val="22"/>
          <w:szCs w:val="22"/>
        </w:rPr>
      </w:pPr>
      <w:r w:rsidRPr="00A70FC1">
        <w:rPr>
          <w:b/>
          <w:i/>
          <w:sz w:val="22"/>
          <w:szCs w:val="22"/>
        </w:rPr>
        <w:t xml:space="preserve">3. </w:t>
      </w:r>
      <w:proofErr w:type="spellStart"/>
      <w:r>
        <w:rPr>
          <w:b/>
          <w:i/>
          <w:sz w:val="22"/>
          <w:szCs w:val="22"/>
        </w:rPr>
        <w:t>Рустамова</w:t>
      </w:r>
      <w:proofErr w:type="spellEnd"/>
      <w:r>
        <w:rPr>
          <w:b/>
          <w:i/>
          <w:sz w:val="22"/>
          <w:szCs w:val="22"/>
        </w:rPr>
        <w:t xml:space="preserve"> З.Х.</w:t>
      </w:r>
    </w:p>
    <w:p w:rsidR="00D7143A" w:rsidRPr="00A70FC1" w:rsidRDefault="00D7143A" w:rsidP="00D7143A">
      <w:pPr>
        <w:autoSpaceDE w:val="0"/>
        <w:autoSpaceDN w:val="0"/>
        <w:adjustRightInd w:val="0"/>
        <w:jc w:val="both"/>
        <w:rPr>
          <w:iCs/>
          <w:color w:val="000000"/>
          <w:sz w:val="22"/>
          <w:szCs w:val="22"/>
        </w:rPr>
      </w:pPr>
    </w:p>
    <w:p w:rsidR="0034715C" w:rsidRPr="005D7845" w:rsidRDefault="0034715C" w:rsidP="0034715C">
      <w:pPr>
        <w:rPr>
          <w:b/>
          <w:i/>
          <w:color w:val="000000"/>
          <w:sz w:val="22"/>
          <w:szCs w:val="22"/>
        </w:rPr>
      </w:pPr>
    </w:p>
    <w:p w:rsidR="00EB78F4" w:rsidRPr="005D7845" w:rsidRDefault="00EB78F4" w:rsidP="00702029">
      <w:pPr>
        <w:autoSpaceDE w:val="0"/>
        <w:autoSpaceDN w:val="0"/>
        <w:adjustRightInd w:val="0"/>
        <w:jc w:val="both"/>
        <w:rPr>
          <w:b/>
          <w:bCs/>
          <w:i/>
          <w:iCs/>
          <w:color w:val="000000"/>
          <w:sz w:val="22"/>
          <w:szCs w:val="22"/>
          <w:u w:val="single"/>
        </w:rPr>
      </w:pPr>
    </w:p>
    <w:p w:rsidR="00EB78F4" w:rsidRPr="009F571D" w:rsidRDefault="00A577CA" w:rsidP="00702029">
      <w:pPr>
        <w:pStyle w:val="3"/>
        <w:spacing w:before="0" w:after="0"/>
        <w:rPr>
          <w:i/>
          <w:iCs/>
          <w:color w:val="000000"/>
          <w:sz w:val="22"/>
          <w:szCs w:val="22"/>
        </w:rPr>
      </w:pPr>
      <w:bookmarkStart w:id="91" w:name="_Toc200198281"/>
      <w:bookmarkStart w:id="92" w:name="_Toc200441295"/>
      <w:r w:rsidRPr="009F571D">
        <w:t>4.</w:t>
      </w:r>
      <w:r w:rsidR="00074727" w:rsidRPr="009F571D">
        <w:t xml:space="preserve">3.2. </w:t>
      </w:r>
      <w:r w:rsidR="00EB78F4" w:rsidRPr="009F571D">
        <w:t xml:space="preserve">Краткие биографические данные членов </w:t>
      </w:r>
      <w:r w:rsidR="00E228AF" w:rsidRPr="009F571D">
        <w:t>действующего состава</w:t>
      </w:r>
      <w:r w:rsidR="00E228AF" w:rsidRPr="009F571D">
        <w:rPr>
          <w:caps w:val="0"/>
        </w:rPr>
        <w:t xml:space="preserve"> </w:t>
      </w:r>
      <w:r w:rsidR="00EB78F4" w:rsidRPr="009F571D">
        <w:rPr>
          <w:iCs/>
          <w:color w:val="000000"/>
        </w:rPr>
        <w:t>Совета директоров</w:t>
      </w:r>
      <w:bookmarkEnd w:id="91"/>
      <w:bookmarkEnd w:id="92"/>
      <w:r w:rsidR="00EB78F4" w:rsidRPr="009F571D">
        <w:rPr>
          <w:iCs/>
          <w:color w:val="000000"/>
        </w:rPr>
        <w:t xml:space="preserve"> </w:t>
      </w:r>
    </w:p>
    <w:p w:rsidR="00074727" w:rsidRPr="009F571D" w:rsidRDefault="00074727" w:rsidP="00702029">
      <w:pPr>
        <w:autoSpaceDE w:val="0"/>
        <w:autoSpaceDN w:val="0"/>
        <w:adjustRightInd w:val="0"/>
        <w:jc w:val="center"/>
        <w:rPr>
          <w:b/>
          <w:bCs/>
          <w:i/>
          <w:iCs/>
          <w:color w:val="000000"/>
          <w:sz w:val="22"/>
          <w:szCs w:val="22"/>
        </w:rPr>
      </w:pPr>
    </w:p>
    <w:p w:rsidR="00227518" w:rsidRPr="009F571D" w:rsidRDefault="00227518" w:rsidP="00227518">
      <w:pPr>
        <w:jc w:val="center"/>
        <w:rPr>
          <w:b/>
          <w:i/>
          <w:sz w:val="22"/>
          <w:szCs w:val="22"/>
        </w:rPr>
      </w:pPr>
      <w:r w:rsidRPr="009F571D">
        <w:rPr>
          <w:b/>
          <w:i/>
          <w:sz w:val="22"/>
          <w:szCs w:val="22"/>
        </w:rPr>
        <w:t>1</w:t>
      </w:r>
    </w:p>
    <w:p w:rsidR="00121C83" w:rsidRPr="009F571D" w:rsidRDefault="00121C83" w:rsidP="00565B6B">
      <w:pPr>
        <w:ind w:left="200"/>
        <w:jc w:val="both"/>
        <w:rPr>
          <w:sz w:val="22"/>
          <w:szCs w:val="22"/>
        </w:rPr>
      </w:pPr>
      <w:r w:rsidRPr="009F571D">
        <w:rPr>
          <w:sz w:val="22"/>
          <w:szCs w:val="22"/>
        </w:rPr>
        <w:t>ФИО:</w:t>
      </w:r>
      <w:r w:rsidRPr="009F571D">
        <w:rPr>
          <w:rStyle w:val="Subst1"/>
          <w:bCs/>
          <w:iCs/>
          <w:sz w:val="22"/>
          <w:szCs w:val="22"/>
        </w:rPr>
        <w:t xml:space="preserve"> Мамулькин Владислав Юрьевич</w:t>
      </w:r>
    </w:p>
    <w:p w:rsidR="00121C83" w:rsidRPr="009F571D" w:rsidRDefault="00121C83" w:rsidP="00565B6B">
      <w:pPr>
        <w:ind w:left="200"/>
        <w:jc w:val="both"/>
        <w:rPr>
          <w:sz w:val="22"/>
          <w:szCs w:val="22"/>
        </w:rPr>
      </w:pPr>
      <w:r w:rsidRPr="009F571D">
        <w:rPr>
          <w:rStyle w:val="Subst1"/>
          <w:bCs/>
          <w:iCs/>
          <w:sz w:val="22"/>
          <w:szCs w:val="22"/>
        </w:rPr>
        <w:t>(</w:t>
      </w:r>
      <w:r w:rsidR="00D30131" w:rsidRPr="009F571D">
        <w:rPr>
          <w:rStyle w:val="Subst1"/>
          <w:bCs/>
          <w:iCs/>
          <w:sz w:val="22"/>
          <w:szCs w:val="22"/>
        </w:rPr>
        <w:t>П</w:t>
      </w:r>
      <w:r w:rsidRPr="009F571D">
        <w:rPr>
          <w:rStyle w:val="Subst1"/>
          <w:bCs/>
          <w:iCs/>
          <w:sz w:val="22"/>
          <w:szCs w:val="22"/>
        </w:rPr>
        <w:t>редседатель)</w:t>
      </w:r>
    </w:p>
    <w:p w:rsidR="00121C83" w:rsidRPr="009F571D" w:rsidRDefault="00121C83" w:rsidP="00565B6B">
      <w:pPr>
        <w:ind w:left="200"/>
        <w:jc w:val="both"/>
        <w:rPr>
          <w:sz w:val="22"/>
          <w:szCs w:val="22"/>
        </w:rPr>
      </w:pPr>
      <w:r w:rsidRPr="009F571D">
        <w:rPr>
          <w:sz w:val="22"/>
          <w:szCs w:val="22"/>
        </w:rPr>
        <w:t>Год рождения:</w:t>
      </w:r>
      <w:r w:rsidRPr="009F571D">
        <w:rPr>
          <w:rStyle w:val="Subst1"/>
          <w:bCs/>
          <w:iCs/>
          <w:sz w:val="22"/>
          <w:szCs w:val="22"/>
        </w:rPr>
        <w:t xml:space="preserve"> 1973</w:t>
      </w:r>
    </w:p>
    <w:p w:rsidR="00CF150F" w:rsidRDefault="00121C83" w:rsidP="00565B6B">
      <w:pPr>
        <w:ind w:left="200"/>
        <w:jc w:val="both"/>
        <w:rPr>
          <w:rStyle w:val="Subst1"/>
          <w:bCs/>
          <w:iCs/>
        </w:rPr>
      </w:pPr>
      <w:r w:rsidRPr="003E6CE2">
        <w:rPr>
          <w:sz w:val="22"/>
          <w:szCs w:val="22"/>
        </w:rPr>
        <w:t>Образование:</w:t>
      </w:r>
      <w:r w:rsidR="00CF150F">
        <w:rPr>
          <w:sz w:val="22"/>
          <w:szCs w:val="22"/>
        </w:rPr>
        <w:t xml:space="preserve"> </w:t>
      </w:r>
    </w:p>
    <w:p w:rsidR="00121C83" w:rsidRPr="00CF150F" w:rsidRDefault="00121C83" w:rsidP="00565B6B">
      <w:pPr>
        <w:ind w:left="200"/>
        <w:jc w:val="both"/>
        <w:rPr>
          <w:sz w:val="22"/>
          <w:szCs w:val="22"/>
          <w:lang w:val="en-US"/>
        </w:rPr>
      </w:pPr>
      <w:r w:rsidRPr="00CF150F">
        <w:rPr>
          <w:rStyle w:val="Subst1"/>
          <w:bCs/>
          <w:iCs/>
          <w:sz w:val="22"/>
          <w:szCs w:val="22"/>
          <w:lang w:val="en-US"/>
        </w:rPr>
        <w:t xml:space="preserve">1995 - </w:t>
      </w:r>
      <w:r w:rsidRPr="009F571D">
        <w:rPr>
          <w:rStyle w:val="Subst1"/>
          <w:bCs/>
          <w:iCs/>
          <w:sz w:val="22"/>
          <w:szCs w:val="22"/>
        </w:rPr>
        <w:t>МГИМО</w:t>
      </w:r>
      <w:r w:rsidRPr="00CF150F">
        <w:rPr>
          <w:rStyle w:val="Subst1"/>
          <w:bCs/>
          <w:iCs/>
          <w:sz w:val="22"/>
          <w:szCs w:val="22"/>
          <w:lang w:val="en-US"/>
        </w:rPr>
        <w:t xml:space="preserve"> </w:t>
      </w:r>
      <w:r w:rsidRPr="009F571D">
        <w:rPr>
          <w:rStyle w:val="Subst1"/>
          <w:bCs/>
          <w:iCs/>
          <w:sz w:val="22"/>
          <w:szCs w:val="22"/>
        </w:rPr>
        <w:t>МИД</w:t>
      </w:r>
      <w:r w:rsidRPr="00CF150F">
        <w:rPr>
          <w:rStyle w:val="Subst1"/>
          <w:bCs/>
          <w:iCs/>
          <w:sz w:val="22"/>
          <w:szCs w:val="22"/>
          <w:lang w:val="en-US"/>
        </w:rPr>
        <w:t xml:space="preserve"> </w:t>
      </w:r>
      <w:r w:rsidRPr="009F571D">
        <w:rPr>
          <w:rStyle w:val="Subst1"/>
          <w:bCs/>
          <w:iCs/>
          <w:sz w:val="22"/>
          <w:szCs w:val="22"/>
        </w:rPr>
        <w:t>РФ</w:t>
      </w:r>
      <w:r w:rsidRPr="00CF150F">
        <w:rPr>
          <w:rStyle w:val="Subst1"/>
          <w:bCs/>
          <w:iCs/>
          <w:sz w:val="22"/>
          <w:szCs w:val="22"/>
          <w:lang w:val="en-US"/>
        </w:rPr>
        <w:t xml:space="preserve">, </w:t>
      </w:r>
      <w:r w:rsidRPr="009F571D">
        <w:rPr>
          <w:rStyle w:val="Subst1"/>
          <w:bCs/>
          <w:iCs/>
          <w:sz w:val="22"/>
          <w:szCs w:val="22"/>
        </w:rPr>
        <w:t>Факультет</w:t>
      </w:r>
      <w:r w:rsidRPr="00CF150F">
        <w:rPr>
          <w:rStyle w:val="Subst1"/>
          <w:bCs/>
          <w:iCs/>
          <w:sz w:val="22"/>
          <w:szCs w:val="22"/>
          <w:lang w:val="en-US"/>
        </w:rPr>
        <w:t xml:space="preserve"> </w:t>
      </w:r>
      <w:r w:rsidRPr="009F571D">
        <w:rPr>
          <w:rStyle w:val="Subst1"/>
          <w:bCs/>
          <w:iCs/>
          <w:sz w:val="22"/>
          <w:szCs w:val="22"/>
        </w:rPr>
        <w:t>МЭО</w:t>
      </w:r>
      <w:r w:rsidRPr="00CF150F">
        <w:rPr>
          <w:rStyle w:val="Subst1"/>
          <w:bCs/>
          <w:iCs/>
          <w:sz w:val="22"/>
          <w:szCs w:val="22"/>
          <w:lang w:val="en-US"/>
        </w:rPr>
        <w:t xml:space="preserve"> (</w:t>
      </w:r>
      <w:r w:rsidRPr="009F571D">
        <w:rPr>
          <w:rStyle w:val="Subst1"/>
          <w:bCs/>
          <w:iCs/>
          <w:sz w:val="22"/>
          <w:szCs w:val="22"/>
        </w:rPr>
        <w:t>Международные</w:t>
      </w:r>
      <w:r w:rsidRPr="00CF150F">
        <w:rPr>
          <w:rStyle w:val="Subst1"/>
          <w:bCs/>
          <w:iCs/>
          <w:sz w:val="22"/>
          <w:szCs w:val="22"/>
          <w:lang w:val="en-US"/>
        </w:rPr>
        <w:t xml:space="preserve"> </w:t>
      </w:r>
      <w:r w:rsidRPr="009F571D">
        <w:rPr>
          <w:rStyle w:val="Subst1"/>
          <w:bCs/>
          <w:iCs/>
          <w:sz w:val="22"/>
          <w:szCs w:val="22"/>
        </w:rPr>
        <w:t>Экономические</w:t>
      </w:r>
      <w:r w:rsidRPr="00CF150F">
        <w:rPr>
          <w:rStyle w:val="Subst1"/>
          <w:bCs/>
          <w:iCs/>
          <w:sz w:val="22"/>
          <w:szCs w:val="22"/>
          <w:lang w:val="en-US"/>
        </w:rPr>
        <w:t xml:space="preserve"> </w:t>
      </w:r>
      <w:r w:rsidRPr="009F571D">
        <w:rPr>
          <w:rStyle w:val="Subst1"/>
          <w:bCs/>
          <w:iCs/>
          <w:sz w:val="22"/>
          <w:szCs w:val="22"/>
        </w:rPr>
        <w:t>Отношения</w:t>
      </w:r>
      <w:proofErr w:type="gramStart"/>
      <w:r w:rsidR="00443D5D" w:rsidRPr="00CF150F">
        <w:rPr>
          <w:rStyle w:val="Subst1"/>
          <w:bCs/>
          <w:iCs/>
          <w:sz w:val="22"/>
          <w:szCs w:val="22"/>
          <w:lang w:val="en-US"/>
        </w:rPr>
        <w:t>)</w:t>
      </w:r>
      <w:proofErr w:type="gramEnd"/>
      <w:r w:rsidRPr="00CF150F">
        <w:rPr>
          <w:rStyle w:val="Subst1"/>
          <w:bCs/>
          <w:iCs/>
          <w:sz w:val="22"/>
          <w:szCs w:val="22"/>
          <w:lang w:val="en-US"/>
        </w:rPr>
        <w:br/>
        <w:t xml:space="preserve">2003 - </w:t>
      </w:r>
      <w:r w:rsidRPr="009F571D">
        <w:rPr>
          <w:rStyle w:val="Subst1"/>
          <w:bCs/>
          <w:iCs/>
          <w:sz w:val="22"/>
          <w:szCs w:val="22"/>
          <w:lang w:val="en-US"/>
        </w:rPr>
        <w:t>The</w:t>
      </w:r>
      <w:r w:rsidRPr="00CF150F">
        <w:rPr>
          <w:rStyle w:val="Subst1"/>
          <w:bCs/>
          <w:iCs/>
          <w:sz w:val="22"/>
          <w:szCs w:val="22"/>
          <w:lang w:val="en-US"/>
        </w:rPr>
        <w:t xml:space="preserve"> </w:t>
      </w:r>
      <w:r w:rsidRPr="009F571D">
        <w:rPr>
          <w:rStyle w:val="Subst1"/>
          <w:bCs/>
          <w:iCs/>
          <w:sz w:val="22"/>
          <w:szCs w:val="22"/>
          <w:lang w:val="en-US"/>
        </w:rPr>
        <w:t>Wharton</w:t>
      </w:r>
      <w:r w:rsidRPr="00CF150F">
        <w:rPr>
          <w:rStyle w:val="Subst1"/>
          <w:bCs/>
          <w:iCs/>
          <w:sz w:val="22"/>
          <w:szCs w:val="22"/>
          <w:lang w:val="en-US"/>
        </w:rPr>
        <w:t xml:space="preserve"> </w:t>
      </w:r>
      <w:r w:rsidRPr="009F571D">
        <w:rPr>
          <w:rStyle w:val="Subst1"/>
          <w:bCs/>
          <w:iCs/>
          <w:sz w:val="22"/>
          <w:szCs w:val="22"/>
          <w:lang w:val="en-US"/>
        </w:rPr>
        <w:t>Business</w:t>
      </w:r>
      <w:r w:rsidRPr="00CF150F">
        <w:rPr>
          <w:rStyle w:val="Subst1"/>
          <w:bCs/>
          <w:iCs/>
          <w:sz w:val="22"/>
          <w:szCs w:val="22"/>
          <w:lang w:val="en-US"/>
        </w:rPr>
        <w:t xml:space="preserve"> </w:t>
      </w:r>
      <w:r w:rsidRPr="009F571D">
        <w:rPr>
          <w:rStyle w:val="Subst1"/>
          <w:bCs/>
          <w:iCs/>
          <w:sz w:val="22"/>
          <w:szCs w:val="22"/>
          <w:lang w:val="en-US"/>
        </w:rPr>
        <w:t>School</w:t>
      </w:r>
      <w:r w:rsidRPr="00CF150F">
        <w:rPr>
          <w:rStyle w:val="Subst1"/>
          <w:bCs/>
          <w:iCs/>
          <w:sz w:val="22"/>
          <w:szCs w:val="22"/>
          <w:lang w:val="en-US"/>
        </w:rPr>
        <w:t xml:space="preserve">, </w:t>
      </w:r>
      <w:r w:rsidRPr="009F571D">
        <w:rPr>
          <w:rStyle w:val="Subst1"/>
          <w:bCs/>
          <w:iCs/>
          <w:sz w:val="22"/>
          <w:szCs w:val="22"/>
          <w:lang w:val="en-US"/>
        </w:rPr>
        <w:t>University</w:t>
      </w:r>
      <w:r w:rsidRPr="00CF150F">
        <w:rPr>
          <w:rStyle w:val="Subst1"/>
          <w:bCs/>
          <w:iCs/>
          <w:sz w:val="22"/>
          <w:szCs w:val="22"/>
          <w:lang w:val="en-US"/>
        </w:rPr>
        <w:t xml:space="preserve"> </w:t>
      </w:r>
      <w:r w:rsidRPr="009F571D">
        <w:rPr>
          <w:rStyle w:val="Subst1"/>
          <w:bCs/>
          <w:iCs/>
          <w:sz w:val="22"/>
          <w:szCs w:val="22"/>
          <w:lang w:val="en-US"/>
        </w:rPr>
        <w:t>of</w:t>
      </w:r>
      <w:r w:rsidRPr="00CF150F">
        <w:rPr>
          <w:rStyle w:val="Subst1"/>
          <w:bCs/>
          <w:iCs/>
          <w:sz w:val="22"/>
          <w:szCs w:val="22"/>
          <w:lang w:val="en-US"/>
        </w:rPr>
        <w:t xml:space="preserve"> </w:t>
      </w:r>
      <w:r w:rsidRPr="009F571D">
        <w:rPr>
          <w:rStyle w:val="Subst1"/>
          <w:bCs/>
          <w:iCs/>
          <w:sz w:val="22"/>
          <w:szCs w:val="22"/>
          <w:lang w:val="en-US"/>
        </w:rPr>
        <w:t>Pennsylvania</w:t>
      </w:r>
      <w:r w:rsidRPr="00CF150F">
        <w:rPr>
          <w:rStyle w:val="Subst1"/>
          <w:bCs/>
          <w:iCs/>
          <w:sz w:val="22"/>
          <w:szCs w:val="22"/>
          <w:lang w:val="en-US"/>
        </w:rPr>
        <w:t xml:space="preserve">, </w:t>
      </w:r>
      <w:r w:rsidRPr="009F571D">
        <w:rPr>
          <w:rStyle w:val="Subst1"/>
          <w:bCs/>
          <w:iCs/>
          <w:sz w:val="22"/>
          <w:szCs w:val="22"/>
          <w:lang w:val="en-US"/>
        </w:rPr>
        <w:t>MBA</w:t>
      </w:r>
      <w:r w:rsidRPr="00CF150F">
        <w:rPr>
          <w:rStyle w:val="Subst1"/>
          <w:bCs/>
          <w:iCs/>
          <w:sz w:val="22"/>
          <w:szCs w:val="22"/>
          <w:lang w:val="en-US"/>
        </w:rPr>
        <w:t xml:space="preserve"> (</w:t>
      </w:r>
      <w:r w:rsidRPr="009F571D">
        <w:rPr>
          <w:rStyle w:val="Subst1"/>
          <w:bCs/>
          <w:iCs/>
          <w:sz w:val="22"/>
          <w:szCs w:val="22"/>
          <w:lang w:val="en-US"/>
        </w:rPr>
        <w:t>Master</w:t>
      </w:r>
      <w:r w:rsidRPr="00CF150F">
        <w:rPr>
          <w:rStyle w:val="Subst1"/>
          <w:bCs/>
          <w:iCs/>
          <w:sz w:val="22"/>
          <w:szCs w:val="22"/>
          <w:lang w:val="en-US"/>
        </w:rPr>
        <w:t xml:space="preserve"> </w:t>
      </w:r>
      <w:r w:rsidRPr="009F571D">
        <w:rPr>
          <w:rStyle w:val="Subst1"/>
          <w:bCs/>
          <w:iCs/>
          <w:sz w:val="22"/>
          <w:szCs w:val="22"/>
          <w:lang w:val="en-US"/>
        </w:rPr>
        <w:t>of</w:t>
      </w:r>
      <w:r w:rsidRPr="00CF150F">
        <w:rPr>
          <w:rStyle w:val="Subst1"/>
          <w:bCs/>
          <w:iCs/>
          <w:sz w:val="22"/>
          <w:szCs w:val="22"/>
          <w:lang w:val="en-US"/>
        </w:rPr>
        <w:t xml:space="preserve"> </w:t>
      </w:r>
      <w:r w:rsidRPr="009F571D">
        <w:rPr>
          <w:rStyle w:val="Subst1"/>
          <w:bCs/>
          <w:iCs/>
          <w:sz w:val="22"/>
          <w:szCs w:val="22"/>
          <w:lang w:val="en-US"/>
        </w:rPr>
        <w:t>Business</w:t>
      </w:r>
      <w:r w:rsidRPr="00CF150F">
        <w:rPr>
          <w:rStyle w:val="Subst1"/>
          <w:bCs/>
          <w:iCs/>
          <w:sz w:val="22"/>
          <w:szCs w:val="22"/>
          <w:lang w:val="en-US"/>
        </w:rPr>
        <w:t xml:space="preserve"> </w:t>
      </w:r>
      <w:r w:rsidRPr="009F571D">
        <w:rPr>
          <w:rStyle w:val="Subst1"/>
          <w:bCs/>
          <w:iCs/>
          <w:sz w:val="22"/>
          <w:szCs w:val="22"/>
          <w:lang w:val="en-US"/>
        </w:rPr>
        <w:t>Administration</w:t>
      </w:r>
      <w:r w:rsidRPr="00CF150F">
        <w:rPr>
          <w:rStyle w:val="Subst1"/>
          <w:bCs/>
          <w:iCs/>
          <w:sz w:val="22"/>
          <w:szCs w:val="22"/>
          <w:lang w:val="en-US"/>
        </w:rPr>
        <w:t>)</w:t>
      </w:r>
    </w:p>
    <w:p w:rsidR="00121C83" w:rsidRPr="009F571D" w:rsidRDefault="00121C83" w:rsidP="00565B6B">
      <w:pPr>
        <w:ind w:left="200"/>
        <w:jc w:val="both"/>
        <w:rPr>
          <w:sz w:val="22"/>
          <w:szCs w:val="22"/>
        </w:rPr>
      </w:pPr>
      <w:proofErr w:type="gramStart"/>
      <w:r w:rsidRPr="009F571D">
        <w:rPr>
          <w:sz w:val="22"/>
          <w:szCs w:val="22"/>
        </w:rPr>
        <w:t>Все должности, занимаемые данным лицом в эмитенте и других организациях за последние 5 лет и в настоящее время, в том числе по совместительству</w:t>
      </w:r>
      <w:proofErr w:type="gramEnd"/>
    </w:p>
    <w:tbl>
      <w:tblPr>
        <w:tblW w:w="9252" w:type="dxa"/>
        <w:tblLayout w:type="fixed"/>
        <w:tblCellMar>
          <w:left w:w="72" w:type="dxa"/>
          <w:right w:w="72" w:type="dxa"/>
        </w:tblCellMar>
        <w:tblLook w:val="0000" w:firstRow="0" w:lastRow="0" w:firstColumn="0" w:lastColumn="0" w:noHBand="0" w:noVBand="0"/>
      </w:tblPr>
      <w:tblGrid>
        <w:gridCol w:w="1332"/>
        <w:gridCol w:w="1260"/>
        <w:gridCol w:w="3980"/>
        <w:gridCol w:w="2680"/>
      </w:tblGrid>
      <w:tr w:rsidR="00121C83" w:rsidRPr="009F571D" w:rsidTr="00D30131">
        <w:tc>
          <w:tcPr>
            <w:tcW w:w="2592" w:type="dxa"/>
            <w:gridSpan w:val="2"/>
            <w:tcBorders>
              <w:top w:val="double" w:sz="6" w:space="0" w:color="auto"/>
              <w:left w:val="double" w:sz="6" w:space="0" w:color="auto"/>
              <w:bottom w:val="single" w:sz="6" w:space="0" w:color="auto"/>
              <w:right w:val="single" w:sz="6" w:space="0" w:color="auto"/>
            </w:tcBorders>
          </w:tcPr>
          <w:p w:rsidR="00121C83" w:rsidRPr="009F571D" w:rsidRDefault="00121C83" w:rsidP="00565B6B">
            <w:pPr>
              <w:jc w:val="both"/>
              <w:rPr>
                <w:sz w:val="22"/>
                <w:szCs w:val="22"/>
              </w:rPr>
            </w:pPr>
            <w:r w:rsidRPr="009F571D">
              <w:rPr>
                <w:sz w:val="22"/>
                <w:szCs w:val="22"/>
              </w:rPr>
              <w:t>Период</w:t>
            </w:r>
          </w:p>
        </w:tc>
        <w:tc>
          <w:tcPr>
            <w:tcW w:w="3980" w:type="dxa"/>
            <w:tcBorders>
              <w:top w:val="double" w:sz="6" w:space="0" w:color="auto"/>
              <w:left w:val="single" w:sz="6" w:space="0" w:color="auto"/>
              <w:bottom w:val="single" w:sz="6" w:space="0" w:color="auto"/>
              <w:right w:val="single" w:sz="6" w:space="0" w:color="auto"/>
            </w:tcBorders>
          </w:tcPr>
          <w:p w:rsidR="00121C83" w:rsidRPr="009F571D" w:rsidRDefault="00121C83" w:rsidP="00565B6B">
            <w:pPr>
              <w:jc w:val="both"/>
              <w:rPr>
                <w:sz w:val="22"/>
                <w:szCs w:val="22"/>
              </w:rPr>
            </w:pPr>
            <w:r w:rsidRPr="009F571D">
              <w:rPr>
                <w:sz w:val="22"/>
                <w:szCs w:val="22"/>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121C83" w:rsidRPr="009F571D" w:rsidRDefault="00121C83" w:rsidP="00565B6B">
            <w:pPr>
              <w:jc w:val="both"/>
              <w:rPr>
                <w:sz w:val="22"/>
                <w:szCs w:val="22"/>
              </w:rPr>
            </w:pPr>
            <w:r w:rsidRPr="009F571D">
              <w:rPr>
                <w:sz w:val="22"/>
                <w:szCs w:val="22"/>
              </w:rPr>
              <w:t>Должность</w:t>
            </w:r>
          </w:p>
        </w:tc>
      </w:tr>
      <w:tr w:rsidR="00121C83" w:rsidRPr="009F571D" w:rsidTr="00D30131">
        <w:tc>
          <w:tcPr>
            <w:tcW w:w="1332" w:type="dxa"/>
            <w:tcBorders>
              <w:top w:val="single" w:sz="6" w:space="0" w:color="auto"/>
              <w:left w:val="double" w:sz="6" w:space="0" w:color="auto"/>
              <w:bottom w:val="single" w:sz="6" w:space="0" w:color="auto"/>
              <w:right w:val="single" w:sz="6" w:space="0" w:color="auto"/>
            </w:tcBorders>
          </w:tcPr>
          <w:p w:rsidR="00121C83" w:rsidRPr="009F571D" w:rsidRDefault="00121C83" w:rsidP="00565B6B">
            <w:pPr>
              <w:jc w:val="both"/>
              <w:rPr>
                <w:sz w:val="22"/>
                <w:szCs w:val="22"/>
              </w:rPr>
            </w:pPr>
            <w:r w:rsidRPr="009F571D">
              <w:rPr>
                <w:sz w:val="22"/>
                <w:szCs w:val="22"/>
              </w:rPr>
              <w:t>с</w:t>
            </w:r>
          </w:p>
        </w:tc>
        <w:tc>
          <w:tcPr>
            <w:tcW w:w="1260" w:type="dxa"/>
            <w:tcBorders>
              <w:top w:val="single" w:sz="6" w:space="0" w:color="auto"/>
              <w:left w:val="single" w:sz="6" w:space="0" w:color="auto"/>
              <w:bottom w:val="single" w:sz="6" w:space="0" w:color="auto"/>
              <w:right w:val="single" w:sz="6" w:space="0" w:color="auto"/>
            </w:tcBorders>
          </w:tcPr>
          <w:p w:rsidR="00121C83" w:rsidRPr="009F571D" w:rsidRDefault="00121C83" w:rsidP="00565B6B">
            <w:pPr>
              <w:jc w:val="both"/>
              <w:rPr>
                <w:sz w:val="22"/>
                <w:szCs w:val="22"/>
              </w:rPr>
            </w:pPr>
            <w:r w:rsidRPr="009F571D">
              <w:rPr>
                <w:sz w:val="22"/>
                <w:szCs w:val="22"/>
              </w:rPr>
              <w:t>по</w:t>
            </w:r>
          </w:p>
        </w:tc>
        <w:tc>
          <w:tcPr>
            <w:tcW w:w="3980" w:type="dxa"/>
            <w:tcBorders>
              <w:top w:val="single" w:sz="6" w:space="0" w:color="auto"/>
              <w:left w:val="single" w:sz="6" w:space="0" w:color="auto"/>
              <w:bottom w:val="single" w:sz="6" w:space="0" w:color="auto"/>
              <w:right w:val="single" w:sz="6" w:space="0" w:color="auto"/>
            </w:tcBorders>
          </w:tcPr>
          <w:p w:rsidR="00121C83" w:rsidRPr="009F571D" w:rsidRDefault="00121C83" w:rsidP="00565B6B">
            <w:pPr>
              <w:jc w:val="both"/>
              <w:rPr>
                <w:sz w:val="22"/>
                <w:szCs w:val="22"/>
              </w:rPr>
            </w:pPr>
          </w:p>
        </w:tc>
        <w:tc>
          <w:tcPr>
            <w:tcW w:w="2680" w:type="dxa"/>
            <w:tcBorders>
              <w:top w:val="single" w:sz="6" w:space="0" w:color="auto"/>
              <w:left w:val="single" w:sz="6" w:space="0" w:color="auto"/>
              <w:bottom w:val="single" w:sz="6" w:space="0" w:color="auto"/>
              <w:right w:val="double" w:sz="6" w:space="0" w:color="auto"/>
            </w:tcBorders>
          </w:tcPr>
          <w:p w:rsidR="00121C83" w:rsidRPr="009F571D" w:rsidRDefault="00121C83" w:rsidP="00565B6B">
            <w:pPr>
              <w:jc w:val="both"/>
              <w:rPr>
                <w:sz w:val="22"/>
                <w:szCs w:val="22"/>
              </w:rPr>
            </w:pPr>
          </w:p>
        </w:tc>
      </w:tr>
      <w:tr w:rsidR="00443D5D" w:rsidRPr="009F571D" w:rsidTr="00D30131">
        <w:tc>
          <w:tcPr>
            <w:tcW w:w="1332" w:type="dxa"/>
            <w:tcBorders>
              <w:top w:val="single" w:sz="6" w:space="0" w:color="auto"/>
              <w:left w:val="doub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2004</w:t>
            </w:r>
          </w:p>
        </w:tc>
        <w:tc>
          <w:tcPr>
            <w:tcW w:w="126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10.2010</w:t>
            </w:r>
          </w:p>
        </w:tc>
        <w:tc>
          <w:tcPr>
            <w:tcW w:w="398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proofErr w:type="spellStart"/>
            <w:r>
              <w:rPr>
                <w:rFonts w:eastAsiaTheme="minorEastAsia"/>
              </w:rPr>
              <w:t>Alfa</w:t>
            </w:r>
            <w:proofErr w:type="spellEnd"/>
            <w:r>
              <w:rPr>
                <w:rFonts w:eastAsiaTheme="minorEastAsia"/>
              </w:rPr>
              <w:t xml:space="preserve"> </w:t>
            </w:r>
            <w:proofErr w:type="spellStart"/>
            <w:r>
              <w:rPr>
                <w:rFonts w:eastAsiaTheme="minorEastAsia"/>
              </w:rPr>
              <w:t>Capital</w:t>
            </w:r>
            <w:proofErr w:type="spellEnd"/>
            <w:r>
              <w:rPr>
                <w:rFonts w:eastAsiaTheme="minorEastAsia"/>
              </w:rPr>
              <w:t xml:space="preserve"> </w:t>
            </w:r>
            <w:proofErr w:type="spellStart"/>
            <w:r>
              <w:rPr>
                <w:rFonts w:eastAsiaTheme="minorEastAsia"/>
              </w:rPr>
              <w:t>Partners</w:t>
            </w:r>
            <w:proofErr w:type="spellEnd"/>
          </w:p>
        </w:tc>
        <w:tc>
          <w:tcPr>
            <w:tcW w:w="2680" w:type="dxa"/>
            <w:tcBorders>
              <w:top w:val="single" w:sz="6" w:space="0" w:color="auto"/>
              <w:left w:val="single" w:sz="6" w:space="0" w:color="auto"/>
              <w:bottom w:val="single" w:sz="6" w:space="0" w:color="auto"/>
              <w:right w:val="double" w:sz="6" w:space="0" w:color="auto"/>
            </w:tcBorders>
          </w:tcPr>
          <w:p w:rsidR="00443D5D" w:rsidRDefault="00443D5D" w:rsidP="004801DE">
            <w:pPr>
              <w:rPr>
                <w:rFonts w:eastAsiaTheme="minorEastAsia"/>
              </w:rPr>
            </w:pPr>
            <w:r>
              <w:rPr>
                <w:rFonts w:eastAsiaTheme="minorEastAsia"/>
              </w:rPr>
              <w:t>Управляющий директор</w:t>
            </w:r>
          </w:p>
        </w:tc>
      </w:tr>
      <w:tr w:rsidR="00443D5D" w:rsidRPr="009F571D" w:rsidTr="00D30131">
        <w:tc>
          <w:tcPr>
            <w:tcW w:w="1332" w:type="dxa"/>
            <w:tcBorders>
              <w:top w:val="single" w:sz="6" w:space="0" w:color="auto"/>
              <w:left w:val="doub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2006</w:t>
            </w:r>
          </w:p>
        </w:tc>
        <w:tc>
          <w:tcPr>
            <w:tcW w:w="126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10.2010</w:t>
            </w:r>
          </w:p>
        </w:tc>
        <w:tc>
          <w:tcPr>
            <w:tcW w:w="3980" w:type="dxa"/>
            <w:tcBorders>
              <w:top w:val="single" w:sz="6" w:space="0" w:color="auto"/>
              <w:left w:val="single" w:sz="6" w:space="0" w:color="auto"/>
              <w:bottom w:val="single" w:sz="6" w:space="0" w:color="auto"/>
              <w:right w:val="single" w:sz="6" w:space="0" w:color="auto"/>
            </w:tcBorders>
          </w:tcPr>
          <w:p w:rsidR="00443D5D" w:rsidRPr="00F74F9A" w:rsidRDefault="00443D5D" w:rsidP="004801DE">
            <w:pPr>
              <w:rPr>
                <w:rFonts w:eastAsiaTheme="minorEastAsia"/>
                <w:lang w:val="en-US"/>
              </w:rPr>
            </w:pPr>
            <w:r w:rsidRPr="00F74F9A">
              <w:rPr>
                <w:rFonts w:eastAsiaTheme="minorEastAsia"/>
                <w:lang w:val="en-US"/>
              </w:rPr>
              <w:t>Russian Fitness Group (</w:t>
            </w:r>
            <w:r>
              <w:rPr>
                <w:rFonts w:eastAsiaTheme="minorEastAsia"/>
              </w:rPr>
              <w:t>сеть</w:t>
            </w:r>
            <w:r w:rsidRPr="00F74F9A">
              <w:rPr>
                <w:rFonts w:eastAsiaTheme="minorEastAsia"/>
                <w:lang w:val="en-US"/>
              </w:rPr>
              <w:t xml:space="preserve"> </w:t>
            </w:r>
            <w:r>
              <w:rPr>
                <w:rFonts w:eastAsiaTheme="minorEastAsia"/>
              </w:rPr>
              <w:t>фитнесс</w:t>
            </w:r>
            <w:r w:rsidRPr="00F74F9A">
              <w:rPr>
                <w:rFonts w:eastAsiaTheme="minorEastAsia"/>
                <w:lang w:val="en-US"/>
              </w:rPr>
              <w:t>-</w:t>
            </w:r>
            <w:r>
              <w:rPr>
                <w:rFonts w:eastAsiaTheme="minorEastAsia"/>
              </w:rPr>
              <w:t>клубов</w:t>
            </w:r>
            <w:r w:rsidRPr="00F74F9A">
              <w:rPr>
                <w:rFonts w:eastAsiaTheme="minorEastAsia"/>
                <w:lang w:val="en-US"/>
              </w:rPr>
              <w:t xml:space="preserve"> World Class, </w:t>
            </w:r>
            <w:proofErr w:type="spellStart"/>
            <w:r>
              <w:rPr>
                <w:rFonts w:eastAsiaTheme="minorEastAsia"/>
              </w:rPr>
              <w:t>ФизКульт</w:t>
            </w:r>
            <w:proofErr w:type="spellEnd"/>
            <w:r w:rsidRPr="00F74F9A">
              <w:rPr>
                <w:rFonts w:eastAsiaTheme="minorEastAsia"/>
                <w:lang w:val="en-US"/>
              </w:rPr>
              <w:t>)</w:t>
            </w:r>
          </w:p>
        </w:tc>
        <w:tc>
          <w:tcPr>
            <w:tcW w:w="2680" w:type="dxa"/>
            <w:tcBorders>
              <w:top w:val="single" w:sz="6" w:space="0" w:color="auto"/>
              <w:left w:val="single" w:sz="6" w:space="0" w:color="auto"/>
              <w:bottom w:val="single" w:sz="6" w:space="0" w:color="auto"/>
              <w:right w:val="double" w:sz="6" w:space="0" w:color="auto"/>
            </w:tcBorders>
          </w:tcPr>
          <w:p w:rsidR="00443D5D" w:rsidRDefault="00443D5D" w:rsidP="004801DE">
            <w:pPr>
              <w:rPr>
                <w:rFonts w:eastAsiaTheme="minorEastAsia"/>
              </w:rPr>
            </w:pPr>
            <w:r>
              <w:rPr>
                <w:rFonts w:eastAsiaTheme="minorEastAsia"/>
              </w:rPr>
              <w:t>Член Совета Директоров</w:t>
            </w:r>
          </w:p>
        </w:tc>
      </w:tr>
      <w:tr w:rsidR="00443D5D" w:rsidRPr="009F571D" w:rsidTr="00D30131">
        <w:tc>
          <w:tcPr>
            <w:tcW w:w="1332" w:type="dxa"/>
            <w:tcBorders>
              <w:top w:val="single" w:sz="6" w:space="0" w:color="auto"/>
              <w:left w:val="doub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2007</w:t>
            </w:r>
          </w:p>
        </w:tc>
        <w:tc>
          <w:tcPr>
            <w:tcW w:w="126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10.2010</w:t>
            </w:r>
          </w:p>
        </w:tc>
        <w:tc>
          <w:tcPr>
            <w:tcW w:w="398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Елки-Палки (сеть ресторанов)</w:t>
            </w:r>
          </w:p>
        </w:tc>
        <w:tc>
          <w:tcPr>
            <w:tcW w:w="2680" w:type="dxa"/>
            <w:tcBorders>
              <w:top w:val="single" w:sz="6" w:space="0" w:color="auto"/>
              <w:left w:val="single" w:sz="6" w:space="0" w:color="auto"/>
              <w:bottom w:val="single" w:sz="6" w:space="0" w:color="auto"/>
              <w:right w:val="double" w:sz="6" w:space="0" w:color="auto"/>
            </w:tcBorders>
          </w:tcPr>
          <w:p w:rsidR="00443D5D" w:rsidRDefault="00443D5D" w:rsidP="004801DE">
            <w:pPr>
              <w:rPr>
                <w:rFonts w:eastAsiaTheme="minorEastAsia"/>
              </w:rPr>
            </w:pPr>
            <w:r>
              <w:rPr>
                <w:rFonts w:eastAsiaTheme="minorEastAsia"/>
              </w:rPr>
              <w:t>Член Совета Директоров</w:t>
            </w:r>
          </w:p>
        </w:tc>
      </w:tr>
      <w:tr w:rsidR="00443D5D" w:rsidRPr="009F571D" w:rsidTr="00D30131">
        <w:tc>
          <w:tcPr>
            <w:tcW w:w="1332" w:type="dxa"/>
            <w:tcBorders>
              <w:top w:val="single" w:sz="6" w:space="0" w:color="auto"/>
              <w:left w:val="doub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2007</w:t>
            </w:r>
          </w:p>
        </w:tc>
        <w:tc>
          <w:tcPr>
            <w:tcW w:w="126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10.2010</w:t>
            </w:r>
          </w:p>
        </w:tc>
        <w:tc>
          <w:tcPr>
            <w:tcW w:w="398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Независимость (Авто дилер)</w:t>
            </w:r>
          </w:p>
        </w:tc>
        <w:tc>
          <w:tcPr>
            <w:tcW w:w="2680" w:type="dxa"/>
            <w:tcBorders>
              <w:top w:val="single" w:sz="6" w:space="0" w:color="auto"/>
              <w:left w:val="single" w:sz="6" w:space="0" w:color="auto"/>
              <w:bottom w:val="single" w:sz="6" w:space="0" w:color="auto"/>
              <w:right w:val="double" w:sz="6" w:space="0" w:color="auto"/>
            </w:tcBorders>
          </w:tcPr>
          <w:p w:rsidR="00443D5D" w:rsidRDefault="00443D5D" w:rsidP="004801DE">
            <w:pPr>
              <w:rPr>
                <w:rFonts w:eastAsiaTheme="minorEastAsia"/>
              </w:rPr>
            </w:pPr>
            <w:r>
              <w:rPr>
                <w:rFonts w:eastAsiaTheme="minorEastAsia"/>
              </w:rPr>
              <w:t>Наблюдатель в Совете директоров</w:t>
            </w:r>
          </w:p>
        </w:tc>
      </w:tr>
      <w:tr w:rsidR="00443D5D" w:rsidRPr="009F571D" w:rsidTr="00D30131">
        <w:tc>
          <w:tcPr>
            <w:tcW w:w="1332" w:type="dxa"/>
            <w:tcBorders>
              <w:top w:val="single" w:sz="6" w:space="0" w:color="auto"/>
              <w:left w:val="doub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10.2010</w:t>
            </w:r>
          </w:p>
        </w:tc>
        <w:tc>
          <w:tcPr>
            <w:tcW w:w="126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43D5D" w:rsidRDefault="00443D5D" w:rsidP="004801DE">
            <w:pPr>
              <w:rPr>
                <w:rFonts w:eastAsiaTheme="minorEastAsia"/>
              </w:rPr>
            </w:pPr>
            <w:r>
              <w:rPr>
                <w:rFonts w:eastAsiaTheme="minorEastAsia"/>
              </w:rPr>
              <w:t>Представительство Компании с ограниченной ответственностью «НАФТА МОСКВА (КИПР) ЛИМИТЕД» (Республика Кипр) г. Москва</w:t>
            </w:r>
          </w:p>
        </w:tc>
        <w:tc>
          <w:tcPr>
            <w:tcW w:w="2680" w:type="dxa"/>
            <w:tcBorders>
              <w:top w:val="single" w:sz="6" w:space="0" w:color="auto"/>
              <w:left w:val="single" w:sz="6" w:space="0" w:color="auto"/>
              <w:bottom w:val="single" w:sz="6" w:space="0" w:color="auto"/>
              <w:right w:val="double" w:sz="6" w:space="0" w:color="auto"/>
            </w:tcBorders>
          </w:tcPr>
          <w:p w:rsidR="00443D5D" w:rsidRDefault="00443D5D" w:rsidP="004801DE">
            <w:pPr>
              <w:rPr>
                <w:rFonts w:eastAsiaTheme="minorEastAsia"/>
              </w:rPr>
            </w:pPr>
            <w:r>
              <w:rPr>
                <w:rFonts w:eastAsiaTheme="minorEastAsia"/>
              </w:rPr>
              <w:t>Управляющий Директор</w:t>
            </w:r>
          </w:p>
        </w:tc>
      </w:tr>
      <w:tr w:rsidR="00443D5D" w:rsidRPr="009F571D" w:rsidTr="00D30131">
        <w:tc>
          <w:tcPr>
            <w:tcW w:w="1332" w:type="dxa"/>
            <w:tcBorders>
              <w:top w:val="single" w:sz="6" w:space="0" w:color="auto"/>
              <w:left w:val="double" w:sz="6" w:space="0" w:color="auto"/>
              <w:bottom w:val="single" w:sz="6" w:space="0" w:color="auto"/>
              <w:right w:val="single" w:sz="6" w:space="0" w:color="auto"/>
            </w:tcBorders>
          </w:tcPr>
          <w:p w:rsidR="00443D5D" w:rsidRPr="003E6CE2" w:rsidRDefault="00443D5D" w:rsidP="004801DE">
            <w:pPr>
              <w:rPr>
                <w:rFonts w:eastAsiaTheme="minorEastAsia"/>
              </w:rPr>
            </w:pPr>
            <w:r w:rsidRPr="003E6CE2">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443D5D" w:rsidRPr="003E6CE2" w:rsidRDefault="003E6CE2" w:rsidP="004801DE">
            <w:pPr>
              <w:rPr>
                <w:rFonts w:eastAsiaTheme="minorEastAsia"/>
              </w:rPr>
            </w:pPr>
            <w:r w:rsidRPr="003E6CE2">
              <w:rPr>
                <w:rFonts w:eastAsiaTheme="minorEastAsia"/>
              </w:rPr>
              <w:t>03.2014</w:t>
            </w:r>
          </w:p>
        </w:tc>
        <w:tc>
          <w:tcPr>
            <w:tcW w:w="3980" w:type="dxa"/>
            <w:tcBorders>
              <w:top w:val="single" w:sz="6" w:space="0" w:color="auto"/>
              <w:left w:val="single" w:sz="6" w:space="0" w:color="auto"/>
              <w:bottom w:val="single" w:sz="6" w:space="0" w:color="auto"/>
              <w:right w:val="single" w:sz="6" w:space="0" w:color="auto"/>
            </w:tcBorders>
          </w:tcPr>
          <w:p w:rsidR="00443D5D" w:rsidRPr="003E6CE2" w:rsidRDefault="00443D5D" w:rsidP="004801DE">
            <w:pPr>
              <w:rPr>
                <w:rFonts w:eastAsiaTheme="minorEastAsia"/>
              </w:rPr>
            </w:pPr>
            <w:r w:rsidRPr="003E6CE2">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443D5D" w:rsidRPr="003E6CE2" w:rsidRDefault="00443D5D" w:rsidP="004801DE">
            <w:pPr>
              <w:rPr>
                <w:rFonts w:eastAsiaTheme="minorEastAsia"/>
              </w:rPr>
            </w:pPr>
            <w:r w:rsidRPr="003E6CE2">
              <w:rPr>
                <w:rFonts w:eastAsiaTheme="minorEastAsia"/>
              </w:rPr>
              <w:t>Член Совета Директоров</w:t>
            </w:r>
          </w:p>
        </w:tc>
      </w:tr>
      <w:tr w:rsidR="00A40888" w:rsidRPr="009F571D" w:rsidTr="00A40888">
        <w:tc>
          <w:tcPr>
            <w:tcW w:w="1332" w:type="dxa"/>
            <w:tcBorders>
              <w:top w:val="single" w:sz="6" w:space="0" w:color="auto"/>
              <w:left w:val="double" w:sz="6" w:space="0" w:color="auto"/>
              <w:bottom w:val="single" w:sz="6" w:space="0" w:color="auto"/>
              <w:right w:val="single" w:sz="6" w:space="0" w:color="auto"/>
            </w:tcBorders>
          </w:tcPr>
          <w:p w:rsidR="00A40888" w:rsidRPr="003E6CE2" w:rsidRDefault="00A40888" w:rsidP="004801DE">
            <w:pPr>
              <w:rPr>
                <w:rFonts w:eastAsiaTheme="minorEastAsia"/>
              </w:rPr>
            </w:pPr>
            <w:r w:rsidRPr="003E6CE2">
              <w:rPr>
                <w:rFonts w:eastAsiaTheme="minorEastAsia"/>
              </w:rPr>
              <w:lastRenderedPageBreak/>
              <w:t>09.2011</w:t>
            </w:r>
          </w:p>
        </w:tc>
        <w:tc>
          <w:tcPr>
            <w:tcW w:w="1260" w:type="dxa"/>
            <w:tcBorders>
              <w:top w:val="single" w:sz="6" w:space="0" w:color="auto"/>
              <w:left w:val="single" w:sz="6" w:space="0" w:color="auto"/>
              <w:bottom w:val="single" w:sz="6" w:space="0" w:color="auto"/>
              <w:right w:val="single" w:sz="6" w:space="0" w:color="auto"/>
            </w:tcBorders>
          </w:tcPr>
          <w:p w:rsidR="00A40888" w:rsidRPr="003E6CE2" w:rsidRDefault="003E6CE2" w:rsidP="004801DE">
            <w:pPr>
              <w:rPr>
                <w:rFonts w:eastAsiaTheme="minorEastAsia"/>
              </w:rPr>
            </w:pPr>
            <w:r w:rsidRPr="003E6CE2">
              <w:rPr>
                <w:rFonts w:eastAsiaTheme="minorEastAsia"/>
              </w:rPr>
              <w:t>03.2014</w:t>
            </w:r>
          </w:p>
        </w:tc>
        <w:tc>
          <w:tcPr>
            <w:tcW w:w="3980" w:type="dxa"/>
            <w:tcBorders>
              <w:top w:val="single" w:sz="6" w:space="0" w:color="auto"/>
              <w:left w:val="single" w:sz="6" w:space="0" w:color="auto"/>
              <w:bottom w:val="single" w:sz="6" w:space="0" w:color="auto"/>
              <w:right w:val="single" w:sz="6" w:space="0" w:color="auto"/>
            </w:tcBorders>
          </w:tcPr>
          <w:p w:rsidR="00A40888" w:rsidRPr="003E6CE2" w:rsidRDefault="00A40888" w:rsidP="004801DE">
            <w:pPr>
              <w:rPr>
                <w:rFonts w:eastAsiaTheme="minorEastAsia"/>
              </w:rPr>
            </w:pPr>
            <w:r w:rsidRPr="003E6CE2">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A40888" w:rsidRPr="003E6CE2" w:rsidRDefault="00A40888" w:rsidP="004801DE">
            <w:pPr>
              <w:rPr>
                <w:rFonts w:eastAsiaTheme="minorEastAsia"/>
              </w:rPr>
            </w:pPr>
            <w:r w:rsidRPr="003E6CE2">
              <w:rPr>
                <w:rFonts w:eastAsiaTheme="minorEastAsia"/>
              </w:rPr>
              <w:t>Председатель Совета Директоров</w:t>
            </w:r>
          </w:p>
        </w:tc>
      </w:tr>
      <w:tr w:rsidR="00A40888" w:rsidRPr="009F571D" w:rsidTr="00D30131">
        <w:tc>
          <w:tcPr>
            <w:tcW w:w="1332" w:type="dxa"/>
            <w:tcBorders>
              <w:top w:val="single" w:sz="6" w:space="0" w:color="auto"/>
              <w:left w:val="double" w:sz="6" w:space="0" w:color="auto"/>
              <w:bottom w:val="double" w:sz="6" w:space="0" w:color="auto"/>
              <w:right w:val="single" w:sz="6" w:space="0" w:color="auto"/>
            </w:tcBorders>
          </w:tcPr>
          <w:p w:rsidR="00A40888" w:rsidRDefault="00A40888" w:rsidP="004801DE">
            <w:pPr>
              <w:rPr>
                <w:rFonts w:eastAsiaTheme="minorEastAsia"/>
              </w:rPr>
            </w:pPr>
            <w:r>
              <w:rPr>
                <w:rFonts w:eastAsiaTheme="minorEastAsia"/>
              </w:rPr>
              <w:t>02.2013</w:t>
            </w:r>
          </w:p>
        </w:tc>
        <w:tc>
          <w:tcPr>
            <w:tcW w:w="1260" w:type="dxa"/>
            <w:tcBorders>
              <w:top w:val="single" w:sz="6" w:space="0" w:color="auto"/>
              <w:left w:val="single" w:sz="6" w:space="0" w:color="auto"/>
              <w:bottom w:val="double" w:sz="6" w:space="0" w:color="auto"/>
              <w:right w:val="single" w:sz="6" w:space="0" w:color="auto"/>
            </w:tcBorders>
          </w:tcPr>
          <w:p w:rsidR="00A40888" w:rsidRDefault="00A40888"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A40888" w:rsidRDefault="00A40888" w:rsidP="004801DE">
            <w:pPr>
              <w:rPr>
                <w:rFonts w:eastAsiaTheme="minorEastAsia"/>
              </w:rPr>
            </w:pPr>
            <w:r>
              <w:rPr>
                <w:rFonts w:eastAsiaTheme="minorEastAsia"/>
              </w:rPr>
              <w:t>ОАО «Соликамский магниевый завод»</w:t>
            </w:r>
          </w:p>
        </w:tc>
        <w:tc>
          <w:tcPr>
            <w:tcW w:w="2680" w:type="dxa"/>
            <w:tcBorders>
              <w:top w:val="single" w:sz="6" w:space="0" w:color="auto"/>
              <w:left w:val="single" w:sz="6" w:space="0" w:color="auto"/>
              <w:bottom w:val="double" w:sz="6" w:space="0" w:color="auto"/>
              <w:right w:val="double" w:sz="6" w:space="0" w:color="auto"/>
            </w:tcBorders>
          </w:tcPr>
          <w:p w:rsidR="00A40888" w:rsidRDefault="00A40888" w:rsidP="004801DE">
            <w:pPr>
              <w:rPr>
                <w:rFonts w:eastAsiaTheme="minorEastAsia"/>
              </w:rPr>
            </w:pPr>
            <w:r>
              <w:rPr>
                <w:rFonts w:eastAsiaTheme="minorEastAsia"/>
              </w:rPr>
              <w:t>Член Совета Директоров</w:t>
            </w:r>
          </w:p>
        </w:tc>
      </w:tr>
    </w:tbl>
    <w:p w:rsidR="00121C83" w:rsidRPr="004801DE" w:rsidRDefault="00121C83" w:rsidP="00DF0A30">
      <w:pPr>
        <w:pStyle w:val="SubHeading"/>
        <w:spacing w:before="0" w:after="0"/>
        <w:ind w:left="198"/>
        <w:jc w:val="both"/>
        <w:rPr>
          <w:rStyle w:val="Subst1"/>
          <w:bCs/>
          <w:iCs/>
          <w:sz w:val="22"/>
          <w:szCs w:val="22"/>
        </w:rPr>
      </w:pPr>
      <w:r w:rsidRPr="009F571D">
        <w:rPr>
          <w:sz w:val="22"/>
          <w:szCs w:val="22"/>
        </w:rPr>
        <w:t>Дол</w:t>
      </w:r>
      <w:r w:rsidR="004801DE">
        <w:rPr>
          <w:sz w:val="22"/>
          <w:szCs w:val="22"/>
        </w:rPr>
        <w:t>я</w:t>
      </w:r>
      <w:r w:rsidRPr="009F571D">
        <w:rPr>
          <w:sz w:val="22"/>
          <w:szCs w:val="22"/>
        </w:rPr>
        <w:t xml:space="preserve"> участия лица в уставном капитале </w:t>
      </w:r>
      <w:r w:rsidR="00810500">
        <w:rPr>
          <w:sz w:val="22"/>
          <w:szCs w:val="22"/>
        </w:rPr>
        <w:t>акционерного общества</w:t>
      </w:r>
      <w:r w:rsidR="00565B6B" w:rsidRPr="009F571D">
        <w:rPr>
          <w:sz w:val="22"/>
          <w:szCs w:val="22"/>
        </w:rPr>
        <w:t xml:space="preserve">: </w:t>
      </w:r>
      <w:r w:rsidR="004801DE">
        <w:rPr>
          <w:rStyle w:val="Subst1"/>
          <w:bCs/>
          <w:iCs/>
          <w:sz w:val="22"/>
          <w:szCs w:val="22"/>
        </w:rPr>
        <w:t>0,00%</w:t>
      </w:r>
    </w:p>
    <w:p w:rsidR="00A40888" w:rsidRPr="004801DE" w:rsidRDefault="00A40888" w:rsidP="00DF0A30">
      <w:pPr>
        <w:pStyle w:val="SubHeading"/>
        <w:spacing w:before="0" w:after="0"/>
        <w:ind w:left="198"/>
        <w:jc w:val="both"/>
        <w:rPr>
          <w:rStyle w:val="Subst1"/>
          <w:bCs/>
          <w:iCs/>
          <w:sz w:val="22"/>
          <w:szCs w:val="22"/>
        </w:rPr>
      </w:pPr>
      <w:r w:rsidRPr="00A40888">
        <w:rPr>
          <w:sz w:val="22"/>
          <w:szCs w:val="22"/>
        </w:rPr>
        <w:t>Дол</w:t>
      </w:r>
      <w:r w:rsidR="004801DE">
        <w:rPr>
          <w:sz w:val="22"/>
          <w:szCs w:val="22"/>
        </w:rPr>
        <w:t>я</w:t>
      </w:r>
      <w:r w:rsidRPr="00A40888">
        <w:rPr>
          <w:sz w:val="22"/>
          <w:szCs w:val="22"/>
        </w:rPr>
        <w:t xml:space="preserve"> обыкновенных акций </w:t>
      </w:r>
      <w:r w:rsidR="00810500">
        <w:rPr>
          <w:sz w:val="22"/>
          <w:szCs w:val="22"/>
        </w:rPr>
        <w:t>акционерного общества</w:t>
      </w:r>
      <w:r w:rsidR="004801DE">
        <w:rPr>
          <w:sz w:val="22"/>
          <w:szCs w:val="22"/>
        </w:rPr>
        <w:t xml:space="preserve">, </w:t>
      </w:r>
      <w:r w:rsidR="004801DE" w:rsidRPr="00A40888">
        <w:rPr>
          <w:sz w:val="22"/>
          <w:szCs w:val="22"/>
        </w:rPr>
        <w:t>принадлежащих лицу</w:t>
      </w:r>
      <w:r w:rsidRPr="00A40888">
        <w:rPr>
          <w:sz w:val="22"/>
          <w:szCs w:val="22"/>
        </w:rPr>
        <w:t>:</w:t>
      </w:r>
      <w:r>
        <w:rPr>
          <w:b/>
          <w:i/>
        </w:rPr>
        <w:t xml:space="preserve"> </w:t>
      </w:r>
      <w:r w:rsidR="004801DE">
        <w:rPr>
          <w:rStyle w:val="Subst1"/>
          <w:bCs/>
          <w:iCs/>
          <w:sz w:val="22"/>
          <w:szCs w:val="22"/>
        </w:rPr>
        <w:t>0,00%.</w:t>
      </w:r>
    </w:p>
    <w:p w:rsidR="00121C83" w:rsidRPr="009F571D" w:rsidRDefault="00121C83" w:rsidP="00565B6B">
      <w:pPr>
        <w:ind w:left="200"/>
        <w:jc w:val="both"/>
        <w:rPr>
          <w:sz w:val="22"/>
          <w:szCs w:val="22"/>
        </w:rPr>
      </w:pPr>
    </w:p>
    <w:p w:rsidR="00565B6B" w:rsidRPr="009F571D" w:rsidRDefault="00565B6B" w:rsidP="00565B6B">
      <w:pPr>
        <w:ind w:left="200"/>
        <w:jc w:val="center"/>
        <w:rPr>
          <w:b/>
          <w:i/>
          <w:sz w:val="22"/>
          <w:szCs w:val="22"/>
        </w:rPr>
      </w:pPr>
      <w:r w:rsidRPr="009F571D">
        <w:rPr>
          <w:b/>
          <w:i/>
          <w:sz w:val="22"/>
          <w:szCs w:val="22"/>
        </w:rPr>
        <w:t>2</w:t>
      </w:r>
    </w:p>
    <w:p w:rsidR="004801DE" w:rsidRDefault="004801DE" w:rsidP="004801DE">
      <w:pPr>
        <w:ind w:left="200"/>
        <w:rPr>
          <w:rFonts w:eastAsiaTheme="minorEastAsia"/>
        </w:rPr>
      </w:pPr>
      <w:r>
        <w:rPr>
          <w:rFonts w:eastAsiaTheme="minorEastAsia"/>
        </w:rPr>
        <w:t>ФИО:</w:t>
      </w:r>
      <w:r>
        <w:rPr>
          <w:rStyle w:val="Subst1"/>
          <w:rFonts w:eastAsiaTheme="minorEastAsia"/>
        </w:rPr>
        <w:t xml:space="preserve"> </w:t>
      </w:r>
      <w:proofErr w:type="spellStart"/>
      <w:r>
        <w:rPr>
          <w:rStyle w:val="Subst1"/>
          <w:rFonts w:eastAsiaTheme="minorEastAsia"/>
        </w:rPr>
        <w:t>Рустамова</w:t>
      </w:r>
      <w:proofErr w:type="spellEnd"/>
      <w:r>
        <w:rPr>
          <w:rStyle w:val="Subst1"/>
          <w:rFonts w:eastAsiaTheme="minorEastAsia"/>
        </w:rPr>
        <w:t xml:space="preserve"> Зумруд </w:t>
      </w:r>
      <w:proofErr w:type="spellStart"/>
      <w:r>
        <w:rPr>
          <w:rStyle w:val="Subst1"/>
          <w:rFonts w:eastAsiaTheme="minorEastAsia"/>
        </w:rPr>
        <w:t>Хандадашевна</w:t>
      </w:r>
      <w:proofErr w:type="spellEnd"/>
    </w:p>
    <w:p w:rsidR="004801DE" w:rsidRDefault="004801DE" w:rsidP="004801DE">
      <w:pPr>
        <w:ind w:left="200"/>
        <w:rPr>
          <w:rFonts w:eastAsiaTheme="minorEastAsia"/>
        </w:rPr>
      </w:pPr>
      <w:r>
        <w:rPr>
          <w:rFonts w:eastAsiaTheme="minorEastAsia"/>
        </w:rPr>
        <w:t>Год рождения:</w:t>
      </w:r>
      <w:r>
        <w:rPr>
          <w:rStyle w:val="Subst1"/>
          <w:rFonts w:eastAsiaTheme="minorEastAsia"/>
        </w:rPr>
        <w:t xml:space="preserve"> 1970</w:t>
      </w:r>
    </w:p>
    <w:p w:rsidR="004801DE" w:rsidRDefault="004801DE" w:rsidP="004801DE">
      <w:pPr>
        <w:ind w:left="200"/>
        <w:rPr>
          <w:rFonts w:eastAsiaTheme="minorEastAsia"/>
        </w:rPr>
      </w:pPr>
      <w:r>
        <w:rPr>
          <w:rFonts w:eastAsiaTheme="minorEastAsia"/>
        </w:rPr>
        <w:t>Образование:</w:t>
      </w:r>
      <w:r w:rsidR="00CF150F">
        <w:rPr>
          <w:rFonts w:eastAsiaTheme="minorEastAsia"/>
        </w:rPr>
        <w:t xml:space="preserve"> </w:t>
      </w:r>
      <w:r>
        <w:rPr>
          <w:rStyle w:val="Subst1"/>
          <w:rFonts w:eastAsiaTheme="minorEastAsia"/>
        </w:rPr>
        <w:t>высшее</w:t>
      </w:r>
      <w:r>
        <w:rPr>
          <w:rStyle w:val="Subst1"/>
          <w:rFonts w:eastAsiaTheme="minorEastAsia"/>
        </w:rPr>
        <w:br/>
        <w:t>- Московский экономико-статистический институт,  Специальность: экономист</w:t>
      </w:r>
    </w:p>
    <w:p w:rsidR="004801DE" w:rsidRDefault="004801DE" w:rsidP="004801DE">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4801DE" w:rsidRDefault="004801DE" w:rsidP="004801DE">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4801DE" w:rsidTr="004801DE">
        <w:tc>
          <w:tcPr>
            <w:tcW w:w="2592" w:type="dxa"/>
            <w:gridSpan w:val="2"/>
            <w:tcBorders>
              <w:top w:val="double" w:sz="6" w:space="0" w:color="auto"/>
              <w:left w:val="doub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4801DE" w:rsidRDefault="004801DE" w:rsidP="004801DE">
            <w:pPr>
              <w:jc w:val="center"/>
              <w:rPr>
                <w:rFonts w:eastAsiaTheme="minorEastAsia"/>
              </w:rPr>
            </w:pPr>
            <w:r>
              <w:rPr>
                <w:rFonts w:eastAsiaTheme="minorEastAsia"/>
              </w:rPr>
              <w:t>Должность</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23.11.</w:t>
            </w:r>
            <w:r w:rsidR="00557784">
              <w:rPr>
                <w:rFonts w:eastAsiaTheme="minorEastAsia"/>
              </w:rPr>
              <w:t>20</w:t>
            </w:r>
            <w:r>
              <w:rPr>
                <w:rFonts w:eastAsiaTheme="minorEastAsia"/>
              </w:rPr>
              <w:t>06</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07.04.</w:t>
            </w:r>
            <w:r w:rsidR="00557784">
              <w:rPr>
                <w:rFonts w:eastAsiaTheme="minorEastAsia"/>
              </w:rPr>
              <w:t>20</w:t>
            </w:r>
            <w:r>
              <w:rPr>
                <w:rFonts w:eastAsiaTheme="minorEastAsia"/>
              </w:rPr>
              <w:t>09</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ОАО "Полиметалл"</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Глава представительства в Москве - Заместитель генерального директора;</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20.10.</w:t>
            </w:r>
            <w:r w:rsidR="00557784">
              <w:rPr>
                <w:rFonts w:eastAsiaTheme="minorEastAsia"/>
              </w:rPr>
              <w:t>20</w:t>
            </w:r>
            <w:r>
              <w:rPr>
                <w:rFonts w:eastAsiaTheme="minorEastAsia"/>
              </w:rPr>
              <w:t>06</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31.03.</w:t>
            </w:r>
            <w:r w:rsidR="00557784">
              <w:rPr>
                <w:rFonts w:eastAsiaTheme="minorEastAsia"/>
              </w:rPr>
              <w:t>20</w:t>
            </w:r>
            <w:r>
              <w:rPr>
                <w:rFonts w:eastAsiaTheme="minorEastAsia"/>
              </w:rPr>
              <w:t>08</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ООО "</w:t>
            </w:r>
            <w:proofErr w:type="spellStart"/>
            <w:r>
              <w:rPr>
                <w:rFonts w:eastAsiaTheme="minorEastAsia"/>
              </w:rPr>
              <w:t>Нафта</w:t>
            </w:r>
            <w:proofErr w:type="spellEnd"/>
            <w:r>
              <w:rPr>
                <w:rFonts w:eastAsiaTheme="minorEastAsia"/>
              </w:rPr>
              <w:t xml:space="preserve"> Москва"</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Директор по корпоративному развитию (по совместительству)</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21.04.</w:t>
            </w:r>
            <w:r w:rsidR="00557784">
              <w:rPr>
                <w:rFonts w:eastAsiaTheme="minorEastAsia"/>
              </w:rPr>
              <w:t>20</w:t>
            </w:r>
            <w:r>
              <w:rPr>
                <w:rFonts w:eastAsiaTheme="minorEastAsia"/>
              </w:rPr>
              <w:t>06</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ОАО "Магнитогорский Металлургический Комбинат"</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Член совета директоров</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01.04.</w:t>
            </w:r>
            <w:r w:rsidR="00557784">
              <w:rPr>
                <w:rFonts w:eastAsiaTheme="minorEastAsia"/>
              </w:rPr>
              <w:t>20</w:t>
            </w:r>
            <w:r>
              <w:rPr>
                <w:rFonts w:eastAsiaTheme="minorEastAsia"/>
              </w:rPr>
              <w:t>08</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27.02.</w:t>
            </w:r>
            <w:r w:rsidR="00557784">
              <w:rPr>
                <w:rFonts w:eastAsiaTheme="minorEastAsia"/>
              </w:rPr>
              <w:t>20</w:t>
            </w:r>
            <w:r>
              <w:rPr>
                <w:rFonts w:eastAsiaTheme="minorEastAsia"/>
              </w:rPr>
              <w:t>09</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Представительство Компании с ограниченной ответственностью "</w:t>
            </w:r>
            <w:proofErr w:type="spellStart"/>
            <w:r>
              <w:rPr>
                <w:rFonts w:eastAsiaTheme="minorEastAsia"/>
              </w:rPr>
              <w:t>Нафта</w:t>
            </w:r>
            <w:proofErr w:type="spellEnd"/>
            <w:r>
              <w:rPr>
                <w:rFonts w:eastAsiaTheme="minorEastAsia"/>
              </w:rPr>
              <w:t xml:space="preserve"> Москва (Кипр) Лимитед" (Республика Кипр)</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Управляющий директор (по совместительству)</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14.07.</w:t>
            </w:r>
            <w:r w:rsidR="00557784">
              <w:rPr>
                <w:rFonts w:eastAsiaTheme="minorEastAsia"/>
              </w:rPr>
              <w:t>20</w:t>
            </w:r>
            <w:r>
              <w:rPr>
                <w:rFonts w:eastAsiaTheme="minorEastAsia"/>
              </w:rPr>
              <w:t>08</w:t>
            </w:r>
          </w:p>
        </w:tc>
        <w:tc>
          <w:tcPr>
            <w:tcW w:w="1260" w:type="dxa"/>
            <w:tcBorders>
              <w:top w:val="single" w:sz="6" w:space="0" w:color="auto"/>
              <w:left w:val="sing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28.06.</w:t>
            </w:r>
            <w:r w:rsidR="00557784">
              <w:rPr>
                <w:rFonts w:eastAsiaTheme="minorEastAsia"/>
              </w:rPr>
              <w:t>20</w:t>
            </w:r>
            <w:r w:rsidR="004801DE">
              <w:rPr>
                <w:rFonts w:eastAsiaTheme="minorEastAsia"/>
              </w:rPr>
              <w:t>13</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ОАО "Международный аэропорт Шереметьево"</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Член совета директоров</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07.04.</w:t>
            </w:r>
            <w:r w:rsidR="00557784">
              <w:rPr>
                <w:rFonts w:eastAsiaTheme="minorEastAsia"/>
              </w:rPr>
              <w:t>20</w:t>
            </w:r>
            <w:r>
              <w:rPr>
                <w:rFonts w:eastAsiaTheme="minorEastAsia"/>
              </w:rPr>
              <w:t>09</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ОАО "Полиметалл УК"</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Заместитель генерального директора</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07.04.</w:t>
            </w:r>
            <w:r w:rsidR="00557784">
              <w:rPr>
                <w:rFonts w:eastAsiaTheme="minorEastAsia"/>
              </w:rPr>
              <w:t>20</w:t>
            </w:r>
            <w:r>
              <w:rPr>
                <w:rFonts w:eastAsiaTheme="minorEastAsia"/>
              </w:rPr>
              <w:t>09</w:t>
            </w:r>
          </w:p>
        </w:tc>
        <w:tc>
          <w:tcPr>
            <w:tcW w:w="1260" w:type="dxa"/>
            <w:tcBorders>
              <w:top w:val="single" w:sz="6" w:space="0" w:color="auto"/>
              <w:left w:val="sing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26.12.</w:t>
            </w:r>
            <w:r w:rsidR="00557784">
              <w:rPr>
                <w:rFonts w:eastAsiaTheme="minorEastAsia"/>
              </w:rPr>
              <w:t>20</w:t>
            </w:r>
            <w:r w:rsidR="004801DE">
              <w:rPr>
                <w:rFonts w:eastAsiaTheme="minorEastAsia"/>
              </w:rPr>
              <w:t>12</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ОАО "ХАНТЫ-МАНСИЙСКИЙ БАНК"</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Член совета директоров</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07.04.</w:t>
            </w:r>
            <w:r w:rsidR="00557784">
              <w:rPr>
                <w:rFonts w:eastAsiaTheme="minorEastAsia"/>
              </w:rPr>
              <w:t>20</w:t>
            </w:r>
            <w:r>
              <w:rPr>
                <w:rFonts w:eastAsiaTheme="minorEastAsia"/>
              </w:rPr>
              <w:t>09</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ОАО "Полиметалл"</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Заместитель генерального директора (по совместительству)</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15.05.</w:t>
            </w:r>
            <w:r w:rsidR="00557784">
              <w:rPr>
                <w:rFonts w:eastAsiaTheme="minorEastAsia"/>
              </w:rPr>
              <w:t>20</w:t>
            </w:r>
            <w:r>
              <w:rPr>
                <w:rFonts w:eastAsiaTheme="minorEastAsia"/>
              </w:rPr>
              <w:t>09</w:t>
            </w:r>
          </w:p>
        </w:tc>
        <w:tc>
          <w:tcPr>
            <w:tcW w:w="1260" w:type="dxa"/>
            <w:tcBorders>
              <w:top w:val="single" w:sz="6" w:space="0" w:color="auto"/>
              <w:left w:val="sing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29.12.</w:t>
            </w:r>
            <w:r w:rsidR="00557784">
              <w:rPr>
                <w:rFonts w:eastAsiaTheme="minorEastAsia"/>
              </w:rPr>
              <w:t>20</w:t>
            </w:r>
            <w:r w:rsidR="004801DE">
              <w:rPr>
                <w:rFonts w:eastAsiaTheme="minorEastAsia"/>
              </w:rPr>
              <w:t>12</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ОАО "Полюс-Золото"</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Член совета директоров</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21.06.</w:t>
            </w:r>
            <w:r w:rsidR="00557784">
              <w:rPr>
                <w:rFonts w:eastAsiaTheme="minorEastAsia"/>
              </w:rPr>
              <w:t>20</w:t>
            </w:r>
            <w:r w:rsidR="004801DE">
              <w:rPr>
                <w:rFonts w:eastAsiaTheme="minorEastAsia"/>
              </w:rPr>
              <w:t>11</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Член Совета Директоров</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13.10.</w:t>
            </w:r>
            <w:r w:rsidR="00557784">
              <w:rPr>
                <w:rFonts w:eastAsiaTheme="minorEastAsia"/>
              </w:rPr>
              <w:t>20</w:t>
            </w:r>
            <w:r w:rsidR="004801DE">
              <w:rPr>
                <w:rFonts w:eastAsiaTheme="minorEastAsia"/>
              </w:rPr>
              <w:t>11</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Фонд развития политехнического музея</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Член Совета Фонда</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16.02.</w:t>
            </w:r>
            <w:r w:rsidR="00557784">
              <w:rPr>
                <w:rFonts w:eastAsiaTheme="minorEastAsia"/>
              </w:rPr>
              <w:t>20</w:t>
            </w:r>
            <w:r w:rsidR="004801DE">
              <w:rPr>
                <w:rFonts w:eastAsiaTheme="minorEastAsia"/>
              </w:rPr>
              <w:t>12</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Негосударственный пенсионный фонд электроэнергетики (некоммерческая организация)</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Член Совета Фонда</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01.11.</w:t>
            </w:r>
            <w:r w:rsidR="00557784">
              <w:rPr>
                <w:rFonts w:eastAsiaTheme="minorEastAsia"/>
              </w:rPr>
              <w:t>20</w:t>
            </w:r>
            <w:r w:rsidR="004801DE">
              <w:rPr>
                <w:rFonts w:eastAsiaTheme="minorEastAsia"/>
              </w:rPr>
              <w:t>12</w:t>
            </w:r>
          </w:p>
        </w:tc>
        <w:tc>
          <w:tcPr>
            <w:tcW w:w="1260" w:type="dxa"/>
            <w:tcBorders>
              <w:top w:val="single" w:sz="6" w:space="0" w:color="auto"/>
              <w:left w:val="single" w:sz="6" w:space="0" w:color="auto"/>
              <w:bottom w:val="single" w:sz="6" w:space="0" w:color="auto"/>
              <w:right w:val="single" w:sz="6" w:space="0" w:color="auto"/>
            </w:tcBorders>
          </w:tcPr>
          <w:p w:rsidR="004801DE" w:rsidRDefault="00152D86" w:rsidP="004801DE">
            <w:pPr>
              <w:rPr>
                <w:rFonts w:eastAsiaTheme="minorEastAsia"/>
              </w:rPr>
            </w:pPr>
            <w:r>
              <w:rPr>
                <w:rFonts w:eastAsiaTheme="minorEastAsia"/>
              </w:rPr>
              <w:t>31.12.</w:t>
            </w:r>
            <w:r w:rsidR="00557784">
              <w:rPr>
                <w:rFonts w:eastAsiaTheme="minorEastAsia"/>
              </w:rPr>
              <w:t>20</w:t>
            </w:r>
            <w:r w:rsidR="004801DE">
              <w:rPr>
                <w:rFonts w:eastAsiaTheme="minorEastAsia"/>
              </w:rPr>
              <w:t>13</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ЗАО "ИСТ"</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Заместитель генерального директора (по совместительству)</w:t>
            </w:r>
          </w:p>
        </w:tc>
      </w:tr>
      <w:tr w:rsidR="004801DE" w:rsidTr="004801DE">
        <w:tc>
          <w:tcPr>
            <w:tcW w:w="1332" w:type="dxa"/>
            <w:tcBorders>
              <w:top w:val="single" w:sz="6" w:space="0" w:color="auto"/>
              <w:left w:val="double" w:sz="6" w:space="0" w:color="auto"/>
              <w:bottom w:val="double" w:sz="6" w:space="0" w:color="auto"/>
              <w:right w:val="single" w:sz="6" w:space="0" w:color="auto"/>
            </w:tcBorders>
          </w:tcPr>
          <w:p w:rsidR="004801DE" w:rsidRDefault="00152D86" w:rsidP="004801DE">
            <w:pPr>
              <w:rPr>
                <w:rFonts w:eastAsiaTheme="minorEastAsia"/>
              </w:rPr>
            </w:pPr>
            <w:r>
              <w:rPr>
                <w:rFonts w:eastAsiaTheme="minorEastAsia"/>
              </w:rPr>
              <w:lastRenderedPageBreak/>
              <w:t>02.01.</w:t>
            </w:r>
            <w:r w:rsidR="00557784">
              <w:rPr>
                <w:rFonts w:eastAsiaTheme="minorEastAsia"/>
              </w:rPr>
              <w:t>20</w:t>
            </w:r>
            <w:r w:rsidR="004801DE">
              <w:rPr>
                <w:rFonts w:eastAsiaTheme="minorEastAsia"/>
              </w:rPr>
              <w:t>13</w:t>
            </w:r>
          </w:p>
        </w:tc>
        <w:tc>
          <w:tcPr>
            <w:tcW w:w="1260" w:type="dxa"/>
            <w:tcBorders>
              <w:top w:val="single" w:sz="6" w:space="0" w:color="auto"/>
              <w:left w:val="single" w:sz="6" w:space="0" w:color="auto"/>
              <w:bottom w:val="doub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4801DE" w:rsidRDefault="004801DE" w:rsidP="004801DE">
            <w:pPr>
              <w:rPr>
                <w:rFonts w:eastAsiaTheme="minorEastAsia"/>
              </w:rPr>
            </w:pPr>
            <w:r>
              <w:rPr>
                <w:rFonts w:eastAsiaTheme="minorEastAsia"/>
              </w:rPr>
              <w:t>ООО "Объединенная Вагонная Компания"</w:t>
            </w:r>
          </w:p>
        </w:tc>
        <w:tc>
          <w:tcPr>
            <w:tcW w:w="2680" w:type="dxa"/>
            <w:tcBorders>
              <w:top w:val="single" w:sz="6" w:space="0" w:color="auto"/>
              <w:left w:val="single" w:sz="6" w:space="0" w:color="auto"/>
              <w:bottom w:val="double" w:sz="6" w:space="0" w:color="auto"/>
              <w:right w:val="double" w:sz="6" w:space="0" w:color="auto"/>
            </w:tcBorders>
          </w:tcPr>
          <w:p w:rsidR="004801DE" w:rsidRDefault="004801DE" w:rsidP="004801DE">
            <w:pPr>
              <w:rPr>
                <w:rFonts w:eastAsiaTheme="minorEastAsia"/>
              </w:rPr>
            </w:pPr>
            <w:r>
              <w:rPr>
                <w:rFonts w:eastAsiaTheme="minorEastAsia"/>
              </w:rPr>
              <w:t>Член Совета Директоров</w:t>
            </w:r>
          </w:p>
        </w:tc>
      </w:tr>
    </w:tbl>
    <w:p w:rsidR="004801DE" w:rsidRDefault="004801DE" w:rsidP="004801DE">
      <w:pPr>
        <w:pStyle w:val="ThinDelim"/>
        <w:rPr>
          <w:rFonts w:eastAsiaTheme="minorEastAsia"/>
          <w:szCs w:val="20"/>
        </w:rPr>
      </w:pPr>
    </w:p>
    <w:p w:rsidR="004801DE" w:rsidRDefault="004801DE" w:rsidP="00DF0A30">
      <w:pPr>
        <w:pStyle w:val="SubHeading"/>
        <w:spacing w:before="0" w:after="0"/>
        <w:ind w:left="198"/>
        <w:jc w:val="both"/>
        <w:rPr>
          <w:rStyle w:val="Subst1"/>
          <w:bCs/>
          <w:iCs/>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Pr>
          <w:rStyle w:val="Subst1"/>
          <w:bCs/>
          <w:iCs/>
          <w:sz w:val="22"/>
          <w:szCs w:val="22"/>
        </w:rPr>
        <w:t>0,00%</w:t>
      </w:r>
    </w:p>
    <w:p w:rsidR="004801DE" w:rsidRPr="00A51A8E" w:rsidRDefault="004801DE" w:rsidP="00A51A8E">
      <w:pPr>
        <w:pStyle w:val="SubHeading"/>
        <w:spacing w:before="0" w:after="0"/>
        <w:ind w:left="198"/>
        <w:jc w:val="both"/>
        <w:rPr>
          <w:b/>
          <w:bCs/>
          <w:i/>
          <w:iCs/>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Pr>
          <w:b/>
          <w:i/>
        </w:rPr>
        <w:t xml:space="preserve"> </w:t>
      </w:r>
      <w:r>
        <w:rPr>
          <w:rStyle w:val="Subst1"/>
          <w:bCs/>
          <w:iCs/>
          <w:sz w:val="22"/>
          <w:szCs w:val="22"/>
        </w:rPr>
        <w:t>0,00%.</w:t>
      </w:r>
    </w:p>
    <w:p w:rsidR="00121C83" w:rsidRPr="009F571D" w:rsidRDefault="00121C83" w:rsidP="00565B6B">
      <w:pPr>
        <w:ind w:left="200"/>
        <w:jc w:val="both"/>
        <w:rPr>
          <w:sz w:val="22"/>
          <w:szCs w:val="22"/>
        </w:rPr>
      </w:pPr>
    </w:p>
    <w:p w:rsidR="00565B6B" w:rsidRPr="009F571D" w:rsidRDefault="00565B6B" w:rsidP="00565B6B">
      <w:pPr>
        <w:ind w:left="200"/>
        <w:jc w:val="center"/>
        <w:rPr>
          <w:b/>
          <w:i/>
          <w:sz w:val="22"/>
          <w:szCs w:val="22"/>
        </w:rPr>
      </w:pPr>
      <w:r w:rsidRPr="009F571D">
        <w:rPr>
          <w:b/>
          <w:i/>
          <w:sz w:val="22"/>
          <w:szCs w:val="22"/>
        </w:rPr>
        <w:t>3</w:t>
      </w:r>
    </w:p>
    <w:p w:rsidR="004801DE" w:rsidRDefault="004801DE" w:rsidP="004801DE">
      <w:pPr>
        <w:ind w:left="200"/>
        <w:rPr>
          <w:rFonts w:eastAsiaTheme="minorEastAsia"/>
        </w:rPr>
      </w:pPr>
      <w:r>
        <w:rPr>
          <w:rFonts w:eastAsiaTheme="minorEastAsia"/>
        </w:rPr>
        <w:t>ФИО:</w:t>
      </w:r>
      <w:r>
        <w:rPr>
          <w:rStyle w:val="Subst1"/>
          <w:rFonts w:eastAsiaTheme="minorEastAsia"/>
        </w:rPr>
        <w:t xml:space="preserve"> Тимминс (</w:t>
      </w:r>
      <w:proofErr w:type="spellStart"/>
      <w:r>
        <w:rPr>
          <w:rStyle w:val="Subst1"/>
          <w:rFonts w:eastAsiaTheme="minorEastAsia"/>
        </w:rPr>
        <w:t>Timmins</w:t>
      </w:r>
      <w:proofErr w:type="spellEnd"/>
      <w:r>
        <w:rPr>
          <w:rStyle w:val="Subst1"/>
          <w:rFonts w:eastAsiaTheme="minorEastAsia"/>
        </w:rPr>
        <w:t xml:space="preserve">) </w:t>
      </w:r>
      <w:proofErr w:type="spellStart"/>
      <w:proofErr w:type="gramStart"/>
      <w:r>
        <w:rPr>
          <w:rStyle w:val="Subst1"/>
          <w:rFonts w:eastAsiaTheme="minorEastAsia"/>
        </w:rPr>
        <w:t>C</w:t>
      </w:r>
      <w:proofErr w:type="gramEnd"/>
      <w:r>
        <w:rPr>
          <w:rStyle w:val="Subst1"/>
          <w:rFonts w:eastAsiaTheme="minorEastAsia"/>
        </w:rPr>
        <w:t>тюарт</w:t>
      </w:r>
      <w:proofErr w:type="spellEnd"/>
      <w:r>
        <w:rPr>
          <w:rStyle w:val="Subst1"/>
          <w:rFonts w:eastAsiaTheme="minorEastAsia"/>
        </w:rPr>
        <w:t xml:space="preserve"> (</w:t>
      </w:r>
      <w:proofErr w:type="spellStart"/>
      <w:r>
        <w:rPr>
          <w:rStyle w:val="Subst1"/>
          <w:rFonts w:eastAsiaTheme="minorEastAsia"/>
        </w:rPr>
        <w:t>Stuart</w:t>
      </w:r>
      <w:proofErr w:type="spellEnd"/>
      <w:r>
        <w:rPr>
          <w:rStyle w:val="Subst1"/>
          <w:rFonts w:eastAsiaTheme="minorEastAsia"/>
        </w:rPr>
        <w:t>) Ли (</w:t>
      </w:r>
      <w:proofErr w:type="spellStart"/>
      <w:r>
        <w:rPr>
          <w:rStyle w:val="Subst1"/>
          <w:rFonts w:eastAsiaTheme="minorEastAsia"/>
        </w:rPr>
        <w:t>Lee</w:t>
      </w:r>
      <w:proofErr w:type="spellEnd"/>
      <w:r>
        <w:rPr>
          <w:rStyle w:val="Subst1"/>
          <w:rFonts w:eastAsiaTheme="minorEastAsia"/>
        </w:rPr>
        <w:t>)</w:t>
      </w:r>
    </w:p>
    <w:p w:rsidR="004801DE" w:rsidRDefault="004801DE" w:rsidP="004801DE">
      <w:pPr>
        <w:ind w:left="200"/>
        <w:rPr>
          <w:rFonts w:eastAsiaTheme="minorEastAsia"/>
        </w:rPr>
      </w:pPr>
      <w:r>
        <w:rPr>
          <w:rFonts w:eastAsiaTheme="minorEastAsia"/>
        </w:rPr>
        <w:t>Год рождения:</w:t>
      </w:r>
      <w:r>
        <w:rPr>
          <w:rStyle w:val="Subst1"/>
          <w:rFonts w:eastAsiaTheme="minorEastAsia"/>
        </w:rPr>
        <w:t xml:space="preserve"> 1961</w:t>
      </w:r>
    </w:p>
    <w:p w:rsidR="00CF150F" w:rsidRDefault="004801DE" w:rsidP="004801DE">
      <w:pPr>
        <w:ind w:left="200"/>
        <w:jc w:val="both"/>
        <w:rPr>
          <w:rStyle w:val="Subst1"/>
          <w:rFonts w:eastAsiaTheme="minorEastAsia"/>
        </w:rPr>
      </w:pPr>
      <w:r>
        <w:rPr>
          <w:rFonts w:eastAsiaTheme="minorEastAsia"/>
        </w:rPr>
        <w:t>Образование:</w:t>
      </w:r>
      <w:r w:rsidR="00CF150F">
        <w:rPr>
          <w:rFonts w:eastAsiaTheme="minorEastAsia"/>
        </w:rPr>
        <w:t xml:space="preserve"> </w:t>
      </w:r>
      <w:r>
        <w:rPr>
          <w:rStyle w:val="Subst1"/>
          <w:rFonts w:eastAsiaTheme="minorEastAsia"/>
        </w:rPr>
        <w:t>высшее</w:t>
      </w:r>
    </w:p>
    <w:p w:rsidR="004801DE" w:rsidRDefault="004801DE" w:rsidP="004801DE">
      <w:pPr>
        <w:ind w:left="200"/>
        <w:jc w:val="both"/>
        <w:rPr>
          <w:rStyle w:val="Subst1"/>
          <w:rFonts w:eastAsiaTheme="minorEastAsia"/>
        </w:rPr>
      </w:pPr>
      <w:r>
        <w:rPr>
          <w:rStyle w:val="Subst1"/>
          <w:rFonts w:eastAsiaTheme="minorEastAsia"/>
        </w:rPr>
        <w:t xml:space="preserve">- Университет штата Техас в  городе </w:t>
      </w:r>
      <w:proofErr w:type="spellStart"/>
      <w:r>
        <w:rPr>
          <w:rStyle w:val="Subst1"/>
          <w:rFonts w:eastAsiaTheme="minorEastAsia"/>
        </w:rPr>
        <w:t>Остин</w:t>
      </w:r>
      <w:proofErr w:type="spellEnd"/>
      <w:r>
        <w:rPr>
          <w:rStyle w:val="Subst1"/>
          <w:rFonts w:eastAsiaTheme="minorEastAsia"/>
        </w:rPr>
        <w:t xml:space="preserve"> (США): Бакалавр Делового Администрирования</w:t>
      </w:r>
      <w:r w:rsidR="00CF150F">
        <w:rPr>
          <w:rStyle w:val="Subst1"/>
          <w:rFonts w:eastAsiaTheme="minorEastAsia"/>
        </w:rPr>
        <w:t>;</w:t>
      </w:r>
    </w:p>
    <w:p w:rsidR="004801DE" w:rsidRDefault="004801DE" w:rsidP="004801DE">
      <w:pPr>
        <w:ind w:left="200"/>
        <w:jc w:val="both"/>
        <w:rPr>
          <w:rFonts w:eastAsiaTheme="minorEastAsia"/>
        </w:rPr>
      </w:pPr>
      <w:r>
        <w:rPr>
          <w:rStyle w:val="Subst1"/>
          <w:rFonts w:eastAsiaTheme="minorEastAsia"/>
        </w:rPr>
        <w:t>- Южный Методистский университет (г. Даллас, Техас, США): Магистр Делового Администрирования</w:t>
      </w:r>
      <w:r w:rsidR="00CF150F">
        <w:rPr>
          <w:rStyle w:val="Subst1"/>
          <w:rFonts w:eastAsiaTheme="minorEastAsia"/>
        </w:rPr>
        <w:t>.</w:t>
      </w:r>
    </w:p>
    <w:p w:rsidR="004801DE" w:rsidRDefault="004801DE" w:rsidP="004801DE">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4801DE" w:rsidRDefault="004801DE" w:rsidP="004801DE">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4801DE" w:rsidTr="004801DE">
        <w:tc>
          <w:tcPr>
            <w:tcW w:w="2592" w:type="dxa"/>
            <w:gridSpan w:val="2"/>
            <w:tcBorders>
              <w:top w:val="double" w:sz="6" w:space="0" w:color="auto"/>
              <w:left w:val="doub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4801DE" w:rsidRDefault="004801DE" w:rsidP="004801DE">
            <w:pPr>
              <w:jc w:val="center"/>
              <w:rPr>
                <w:rFonts w:eastAsiaTheme="minorEastAsia"/>
              </w:rPr>
            </w:pPr>
            <w:r>
              <w:rPr>
                <w:rFonts w:eastAsiaTheme="minorEastAsia"/>
              </w:rPr>
              <w:t>Должность</w:t>
            </w: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p>
        </w:tc>
      </w:tr>
      <w:tr w:rsidR="004801DE" w:rsidTr="004801DE">
        <w:tc>
          <w:tcPr>
            <w:tcW w:w="1332" w:type="dxa"/>
            <w:tcBorders>
              <w:top w:val="single" w:sz="6" w:space="0" w:color="auto"/>
              <w:left w:val="double" w:sz="6" w:space="0" w:color="auto"/>
              <w:bottom w:val="single" w:sz="6" w:space="0" w:color="auto"/>
              <w:right w:val="single" w:sz="6" w:space="0" w:color="auto"/>
            </w:tcBorders>
          </w:tcPr>
          <w:p w:rsidR="004801DE" w:rsidRDefault="004801DE" w:rsidP="004801DE">
            <w:pPr>
              <w:rPr>
                <w:rFonts w:eastAsiaTheme="minorEastAsia"/>
              </w:rPr>
            </w:pPr>
            <w:r>
              <w:rPr>
                <w:rFonts w:eastAsiaTheme="minorEastAsia"/>
              </w:rPr>
              <w:t>1993</w:t>
            </w:r>
          </w:p>
        </w:tc>
        <w:tc>
          <w:tcPr>
            <w:tcW w:w="1260" w:type="dxa"/>
            <w:tcBorders>
              <w:top w:val="single" w:sz="6" w:space="0" w:color="auto"/>
              <w:left w:val="single" w:sz="6" w:space="0" w:color="auto"/>
              <w:bottom w:val="single" w:sz="6" w:space="0" w:color="auto"/>
              <w:right w:val="single" w:sz="6" w:space="0" w:color="auto"/>
            </w:tcBorders>
          </w:tcPr>
          <w:p w:rsidR="004801DE" w:rsidRDefault="004801DE" w:rsidP="004801DE">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4801DE" w:rsidRPr="00F74F9A" w:rsidRDefault="004801DE" w:rsidP="004801DE">
            <w:pPr>
              <w:rPr>
                <w:rFonts w:eastAsiaTheme="minorEastAsia"/>
                <w:lang w:val="en-US"/>
              </w:rPr>
            </w:pPr>
            <w:r w:rsidRPr="00F74F9A">
              <w:rPr>
                <w:rFonts w:eastAsiaTheme="minorEastAsia"/>
                <w:lang w:val="en-US"/>
              </w:rPr>
              <w:t xml:space="preserve">Hines International, Inc. /  </w:t>
            </w:r>
            <w:proofErr w:type="spellStart"/>
            <w:r>
              <w:rPr>
                <w:rFonts w:eastAsiaTheme="minorEastAsia"/>
              </w:rPr>
              <w:t>Хайнс</w:t>
            </w:r>
            <w:proofErr w:type="spellEnd"/>
            <w:r w:rsidRPr="00F74F9A">
              <w:rPr>
                <w:rFonts w:eastAsiaTheme="minorEastAsia"/>
                <w:lang w:val="en-US"/>
              </w:rPr>
              <w:t xml:space="preserve"> </w:t>
            </w:r>
            <w:r>
              <w:rPr>
                <w:rFonts w:eastAsiaTheme="minorEastAsia"/>
              </w:rPr>
              <w:t>Интернэшнл</w:t>
            </w:r>
            <w:r w:rsidRPr="00F74F9A">
              <w:rPr>
                <w:rFonts w:eastAsiaTheme="minorEastAsia"/>
                <w:lang w:val="en-US"/>
              </w:rPr>
              <w:t xml:space="preserve">, </w:t>
            </w:r>
            <w:r>
              <w:rPr>
                <w:rFonts w:eastAsiaTheme="minorEastAsia"/>
              </w:rPr>
              <w:t>Инк</w:t>
            </w:r>
            <w:r w:rsidRPr="00F74F9A">
              <w:rPr>
                <w:rFonts w:eastAsiaTheme="minorEastAsia"/>
                <w:lang w:val="en-US"/>
              </w:rPr>
              <w:t xml:space="preserve"> (</w:t>
            </w:r>
            <w:r>
              <w:rPr>
                <w:rFonts w:eastAsiaTheme="minorEastAsia"/>
              </w:rPr>
              <w:t>США</w:t>
            </w:r>
            <w:r w:rsidRPr="00F74F9A">
              <w:rPr>
                <w:rFonts w:eastAsiaTheme="minorEastAsia"/>
                <w:lang w:val="en-US"/>
              </w:rPr>
              <w:t>)</w:t>
            </w:r>
          </w:p>
        </w:tc>
        <w:tc>
          <w:tcPr>
            <w:tcW w:w="2680" w:type="dxa"/>
            <w:tcBorders>
              <w:top w:val="single" w:sz="6" w:space="0" w:color="auto"/>
              <w:left w:val="single" w:sz="6" w:space="0" w:color="auto"/>
              <w:bottom w:val="single" w:sz="6" w:space="0" w:color="auto"/>
              <w:right w:val="double" w:sz="6" w:space="0" w:color="auto"/>
            </w:tcBorders>
          </w:tcPr>
          <w:p w:rsidR="004801DE" w:rsidRDefault="004801DE" w:rsidP="004801DE">
            <w:pPr>
              <w:rPr>
                <w:rFonts w:eastAsiaTheme="minorEastAsia"/>
              </w:rPr>
            </w:pPr>
            <w:r>
              <w:rPr>
                <w:rFonts w:eastAsiaTheme="minorEastAsia"/>
              </w:rPr>
              <w:t xml:space="preserve">Старший вице-президент Компании </w:t>
            </w:r>
            <w:proofErr w:type="spellStart"/>
            <w:r>
              <w:rPr>
                <w:rFonts w:eastAsiaTheme="minorEastAsia"/>
              </w:rPr>
              <w:t>Хайнс</w:t>
            </w:r>
            <w:proofErr w:type="spellEnd"/>
            <w:r>
              <w:rPr>
                <w:rFonts w:eastAsiaTheme="minorEastAsia"/>
              </w:rPr>
              <w:t xml:space="preserve"> (США)/Глава московского представительства Компании </w:t>
            </w:r>
            <w:proofErr w:type="spellStart"/>
            <w:r>
              <w:rPr>
                <w:rFonts w:eastAsiaTheme="minorEastAsia"/>
              </w:rPr>
              <w:t>Хайнс</w:t>
            </w:r>
            <w:proofErr w:type="spellEnd"/>
            <w:r>
              <w:rPr>
                <w:rFonts w:eastAsiaTheme="minorEastAsia"/>
              </w:rPr>
              <w:t xml:space="preserve"> Интернэшнл, Инк (США)</w:t>
            </w:r>
          </w:p>
        </w:tc>
      </w:tr>
      <w:tr w:rsidR="004801DE" w:rsidTr="004801DE">
        <w:tc>
          <w:tcPr>
            <w:tcW w:w="1332" w:type="dxa"/>
            <w:tcBorders>
              <w:top w:val="single" w:sz="6" w:space="0" w:color="auto"/>
              <w:left w:val="double" w:sz="6" w:space="0" w:color="auto"/>
              <w:bottom w:val="double" w:sz="6" w:space="0" w:color="auto"/>
              <w:right w:val="single" w:sz="6" w:space="0" w:color="auto"/>
            </w:tcBorders>
          </w:tcPr>
          <w:p w:rsidR="004801DE" w:rsidRPr="003E6CE2" w:rsidRDefault="004801DE" w:rsidP="004801DE">
            <w:pPr>
              <w:rPr>
                <w:rFonts w:eastAsiaTheme="minorEastAsia"/>
              </w:rPr>
            </w:pPr>
            <w:r w:rsidRPr="003E6CE2">
              <w:rPr>
                <w:rFonts w:eastAsiaTheme="minorEastAsia"/>
              </w:rPr>
              <w:t>29.06.2006</w:t>
            </w:r>
          </w:p>
        </w:tc>
        <w:tc>
          <w:tcPr>
            <w:tcW w:w="1260" w:type="dxa"/>
            <w:tcBorders>
              <w:top w:val="single" w:sz="6" w:space="0" w:color="auto"/>
              <w:left w:val="single" w:sz="6" w:space="0" w:color="auto"/>
              <w:bottom w:val="double" w:sz="6" w:space="0" w:color="auto"/>
              <w:right w:val="single" w:sz="6" w:space="0" w:color="auto"/>
            </w:tcBorders>
          </w:tcPr>
          <w:p w:rsidR="004801DE" w:rsidRPr="003E6CE2" w:rsidRDefault="003E6CE2" w:rsidP="004801DE">
            <w:pPr>
              <w:rPr>
                <w:rFonts w:eastAsiaTheme="minorEastAsia"/>
              </w:rPr>
            </w:pPr>
            <w:r w:rsidRPr="003E6CE2">
              <w:rPr>
                <w:rFonts w:eastAsiaTheme="minorEastAsia"/>
              </w:rPr>
              <w:t>03.2014</w:t>
            </w:r>
          </w:p>
        </w:tc>
        <w:tc>
          <w:tcPr>
            <w:tcW w:w="3980" w:type="dxa"/>
            <w:tcBorders>
              <w:top w:val="single" w:sz="6" w:space="0" w:color="auto"/>
              <w:left w:val="single" w:sz="6" w:space="0" w:color="auto"/>
              <w:bottom w:val="double" w:sz="6" w:space="0" w:color="auto"/>
              <w:right w:val="single" w:sz="6" w:space="0" w:color="auto"/>
            </w:tcBorders>
          </w:tcPr>
          <w:p w:rsidR="004801DE" w:rsidRPr="003E6CE2" w:rsidRDefault="004801DE" w:rsidP="004801DE">
            <w:pPr>
              <w:rPr>
                <w:rFonts w:eastAsiaTheme="minorEastAsia"/>
              </w:rPr>
            </w:pPr>
            <w:r w:rsidRPr="003E6CE2">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4801DE" w:rsidRPr="003E6CE2" w:rsidRDefault="004801DE" w:rsidP="004801DE">
            <w:pPr>
              <w:rPr>
                <w:rFonts w:eastAsiaTheme="minorEastAsia"/>
              </w:rPr>
            </w:pPr>
            <w:r w:rsidRPr="003E6CE2">
              <w:rPr>
                <w:rFonts w:eastAsiaTheme="minorEastAsia"/>
              </w:rPr>
              <w:t>Член Совета директоров</w:t>
            </w:r>
          </w:p>
        </w:tc>
      </w:tr>
    </w:tbl>
    <w:p w:rsidR="00121C83" w:rsidRPr="009F571D" w:rsidRDefault="00121C83" w:rsidP="00565B6B">
      <w:pPr>
        <w:ind w:left="200"/>
        <w:jc w:val="both"/>
        <w:rPr>
          <w:sz w:val="22"/>
          <w:szCs w:val="22"/>
        </w:rPr>
      </w:pPr>
    </w:p>
    <w:p w:rsidR="004801DE" w:rsidRDefault="004801DE" w:rsidP="00DF0A30">
      <w:pPr>
        <w:pStyle w:val="SubHeading"/>
        <w:spacing w:before="0" w:after="0"/>
        <w:ind w:left="198"/>
        <w:jc w:val="both"/>
        <w:rPr>
          <w:rStyle w:val="Subst1"/>
          <w:bCs/>
          <w:iCs/>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Pr>
          <w:rStyle w:val="Subst1"/>
          <w:bCs/>
          <w:iCs/>
          <w:sz w:val="22"/>
          <w:szCs w:val="22"/>
        </w:rPr>
        <w:t>0,00%</w:t>
      </w:r>
    </w:p>
    <w:p w:rsidR="004801DE" w:rsidRPr="004801DE" w:rsidRDefault="004801DE" w:rsidP="00DF0A30">
      <w:pPr>
        <w:pStyle w:val="SubHeading"/>
        <w:spacing w:before="0" w:after="0"/>
        <w:ind w:left="198"/>
        <w:jc w:val="both"/>
        <w:rPr>
          <w:rStyle w:val="Subst1"/>
          <w:bCs/>
          <w:iCs/>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Pr>
          <w:b/>
          <w:i/>
        </w:rPr>
        <w:t xml:space="preserve"> </w:t>
      </w:r>
      <w:r>
        <w:rPr>
          <w:rStyle w:val="Subst1"/>
          <w:bCs/>
          <w:iCs/>
          <w:sz w:val="22"/>
          <w:szCs w:val="22"/>
        </w:rPr>
        <w:t>0,00%.</w:t>
      </w:r>
    </w:p>
    <w:p w:rsidR="004801DE" w:rsidRDefault="004801DE" w:rsidP="000347CB">
      <w:pPr>
        <w:ind w:left="200"/>
        <w:jc w:val="center"/>
        <w:rPr>
          <w:b/>
          <w:i/>
          <w:sz w:val="22"/>
          <w:szCs w:val="22"/>
        </w:rPr>
      </w:pPr>
    </w:p>
    <w:p w:rsidR="000347CB" w:rsidRPr="009F571D" w:rsidRDefault="000347CB" w:rsidP="000347CB">
      <w:pPr>
        <w:ind w:left="200"/>
        <w:jc w:val="center"/>
        <w:rPr>
          <w:b/>
          <w:i/>
          <w:sz w:val="22"/>
          <w:szCs w:val="22"/>
        </w:rPr>
      </w:pPr>
      <w:r w:rsidRPr="009F571D">
        <w:rPr>
          <w:b/>
          <w:i/>
          <w:sz w:val="22"/>
          <w:szCs w:val="22"/>
        </w:rPr>
        <w:t>4</w:t>
      </w:r>
    </w:p>
    <w:p w:rsidR="00CF150F" w:rsidRDefault="00CF150F" w:rsidP="00CF150F">
      <w:pPr>
        <w:ind w:left="200"/>
        <w:rPr>
          <w:rFonts w:eastAsiaTheme="minorEastAsia"/>
        </w:rPr>
      </w:pPr>
      <w:r>
        <w:rPr>
          <w:rFonts w:eastAsiaTheme="minorEastAsia"/>
        </w:rPr>
        <w:t>ФИО:</w:t>
      </w:r>
      <w:r>
        <w:rPr>
          <w:rStyle w:val="Subst1"/>
          <w:rFonts w:eastAsiaTheme="minorEastAsia"/>
        </w:rPr>
        <w:t xml:space="preserve"> Поселёнов Павел Александрович</w:t>
      </w:r>
    </w:p>
    <w:p w:rsidR="00CF150F" w:rsidRDefault="00CF150F" w:rsidP="00CF150F">
      <w:pPr>
        <w:ind w:left="200"/>
        <w:rPr>
          <w:rFonts w:eastAsiaTheme="minorEastAsia"/>
        </w:rPr>
      </w:pPr>
      <w:r>
        <w:rPr>
          <w:rFonts w:eastAsiaTheme="minorEastAsia"/>
        </w:rPr>
        <w:t>Год рождения:</w:t>
      </w:r>
      <w:r>
        <w:rPr>
          <w:rStyle w:val="Subst1"/>
          <w:rFonts w:eastAsiaTheme="minorEastAsia"/>
        </w:rPr>
        <w:t xml:space="preserve"> 1967</w:t>
      </w:r>
    </w:p>
    <w:p w:rsidR="00CF150F" w:rsidRDefault="00CF150F" w:rsidP="00CF150F">
      <w:pPr>
        <w:ind w:left="200"/>
        <w:jc w:val="both"/>
        <w:rPr>
          <w:rStyle w:val="Subst1"/>
          <w:rFonts w:eastAsiaTheme="minorEastAsia"/>
        </w:rPr>
      </w:pPr>
      <w:r>
        <w:rPr>
          <w:rFonts w:eastAsiaTheme="minorEastAsia"/>
        </w:rPr>
        <w:t xml:space="preserve">Образование: </w:t>
      </w:r>
      <w:r>
        <w:rPr>
          <w:rStyle w:val="Subst1"/>
          <w:rFonts w:eastAsiaTheme="minorEastAsia"/>
        </w:rPr>
        <w:t>высшее</w:t>
      </w:r>
    </w:p>
    <w:p w:rsidR="00CF150F" w:rsidRDefault="00CF150F" w:rsidP="00CF150F">
      <w:pPr>
        <w:ind w:left="200"/>
        <w:jc w:val="both"/>
        <w:rPr>
          <w:rStyle w:val="Subst1"/>
          <w:rFonts w:eastAsiaTheme="minorEastAsia"/>
        </w:rPr>
      </w:pPr>
      <w:r>
        <w:rPr>
          <w:rStyle w:val="Subst1"/>
          <w:rFonts w:eastAsiaTheme="minorEastAsia"/>
        </w:rPr>
        <w:t>-Московский Государственный Университет им. М.В. Ломоносова, Специальность: химия;</w:t>
      </w:r>
    </w:p>
    <w:p w:rsidR="00CF150F" w:rsidRDefault="00CF150F" w:rsidP="00CF150F">
      <w:pPr>
        <w:ind w:left="200"/>
        <w:jc w:val="both"/>
        <w:rPr>
          <w:rFonts w:eastAsiaTheme="minorEastAsia"/>
        </w:rPr>
      </w:pPr>
      <w:r>
        <w:rPr>
          <w:rStyle w:val="Subst1"/>
          <w:rFonts w:eastAsiaTheme="minorEastAsia"/>
        </w:rPr>
        <w:t>-Негосударственное образовательное учреждение «Межотраслевой технологический институт»: Квалификация: Экономист, Специальность: «Финансы и кредит»</w:t>
      </w:r>
      <w:r w:rsidR="002831CF">
        <w:rPr>
          <w:rStyle w:val="Subst1"/>
          <w:rFonts w:eastAsiaTheme="minorEastAsia"/>
        </w:rPr>
        <w:t>.</w:t>
      </w:r>
    </w:p>
    <w:p w:rsidR="00CF150F" w:rsidRDefault="00CF150F" w:rsidP="00CF150F">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CF150F" w:rsidRDefault="00CF150F" w:rsidP="00CF150F">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CF150F" w:rsidTr="00EB29FC">
        <w:tc>
          <w:tcPr>
            <w:tcW w:w="2592" w:type="dxa"/>
            <w:gridSpan w:val="2"/>
            <w:tcBorders>
              <w:top w:val="double" w:sz="6" w:space="0" w:color="auto"/>
              <w:left w:val="doub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CF150F" w:rsidRDefault="00CF150F" w:rsidP="00EB29FC">
            <w:pPr>
              <w:jc w:val="center"/>
              <w:rPr>
                <w:rFonts w:eastAsiaTheme="minorEastAsia"/>
              </w:rPr>
            </w:pPr>
            <w:r>
              <w:rPr>
                <w:rFonts w:eastAsiaTheme="minorEastAsia"/>
              </w:rPr>
              <w:t>Должность</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03.2002</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02.2008</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Общество с ограниченной ответственностью «ПСГ Основа»</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Генеральный директор</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04.2006</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01.04.2008</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Закрытое акционерное общество «Первая Ипотечная Компания-</w:t>
            </w:r>
            <w:r>
              <w:rPr>
                <w:rFonts w:eastAsiaTheme="minorEastAsia"/>
              </w:rPr>
              <w:lastRenderedPageBreak/>
              <w:t>Регион»</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lastRenderedPageBreak/>
              <w:t>Член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lastRenderedPageBreak/>
              <w:t>01.2008</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12.2008</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Общество с ограниченной ответственностью «ПИК Северо-Запад»</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Генеральный директор</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02.2008</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12.2008</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Директор инвестиционных программ</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12.2008</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07.2009</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Вице-президент по координационной деятельности</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06.2009</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Председатель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07.2009</w:t>
            </w:r>
          </w:p>
        </w:tc>
        <w:tc>
          <w:tcPr>
            <w:tcW w:w="1260" w:type="dxa"/>
            <w:tcBorders>
              <w:top w:val="single" w:sz="6" w:space="0" w:color="auto"/>
              <w:left w:val="single" w:sz="6" w:space="0" w:color="auto"/>
              <w:bottom w:val="single" w:sz="6" w:space="0" w:color="auto"/>
              <w:right w:val="single" w:sz="6" w:space="0" w:color="auto"/>
            </w:tcBorders>
          </w:tcPr>
          <w:p w:rsidR="00CF150F" w:rsidRDefault="00557784" w:rsidP="00557784">
            <w:pPr>
              <w:rPr>
                <w:rFonts w:eastAsiaTheme="minorEastAsia"/>
              </w:rPr>
            </w:pPr>
            <w:proofErr w:type="spellStart"/>
            <w:r>
              <w:rPr>
                <w:rFonts w:eastAsiaTheme="minorEastAsia"/>
              </w:rPr>
              <w:t>н.в</w:t>
            </w:r>
            <w:proofErr w:type="spellEnd"/>
            <w:r>
              <w:rPr>
                <w:rFonts w:eastAsiaTheme="minorEastAsia"/>
              </w:rPr>
              <w:t>.</w:t>
            </w:r>
            <w:r w:rsidR="00CF150F">
              <w:rPr>
                <w:rFonts w:eastAsiaTheme="minorEastAsia"/>
              </w:rPr>
              <w:t xml:space="preserve"> </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Президент</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29.07.2009</w:t>
            </w:r>
          </w:p>
        </w:tc>
        <w:tc>
          <w:tcPr>
            <w:tcW w:w="1260" w:type="dxa"/>
            <w:tcBorders>
              <w:top w:val="single" w:sz="6" w:space="0" w:color="auto"/>
              <w:left w:val="single" w:sz="6" w:space="0" w:color="auto"/>
              <w:bottom w:val="single" w:sz="6" w:space="0" w:color="auto"/>
              <w:right w:val="single" w:sz="6" w:space="0" w:color="auto"/>
            </w:tcBorders>
          </w:tcPr>
          <w:p w:rsidR="00CF150F" w:rsidRDefault="00557784"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Председатель Правления</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31.05.2010</w:t>
            </w:r>
          </w:p>
        </w:tc>
        <w:tc>
          <w:tcPr>
            <w:tcW w:w="1260" w:type="dxa"/>
            <w:tcBorders>
              <w:top w:val="single" w:sz="6" w:space="0" w:color="auto"/>
              <w:left w:val="single" w:sz="6" w:space="0" w:color="auto"/>
              <w:bottom w:val="single" w:sz="6" w:space="0" w:color="auto"/>
              <w:right w:val="single" w:sz="6" w:space="0" w:color="auto"/>
            </w:tcBorders>
          </w:tcPr>
          <w:p w:rsidR="00CF150F" w:rsidRDefault="00557784"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Член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06.2010</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Председатель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01.02.2012</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Член Совета директоров</w:t>
            </w:r>
          </w:p>
        </w:tc>
      </w:tr>
      <w:tr w:rsidR="00CF150F" w:rsidTr="00EB29FC">
        <w:tc>
          <w:tcPr>
            <w:tcW w:w="1332" w:type="dxa"/>
            <w:tcBorders>
              <w:top w:val="single" w:sz="6" w:space="0" w:color="auto"/>
              <w:left w:val="double" w:sz="6" w:space="0" w:color="auto"/>
              <w:bottom w:val="double" w:sz="6" w:space="0" w:color="auto"/>
              <w:right w:val="single" w:sz="6" w:space="0" w:color="auto"/>
            </w:tcBorders>
          </w:tcPr>
          <w:p w:rsidR="00CF150F" w:rsidRDefault="00CF150F" w:rsidP="00EB29FC">
            <w:pPr>
              <w:rPr>
                <w:rFonts w:eastAsiaTheme="minorEastAsia"/>
              </w:rPr>
            </w:pPr>
            <w:r>
              <w:rPr>
                <w:rFonts w:eastAsiaTheme="minorEastAsia"/>
              </w:rPr>
              <w:t>01.11.2013</w:t>
            </w:r>
          </w:p>
        </w:tc>
        <w:tc>
          <w:tcPr>
            <w:tcW w:w="1260" w:type="dxa"/>
            <w:tcBorders>
              <w:top w:val="single" w:sz="6" w:space="0" w:color="auto"/>
              <w:left w:val="single" w:sz="6" w:space="0" w:color="auto"/>
              <w:bottom w:val="double" w:sz="6" w:space="0" w:color="auto"/>
              <w:right w:val="single" w:sz="6" w:space="0" w:color="auto"/>
            </w:tcBorders>
          </w:tcPr>
          <w:p w:rsidR="00CF150F" w:rsidRDefault="00557784"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"ПИК-Индустрия"</w:t>
            </w:r>
          </w:p>
        </w:tc>
        <w:tc>
          <w:tcPr>
            <w:tcW w:w="2680" w:type="dxa"/>
            <w:tcBorders>
              <w:top w:val="single" w:sz="6" w:space="0" w:color="auto"/>
              <w:left w:val="single" w:sz="6" w:space="0" w:color="auto"/>
              <w:bottom w:val="double" w:sz="6" w:space="0" w:color="auto"/>
              <w:right w:val="double" w:sz="6" w:space="0" w:color="auto"/>
            </w:tcBorders>
          </w:tcPr>
          <w:p w:rsidR="00CF150F" w:rsidRDefault="00CF150F" w:rsidP="00EB29FC">
            <w:pPr>
              <w:rPr>
                <w:rFonts w:eastAsiaTheme="minorEastAsia"/>
              </w:rPr>
            </w:pPr>
            <w:r>
              <w:rPr>
                <w:rFonts w:eastAsiaTheme="minorEastAsia"/>
              </w:rPr>
              <w:t>Председатель  Совета Директоров</w:t>
            </w:r>
          </w:p>
        </w:tc>
      </w:tr>
    </w:tbl>
    <w:p w:rsidR="00CF150F" w:rsidRDefault="00CF150F" w:rsidP="00CF150F">
      <w:pPr>
        <w:pStyle w:val="ThinDelim"/>
        <w:rPr>
          <w:rFonts w:eastAsiaTheme="minorEastAsia"/>
          <w:szCs w:val="20"/>
        </w:rPr>
      </w:pPr>
    </w:p>
    <w:p w:rsidR="00CF150F" w:rsidRPr="002831CF" w:rsidRDefault="00CF150F" w:rsidP="00DF0A30">
      <w:pPr>
        <w:pStyle w:val="SubHeading"/>
        <w:spacing w:before="0" w:after="0"/>
        <w:ind w:left="198"/>
        <w:jc w:val="both"/>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2831CF">
        <w:rPr>
          <w:b/>
          <w:i/>
          <w:sz w:val="22"/>
          <w:szCs w:val="22"/>
        </w:rPr>
        <w:t>0,0379 %</w:t>
      </w:r>
    </w:p>
    <w:p w:rsidR="00CF150F" w:rsidRPr="002831CF" w:rsidRDefault="00CF150F" w:rsidP="00DF0A30">
      <w:pPr>
        <w:pStyle w:val="SubHeading"/>
        <w:spacing w:before="0" w:after="0"/>
        <w:ind w:left="198"/>
        <w:jc w:val="both"/>
        <w:rPr>
          <w:b/>
          <w:i/>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2831CF">
        <w:rPr>
          <w:b/>
          <w:i/>
          <w:sz w:val="22"/>
          <w:szCs w:val="22"/>
        </w:rPr>
        <w:t>0,0379 %.</w:t>
      </w:r>
    </w:p>
    <w:p w:rsidR="00121C83" w:rsidRPr="009F571D" w:rsidRDefault="00121C83" w:rsidP="00565B6B">
      <w:pPr>
        <w:ind w:left="200"/>
        <w:jc w:val="both"/>
        <w:rPr>
          <w:sz w:val="22"/>
          <w:szCs w:val="22"/>
        </w:rPr>
      </w:pPr>
    </w:p>
    <w:p w:rsidR="000347CB" w:rsidRPr="009F571D" w:rsidRDefault="000347CB" w:rsidP="000347CB">
      <w:pPr>
        <w:ind w:left="200"/>
        <w:jc w:val="center"/>
        <w:rPr>
          <w:b/>
          <w:i/>
          <w:sz w:val="22"/>
          <w:szCs w:val="22"/>
        </w:rPr>
      </w:pPr>
      <w:r w:rsidRPr="009F571D">
        <w:rPr>
          <w:b/>
          <w:i/>
          <w:sz w:val="22"/>
          <w:szCs w:val="22"/>
        </w:rPr>
        <w:t>5</w:t>
      </w:r>
    </w:p>
    <w:p w:rsidR="00CF150F" w:rsidRDefault="00CF150F" w:rsidP="00CF150F">
      <w:pPr>
        <w:ind w:left="200"/>
        <w:rPr>
          <w:rFonts w:eastAsiaTheme="minorEastAsia"/>
        </w:rPr>
      </w:pPr>
      <w:r>
        <w:rPr>
          <w:rFonts w:eastAsiaTheme="minorEastAsia"/>
        </w:rPr>
        <w:t>ФИО:</w:t>
      </w:r>
      <w:r>
        <w:rPr>
          <w:rStyle w:val="Subst1"/>
          <w:rFonts w:eastAsiaTheme="minorEastAsia"/>
        </w:rPr>
        <w:t xml:space="preserve"> Колончина Анна Алексеевна</w:t>
      </w:r>
    </w:p>
    <w:p w:rsidR="00CF150F" w:rsidRDefault="00CF150F" w:rsidP="00CF150F">
      <w:pPr>
        <w:ind w:left="200"/>
        <w:rPr>
          <w:rFonts w:eastAsiaTheme="minorEastAsia"/>
        </w:rPr>
      </w:pPr>
      <w:r>
        <w:rPr>
          <w:rFonts w:eastAsiaTheme="minorEastAsia"/>
        </w:rPr>
        <w:t>Год рождения:</w:t>
      </w:r>
      <w:r>
        <w:rPr>
          <w:rStyle w:val="Subst1"/>
          <w:rFonts w:eastAsiaTheme="minorEastAsia"/>
        </w:rPr>
        <w:t xml:space="preserve"> 1972</w:t>
      </w:r>
    </w:p>
    <w:p w:rsidR="00CF150F" w:rsidRDefault="00CF150F" w:rsidP="00CF150F">
      <w:pPr>
        <w:ind w:left="200"/>
        <w:rPr>
          <w:rFonts w:eastAsiaTheme="minorEastAsia"/>
        </w:rPr>
      </w:pPr>
      <w:r>
        <w:rPr>
          <w:rFonts w:eastAsiaTheme="minorEastAsia"/>
        </w:rPr>
        <w:t>Образование:</w:t>
      </w:r>
      <w:r w:rsidR="002831CF">
        <w:rPr>
          <w:rFonts w:eastAsiaTheme="minorEastAsia"/>
        </w:rPr>
        <w:t xml:space="preserve"> </w:t>
      </w:r>
      <w:r>
        <w:rPr>
          <w:rStyle w:val="Subst1"/>
          <w:rFonts w:eastAsiaTheme="minorEastAsia"/>
        </w:rPr>
        <w:t>высшее</w:t>
      </w:r>
      <w:r>
        <w:rPr>
          <w:rStyle w:val="Subst1"/>
          <w:rFonts w:eastAsiaTheme="minorEastAsia"/>
        </w:rPr>
        <w:br/>
        <w:t>- Финансовая Академия при Правительстве РФ, Специальность: бухгалтерский учет и аудит</w:t>
      </w:r>
      <w:r w:rsidR="002831CF">
        <w:rPr>
          <w:rStyle w:val="Subst1"/>
          <w:rFonts w:eastAsiaTheme="minorEastAsia"/>
        </w:rPr>
        <w:t>.</w:t>
      </w:r>
    </w:p>
    <w:p w:rsidR="00CF150F" w:rsidRDefault="00CF150F" w:rsidP="00CF150F">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CF150F" w:rsidRDefault="00CF150F" w:rsidP="00CF150F">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CF150F" w:rsidTr="00EB29FC">
        <w:tc>
          <w:tcPr>
            <w:tcW w:w="2592" w:type="dxa"/>
            <w:gridSpan w:val="2"/>
            <w:tcBorders>
              <w:top w:val="double" w:sz="6" w:space="0" w:color="auto"/>
              <w:left w:val="doub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CF150F" w:rsidRDefault="00CF150F" w:rsidP="00EB29FC">
            <w:pPr>
              <w:jc w:val="center"/>
              <w:rPr>
                <w:rFonts w:eastAsiaTheme="minorEastAsia"/>
              </w:rPr>
            </w:pPr>
            <w:r>
              <w:rPr>
                <w:rFonts w:eastAsiaTheme="minorEastAsia"/>
              </w:rPr>
              <w:t>Должность</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11.2008</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02.2010</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ОАО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Вице-президент по экономике и финансам</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03.2008</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11.2008</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proofErr w:type="spellStart"/>
            <w:r>
              <w:rPr>
                <w:rFonts w:eastAsiaTheme="minorEastAsia"/>
              </w:rPr>
              <w:t>Wainbridge</w:t>
            </w:r>
            <w:proofErr w:type="spellEnd"/>
            <w:r>
              <w:rPr>
                <w:rFonts w:eastAsiaTheme="minorEastAsia"/>
              </w:rPr>
              <w:t xml:space="preserve"> </w:t>
            </w:r>
            <w:proofErr w:type="spellStart"/>
            <w:r>
              <w:rPr>
                <w:rFonts w:eastAsiaTheme="minorEastAsia"/>
              </w:rPr>
              <w:t>Limited</w:t>
            </w:r>
            <w:proofErr w:type="spellEnd"/>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Управляющий директор</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01.2001</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02.2008</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proofErr w:type="spellStart"/>
            <w:r>
              <w:rPr>
                <w:rFonts w:eastAsiaTheme="minorEastAsia"/>
              </w:rPr>
              <w:t>Deutsche</w:t>
            </w:r>
            <w:proofErr w:type="spellEnd"/>
            <w:r>
              <w:rPr>
                <w:rFonts w:eastAsiaTheme="minorEastAsia"/>
              </w:rPr>
              <w:t xml:space="preserve"> </w:t>
            </w:r>
            <w:proofErr w:type="spellStart"/>
            <w:r>
              <w:rPr>
                <w:rFonts w:eastAsiaTheme="minorEastAsia"/>
              </w:rPr>
              <w:t>Bank</w:t>
            </w:r>
            <w:proofErr w:type="spellEnd"/>
            <w:r>
              <w:rPr>
                <w:rFonts w:eastAsiaTheme="minorEastAsia"/>
              </w:rPr>
              <w:t xml:space="preserve"> AG, </w:t>
            </w:r>
            <w:proofErr w:type="spellStart"/>
            <w:r>
              <w:rPr>
                <w:rFonts w:eastAsiaTheme="minorEastAsia"/>
              </w:rPr>
              <w:t>London</w:t>
            </w:r>
            <w:proofErr w:type="spellEnd"/>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Директор</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09.2010</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w:t>
            </w:r>
            <w:proofErr w:type="spellStart"/>
            <w:r>
              <w:rPr>
                <w:rFonts w:eastAsiaTheme="minorEastAsia"/>
              </w:rPr>
              <w:t>Уралкалий</w:t>
            </w:r>
            <w:proofErr w:type="spellEnd"/>
            <w:r>
              <w:rPr>
                <w:rFonts w:eastAsiaTheme="minorEastAsia"/>
              </w:rPr>
              <w:t>"</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Член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06.2010</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2012</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акционерный коммерческий банк "Международный финансовый клуб"</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Член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Pr="003E6CE2" w:rsidRDefault="00CF150F" w:rsidP="00EB29FC">
            <w:pPr>
              <w:rPr>
                <w:rFonts w:eastAsiaTheme="minorEastAsia"/>
              </w:rPr>
            </w:pPr>
            <w:r w:rsidRPr="003E6CE2">
              <w:rPr>
                <w:rFonts w:eastAsiaTheme="minorEastAsia"/>
              </w:rPr>
              <w:t>05.2010</w:t>
            </w:r>
          </w:p>
        </w:tc>
        <w:tc>
          <w:tcPr>
            <w:tcW w:w="1260" w:type="dxa"/>
            <w:tcBorders>
              <w:top w:val="single" w:sz="6" w:space="0" w:color="auto"/>
              <w:left w:val="single" w:sz="6" w:space="0" w:color="auto"/>
              <w:bottom w:val="single" w:sz="6" w:space="0" w:color="auto"/>
              <w:right w:val="single" w:sz="6" w:space="0" w:color="auto"/>
            </w:tcBorders>
          </w:tcPr>
          <w:p w:rsidR="00CF150F" w:rsidRPr="003E6CE2" w:rsidRDefault="003E6CE2" w:rsidP="00EB29FC">
            <w:pPr>
              <w:rPr>
                <w:rFonts w:eastAsiaTheme="minorEastAsia"/>
              </w:rPr>
            </w:pPr>
            <w:r w:rsidRPr="003E6CE2">
              <w:rPr>
                <w:rFonts w:eastAsiaTheme="minorEastAsia"/>
              </w:rPr>
              <w:t>03.2014</w:t>
            </w:r>
          </w:p>
        </w:tc>
        <w:tc>
          <w:tcPr>
            <w:tcW w:w="3980" w:type="dxa"/>
            <w:tcBorders>
              <w:top w:val="single" w:sz="6" w:space="0" w:color="auto"/>
              <w:left w:val="single" w:sz="6" w:space="0" w:color="auto"/>
              <w:bottom w:val="single" w:sz="6" w:space="0" w:color="auto"/>
              <w:right w:val="single" w:sz="6" w:space="0" w:color="auto"/>
            </w:tcBorders>
          </w:tcPr>
          <w:p w:rsidR="00CF150F" w:rsidRPr="003E6CE2" w:rsidRDefault="00CF150F" w:rsidP="00EB29FC">
            <w:pPr>
              <w:rPr>
                <w:rFonts w:eastAsiaTheme="minorEastAsia"/>
              </w:rPr>
            </w:pPr>
            <w:r w:rsidRPr="003E6CE2">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CF150F" w:rsidRPr="003E6CE2" w:rsidRDefault="00CF150F" w:rsidP="00EB29FC">
            <w:pPr>
              <w:rPr>
                <w:rFonts w:eastAsiaTheme="minorEastAsia"/>
              </w:rPr>
            </w:pPr>
            <w:r w:rsidRPr="003E6CE2">
              <w:rPr>
                <w:rFonts w:eastAsiaTheme="minorEastAsia"/>
              </w:rPr>
              <w:t>Член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lastRenderedPageBreak/>
              <w:t>05.2010</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12.2011</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Открытое акционерное общество "Полюс Золото"</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Член Совета директоров</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23.09.2010</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12.2011</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Закрытое акционерное общество "Белорусская калийная компания"</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Член Наблюдательного совета</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02.2010</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03.2013</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Представительство Компании с ограниченной ответственностью "НАФТА МОСКВА (КИПР) ЛИМИТЕД" (Республика Кипр) г. Москва.</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Управляющий директор</w:t>
            </w:r>
          </w:p>
        </w:tc>
      </w:tr>
      <w:tr w:rsidR="00CF150F" w:rsidTr="00EB29FC">
        <w:tc>
          <w:tcPr>
            <w:tcW w:w="1332" w:type="dxa"/>
            <w:tcBorders>
              <w:top w:val="single" w:sz="6" w:space="0" w:color="auto"/>
              <w:left w:val="doub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03.2013</w:t>
            </w:r>
          </w:p>
        </w:tc>
        <w:tc>
          <w:tcPr>
            <w:tcW w:w="126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CF150F" w:rsidRDefault="00CF150F" w:rsidP="00EB29FC">
            <w:pPr>
              <w:rPr>
                <w:rFonts w:eastAsiaTheme="minorEastAsia"/>
              </w:rPr>
            </w:pPr>
            <w:r>
              <w:rPr>
                <w:rFonts w:eastAsiaTheme="minorEastAsia"/>
              </w:rPr>
              <w:t>Представительство Компании с ограниченной ответственностью "НАФТА МОСКВА (КИПР) ЛИМИТЕД" (Республика Кипр) г. Москва.</w:t>
            </w:r>
          </w:p>
        </w:tc>
        <w:tc>
          <w:tcPr>
            <w:tcW w:w="2680" w:type="dxa"/>
            <w:tcBorders>
              <w:top w:val="single" w:sz="6" w:space="0" w:color="auto"/>
              <w:left w:val="single" w:sz="6" w:space="0" w:color="auto"/>
              <w:bottom w:val="single" w:sz="6" w:space="0" w:color="auto"/>
              <w:right w:val="double" w:sz="6" w:space="0" w:color="auto"/>
            </w:tcBorders>
          </w:tcPr>
          <w:p w:rsidR="00CF150F" w:rsidRDefault="00CF150F" w:rsidP="00EB29FC">
            <w:pPr>
              <w:rPr>
                <w:rFonts w:eastAsiaTheme="minorEastAsia"/>
              </w:rPr>
            </w:pPr>
            <w:r>
              <w:rPr>
                <w:rFonts w:eastAsiaTheme="minorEastAsia"/>
              </w:rPr>
              <w:t>Главный управляющий директор</w:t>
            </w:r>
          </w:p>
        </w:tc>
      </w:tr>
      <w:tr w:rsidR="00CF150F" w:rsidTr="00EB29FC">
        <w:tc>
          <w:tcPr>
            <w:tcW w:w="1332" w:type="dxa"/>
            <w:tcBorders>
              <w:top w:val="single" w:sz="6" w:space="0" w:color="auto"/>
              <w:left w:val="double" w:sz="6" w:space="0" w:color="auto"/>
              <w:bottom w:val="double" w:sz="6" w:space="0" w:color="auto"/>
              <w:right w:val="single" w:sz="6" w:space="0" w:color="auto"/>
            </w:tcBorders>
          </w:tcPr>
          <w:p w:rsidR="00CF150F" w:rsidRDefault="00CF150F" w:rsidP="00EB29FC">
            <w:pPr>
              <w:rPr>
                <w:rFonts w:eastAsiaTheme="minorEastAsia"/>
              </w:rPr>
            </w:pPr>
            <w:r>
              <w:rPr>
                <w:rFonts w:eastAsiaTheme="minorEastAsia"/>
              </w:rPr>
              <w:t>07.2011</w:t>
            </w:r>
          </w:p>
        </w:tc>
        <w:tc>
          <w:tcPr>
            <w:tcW w:w="1260" w:type="dxa"/>
            <w:tcBorders>
              <w:top w:val="single" w:sz="6" w:space="0" w:color="auto"/>
              <w:left w:val="single" w:sz="6" w:space="0" w:color="auto"/>
              <w:bottom w:val="double" w:sz="6" w:space="0" w:color="auto"/>
              <w:right w:val="single" w:sz="6" w:space="0" w:color="auto"/>
            </w:tcBorders>
          </w:tcPr>
          <w:p w:rsidR="00CF150F" w:rsidRDefault="00CF150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CF150F" w:rsidRDefault="00CF150F" w:rsidP="00EB29FC">
            <w:pPr>
              <w:rPr>
                <w:rFonts w:eastAsiaTheme="minorEastAsia"/>
              </w:rPr>
            </w:pPr>
            <w:proofErr w:type="spellStart"/>
            <w:r>
              <w:rPr>
                <w:rFonts w:eastAsiaTheme="minorEastAsia"/>
              </w:rPr>
              <w:t>Polyus</w:t>
            </w:r>
            <w:proofErr w:type="spellEnd"/>
            <w:r>
              <w:rPr>
                <w:rFonts w:eastAsiaTheme="minorEastAsia"/>
              </w:rPr>
              <w:t xml:space="preserve"> </w:t>
            </w:r>
            <w:proofErr w:type="spellStart"/>
            <w:r>
              <w:rPr>
                <w:rFonts w:eastAsiaTheme="minorEastAsia"/>
              </w:rPr>
              <w:t>Gold</w:t>
            </w:r>
            <w:proofErr w:type="spellEnd"/>
            <w:r>
              <w:rPr>
                <w:rFonts w:eastAsiaTheme="minorEastAsia"/>
              </w:rPr>
              <w:t xml:space="preserve"> </w:t>
            </w:r>
            <w:proofErr w:type="spellStart"/>
            <w:r>
              <w:rPr>
                <w:rFonts w:eastAsiaTheme="minorEastAsia"/>
              </w:rPr>
              <w:t>International</w:t>
            </w:r>
            <w:proofErr w:type="spellEnd"/>
            <w:r>
              <w:rPr>
                <w:rFonts w:eastAsiaTheme="minorEastAsia"/>
              </w:rPr>
              <w:t xml:space="preserve"> </w:t>
            </w:r>
            <w:proofErr w:type="spellStart"/>
            <w:r>
              <w:rPr>
                <w:rFonts w:eastAsiaTheme="minorEastAsia"/>
              </w:rPr>
              <w:t>Limited</w:t>
            </w:r>
            <w:proofErr w:type="spellEnd"/>
          </w:p>
        </w:tc>
        <w:tc>
          <w:tcPr>
            <w:tcW w:w="2680" w:type="dxa"/>
            <w:tcBorders>
              <w:top w:val="single" w:sz="6" w:space="0" w:color="auto"/>
              <w:left w:val="single" w:sz="6" w:space="0" w:color="auto"/>
              <w:bottom w:val="double" w:sz="6" w:space="0" w:color="auto"/>
              <w:right w:val="double" w:sz="6" w:space="0" w:color="auto"/>
            </w:tcBorders>
          </w:tcPr>
          <w:p w:rsidR="00CF150F" w:rsidRDefault="00CF150F" w:rsidP="00EB29FC">
            <w:pPr>
              <w:rPr>
                <w:rFonts w:eastAsiaTheme="minorEastAsia"/>
              </w:rPr>
            </w:pPr>
            <w:r>
              <w:rPr>
                <w:rFonts w:eastAsiaTheme="minorEastAsia"/>
              </w:rPr>
              <w:t>Член Совета директоров</w:t>
            </w:r>
          </w:p>
        </w:tc>
      </w:tr>
    </w:tbl>
    <w:p w:rsidR="00121C83" w:rsidRDefault="00121C83" w:rsidP="00565B6B">
      <w:pPr>
        <w:ind w:left="200"/>
        <w:jc w:val="both"/>
        <w:rPr>
          <w:sz w:val="22"/>
          <w:szCs w:val="22"/>
        </w:rPr>
      </w:pPr>
    </w:p>
    <w:p w:rsidR="002831CF" w:rsidRPr="002831CF" w:rsidRDefault="002831CF" w:rsidP="00DF0A30">
      <w:pPr>
        <w:pStyle w:val="SubHeading"/>
        <w:spacing w:before="0" w:after="0"/>
        <w:ind w:left="198"/>
        <w:jc w:val="both"/>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2831CF">
        <w:rPr>
          <w:b/>
          <w:i/>
          <w:sz w:val="22"/>
          <w:szCs w:val="22"/>
        </w:rPr>
        <w:t>0,00 %</w:t>
      </w:r>
    </w:p>
    <w:p w:rsidR="002831CF" w:rsidRPr="002831CF" w:rsidRDefault="002831CF" w:rsidP="00DF0A30">
      <w:pPr>
        <w:pStyle w:val="SubHeading"/>
        <w:spacing w:before="0" w:after="0"/>
        <w:ind w:left="198"/>
        <w:jc w:val="both"/>
        <w:rPr>
          <w:b/>
          <w:i/>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2831CF">
        <w:rPr>
          <w:b/>
          <w:i/>
          <w:sz w:val="22"/>
          <w:szCs w:val="22"/>
        </w:rPr>
        <w:t>0,00 %.</w:t>
      </w:r>
    </w:p>
    <w:p w:rsidR="002831CF" w:rsidRPr="009F571D" w:rsidRDefault="002831CF" w:rsidP="00DF0A30">
      <w:pPr>
        <w:ind w:left="198"/>
        <w:jc w:val="both"/>
        <w:rPr>
          <w:sz w:val="22"/>
          <w:szCs w:val="22"/>
        </w:rPr>
      </w:pPr>
    </w:p>
    <w:p w:rsidR="000347CB" w:rsidRPr="009F571D" w:rsidRDefault="000347CB" w:rsidP="000347CB">
      <w:pPr>
        <w:ind w:left="200"/>
        <w:jc w:val="center"/>
        <w:rPr>
          <w:b/>
          <w:i/>
          <w:sz w:val="22"/>
          <w:szCs w:val="22"/>
        </w:rPr>
      </w:pPr>
      <w:r w:rsidRPr="009F571D">
        <w:rPr>
          <w:b/>
          <w:i/>
          <w:sz w:val="22"/>
          <w:szCs w:val="22"/>
        </w:rPr>
        <w:t>6</w:t>
      </w:r>
    </w:p>
    <w:p w:rsidR="002831CF" w:rsidRDefault="002831CF" w:rsidP="002831CF">
      <w:pPr>
        <w:ind w:left="200"/>
        <w:rPr>
          <w:rFonts w:eastAsiaTheme="minorEastAsia"/>
        </w:rPr>
      </w:pPr>
      <w:r>
        <w:rPr>
          <w:rFonts w:eastAsiaTheme="minorEastAsia"/>
        </w:rPr>
        <w:t>ФИО:</w:t>
      </w:r>
      <w:r>
        <w:rPr>
          <w:rStyle w:val="Subst1"/>
          <w:rFonts w:eastAsiaTheme="minorEastAsia"/>
        </w:rPr>
        <w:t xml:space="preserve"> </w:t>
      </w:r>
      <w:proofErr w:type="spellStart"/>
      <w:r>
        <w:rPr>
          <w:rStyle w:val="Subst1"/>
          <w:rFonts w:eastAsiaTheme="minorEastAsia"/>
        </w:rPr>
        <w:t>Ценин</w:t>
      </w:r>
      <w:proofErr w:type="spellEnd"/>
      <w:r>
        <w:rPr>
          <w:rStyle w:val="Subst1"/>
          <w:rFonts w:eastAsiaTheme="minorEastAsia"/>
        </w:rPr>
        <w:t xml:space="preserve"> Роберт Юджин</w:t>
      </w:r>
    </w:p>
    <w:p w:rsidR="002831CF" w:rsidRDefault="002831CF" w:rsidP="002831CF">
      <w:pPr>
        <w:ind w:left="200"/>
        <w:rPr>
          <w:rFonts w:eastAsiaTheme="minorEastAsia"/>
        </w:rPr>
      </w:pPr>
      <w:r>
        <w:rPr>
          <w:rFonts w:eastAsiaTheme="minorEastAsia"/>
        </w:rPr>
        <w:t>Год рождения:</w:t>
      </w:r>
      <w:r>
        <w:rPr>
          <w:rStyle w:val="Subst1"/>
          <w:rFonts w:eastAsiaTheme="minorEastAsia"/>
        </w:rPr>
        <w:t xml:space="preserve"> 1949</w:t>
      </w:r>
    </w:p>
    <w:p w:rsidR="002831CF" w:rsidRDefault="002831CF" w:rsidP="002831CF">
      <w:pPr>
        <w:ind w:left="200"/>
        <w:jc w:val="both"/>
        <w:rPr>
          <w:rFonts w:eastAsiaTheme="minorEastAsia"/>
        </w:rPr>
      </w:pPr>
      <w:r w:rsidRPr="003E6CE2">
        <w:rPr>
          <w:rFonts w:eastAsiaTheme="minorEastAsia"/>
        </w:rPr>
        <w:t>Образование:</w:t>
      </w:r>
      <w:r>
        <w:rPr>
          <w:rFonts w:eastAsiaTheme="minorEastAsia"/>
        </w:rPr>
        <w:br/>
      </w:r>
      <w:r>
        <w:rPr>
          <w:rStyle w:val="Subst1"/>
          <w:rFonts w:eastAsiaTheme="minorEastAsia"/>
        </w:rPr>
        <w:t>Имеет степень бакалавра экономики (медаль университета, Сидней) и диплом в области управления корпоративными финансами Лондонской Школы Бизнеса.</w:t>
      </w:r>
    </w:p>
    <w:p w:rsidR="002831CF" w:rsidRDefault="002831CF" w:rsidP="002831CF">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2831CF" w:rsidRDefault="002831CF" w:rsidP="002831CF">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2831CF" w:rsidTr="00EB29FC">
        <w:tc>
          <w:tcPr>
            <w:tcW w:w="2592" w:type="dxa"/>
            <w:gridSpan w:val="2"/>
            <w:tcBorders>
              <w:top w:val="doub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2831CF" w:rsidRDefault="002831CF" w:rsidP="00EB29FC">
            <w:pPr>
              <w:jc w:val="center"/>
              <w:rPr>
                <w:rFonts w:eastAsiaTheme="minorEastAsia"/>
              </w:rPr>
            </w:pPr>
            <w:r>
              <w:rPr>
                <w:rFonts w:eastAsiaTheme="minorEastAsia"/>
              </w:rPr>
              <w:t>Должность</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2005</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831CF" w:rsidRPr="00F74F9A" w:rsidRDefault="002831CF" w:rsidP="00EB29FC">
            <w:pPr>
              <w:rPr>
                <w:rFonts w:eastAsiaTheme="minorEastAsia"/>
                <w:lang w:val="en-US"/>
              </w:rPr>
            </w:pPr>
            <w:r w:rsidRPr="00F74F9A">
              <w:rPr>
                <w:rFonts w:eastAsiaTheme="minorEastAsia"/>
                <w:lang w:val="en-US"/>
              </w:rPr>
              <w:t>Australian Infrastructure Fund Limited  (</w:t>
            </w:r>
            <w:r>
              <w:rPr>
                <w:rFonts w:eastAsiaTheme="minorEastAsia"/>
              </w:rPr>
              <w:t>Фонд</w:t>
            </w:r>
            <w:r w:rsidRPr="00F74F9A">
              <w:rPr>
                <w:rFonts w:eastAsiaTheme="minorEastAsia"/>
                <w:lang w:val="en-US"/>
              </w:rPr>
              <w:t xml:space="preserve"> </w:t>
            </w:r>
            <w:r>
              <w:rPr>
                <w:rFonts w:eastAsiaTheme="minorEastAsia"/>
              </w:rPr>
              <w:t>недвижимости</w:t>
            </w:r>
            <w:r w:rsidRPr="00F74F9A">
              <w:rPr>
                <w:rFonts w:eastAsiaTheme="minorEastAsia"/>
                <w:lang w:val="en-US"/>
              </w:rPr>
              <w:t>)</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Независимый неисполнительный директор</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10.2009</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02.2010</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Centro</w:t>
            </w:r>
            <w:proofErr w:type="spellEnd"/>
            <w:r>
              <w:rPr>
                <w:rFonts w:eastAsiaTheme="minorEastAsia"/>
              </w:rPr>
              <w:t xml:space="preserve"> </w:t>
            </w:r>
            <w:proofErr w:type="spellStart"/>
            <w:r>
              <w:rPr>
                <w:rFonts w:eastAsiaTheme="minorEastAsia"/>
              </w:rPr>
              <w:t>Properties</w:t>
            </w:r>
            <w:proofErr w:type="spellEnd"/>
            <w:r>
              <w:rPr>
                <w:rFonts w:eastAsiaTheme="minorEastAsia"/>
              </w:rPr>
              <w:t xml:space="preserve"> </w:t>
            </w:r>
            <w:proofErr w:type="spellStart"/>
            <w:r>
              <w:rPr>
                <w:rFonts w:eastAsiaTheme="minorEastAsia"/>
              </w:rPr>
              <w:t>Group</w:t>
            </w:r>
            <w:proofErr w:type="spellEnd"/>
            <w:r>
              <w:rPr>
                <w:rFonts w:eastAsiaTheme="minorEastAsia"/>
              </w:rPr>
              <w:t xml:space="preserve"> (Недвижимость)</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Независимый неисполнительный директор</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2007</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2009</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Mereit</w:t>
            </w:r>
            <w:proofErr w:type="spellEnd"/>
            <w:r>
              <w:rPr>
                <w:rFonts w:eastAsiaTheme="minorEastAsia"/>
              </w:rPr>
              <w:t xml:space="preserve"> P.I.C. (Фонд Недвижимости)</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Независимый неисполнительный директор</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2006</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2008</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Sistema</w:t>
            </w:r>
            <w:proofErr w:type="spellEnd"/>
            <w:r>
              <w:rPr>
                <w:rFonts w:eastAsiaTheme="minorEastAsia"/>
              </w:rPr>
              <w:t xml:space="preserve"> </w:t>
            </w:r>
            <w:proofErr w:type="spellStart"/>
            <w:r>
              <w:rPr>
                <w:rFonts w:eastAsiaTheme="minorEastAsia"/>
              </w:rPr>
              <w:t>Hals</w:t>
            </w:r>
            <w:proofErr w:type="spellEnd"/>
            <w:r>
              <w:rPr>
                <w:rFonts w:eastAsiaTheme="minorEastAsia"/>
              </w:rPr>
              <w:t xml:space="preserve"> TSC (Недвижимость Россия)</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Независимый неисполнительный директор</w:t>
            </w:r>
          </w:p>
        </w:tc>
      </w:tr>
      <w:tr w:rsidR="002831CF" w:rsidTr="00EB29FC">
        <w:tc>
          <w:tcPr>
            <w:tcW w:w="1332" w:type="dxa"/>
            <w:tcBorders>
              <w:top w:val="single" w:sz="6" w:space="0" w:color="auto"/>
              <w:left w:val="double" w:sz="6" w:space="0" w:color="auto"/>
              <w:bottom w:val="double" w:sz="6" w:space="0" w:color="auto"/>
              <w:right w:val="single" w:sz="6" w:space="0" w:color="auto"/>
            </w:tcBorders>
          </w:tcPr>
          <w:p w:rsidR="002831CF" w:rsidRPr="003E6CE2" w:rsidRDefault="002831CF" w:rsidP="00EB29FC">
            <w:pPr>
              <w:rPr>
                <w:rFonts w:eastAsiaTheme="minorEastAsia"/>
              </w:rPr>
            </w:pPr>
            <w:r w:rsidRPr="003E6CE2">
              <w:rPr>
                <w:rFonts w:eastAsiaTheme="minorEastAsia"/>
              </w:rPr>
              <w:t>12.09.2011</w:t>
            </w:r>
          </w:p>
        </w:tc>
        <w:tc>
          <w:tcPr>
            <w:tcW w:w="1260" w:type="dxa"/>
            <w:tcBorders>
              <w:top w:val="single" w:sz="6" w:space="0" w:color="auto"/>
              <w:left w:val="single" w:sz="6" w:space="0" w:color="auto"/>
              <w:bottom w:val="double" w:sz="6" w:space="0" w:color="auto"/>
              <w:right w:val="single" w:sz="6" w:space="0" w:color="auto"/>
            </w:tcBorders>
          </w:tcPr>
          <w:p w:rsidR="002831CF" w:rsidRPr="003E6CE2" w:rsidRDefault="003E6CE2" w:rsidP="00EB29FC">
            <w:pPr>
              <w:rPr>
                <w:rFonts w:eastAsiaTheme="minorEastAsia"/>
              </w:rPr>
            </w:pPr>
            <w:r w:rsidRPr="003E6CE2">
              <w:rPr>
                <w:rFonts w:eastAsiaTheme="minorEastAsia"/>
              </w:rPr>
              <w:t>03.2014</w:t>
            </w:r>
          </w:p>
        </w:tc>
        <w:tc>
          <w:tcPr>
            <w:tcW w:w="3980" w:type="dxa"/>
            <w:tcBorders>
              <w:top w:val="single" w:sz="6" w:space="0" w:color="auto"/>
              <w:left w:val="single" w:sz="6" w:space="0" w:color="auto"/>
              <w:bottom w:val="double" w:sz="6" w:space="0" w:color="auto"/>
              <w:right w:val="single" w:sz="6" w:space="0" w:color="auto"/>
            </w:tcBorders>
          </w:tcPr>
          <w:p w:rsidR="002831CF" w:rsidRPr="003E6CE2" w:rsidRDefault="002831CF" w:rsidP="00EB29FC">
            <w:pPr>
              <w:rPr>
                <w:rFonts w:eastAsiaTheme="minorEastAsia"/>
              </w:rPr>
            </w:pPr>
            <w:r w:rsidRPr="003E6CE2">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2831CF" w:rsidRPr="003E6CE2" w:rsidRDefault="002831CF" w:rsidP="00EB29FC">
            <w:pPr>
              <w:rPr>
                <w:rFonts w:eastAsiaTheme="minorEastAsia"/>
              </w:rPr>
            </w:pPr>
            <w:r w:rsidRPr="003E6CE2">
              <w:rPr>
                <w:rFonts w:eastAsiaTheme="minorEastAsia"/>
              </w:rPr>
              <w:t>Член Совета директоров</w:t>
            </w:r>
          </w:p>
        </w:tc>
      </w:tr>
    </w:tbl>
    <w:p w:rsidR="002831CF" w:rsidRPr="002831CF" w:rsidRDefault="002831CF" w:rsidP="00DF0A30">
      <w:pPr>
        <w:pStyle w:val="SubHeading"/>
        <w:spacing w:before="0" w:after="0"/>
        <w:ind w:left="198"/>
        <w:jc w:val="both"/>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2831CF">
        <w:rPr>
          <w:b/>
          <w:i/>
          <w:sz w:val="22"/>
          <w:szCs w:val="22"/>
        </w:rPr>
        <w:t>0,00 %</w:t>
      </w:r>
    </w:p>
    <w:p w:rsidR="002831CF" w:rsidRPr="002831CF" w:rsidRDefault="002831CF" w:rsidP="00DF0A30">
      <w:pPr>
        <w:pStyle w:val="SubHeading"/>
        <w:spacing w:before="0" w:after="0"/>
        <w:ind w:left="198"/>
        <w:jc w:val="both"/>
        <w:rPr>
          <w:b/>
          <w:i/>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2831CF">
        <w:rPr>
          <w:b/>
          <w:i/>
          <w:sz w:val="22"/>
          <w:szCs w:val="22"/>
        </w:rPr>
        <w:t>0,00 %.</w:t>
      </w:r>
    </w:p>
    <w:p w:rsidR="00121C83" w:rsidRPr="009F571D" w:rsidRDefault="00121C83" w:rsidP="00565B6B">
      <w:pPr>
        <w:ind w:left="400"/>
        <w:jc w:val="both"/>
        <w:rPr>
          <w:sz w:val="22"/>
          <w:szCs w:val="22"/>
        </w:rPr>
      </w:pPr>
    </w:p>
    <w:p w:rsidR="00121C83" w:rsidRPr="009F571D" w:rsidRDefault="00121C83" w:rsidP="00565B6B">
      <w:pPr>
        <w:ind w:left="200"/>
        <w:jc w:val="both"/>
        <w:rPr>
          <w:sz w:val="22"/>
          <w:szCs w:val="22"/>
        </w:rPr>
      </w:pPr>
    </w:p>
    <w:p w:rsidR="000347CB" w:rsidRPr="009F571D" w:rsidRDefault="009F571D" w:rsidP="000347CB">
      <w:pPr>
        <w:ind w:left="200"/>
        <w:jc w:val="center"/>
        <w:rPr>
          <w:b/>
          <w:i/>
          <w:sz w:val="22"/>
          <w:szCs w:val="22"/>
        </w:rPr>
      </w:pPr>
      <w:r w:rsidRPr="009F571D">
        <w:rPr>
          <w:b/>
          <w:i/>
          <w:sz w:val="22"/>
          <w:szCs w:val="22"/>
        </w:rPr>
        <w:t>7</w:t>
      </w:r>
    </w:p>
    <w:p w:rsidR="002831CF" w:rsidRDefault="002831CF" w:rsidP="002831CF">
      <w:pPr>
        <w:ind w:left="200"/>
        <w:rPr>
          <w:rFonts w:eastAsiaTheme="minorEastAsia"/>
        </w:rPr>
      </w:pPr>
      <w:r>
        <w:rPr>
          <w:rFonts w:eastAsiaTheme="minorEastAsia"/>
        </w:rPr>
        <w:t>ФИО:</w:t>
      </w:r>
      <w:r>
        <w:rPr>
          <w:rStyle w:val="Subst1"/>
          <w:rFonts w:eastAsiaTheme="minorEastAsia"/>
        </w:rPr>
        <w:t xml:space="preserve"> </w:t>
      </w:r>
      <w:proofErr w:type="spellStart"/>
      <w:r>
        <w:rPr>
          <w:rStyle w:val="Subst1"/>
          <w:rFonts w:eastAsiaTheme="minorEastAsia"/>
        </w:rPr>
        <w:t>Салтиел</w:t>
      </w:r>
      <w:proofErr w:type="spellEnd"/>
      <w:r>
        <w:rPr>
          <w:rStyle w:val="Subst1"/>
          <w:rFonts w:eastAsiaTheme="minorEastAsia"/>
        </w:rPr>
        <w:t xml:space="preserve"> Жан Пьер</w:t>
      </w:r>
    </w:p>
    <w:p w:rsidR="002831CF" w:rsidRDefault="002831CF" w:rsidP="002831CF">
      <w:pPr>
        <w:ind w:left="200"/>
        <w:rPr>
          <w:rFonts w:eastAsiaTheme="minorEastAsia"/>
        </w:rPr>
      </w:pPr>
      <w:r>
        <w:rPr>
          <w:rFonts w:eastAsiaTheme="minorEastAsia"/>
        </w:rPr>
        <w:t>Год рождения:</w:t>
      </w:r>
      <w:r>
        <w:rPr>
          <w:rStyle w:val="Subst1"/>
          <w:rFonts w:eastAsiaTheme="minorEastAsia"/>
        </w:rPr>
        <w:t xml:space="preserve"> 1937</w:t>
      </w:r>
    </w:p>
    <w:p w:rsidR="002831CF" w:rsidRDefault="002831CF" w:rsidP="002831CF">
      <w:pPr>
        <w:ind w:left="200"/>
        <w:jc w:val="both"/>
        <w:rPr>
          <w:rStyle w:val="Subst1"/>
          <w:rFonts w:eastAsiaTheme="minorEastAsia"/>
        </w:rPr>
      </w:pPr>
      <w:r w:rsidRPr="003E6CE2">
        <w:rPr>
          <w:rFonts w:eastAsiaTheme="minorEastAsia"/>
        </w:rPr>
        <w:lastRenderedPageBreak/>
        <w:t>Образование:</w:t>
      </w:r>
      <w:r>
        <w:rPr>
          <w:rFonts w:eastAsiaTheme="minorEastAsia"/>
        </w:rPr>
        <w:br/>
      </w:r>
      <w:r>
        <w:rPr>
          <w:rStyle w:val="Subst1"/>
          <w:rFonts w:eastAsiaTheme="minorEastAsia"/>
        </w:rPr>
        <w:t xml:space="preserve">Парижский университет: факультет права (лицензионный уровень), факультет экономики, доктор наук по экономической истории, университет Новая Сорбонна. Институт политических исследований (Париж). </w:t>
      </w:r>
    </w:p>
    <w:p w:rsidR="002831CF" w:rsidRDefault="002831CF" w:rsidP="002831CF">
      <w:pPr>
        <w:ind w:left="200"/>
        <w:jc w:val="both"/>
        <w:rPr>
          <w:rStyle w:val="Subst1"/>
          <w:rFonts w:eastAsiaTheme="minorEastAsia"/>
        </w:rPr>
      </w:pPr>
      <w:r>
        <w:rPr>
          <w:rStyle w:val="Subst1"/>
          <w:rFonts w:eastAsiaTheme="minorEastAsia"/>
        </w:rPr>
        <w:t>Государственный институт восточных языков и культур (русский язык).</w:t>
      </w:r>
    </w:p>
    <w:p w:rsidR="002831CF" w:rsidRDefault="002831CF" w:rsidP="002831CF">
      <w:pPr>
        <w:ind w:left="200"/>
        <w:jc w:val="both"/>
        <w:rPr>
          <w:rFonts w:eastAsiaTheme="minorEastAsia"/>
        </w:rPr>
      </w:pPr>
      <w:r>
        <w:rPr>
          <w:rStyle w:val="Subst1"/>
          <w:rFonts w:eastAsiaTheme="minorEastAsia"/>
        </w:rPr>
        <w:t xml:space="preserve"> Московский государственный университет: аспирант экономического факультета.</w:t>
      </w:r>
    </w:p>
    <w:p w:rsidR="002831CF" w:rsidRDefault="002831CF" w:rsidP="002831CF">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2831CF" w:rsidRDefault="002831CF" w:rsidP="002831CF">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2831CF" w:rsidTr="00EB29FC">
        <w:tc>
          <w:tcPr>
            <w:tcW w:w="2592" w:type="dxa"/>
            <w:gridSpan w:val="2"/>
            <w:tcBorders>
              <w:top w:val="doub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2831CF" w:rsidRDefault="002831CF" w:rsidP="00EB29FC">
            <w:pPr>
              <w:jc w:val="center"/>
              <w:rPr>
                <w:rFonts w:eastAsiaTheme="minorEastAsia"/>
              </w:rPr>
            </w:pPr>
            <w:r>
              <w:rPr>
                <w:rFonts w:eastAsiaTheme="minorEastAsia"/>
              </w:rPr>
              <w:t>Должность</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1998</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2004</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Rothschild</w:t>
            </w:r>
            <w:proofErr w:type="spellEnd"/>
            <w:r>
              <w:rPr>
                <w:rFonts w:eastAsiaTheme="minorEastAsia"/>
              </w:rPr>
              <w:t xml:space="preserve"> </w:t>
            </w:r>
            <w:proofErr w:type="spellStart"/>
            <w:r>
              <w:rPr>
                <w:rFonts w:eastAsiaTheme="minorEastAsia"/>
              </w:rPr>
              <w:t>Conseil</w:t>
            </w:r>
            <w:proofErr w:type="spellEnd"/>
            <w:r>
              <w:rPr>
                <w:rFonts w:eastAsiaTheme="minorEastAsia"/>
              </w:rPr>
              <w:t xml:space="preserve"> </w:t>
            </w:r>
            <w:proofErr w:type="spellStart"/>
            <w:r>
              <w:rPr>
                <w:rFonts w:eastAsiaTheme="minorEastAsia"/>
              </w:rPr>
              <w:t>International</w:t>
            </w:r>
            <w:proofErr w:type="spellEnd"/>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Президент</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2004</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831CF" w:rsidRPr="00F74F9A" w:rsidRDefault="002831CF" w:rsidP="00EB29FC">
            <w:pPr>
              <w:rPr>
                <w:rFonts w:eastAsiaTheme="minorEastAsia"/>
                <w:lang w:val="en-US"/>
              </w:rPr>
            </w:pPr>
            <w:proofErr w:type="spellStart"/>
            <w:r w:rsidRPr="00F74F9A">
              <w:rPr>
                <w:rFonts w:eastAsiaTheme="minorEastAsia"/>
                <w:lang w:val="en-US"/>
              </w:rPr>
              <w:t>Loze</w:t>
            </w:r>
            <w:proofErr w:type="spellEnd"/>
            <w:r w:rsidRPr="00F74F9A">
              <w:rPr>
                <w:rFonts w:eastAsiaTheme="minorEastAsia"/>
                <w:lang w:val="en-US"/>
              </w:rPr>
              <w:t xml:space="preserve"> &amp; Partners </w:t>
            </w:r>
            <w:proofErr w:type="spellStart"/>
            <w:r w:rsidRPr="00F74F9A">
              <w:rPr>
                <w:rFonts w:eastAsiaTheme="minorEastAsia"/>
                <w:lang w:val="en-US"/>
              </w:rPr>
              <w:t>Vostok</w:t>
            </w:r>
            <w:proofErr w:type="spellEnd"/>
            <w:r w:rsidRPr="00F74F9A">
              <w:rPr>
                <w:rFonts w:eastAsiaTheme="minorEastAsia"/>
                <w:lang w:val="en-US"/>
              </w:rPr>
              <w:t xml:space="preserve"> (LPV), </w:t>
            </w:r>
            <w:r>
              <w:rPr>
                <w:rFonts w:eastAsiaTheme="minorEastAsia"/>
              </w:rPr>
              <w:t>Париж</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Партнер</w:t>
            </w:r>
          </w:p>
        </w:tc>
      </w:tr>
      <w:tr w:rsidR="002831CF" w:rsidTr="00EB29FC">
        <w:tc>
          <w:tcPr>
            <w:tcW w:w="1332" w:type="dxa"/>
            <w:tcBorders>
              <w:top w:val="single" w:sz="6" w:space="0" w:color="auto"/>
              <w:left w:val="double" w:sz="6" w:space="0" w:color="auto"/>
              <w:bottom w:val="double" w:sz="6" w:space="0" w:color="auto"/>
              <w:right w:val="single" w:sz="6" w:space="0" w:color="auto"/>
            </w:tcBorders>
          </w:tcPr>
          <w:p w:rsidR="002831CF" w:rsidRDefault="002831CF" w:rsidP="00EB29FC">
            <w:pPr>
              <w:rPr>
                <w:rFonts w:eastAsiaTheme="minorEastAsia"/>
              </w:rPr>
            </w:pPr>
            <w:r>
              <w:rPr>
                <w:rFonts w:eastAsiaTheme="minorEastAsia"/>
              </w:rPr>
              <w:t>10.06.2013</w:t>
            </w:r>
          </w:p>
        </w:tc>
        <w:tc>
          <w:tcPr>
            <w:tcW w:w="1260" w:type="dxa"/>
            <w:tcBorders>
              <w:top w:val="single" w:sz="6" w:space="0" w:color="auto"/>
              <w:left w:val="single" w:sz="6" w:space="0" w:color="auto"/>
              <w:bottom w:val="doub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2831CF" w:rsidRDefault="002831C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2831CF" w:rsidRDefault="002831CF" w:rsidP="00EB29FC">
            <w:pPr>
              <w:rPr>
                <w:rFonts w:eastAsiaTheme="minorEastAsia"/>
              </w:rPr>
            </w:pPr>
            <w:r>
              <w:rPr>
                <w:rFonts w:eastAsiaTheme="minorEastAsia"/>
              </w:rPr>
              <w:t>Член Совета Директоров</w:t>
            </w:r>
          </w:p>
        </w:tc>
      </w:tr>
    </w:tbl>
    <w:p w:rsidR="00121C83" w:rsidRDefault="00121C83" w:rsidP="00565B6B">
      <w:pPr>
        <w:ind w:left="200"/>
        <w:jc w:val="both"/>
        <w:rPr>
          <w:sz w:val="22"/>
          <w:szCs w:val="22"/>
        </w:rPr>
      </w:pPr>
    </w:p>
    <w:p w:rsidR="002831CF" w:rsidRPr="002831CF" w:rsidRDefault="002831CF" w:rsidP="00DF0A30">
      <w:pPr>
        <w:pStyle w:val="SubHeading"/>
        <w:spacing w:before="0" w:after="0"/>
        <w:ind w:left="198"/>
        <w:jc w:val="both"/>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DF0A30">
        <w:rPr>
          <w:b/>
          <w:i/>
          <w:sz w:val="22"/>
          <w:szCs w:val="22"/>
        </w:rPr>
        <w:t>0,00 %</w:t>
      </w:r>
    </w:p>
    <w:p w:rsidR="002831CF" w:rsidRPr="00DF0A30" w:rsidRDefault="002831CF" w:rsidP="00DF0A30">
      <w:pPr>
        <w:pStyle w:val="SubHeading"/>
        <w:spacing w:before="0" w:after="0"/>
        <w:ind w:left="198"/>
        <w:jc w:val="both"/>
        <w:rPr>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DF0A30">
        <w:rPr>
          <w:b/>
          <w:i/>
          <w:sz w:val="22"/>
          <w:szCs w:val="22"/>
        </w:rPr>
        <w:t>0,00 %.</w:t>
      </w:r>
    </w:p>
    <w:p w:rsidR="002831CF" w:rsidRPr="009F571D" w:rsidRDefault="002831CF" w:rsidP="00565B6B">
      <w:pPr>
        <w:ind w:left="200"/>
        <w:jc w:val="both"/>
        <w:rPr>
          <w:sz w:val="22"/>
          <w:szCs w:val="22"/>
        </w:rPr>
      </w:pPr>
    </w:p>
    <w:p w:rsidR="000347CB" w:rsidRPr="009F571D" w:rsidRDefault="009F571D" w:rsidP="000347CB">
      <w:pPr>
        <w:ind w:left="200"/>
        <w:jc w:val="center"/>
        <w:rPr>
          <w:b/>
          <w:i/>
          <w:sz w:val="22"/>
          <w:szCs w:val="22"/>
        </w:rPr>
      </w:pPr>
      <w:r w:rsidRPr="009F571D">
        <w:rPr>
          <w:b/>
          <w:i/>
          <w:sz w:val="22"/>
          <w:szCs w:val="22"/>
        </w:rPr>
        <w:t>8</w:t>
      </w:r>
    </w:p>
    <w:p w:rsidR="002831CF" w:rsidRDefault="002831CF" w:rsidP="002831CF">
      <w:pPr>
        <w:ind w:left="200"/>
        <w:rPr>
          <w:rFonts w:eastAsiaTheme="minorEastAsia"/>
        </w:rPr>
      </w:pPr>
      <w:r>
        <w:rPr>
          <w:rFonts w:eastAsiaTheme="minorEastAsia"/>
        </w:rPr>
        <w:t>ФИО:</w:t>
      </w:r>
      <w:r>
        <w:rPr>
          <w:rStyle w:val="Subst1"/>
          <w:rFonts w:eastAsiaTheme="minorEastAsia"/>
        </w:rPr>
        <w:t xml:space="preserve"> Канушкин Дмитрий Владимирович</w:t>
      </w:r>
    </w:p>
    <w:p w:rsidR="002831CF" w:rsidRDefault="002831CF" w:rsidP="002831CF">
      <w:pPr>
        <w:ind w:left="200"/>
        <w:rPr>
          <w:rFonts w:eastAsiaTheme="minorEastAsia"/>
        </w:rPr>
      </w:pPr>
      <w:r>
        <w:rPr>
          <w:rFonts w:eastAsiaTheme="minorEastAsia"/>
        </w:rPr>
        <w:t>Год рождения:</w:t>
      </w:r>
      <w:r>
        <w:rPr>
          <w:rStyle w:val="Subst1"/>
          <w:rFonts w:eastAsiaTheme="minorEastAsia"/>
        </w:rPr>
        <w:t xml:space="preserve"> 1976</w:t>
      </w:r>
    </w:p>
    <w:p w:rsidR="002831CF" w:rsidRDefault="002831CF" w:rsidP="002831CF">
      <w:pPr>
        <w:ind w:left="200"/>
        <w:jc w:val="both"/>
        <w:rPr>
          <w:rStyle w:val="Subst1"/>
          <w:rFonts w:eastAsiaTheme="minorEastAsia"/>
        </w:rPr>
      </w:pPr>
      <w:r w:rsidRPr="003E6CE2">
        <w:rPr>
          <w:rFonts w:eastAsiaTheme="minorEastAsia"/>
        </w:rPr>
        <w:t>Образование:</w:t>
      </w:r>
      <w:r>
        <w:rPr>
          <w:rFonts w:eastAsiaTheme="minorEastAsia"/>
        </w:rPr>
        <w:br/>
      </w:r>
      <w:r>
        <w:rPr>
          <w:rStyle w:val="Subst1"/>
          <w:rFonts w:eastAsiaTheme="minorEastAsia"/>
        </w:rPr>
        <w:t xml:space="preserve">01.09.1993 – 11.06.1997гг. Российская экономическая академия им. Г.В. Плеханова, Финансы и кредит, экономист. </w:t>
      </w:r>
    </w:p>
    <w:p w:rsidR="002831CF" w:rsidRDefault="002831CF" w:rsidP="002831CF">
      <w:pPr>
        <w:ind w:left="200"/>
        <w:jc w:val="both"/>
        <w:rPr>
          <w:rFonts w:eastAsiaTheme="minorEastAsia"/>
        </w:rPr>
      </w:pPr>
      <w:r>
        <w:rPr>
          <w:rStyle w:val="Subst1"/>
          <w:rFonts w:eastAsiaTheme="minorEastAsia"/>
        </w:rPr>
        <w:t>29.09.2003 – 19.01.2006гг. Высшая школа экономики, Мастер делового администрирования, экономист.</w:t>
      </w:r>
    </w:p>
    <w:p w:rsidR="002831CF" w:rsidRDefault="002831CF" w:rsidP="002831CF">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2831CF" w:rsidRDefault="002831CF" w:rsidP="002831CF">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2831CF" w:rsidTr="00EB29FC">
        <w:tc>
          <w:tcPr>
            <w:tcW w:w="2592" w:type="dxa"/>
            <w:gridSpan w:val="2"/>
            <w:tcBorders>
              <w:top w:val="doub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2831CF" w:rsidRDefault="002831CF" w:rsidP="00EB29FC">
            <w:pPr>
              <w:jc w:val="center"/>
              <w:rPr>
                <w:rFonts w:eastAsiaTheme="minorEastAsia"/>
              </w:rPr>
            </w:pPr>
            <w:r>
              <w:rPr>
                <w:rFonts w:eastAsiaTheme="minorEastAsia"/>
              </w:rPr>
              <w:t>Должность</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22.02.2008</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25.06.2009</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Сбербанк России</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Заместитель директора управления</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26.06.2009</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30.04.2010</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Сбербанк России</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Заместитель начальника управления</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01.05.2010</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19.05.2011</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Сбербанк России</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Заместитель начальника управления</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20.05.2011</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11.03.2012</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Россельхозбанк</w:t>
            </w:r>
            <w:proofErr w:type="spellEnd"/>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Директор департамента</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12.03.2012</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14.05.2012</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Россельхозбанк</w:t>
            </w:r>
            <w:proofErr w:type="spellEnd"/>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Советник Председателя Правления</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21.05.2012</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31.03.2013</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Сбербанк России</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Исполнительный директор управления</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01.04.2013</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Сбербанк России</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Управляющий директор-начальник управления</w:t>
            </w:r>
          </w:p>
        </w:tc>
      </w:tr>
      <w:tr w:rsidR="002831CF" w:rsidTr="00EB29FC">
        <w:tc>
          <w:tcPr>
            <w:tcW w:w="1332" w:type="dxa"/>
            <w:tcBorders>
              <w:top w:val="single" w:sz="6" w:space="0" w:color="auto"/>
              <w:left w:val="double" w:sz="6" w:space="0" w:color="auto"/>
              <w:bottom w:val="double" w:sz="6" w:space="0" w:color="auto"/>
              <w:right w:val="single" w:sz="6" w:space="0" w:color="auto"/>
            </w:tcBorders>
          </w:tcPr>
          <w:p w:rsidR="002831CF" w:rsidRDefault="002831CF" w:rsidP="00EB29FC">
            <w:pPr>
              <w:rPr>
                <w:rFonts w:eastAsiaTheme="minorEastAsia"/>
              </w:rPr>
            </w:pPr>
            <w:r>
              <w:rPr>
                <w:rFonts w:eastAsiaTheme="minorEastAsia"/>
              </w:rPr>
              <w:t>10.06.2013</w:t>
            </w:r>
          </w:p>
        </w:tc>
        <w:tc>
          <w:tcPr>
            <w:tcW w:w="1260" w:type="dxa"/>
            <w:tcBorders>
              <w:top w:val="single" w:sz="6" w:space="0" w:color="auto"/>
              <w:left w:val="single" w:sz="6" w:space="0" w:color="auto"/>
              <w:bottom w:val="doub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2831CF" w:rsidRDefault="002831C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2831CF" w:rsidRDefault="002831CF" w:rsidP="00EB29FC">
            <w:pPr>
              <w:rPr>
                <w:rFonts w:eastAsiaTheme="minorEastAsia"/>
              </w:rPr>
            </w:pPr>
            <w:r>
              <w:rPr>
                <w:rFonts w:eastAsiaTheme="minorEastAsia"/>
              </w:rPr>
              <w:t>Член Совета Директоров</w:t>
            </w:r>
          </w:p>
        </w:tc>
      </w:tr>
    </w:tbl>
    <w:p w:rsidR="009F571D" w:rsidRDefault="009F571D" w:rsidP="00702029">
      <w:pPr>
        <w:autoSpaceDE w:val="0"/>
        <w:autoSpaceDN w:val="0"/>
        <w:adjustRightInd w:val="0"/>
        <w:jc w:val="center"/>
        <w:rPr>
          <w:sz w:val="22"/>
          <w:szCs w:val="22"/>
        </w:rPr>
      </w:pPr>
    </w:p>
    <w:p w:rsidR="002831CF" w:rsidRPr="002831CF" w:rsidRDefault="002831CF" w:rsidP="00DF0A30">
      <w:pPr>
        <w:pStyle w:val="SubHeading"/>
        <w:spacing w:before="0" w:after="0"/>
        <w:ind w:left="198"/>
        <w:jc w:val="both"/>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2831CF">
        <w:rPr>
          <w:b/>
          <w:i/>
          <w:sz w:val="22"/>
          <w:szCs w:val="22"/>
        </w:rPr>
        <w:t>0,00 %</w:t>
      </w:r>
    </w:p>
    <w:p w:rsidR="002831CF" w:rsidRPr="002831CF" w:rsidRDefault="002831CF" w:rsidP="00DF0A30">
      <w:pPr>
        <w:pStyle w:val="SubHeading"/>
        <w:spacing w:before="0" w:after="0"/>
        <w:ind w:left="198"/>
        <w:jc w:val="both"/>
        <w:rPr>
          <w:b/>
          <w:i/>
          <w:sz w:val="22"/>
          <w:szCs w:val="22"/>
        </w:rPr>
      </w:pPr>
      <w:r w:rsidRPr="00A40888">
        <w:rPr>
          <w:sz w:val="22"/>
          <w:szCs w:val="22"/>
        </w:rPr>
        <w:lastRenderedPageBreak/>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2831CF">
        <w:rPr>
          <w:b/>
          <w:i/>
          <w:sz w:val="22"/>
          <w:szCs w:val="22"/>
        </w:rPr>
        <w:t>0,00 %.</w:t>
      </w:r>
    </w:p>
    <w:p w:rsidR="002831CF" w:rsidRPr="009F571D" w:rsidRDefault="002831CF" w:rsidP="00702029">
      <w:pPr>
        <w:autoSpaceDE w:val="0"/>
        <w:autoSpaceDN w:val="0"/>
        <w:adjustRightInd w:val="0"/>
        <w:jc w:val="center"/>
        <w:rPr>
          <w:sz w:val="22"/>
          <w:szCs w:val="22"/>
        </w:rPr>
      </w:pPr>
    </w:p>
    <w:p w:rsidR="002F2419" w:rsidRPr="009F571D" w:rsidRDefault="009F571D" w:rsidP="00702029">
      <w:pPr>
        <w:autoSpaceDE w:val="0"/>
        <w:autoSpaceDN w:val="0"/>
        <w:adjustRightInd w:val="0"/>
        <w:jc w:val="center"/>
        <w:rPr>
          <w:b/>
          <w:i/>
          <w:sz w:val="22"/>
          <w:szCs w:val="22"/>
        </w:rPr>
      </w:pPr>
      <w:r w:rsidRPr="009F571D">
        <w:rPr>
          <w:b/>
          <w:i/>
          <w:sz w:val="22"/>
          <w:szCs w:val="22"/>
        </w:rPr>
        <w:t>9</w:t>
      </w:r>
    </w:p>
    <w:p w:rsidR="009F571D" w:rsidRPr="009F571D" w:rsidRDefault="009F571D" w:rsidP="009F571D">
      <w:pPr>
        <w:ind w:left="200"/>
      </w:pPr>
    </w:p>
    <w:p w:rsidR="002831CF" w:rsidRDefault="002831CF" w:rsidP="002831CF">
      <w:pPr>
        <w:ind w:left="200"/>
        <w:rPr>
          <w:rFonts w:eastAsiaTheme="minorEastAsia"/>
        </w:rPr>
      </w:pPr>
      <w:r>
        <w:rPr>
          <w:rFonts w:eastAsiaTheme="minorEastAsia"/>
        </w:rPr>
        <w:t>ФИО:</w:t>
      </w:r>
      <w:r>
        <w:rPr>
          <w:rStyle w:val="Subst1"/>
          <w:rFonts w:eastAsiaTheme="minorEastAsia"/>
        </w:rPr>
        <w:t xml:space="preserve"> Степанищев Илья Александрович</w:t>
      </w:r>
    </w:p>
    <w:p w:rsidR="002831CF" w:rsidRDefault="002831CF" w:rsidP="002831CF">
      <w:pPr>
        <w:ind w:left="200"/>
        <w:rPr>
          <w:rFonts w:eastAsiaTheme="minorEastAsia"/>
        </w:rPr>
      </w:pPr>
      <w:r>
        <w:rPr>
          <w:rFonts w:eastAsiaTheme="minorEastAsia"/>
        </w:rPr>
        <w:t>Год рождения:</w:t>
      </w:r>
      <w:r>
        <w:rPr>
          <w:rStyle w:val="Subst1"/>
          <w:rFonts w:eastAsiaTheme="minorEastAsia"/>
        </w:rPr>
        <w:t xml:space="preserve"> 1979</w:t>
      </w:r>
    </w:p>
    <w:p w:rsidR="002831CF" w:rsidRDefault="002831CF" w:rsidP="002831CF">
      <w:pPr>
        <w:ind w:left="200"/>
        <w:jc w:val="both"/>
        <w:rPr>
          <w:rFonts w:eastAsiaTheme="minorEastAsia"/>
        </w:rPr>
      </w:pPr>
      <w:r w:rsidRPr="003E6CE2">
        <w:rPr>
          <w:rFonts w:eastAsiaTheme="minorEastAsia"/>
        </w:rPr>
        <w:t>Образование:</w:t>
      </w:r>
      <w:r>
        <w:rPr>
          <w:rFonts w:eastAsiaTheme="minorEastAsia"/>
        </w:rPr>
        <w:br/>
      </w:r>
      <w:r>
        <w:rPr>
          <w:rStyle w:val="Subst1"/>
          <w:rFonts w:eastAsiaTheme="minorEastAsia"/>
        </w:rPr>
        <w:t>Московский государственный университет экономики, статистики и информатики, Специальность «Финансы и кредит».</w:t>
      </w:r>
    </w:p>
    <w:p w:rsidR="002831CF" w:rsidRDefault="002831CF" w:rsidP="002831CF">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2831CF" w:rsidRDefault="002831CF" w:rsidP="002831CF">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2831CF" w:rsidTr="00EB29FC">
        <w:tc>
          <w:tcPr>
            <w:tcW w:w="2592" w:type="dxa"/>
            <w:gridSpan w:val="2"/>
            <w:tcBorders>
              <w:top w:val="doub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2831CF" w:rsidRDefault="002831CF" w:rsidP="00EB29FC">
            <w:pPr>
              <w:jc w:val="center"/>
              <w:rPr>
                <w:rFonts w:eastAsiaTheme="minorEastAsia"/>
              </w:rPr>
            </w:pPr>
            <w:r>
              <w:rPr>
                <w:rFonts w:eastAsiaTheme="minorEastAsia"/>
              </w:rPr>
              <w:t>Должность</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07.2007</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07.2008</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ООО «ИК ЛБО Альянс»</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Инвестиционный менеджер</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04.2009</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02.2010</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ОАО «Альфа-Банк»</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Руководитель проекта Дирекции по взысканию просроченной кредиторский задолженности</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02.2010</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11.2010</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ОАО «Промсвязьбанк»</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Руководитель проекта Департамента по работе с проблемными активами</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11.2010</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ОАО «БИНБАНК»</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Директор Центра инвестиционно-банковских услуг</w:t>
            </w:r>
          </w:p>
        </w:tc>
      </w:tr>
      <w:tr w:rsidR="002831CF" w:rsidTr="00EB29FC">
        <w:tc>
          <w:tcPr>
            <w:tcW w:w="1332" w:type="dxa"/>
            <w:tcBorders>
              <w:top w:val="single" w:sz="6" w:space="0" w:color="auto"/>
              <w:left w:val="doub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06.07.2012</w:t>
            </w:r>
          </w:p>
        </w:tc>
        <w:tc>
          <w:tcPr>
            <w:tcW w:w="126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831CF" w:rsidRDefault="002831CF" w:rsidP="00EB29FC">
            <w:pPr>
              <w:rPr>
                <w:rFonts w:eastAsiaTheme="minorEastAsia"/>
              </w:rPr>
            </w:pPr>
            <w:r>
              <w:rPr>
                <w:rFonts w:eastAsiaTheme="minorEastAsia"/>
              </w:rPr>
              <w:t>ЗАО «ИНТЕКО»</w:t>
            </w:r>
          </w:p>
        </w:tc>
        <w:tc>
          <w:tcPr>
            <w:tcW w:w="2680" w:type="dxa"/>
            <w:tcBorders>
              <w:top w:val="single" w:sz="6" w:space="0" w:color="auto"/>
              <w:left w:val="single" w:sz="6" w:space="0" w:color="auto"/>
              <w:bottom w:val="single" w:sz="6" w:space="0" w:color="auto"/>
              <w:right w:val="double" w:sz="6" w:space="0" w:color="auto"/>
            </w:tcBorders>
          </w:tcPr>
          <w:p w:rsidR="002831CF" w:rsidRDefault="002831CF" w:rsidP="00EB29FC">
            <w:pPr>
              <w:rPr>
                <w:rFonts w:eastAsiaTheme="minorEastAsia"/>
              </w:rPr>
            </w:pPr>
            <w:r>
              <w:rPr>
                <w:rFonts w:eastAsiaTheme="minorEastAsia"/>
              </w:rPr>
              <w:t>Член Совета Директоров</w:t>
            </w:r>
          </w:p>
        </w:tc>
      </w:tr>
      <w:tr w:rsidR="002831CF" w:rsidTr="00EB29FC">
        <w:tc>
          <w:tcPr>
            <w:tcW w:w="1332" w:type="dxa"/>
            <w:tcBorders>
              <w:top w:val="single" w:sz="6" w:space="0" w:color="auto"/>
              <w:left w:val="double" w:sz="6" w:space="0" w:color="auto"/>
              <w:bottom w:val="double" w:sz="6" w:space="0" w:color="auto"/>
              <w:right w:val="single" w:sz="6" w:space="0" w:color="auto"/>
            </w:tcBorders>
          </w:tcPr>
          <w:p w:rsidR="002831CF" w:rsidRDefault="002831CF" w:rsidP="00EB29FC">
            <w:pPr>
              <w:rPr>
                <w:rFonts w:eastAsiaTheme="minorEastAsia"/>
              </w:rPr>
            </w:pPr>
            <w:r>
              <w:rPr>
                <w:rFonts w:eastAsiaTheme="minorEastAsia"/>
              </w:rPr>
              <w:t>10.06.2013</w:t>
            </w:r>
          </w:p>
        </w:tc>
        <w:tc>
          <w:tcPr>
            <w:tcW w:w="1260" w:type="dxa"/>
            <w:tcBorders>
              <w:top w:val="single" w:sz="6" w:space="0" w:color="auto"/>
              <w:left w:val="single" w:sz="6" w:space="0" w:color="auto"/>
              <w:bottom w:val="double" w:sz="6" w:space="0" w:color="auto"/>
              <w:right w:val="single" w:sz="6" w:space="0" w:color="auto"/>
            </w:tcBorders>
          </w:tcPr>
          <w:p w:rsidR="002831CF" w:rsidRDefault="002831CF"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2831CF" w:rsidRDefault="002831CF"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2831CF" w:rsidRDefault="002831CF" w:rsidP="00EB29FC">
            <w:pPr>
              <w:rPr>
                <w:rFonts w:eastAsiaTheme="minorEastAsia"/>
              </w:rPr>
            </w:pPr>
            <w:r>
              <w:rPr>
                <w:rFonts w:eastAsiaTheme="minorEastAsia"/>
              </w:rPr>
              <w:t>Член Совета Директоров</w:t>
            </w:r>
          </w:p>
        </w:tc>
      </w:tr>
    </w:tbl>
    <w:p w:rsidR="00DD2C60" w:rsidRDefault="00DD2C60" w:rsidP="009F571D">
      <w:pPr>
        <w:autoSpaceDE w:val="0"/>
        <w:autoSpaceDN w:val="0"/>
        <w:adjustRightInd w:val="0"/>
        <w:jc w:val="both"/>
        <w:rPr>
          <w:sz w:val="22"/>
          <w:szCs w:val="22"/>
        </w:rPr>
      </w:pPr>
    </w:p>
    <w:p w:rsidR="002831CF" w:rsidRPr="002831CF" w:rsidRDefault="002831CF" w:rsidP="00DF0A30">
      <w:pPr>
        <w:pStyle w:val="SubHeading"/>
        <w:spacing w:before="0" w:after="0"/>
        <w:ind w:left="198"/>
        <w:jc w:val="both"/>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2831CF">
        <w:rPr>
          <w:b/>
          <w:i/>
          <w:sz w:val="22"/>
          <w:szCs w:val="22"/>
        </w:rPr>
        <w:t>0,00 %</w:t>
      </w:r>
    </w:p>
    <w:p w:rsidR="00D83A23" w:rsidRDefault="002831CF" w:rsidP="00DF0A30">
      <w:pPr>
        <w:pStyle w:val="SubHeading"/>
        <w:spacing w:before="0" w:after="0"/>
        <w:ind w:left="198"/>
        <w:jc w:val="both"/>
        <w:rPr>
          <w:b/>
          <w:i/>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2831CF">
        <w:rPr>
          <w:b/>
          <w:i/>
          <w:sz w:val="22"/>
          <w:szCs w:val="22"/>
        </w:rPr>
        <w:t>0,00 %.</w:t>
      </w:r>
    </w:p>
    <w:p w:rsidR="00FC09BE" w:rsidRPr="0066598B" w:rsidRDefault="00FC09BE" w:rsidP="002831CF">
      <w:pPr>
        <w:pStyle w:val="SubHeading"/>
        <w:ind w:left="200"/>
        <w:jc w:val="both"/>
        <w:rPr>
          <w:sz w:val="22"/>
          <w:szCs w:val="22"/>
          <w:u w:val="single"/>
        </w:rPr>
      </w:pPr>
      <w:r w:rsidRPr="0066598B">
        <w:rPr>
          <w:sz w:val="22"/>
          <w:szCs w:val="22"/>
          <w:u w:val="single"/>
        </w:rPr>
        <w:t>В течение 2013 года членами Совета директоров были совершены следующие сделки</w:t>
      </w:r>
      <w:r w:rsidR="00C72FDC" w:rsidRPr="0066598B">
        <w:rPr>
          <w:sz w:val="22"/>
          <w:szCs w:val="22"/>
          <w:u w:val="single"/>
        </w:rPr>
        <w:t xml:space="preserve"> по приобретению</w:t>
      </w:r>
      <w:r w:rsidRPr="0066598B">
        <w:rPr>
          <w:sz w:val="22"/>
          <w:szCs w:val="22"/>
          <w:u w:val="single"/>
        </w:rPr>
        <w:t xml:space="preserve"> акци</w:t>
      </w:r>
      <w:r w:rsidR="00C72FDC" w:rsidRPr="0066598B">
        <w:rPr>
          <w:sz w:val="22"/>
          <w:szCs w:val="22"/>
          <w:u w:val="single"/>
        </w:rPr>
        <w:t>й</w:t>
      </w:r>
      <w:r w:rsidRPr="0066598B">
        <w:rPr>
          <w:sz w:val="22"/>
          <w:szCs w:val="22"/>
          <w:u w:val="single"/>
        </w:rPr>
        <w:t xml:space="preserve"> акционерного общества:</w:t>
      </w:r>
    </w:p>
    <w:tbl>
      <w:tblPr>
        <w:tblStyle w:val="a7"/>
        <w:tblW w:w="0" w:type="auto"/>
        <w:tblInd w:w="200" w:type="dxa"/>
        <w:tblLook w:val="04A0" w:firstRow="1" w:lastRow="0" w:firstColumn="1" w:lastColumn="0" w:noHBand="0" w:noVBand="1"/>
      </w:tblPr>
      <w:tblGrid>
        <w:gridCol w:w="2035"/>
        <w:gridCol w:w="1417"/>
        <w:gridCol w:w="2835"/>
        <w:gridCol w:w="2835"/>
      </w:tblGrid>
      <w:tr w:rsidR="00FC09BE" w:rsidTr="00FC09BE">
        <w:tc>
          <w:tcPr>
            <w:tcW w:w="2035" w:type="dxa"/>
          </w:tcPr>
          <w:p w:rsidR="00FC09BE" w:rsidRPr="00FC09BE" w:rsidRDefault="00FC09BE" w:rsidP="00FC09BE">
            <w:pPr>
              <w:pStyle w:val="SubHeading"/>
              <w:jc w:val="center"/>
              <w:rPr>
                <w:b/>
                <w:sz w:val="24"/>
                <w:szCs w:val="24"/>
              </w:rPr>
            </w:pPr>
            <w:r w:rsidRPr="00FC09BE">
              <w:rPr>
                <w:b/>
                <w:sz w:val="24"/>
                <w:szCs w:val="24"/>
              </w:rPr>
              <w:t>Фамилия, имя, отчество</w:t>
            </w:r>
          </w:p>
        </w:tc>
        <w:tc>
          <w:tcPr>
            <w:tcW w:w="1417" w:type="dxa"/>
          </w:tcPr>
          <w:p w:rsidR="00FC09BE" w:rsidRPr="00FC09BE" w:rsidRDefault="00FC09BE" w:rsidP="00FC09BE">
            <w:pPr>
              <w:pStyle w:val="SubHeading"/>
              <w:jc w:val="center"/>
              <w:rPr>
                <w:b/>
                <w:sz w:val="24"/>
                <w:szCs w:val="24"/>
              </w:rPr>
            </w:pPr>
            <w:r w:rsidRPr="00FC09BE">
              <w:rPr>
                <w:b/>
                <w:sz w:val="24"/>
                <w:szCs w:val="24"/>
              </w:rPr>
              <w:t>Дата сделки</w:t>
            </w:r>
          </w:p>
        </w:tc>
        <w:tc>
          <w:tcPr>
            <w:tcW w:w="2835" w:type="dxa"/>
          </w:tcPr>
          <w:p w:rsidR="00FC09BE" w:rsidRPr="00FC09BE" w:rsidRDefault="00FC09BE" w:rsidP="00FC09BE">
            <w:pPr>
              <w:pStyle w:val="SubHeading"/>
              <w:jc w:val="center"/>
              <w:rPr>
                <w:b/>
                <w:sz w:val="24"/>
                <w:szCs w:val="24"/>
              </w:rPr>
            </w:pPr>
            <w:r w:rsidRPr="00FC09BE">
              <w:rPr>
                <w:b/>
                <w:sz w:val="24"/>
                <w:szCs w:val="24"/>
              </w:rPr>
              <w:t>Содержание сделки, совершенной с акциями общества</w:t>
            </w:r>
          </w:p>
        </w:tc>
        <w:tc>
          <w:tcPr>
            <w:tcW w:w="2835" w:type="dxa"/>
          </w:tcPr>
          <w:p w:rsidR="00FC09BE" w:rsidRPr="00FC09BE" w:rsidRDefault="00FC09BE" w:rsidP="00FC09BE">
            <w:pPr>
              <w:pStyle w:val="SubHeading"/>
              <w:jc w:val="center"/>
              <w:rPr>
                <w:b/>
                <w:sz w:val="24"/>
                <w:szCs w:val="24"/>
              </w:rPr>
            </w:pPr>
            <w:r w:rsidRPr="00FC09BE">
              <w:rPr>
                <w:b/>
                <w:sz w:val="24"/>
                <w:szCs w:val="24"/>
              </w:rPr>
              <w:t>Категория (тип) и количество акций, являвшихся предметом сделки</w:t>
            </w:r>
          </w:p>
        </w:tc>
      </w:tr>
      <w:tr w:rsidR="00FC09BE" w:rsidTr="00FC09BE">
        <w:tc>
          <w:tcPr>
            <w:tcW w:w="2035" w:type="dxa"/>
          </w:tcPr>
          <w:p w:rsidR="00FC09BE" w:rsidRDefault="00FC09BE" w:rsidP="00C72FDC">
            <w:pPr>
              <w:pStyle w:val="SubHeading"/>
              <w:jc w:val="center"/>
              <w:rPr>
                <w:sz w:val="22"/>
                <w:szCs w:val="22"/>
              </w:rPr>
            </w:pPr>
            <w:r>
              <w:rPr>
                <w:sz w:val="22"/>
                <w:szCs w:val="22"/>
              </w:rPr>
              <w:t>Поселенов Павел Александрович</w:t>
            </w:r>
          </w:p>
        </w:tc>
        <w:tc>
          <w:tcPr>
            <w:tcW w:w="1417" w:type="dxa"/>
          </w:tcPr>
          <w:p w:rsidR="00FC09BE" w:rsidRDefault="00C72FDC" w:rsidP="00C72FDC">
            <w:pPr>
              <w:pStyle w:val="SubHeading"/>
              <w:jc w:val="center"/>
              <w:rPr>
                <w:sz w:val="22"/>
                <w:szCs w:val="22"/>
              </w:rPr>
            </w:pPr>
            <w:r w:rsidRPr="00C72FDC">
              <w:rPr>
                <w:sz w:val="22"/>
                <w:szCs w:val="22"/>
              </w:rPr>
              <w:t>06.06.2013 г.</w:t>
            </w:r>
          </w:p>
        </w:tc>
        <w:tc>
          <w:tcPr>
            <w:tcW w:w="2835" w:type="dxa"/>
          </w:tcPr>
          <w:p w:rsidR="00FC09BE" w:rsidRDefault="00C72FDC" w:rsidP="00C72FDC">
            <w:pPr>
              <w:pStyle w:val="SubHeading"/>
              <w:jc w:val="center"/>
              <w:rPr>
                <w:sz w:val="22"/>
                <w:szCs w:val="22"/>
              </w:rPr>
            </w:pPr>
            <w:r w:rsidRPr="00C72FDC">
              <w:rPr>
                <w:sz w:val="22"/>
                <w:szCs w:val="22"/>
              </w:rPr>
              <w:t>Купля-продажа акций</w:t>
            </w:r>
          </w:p>
        </w:tc>
        <w:tc>
          <w:tcPr>
            <w:tcW w:w="2835" w:type="dxa"/>
          </w:tcPr>
          <w:p w:rsidR="00FC09BE" w:rsidRPr="00C72FDC" w:rsidRDefault="00C72FDC" w:rsidP="00C72FDC">
            <w:pPr>
              <w:pStyle w:val="SubHeading"/>
              <w:jc w:val="center"/>
              <w:rPr>
                <w:sz w:val="22"/>
                <w:szCs w:val="22"/>
              </w:rPr>
            </w:pPr>
            <w:r w:rsidRPr="00C72FDC">
              <w:rPr>
                <w:bCs/>
                <w:sz w:val="22"/>
                <w:szCs w:val="22"/>
              </w:rPr>
              <w:t xml:space="preserve">Акции обыкновенные  именные  в количестве </w:t>
            </w:r>
            <w:r w:rsidRPr="00C72FDC">
              <w:rPr>
                <w:sz w:val="22"/>
                <w:szCs w:val="22"/>
              </w:rPr>
              <w:t>250 000 шт.</w:t>
            </w:r>
          </w:p>
        </w:tc>
      </w:tr>
    </w:tbl>
    <w:p w:rsidR="00FC09BE" w:rsidRPr="00D83A23" w:rsidRDefault="00FC09BE" w:rsidP="00EB29FC">
      <w:pPr>
        <w:pStyle w:val="SubHeading"/>
        <w:jc w:val="both"/>
        <w:rPr>
          <w:sz w:val="22"/>
          <w:szCs w:val="22"/>
        </w:rPr>
      </w:pPr>
    </w:p>
    <w:p w:rsidR="002831CF" w:rsidRPr="005D7845" w:rsidRDefault="002831CF" w:rsidP="009F571D">
      <w:pPr>
        <w:autoSpaceDE w:val="0"/>
        <w:autoSpaceDN w:val="0"/>
        <w:adjustRightInd w:val="0"/>
        <w:jc w:val="both"/>
        <w:rPr>
          <w:sz w:val="22"/>
          <w:szCs w:val="22"/>
        </w:rPr>
      </w:pPr>
    </w:p>
    <w:p w:rsidR="00A71E17" w:rsidRDefault="00A71E17" w:rsidP="00A71E17">
      <w:pPr>
        <w:pStyle w:val="3"/>
        <w:spacing w:before="0" w:after="0"/>
        <w:rPr>
          <w:szCs w:val="22"/>
        </w:rPr>
      </w:pPr>
      <w:bookmarkStart w:id="93" w:name="_Toc200441296"/>
      <w:bookmarkStart w:id="94" w:name="_Toc200198282"/>
      <w:r>
        <w:lastRenderedPageBreak/>
        <w:t>4.3.3. Отчет о деятельности Совета директоров и Комитетов Совета директоров</w:t>
      </w:r>
      <w:bookmarkEnd w:id="93"/>
      <w:bookmarkEnd w:id="94"/>
    </w:p>
    <w:p w:rsidR="00A71E17" w:rsidRDefault="00A71E17" w:rsidP="00A71E17">
      <w:pPr>
        <w:autoSpaceDE w:val="0"/>
        <w:autoSpaceDN w:val="0"/>
        <w:adjustRightInd w:val="0"/>
        <w:jc w:val="center"/>
        <w:rPr>
          <w:sz w:val="22"/>
          <w:szCs w:val="22"/>
        </w:rPr>
      </w:pPr>
    </w:p>
    <w:p w:rsidR="00A71E17" w:rsidRDefault="00A71E17" w:rsidP="00A71E17">
      <w:pPr>
        <w:pStyle w:val="4"/>
        <w:spacing w:before="0" w:after="0"/>
        <w:rPr>
          <w:rFonts w:ascii="Times New Roman" w:hAnsi="Times New Roman" w:cs="Times New Roman"/>
          <w:color w:val="000000"/>
          <w:sz w:val="24"/>
        </w:rPr>
      </w:pPr>
      <w:bookmarkStart w:id="95" w:name="_Toc200441297"/>
      <w:r>
        <w:rPr>
          <w:rFonts w:ascii="Times New Roman" w:hAnsi="Times New Roman" w:cs="Times New Roman"/>
          <w:color w:val="000000"/>
          <w:sz w:val="24"/>
        </w:rPr>
        <w:t>4.3.3.1. Отчет о деятельности Совета директоров ОАО «Группа Компаний ПИК» за 2013 год</w:t>
      </w:r>
      <w:bookmarkEnd w:id="95"/>
    </w:p>
    <w:p w:rsidR="00A71E17" w:rsidRDefault="00A71E17" w:rsidP="00A71E17">
      <w:pPr>
        <w:jc w:val="both"/>
        <w:rPr>
          <w:sz w:val="22"/>
          <w:szCs w:val="22"/>
        </w:rPr>
      </w:pPr>
    </w:p>
    <w:p w:rsidR="00A71E17" w:rsidRDefault="00A71E17" w:rsidP="00A71E17">
      <w:pPr>
        <w:jc w:val="both"/>
        <w:rPr>
          <w:sz w:val="22"/>
          <w:szCs w:val="22"/>
        </w:rPr>
      </w:pPr>
      <w:proofErr w:type="gramStart"/>
      <w:r>
        <w:rPr>
          <w:sz w:val="22"/>
          <w:szCs w:val="22"/>
        </w:rPr>
        <w:t>В отчетном 2013 году были проведены 20 заседаний Совета директоров, из которых 3 заседания были проведены в очной форме, 17 заседаний были проведены в заочной форме.</w:t>
      </w:r>
      <w:proofErr w:type="gramEnd"/>
      <w:r>
        <w:rPr>
          <w:sz w:val="22"/>
          <w:szCs w:val="22"/>
        </w:rPr>
        <w:t xml:space="preserve"> На заседания приглашались члены Правления Общества, </w:t>
      </w:r>
      <w:proofErr w:type="gramStart"/>
      <w:r>
        <w:rPr>
          <w:sz w:val="22"/>
          <w:szCs w:val="22"/>
        </w:rPr>
        <w:t>топ-менеджеры</w:t>
      </w:r>
      <w:proofErr w:type="gramEnd"/>
      <w:r>
        <w:rPr>
          <w:sz w:val="22"/>
          <w:szCs w:val="22"/>
        </w:rPr>
        <w:t>, руководители департаментов и иные должностные лица Общества и его дочерних структур.</w:t>
      </w:r>
    </w:p>
    <w:p w:rsidR="00A71E17" w:rsidRDefault="00A71E17" w:rsidP="00A71E17">
      <w:pPr>
        <w:ind w:firstLine="540"/>
        <w:rPr>
          <w:sz w:val="22"/>
          <w:szCs w:val="22"/>
        </w:rPr>
      </w:pPr>
    </w:p>
    <w:p w:rsidR="00A71E17" w:rsidRDefault="00A71E17" w:rsidP="00A71E17">
      <w:pPr>
        <w:ind w:firstLine="708"/>
        <w:jc w:val="both"/>
        <w:rPr>
          <w:sz w:val="22"/>
          <w:szCs w:val="22"/>
        </w:rPr>
      </w:pPr>
      <w:r>
        <w:rPr>
          <w:sz w:val="22"/>
          <w:szCs w:val="22"/>
        </w:rPr>
        <w:t xml:space="preserve">Основные вопросы, вынесенные на обсуждение Совета директоров ОАО «Группа Компаний ПИК», были связаны </w:t>
      </w:r>
      <w:proofErr w:type="gramStart"/>
      <w:r>
        <w:rPr>
          <w:sz w:val="22"/>
          <w:szCs w:val="22"/>
        </w:rPr>
        <w:t>с</w:t>
      </w:r>
      <w:proofErr w:type="gramEnd"/>
      <w:r>
        <w:rPr>
          <w:sz w:val="22"/>
          <w:szCs w:val="22"/>
        </w:rPr>
        <w:t>:</w:t>
      </w:r>
    </w:p>
    <w:p w:rsidR="00A71E17" w:rsidRDefault="00A71E17" w:rsidP="00B02E04">
      <w:pPr>
        <w:numPr>
          <w:ilvl w:val="0"/>
          <w:numId w:val="16"/>
        </w:numPr>
        <w:jc w:val="both"/>
        <w:rPr>
          <w:sz w:val="22"/>
          <w:szCs w:val="22"/>
        </w:rPr>
      </w:pPr>
      <w:r>
        <w:rPr>
          <w:sz w:val="22"/>
          <w:szCs w:val="22"/>
        </w:rPr>
        <w:t xml:space="preserve">определением приоритетных направлений деятельности общества, стратегий и программ развития Общества, а именно: </w:t>
      </w:r>
      <w:proofErr w:type="gramStart"/>
      <w:r>
        <w:rPr>
          <w:sz w:val="22"/>
          <w:szCs w:val="22"/>
        </w:rPr>
        <w:t>«Об утверждении бюджета Группы Компаний ПИК на 2014 год», «О предварительных итогах деятельности Группы Компаний ПИК за 1 квартал 2013 года», «О предварительных итогах деятельности Группы Компаний ПИК за 8 месяцев 2013 года», «О рассмотрении финансовой отчетности Группы Компаний ПИК за 2012 год, подготовленной в соответствии с Международными стандартами финансовой отчетности», «</w:t>
      </w:r>
      <w:r>
        <w:rPr>
          <w:bCs/>
          <w:sz w:val="22"/>
          <w:szCs w:val="22"/>
        </w:rPr>
        <w:t>О рассмотрении финансовой отчетности Группы Компаний ПИК за 6</w:t>
      </w:r>
      <w:proofErr w:type="gramEnd"/>
      <w:r>
        <w:rPr>
          <w:bCs/>
          <w:sz w:val="22"/>
          <w:szCs w:val="22"/>
        </w:rPr>
        <w:t xml:space="preserve"> </w:t>
      </w:r>
      <w:proofErr w:type="gramStart"/>
      <w:r>
        <w:rPr>
          <w:bCs/>
          <w:sz w:val="22"/>
          <w:szCs w:val="22"/>
        </w:rPr>
        <w:t>месяцев 2013 года, подготовленной в соответствии с Международными стандартами финансовой отчетности</w:t>
      </w:r>
      <w:r>
        <w:rPr>
          <w:sz w:val="22"/>
          <w:szCs w:val="22"/>
        </w:rPr>
        <w:t>», «Об утверждении Матрицы ключевых рисков ОАО «Группа Компаний ПИК» на 2013 год</w:t>
      </w:r>
      <w:bookmarkStart w:id="96" w:name="OLE_LINK4"/>
      <w:r>
        <w:rPr>
          <w:sz w:val="22"/>
          <w:szCs w:val="22"/>
        </w:rPr>
        <w:t>»,</w:t>
      </w:r>
      <w:r>
        <w:rPr>
          <w:bCs/>
          <w:sz w:val="22"/>
          <w:szCs w:val="22"/>
        </w:rPr>
        <w:t xml:space="preserve"> «Об определении </w:t>
      </w:r>
      <w:bookmarkStart w:id="97" w:name="OLE_LINK12"/>
      <w:bookmarkEnd w:id="96"/>
      <w:bookmarkEnd w:id="97"/>
      <w:r>
        <w:rPr>
          <w:bCs/>
          <w:sz w:val="22"/>
          <w:szCs w:val="22"/>
        </w:rPr>
        <w:t xml:space="preserve">цены размещения дополнительных обыкновенных именных бездокументарных акций ОАО «Группа Компаний ПИК» (Государственный регистрационный номер 1-02-01556-А от 21 февраля 2013 года)», «О подведении итогов осуществления преимущественного права приобретения дополнительных </w:t>
      </w:r>
      <w:r>
        <w:rPr>
          <w:sz w:val="22"/>
          <w:szCs w:val="22"/>
        </w:rPr>
        <w:t xml:space="preserve">обыкновенных </w:t>
      </w:r>
      <w:r>
        <w:rPr>
          <w:bCs/>
          <w:sz w:val="22"/>
          <w:szCs w:val="22"/>
        </w:rPr>
        <w:t>именных бездокументарных</w:t>
      </w:r>
      <w:r>
        <w:rPr>
          <w:sz w:val="22"/>
          <w:szCs w:val="22"/>
        </w:rPr>
        <w:t xml:space="preserve"> акций</w:t>
      </w:r>
      <w:r>
        <w:rPr>
          <w:bCs/>
          <w:sz w:val="22"/>
          <w:szCs w:val="22"/>
        </w:rPr>
        <w:t xml:space="preserve"> ОАО «Группа Компаний</w:t>
      </w:r>
      <w:proofErr w:type="gramEnd"/>
      <w:r>
        <w:rPr>
          <w:bCs/>
          <w:sz w:val="22"/>
          <w:szCs w:val="22"/>
        </w:rPr>
        <w:t xml:space="preserve"> ПИК», размещаемых посредством о</w:t>
      </w:r>
      <w:r>
        <w:rPr>
          <w:sz w:val="22"/>
          <w:szCs w:val="22"/>
        </w:rPr>
        <w:t>ткрытой подписки (Государственный регистрационный номер дополнительного выпуска ценных бумаг: 1-02-01556-А от 21 февраля 2013 года)».</w:t>
      </w:r>
    </w:p>
    <w:p w:rsidR="00A71E17" w:rsidRDefault="00A71E17" w:rsidP="00B02E04">
      <w:pPr>
        <w:widowControl w:val="0"/>
        <w:numPr>
          <w:ilvl w:val="0"/>
          <w:numId w:val="16"/>
        </w:numPr>
        <w:spacing w:before="40"/>
        <w:jc w:val="both"/>
        <w:rPr>
          <w:sz w:val="22"/>
          <w:szCs w:val="22"/>
        </w:rPr>
      </w:pPr>
      <w:r>
        <w:rPr>
          <w:bCs/>
          <w:sz w:val="22"/>
          <w:szCs w:val="22"/>
        </w:rPr>
        <w:t xml:space="preserve">подготовкой и проведением 1 внеочередного общего собрания акционеров (15 февраля 2013 года) и годового общего акционеров (10 июня 2013 года). </w:t>
      </w:r>
      <w:r>
        <w:rPr>
          <w:sz w:val="22"/>
          <w:szCs w:val="22"/>
        </w:rPr>
        <w:t xml:space="preserve">В </w:t>
      </w:r>
      <w:proofErr w:type="gramStart"/>
      <w:r>
        <w:rPr>
          <w:sz w:val="22"/>
          <w:szCs w:val="22"/>
        </w:rPr>
        <w:t>рамках</w:t>
      </w:r>
      <w:proofErr w:type="gramEnd"/>
      <w:r>
        <w:rPr>
          <w:sz w:val="22"/>
          <w:szCs w:val="22"/>
        </w:rPr>
        <w:t xml:space="preserve"> подготовки к годовому общему собранию акционеров, которое состоялось 10 июня 2013 года, были рассмотрены следующие вопросы: </w:t>
      </w:r>
      <w:proofErr w:type="gramStart"/>
      <w:r>
        <w:rPr>
          <w:sz w:val="22"/>
          <w:szCs w:val="22"/>
        </w:rPr>
        <w:t>«Рассмотрение предложений акционеров по выдвижению кандидатов в Совет директоров Общества»;  «Рассмотрение предложений акционеров по выдвижению кандидатов в Ревизионную комиссию Общества»; «Предварительное утверждение годового отчёта, годовой бухгалтерской отчетности, в том числе отчета о прибылях и убытках (счета прибыли и убытков) Общества, а также предварительное распределение прибыли и убытков общества по результатам отчетности 2012 финансового года»;</w:t>
      </w:r>
      <w:proofErr w:type="gramEnd"/>
      <w:r>
        <w:rPr>
          <w:sz w:val="22"/>
          <w:szCs w:val="22"/>
        </w:rPr>
        <w:t xml:space="preserve"> «О рекомендации по размеру годового дивиденда по акциям Общества, форме и срокам его выплаты»; «</w:t>
      </w:r>
      <w:r>
        <w:rPr>
          <w:bCs/>
          <w:sz w:val="22"/>
          <w:szCs w:val="22"/>
        </w:rPr>
        <w:t>Рассмотрение заключений Аудитора и Ревизионной комиссии Общества по результатам проверки годовой бухгалтерской отчетности».</w:t>
      </w:r>
    </w:p>
    <w:p w:rsidR="00A71E17" w:rsidRDefault="00A71E17" w:rsidP="00B02E04">
      <w:pPr>
        <w:numPr>
          <w:ilvl w:val="0"/>
          <w:numId w:val="16"/>
        </w:numPr>
        <w:jc w:val="both"/>
        <w:rPr>
          <w:sz w:val="22"/>
          <w:szCs w:val="22"/>
        </w:rPr>
      </w:pPr>
      <w:r>
        <w:rPr>
          <w:sz w:val="22"/>
          <w:szCs w:val="22"/>
        </w:rPr>
        <w:t>одобрением сделок, в совершении которых имеется заинтересованность: за отчетный период были одобрены 54 сделки, в совершении которых имеется заинтересованность;</w:t>
      </w:r>
    </w:p>
    <w:p w:rsidR="00A71E17" w:rsidRDefault="00A71E17" w:rsidP="00B02E04">
      <w:pPr>
        <w:numPr>
          <w:ilvl w:val="0"/>
          <w:numId w:val="16"/>
        </w:numPr>
        <w:jc w:val="both"/>
        <w:rPr>
          <w:sz w:val="22"/>
          <w:szCs w:val="22"/>
        </w:rPr>
      </w:pPr>
      <w:r>
        <w:rPr>
          <w:sz w:val="22"/>
          <w:szCs w:val="22"/>
        </w:rPr>
        <w:t xml:space="preserve">за отчетный период на заседаниях Совета директоров ОАО «Группа Компаний ПИК» были заслушаны следующие доклады и отчеты: </w:t>
      </w:r>
      <w:proofErr w:type="gramStart"/>
      <w:r>
        <w:rPr>
          <w:sz w:val="22"/>
          <w:szCs w:val="22"/>
        </w:rPr>
        <w:t>«О предварительных итогах деятельности Группы Компаний ПИК за 1 квартал 2013 года; «</w:t>
      </w:r>
      <w:r>
        <w:rPr>
          <w:bCs/>
          <w:sz w:val="22"/>
          <w:szCs w:val="22"/>
        </w:rPr>
        <w:t>О рассмотрении финансовой отчетности Группы Компаний ПИК за 6 месяцев 2013 года, подготовленной в соответствии с Международными стандартами финансовой отчетности</w:t>
      </w:r>
      <w:r>
        <w:rPr>
          <w:sz w:val="22"/>
          <w:szCs w:val="22"/>
        </w:rPr>
        <w:t>»; «О предварительных итогах деятельности Группы Компаний ПИК за 8 месяцев 2013 года»; «Об утверждении Матрицы ключевых рисков ОАО «Группа Компаний ПИК» на 2013 год»;</w:t>
      </w:r>
      <w:proofErr w:type="gramEnd"/>
      <w:r>
        <w:rPr>
          <w:sz w:val="22"/>
          <w:szCs w:val="22"/>
        </w:rPr>
        <w:t xml:space="preserve"> «О рассмотрении проекта бюджета Группы Компаний ПИК на 2014 год».</w:t>
      </w:r>
    </w:p>
    <w:p w:rsidR="00A71E17" w:rsidRDefault="00A71E17" w:rsidP="00A71E17">
      <w:pPr>
        <w:ind w:firstLine="708"/>
        <w:jc w:val="both"/>
        <w:rPr>
          <w:sz w:val="22"/>
          <w:szCs w:val="22"/>
          <w:highlight w:val="yellow"/>
        </w:rPr>
      </w:pPr>
    </w:p>
    <w:p w:rsidR="00A71E17" w:rsidRDefault="00A71E17" w:rsidP="00A71E17">
      <w:pPr>
        <w:autoSpaceDE w:val="0"/>
        <w:autoSpaceDN w:val="0"/>
        <w:adjustRightInd w:val="0"/>
        <w:jc w:val="center"/>
        <w:rPr>
          <w:highlight w:val="yellow"/>
        </w:rPr>
      </w:pPr>
    </w:p>
    <w:p w:rsidR="00A71E17" w:rsidRDefault="00A71E17" w:rsidP="00A71E17">
      <w:pPr>
        <w:pStyle w:val="4"/>
        <w:spacing w:before="0" w:after="0"/>
        <w:rPr>
          <w:rFonts w:ascii="Times New Roman" w:hAnsi="Times New Roman" w:cs="Times New Roman"/>
          <w:color w:val="000000"/>
          <w:sz w:val="24"/>
        </w:rPr>
      </w:pPr>
      <w:bookmarkStart w:id="98" w:name="_Toc200441298"/>
      <w:r>
        <w:rPr>
          <w:rFonts w:ascii="Times New Roman" w:hAnsi="Times New Roman" w:cs="Times New Roman"/>
          <w:color w:val="000000"/>
          <w:sz w:val="24"/>
        </w:rPr>
        <w:t>4.3.3.2. Отчет Комитетов Совета директоров ОАО «Группа Компаний ПИК» о проделанной работе за 2013 год</w:t>
      </w:r>
      <w:bookmarkEnd w:id="98"/>
    </w:p>
    <w:p w:rsidR="00A71E17" w:rsidRDefault="00A71E17" w:rsidP="00A71E17">
      <w:pPr>
        <w:jc w:val="both"/>
      </w:pPr>
    </w:p>
    <w:p w:rsidR="00A71E17" w:rsidRDefault="00A71E17" w:rsidP="00A71E17">
      <w:pPr>
        <w:jc w:val="both"/>
        <w:rPr>
          <w:b/>
          <w:i/>
          <w:sz w:val="22"/>
          <w:szCs w:val="22"/>
          <w:u w:val="single"/>
        </w:rPr>
      </w:pPr>
      <w:r>
        <w:rPr>
          <w:b/>
          <w:i/>
          <w:sz w:val="22"/>
          <w:szCs w:val="22"/>
          <w:u w:val="single"/>
        </w:rPr>
        <w:t>Отчет Комитета по аудиту и рискам</w:t>
      </w:r>
    </w:p>
    <w:p w:rsidR="00A71E17" w:rsidRDefault="00A71E17" w:rsidP="00A71E17">
      <w:pPr>
        <w:jc w:val="both"/>
        <w:rPr>
          <w:sz w:val="22"/>
          <w:szCs w:val="22"/>
        </w:rPr>
      </w:pPr>
    </w:p>
    <w:p w:rsidR="00A71E17" w:rsidRDefault="00A71E17" w:rsidP="00A71E17">
      <w:pPr>
        <w:jc w:val="both"/>
        <w:rPr>
          <w:sz w:val="22"/>
          <w:szCs w:val="22"/>
        </w:rPr>
      </w:pPr>
      <w:r>
        <w:rPr>
          <w:sz w:val="22"/>
          <w:szCs w:val="22"/>
        </w:rPr>
        <w:t xml:space="preserve">В </w:t>
      </w:r>
      <w:proofErr w:type="gramStart"/>
      <w:r>
        <w:rPr>
          <w:sz w:val="22"/>
          <w:szCs w:val="22"/>
        </w:rPr>
        <w:t>соответствии</w:t>
      </w:r>
      <w:proofErr w:type="gramEnd"/>
      <w:r>
        <w:rPr>
          <w:sz w:val="22"/>
          <w:szCs w:val="22"/>
        </w:rPr>
        <w:t xml:space="preserve"> с Положением о Комитете по аудиту</w:t>
      </w:r>
      <w:r>
        <w:rPr>
          <w:color w:val="000000"/>
          <w:sz w:val="22"/>
          <w:szCs w:val="22"/>
        </w:rPr>
        <w:t xml:space="preserve"> и рискам </w:t>
      </w:r>
      <w:r>
        <w:rPr>
          <w:bCs/>
          <w:color w:val="000000"/>
          <w:sz w:val="22"/>
          <w:szCs w:val="22"/>
        </w:rPr>
        <w:t xml:space="preserve">Совета директоров </w:t>
      </w:r>
      <w:r>
        <w:rPr>
          <w:color w:val="000000"/>
          <w:sz w:val="22"/>
          <w:szCs w:val="22"/>
        </w:rPr>
        <w:t>ОАО «Группа Компаний ПИК</w:t>
      </w:r>
      <w:r>
        <w:rPr>
          <w:sz w:val="22"/>
          <w:szCs w:val="22"/>
        </w:rPr>
        <w:t>»</w:t>
      </w:r>
      <w:r>
        <w:rPr>
          <w:color w:val="000000"/>
          <w:sz w:val="22"/>
          <w:szCs w:val="22"/>
        </w:rPr>
        <w:t xml:space="preserve"> </w:t>
      </w:r>
      <w:r>
        <w:rPr>
          <w:sz w:val="22"/>
          <w:szCs w:val="22"/>
        </w:rPr>
        <w:t xml:space="preserve">Комитет должен проводить заседания не реже чем один раз в квартал. </w:t>
      </w:r>
    </w:p>
    <w:p w:rsidR="00A71E17" w:rsidRDefault="00A71E17" w:rsidP="00A71E17">
      <w:pPr>
        <w:jc w:val="both"/>
        <w:rPr>
          <w:sz w:val="22"/>
          <w:szCs w:val="22"/>
        </w:rPr>
      </w:pPr>
      <w:r>
        <w:rPr>
          <w:sz w:val="22"/>
          <w:szCs w:val="22"/>
        </w:rPr>
        <w:t xml:space="preserve">В </w:t>
      </w:r>
      <w:proofErr w:type="gramStart"/>
      <w:r>
        <w:rPr>
          <w:sz w:val="22"/>
          <w:szCs w:val="22"/>
        </w:rPr>
        <w:t>рамках</w:t>
      </w:r>
      <w:proofErr w:type="gramEnd"/>
      <w:r>
        <w:rPr>
          <w:sz w:val="22"/>
          <w:szCs w:val="22"/>
        </w:rPr>
        <w:t xml:space="preserve"> своей компетенции Комитет по аудиту и рискам в отчетном году осуществлял следующие основные функции внутреннего контроля:</w:t>
      </w:r>
    </w:p>
    <w:p w:rsidR="00A71E17" w:rsidRDefault="00A71E17" w:rsidP="00A71E17">
      <w:pPr>
        <w:pStyle w:val="21"/>
        <w:spacing w:after="0" w:line="240" w:lineRule="auto"/>
        <w:jc w:val="both"/>
        <w:rPr>
          <w:sz w:val="22"/>
          <w:szCs w:val="22"/>
        </w:rPr>
      </w:pPr>
      <w:r>
        <w:rPr>
          <w:sz w:val="22"/>
          <w:szCs w:val="22"/>
        </w:rPr>
        <w:t>1. контроль над качеством и достоверностью финансовой отчетности;</w:t>
      </w:r>
    </w:p>
    <w:p w:rsidR="00A71E17" w:rsidRDefault="00A71E17" w:rsidP="00A71E17">
      <w:pPr>
        <w:pStyle w:val="21"/>
        <w:spacing w:after="0" w:line="240" w:lineRule="auto"/>
        <w:jc w:val="both"/>
        <w:rPr>
          <w:sz w:val="22"/>
          <w:szCs w:val="22"/>
        </w:rPr>
      </w:pPr>
      <w:r>
        <w:rPr>
          <w:sz w:val="22"/>
          <w:szCs w:val="22"/>
        </w:rPr>
        <w:t>2. мониторинг за осуществлением функции внешнего и внутреннего аудита с целью обеспечения их независимости, эффективности и объективности работы;</w:t>
      </w:r>
    </w:p>
    <w:p w:rsidR="00A71E17" w:rsidRDefault="00A71E17" w:rsidP="00A71E17">
      <w:pPr>
        <w:pStyle w:val="21"/>
        <w:spacing w:after="0" w:line="240" w:lineRule="auto"/>
        <w:jc w:val="both"/>
        <w:rPr>
          <w:sz w:val="22"/>
          <w:szCs w:val="22"/>
        </w:rPr>
      </w:pPr>
      <w:r>
        <w:rPr>
          <w:sz w:val="22"/>
          <w:szCs w:val="22"/>
        </w:rPr>
        <w:t>3. подготовка рекомендаций Совету Директоров по назначению и смене внешнего аудитора;</w:t>
      </w:r>
    </w:p>
    <w:p w:rsidR="00A71E17" w:rsidRDefault="00A71E17" w:rsidP="00A71E17">
      <w:pPr>
        <w:pStyle w:val="24"/>
        <w:spacing w:after="0" w:line="240" w:lineRule="auto"/>
        <w:ind w:left="0"/>
        <w:jc w:val="both"/>
        <w:rPr>
          <w:sz w:val="22"/>
          <w:szCs w:val="22"/>
        </w:rPr>
      </w:pPr>
      <w:r>
        <w:rPr>
          <w:sz w:val="22"/>
          <w:szCs w:val="22"/>
        </w:rPr>
        <w:t>4. обзор эффективности внутреннего контроля и процессов управления рисками;</w:t>
      </w:r>
    </w:p>
    <w:p w:rsidR="00A71E17" w:rsidRDefault="00A71E17" w:rsidP="00A71E17">
      <w:pPr>
        <w:pStyle w:val="24"/>
        <w:spacing w:after="0" w:line="240" w:lineRule="auto"/>
        <w:ind w:left="0"/>
        <w:jc w:val="both"/>
        <w:rPr>
          <w:sz w:val="22"/>
          <w:szCs w:val="22"/>
        </w:rPr>
      </w:pPr>
      <w:r>
        <w:rPr>
          <w:sz w:val="22"/>
          <w:szCs w:val="22"/>
        </w:rPr>
        <w:t>5. обзор процедур, обеспечивающих соблюдение Компанией требований общества в области законодательства и процедур составления и представления финансовой отчетности.</w:t>
      </w:r>
    </w:p>
    <w:p w:rsidR="00A71E17" w:rsidRDefault="00A71E17" w:rsidP="00A71E17">
      <w:pPr>
        <w:jc w:val="both"/>
        <w:rPr>
          <w:sz w:val="22"/>
          <w:szCs w:val="22"/>
        </w:rPr>
      </w:pPr>
      <w:r>
        <w:rPr>
          <w:sz w:val="22"/>
          <w:szCs w:val="22"/>
        </w:rPr>
        <w:t xml:space="preserve">На заседания Комитета по аудиту и рискам регулярно приглашались </w:t>
      </w:r>
      <w:proofErr w:type="gramStart"/>
      <w:r>
        <w:rPr>
          <w:sz w:val="22"/>
          <w:szCs w:val="22"/>
        </w:rPr>
        <w:t>топ-менеджеры</w:t>
      </w:r>
      <w:proofErr w:type="gramEnd"/>
      <w:r>
        <w:rPr>
          <w:sz w:val="22"/>
          <w:szCs w:val="22"/>
        </w:rPr>
        <w:t xml:space="preserve"> и руководители департаментов Группы Компаний ПИК, а также представители внешнего аудитора. </w:t>
      </w:r>
    </w:p>
    <w:p w:rsidR="00A71E17" w:rsidRDefault="00A71E17" w:rsidP="00A71E17">
      <w:pPr>
        <w:jc w:val="both"/>
        <w:rPr>
          <w:sz w:val="22"/>
          <w:szCs w:val="22"/>
        </w:rPr>
      </w:pPr>
      <w:proofErr w:type="gramStart"/>
      <w:r>
        <w:rPr>
          <w:sz w:val="22"/>
          <w:szCs w:val="22"/>
        </w:rPr>
        <w:t xml:space="preserve">По решению Совета директоров в соответствии с Положением о </w:t>
      </w:r>
      <w:r>
        <w:rPr>
          <w:color w:val="000000"/>
          <w:sz w:val="22"/>
          <w:szCs w:val="22"/>
        </w:rPr>
        <w:t xml:space="preserve">Комитете </w:t>
      </w:r>
      <w:r>
        <w:rPr>
          <w:sz w:val="22"/>
          <w:szCs w:val="22"/>
        </w:rPr>
        <w:t>по аудиту</w:t>
      </w:r>
      <w:proofErr w:type="gramEnd"/>
      <w:r>
        <w:rPr>
          <w:sz w:val="22"/>
          <w:szCs w:val="22"/>
        </w:rPr>
        <w:t xml:space="preserve"> и рискам </w:t>
      </w:r>
      <w:r>
        <w:rPr>
          <w:bCs/>
          <w:color w:val="000000"/>
          <w:sz w:val="22"/>
          <w:szCs w:val="22"/>
        </w:rPr>
        <w:t xml:space="preserve">Совета директоров </w:t>
      </w:r>
      <w:r>
        <w:rPr>
          <w:color w:val="000000"/>
          <w:sz w:val="22"/>
          <w:szCs w:val="22"/>
        </w:rPr>
        <w:t>ОАО «Группа Компаний ПИК</w:t>
      </w:r>
      <w:r>
        <w:rPr>
          <w:sz w:val="22"/>
          <w:szCs w:val="22"/>
        </w:rPr>
        <w:t>» на рассмотрение Комитета могут быть вынесены и другие вопросы. В 2013 году Совета директоров не выносил другие вопросы на рассмотрение Комитета по аудиту и рискам.</w:t>
      </w:r>
    </w:p>
    <w:p w:rsidR="00A71E17" w:rsidRDefault="00A71E17" w:rsidP="00A71E17">
      <w:pPr>
        <w:jc w:val="both"/>
        <w:rPr>
          <w:sz w:val="22"/>
          <w:szCs w:val="22"/>
          <w:highlight w:val="yellow"/>
        </w:rPr>
      </w:pPr>
    </w:p>
    <w:p w:rsidR="00A71E17" w:rsidRDefault="00A71E17" w:rsidP="00A71E17">
      <w:pPr>
        <w:jc w:val="both"/>
        <w:rPr>
          <w:b/>
          <w:i/>
          <w:sz w:val="22"/>
          <w:szCs w:val="22"/>
          <w:u w:val="single"/>
        </w:rPr>
      </w:pPr>
      <w:r>
        <w:rPr>
          <w:b/>
          <w:i/>
          <w:sz w:val="22"/>
          <w:szCs w:val="22"/>
          <w:u w:val="single"/>
        </w:rPr>
        <w:t>Отчет Комитета по кадрам и вознаграждениям</w:t>
      </w:r>
    </w:p>
    <w:p w:rsidR="00A71E17" w:rsidRDefault="00A71E17" w:rsidP="00A71E17">
      <w:pPr>
        <w:jc w:val="both"/>
        <w:rPr>
          <w:sz w:val="22"/>
          <w:szCs w:val="22"/>
        </w:rPr>
      </w:pPr>
    </w:p>
    <w:p w:rsidR="00A71E17" w:rsidRDefault="00A71E17" w:rsidP="00A71E17">
      <w:pPr>
        <w:jc w:val="both"/>
        <w:rPr>
          <w:sz w:val="22"/>
          <w:szCs w:val="22"/>
        </w:rPr>
      </w:pPr>
      <w:r>
        <w:rPr>
          <w:sz w:val="22"/>
          <w:szCs w:val="22"/>
        </w:rPr>
        <w:t xml:space="preserve">В </w:t>
      </w:r>
      <w:proofErr w:type="gramStart"/>
      <w:r>
        <w:rPr>
          <w:sz w:val="22"/>
          <w:szCs w:val="22"/>
        </w:rPr>
        <w:t>соответствии</w:t>
      </w:r>
      <w:proofErr w:type="gramEnd"/>
      <w:r>
        <w:rPr>
          <w:sz w:val="22"/>
          <w:szCs w:val="22"/>
        </w:rPr>
        <w:t xml:space="preserve"> с Положением о Комитете по кадрам и вознаграждениям</w:t>
      </w:r>
      <w:r>
        <w:rPr>
          <w:color w:val="000000"/>
          <w:sz w:val="22"/>
          <w:szCs w:val="22"/>
        </w:rPr>
        <w:t xml:space="preserve"> </w:t>
      </w:r>
      <w:r>
        <w:rPr>
          <w:bCs/>
          <w:color w:val="000000"/>
          <w:sz w:val="22"/>
          <w:szCs w:val="22"/>
        </w:rPr>
        <w:t xml:space="preserve">Совета директоров </w:t>
      </w:r>
      <w:r>
        <w:rPr>
          <w:color w:val="000000"/>
          <w:sz w:val="22"/>
          <w:szCs w:val="22"/>
        </w:rPr>
        <w:t>ОАО «Группа Компаний ПИК</w:t>
      </w:r>
      <w:r>
        <w:rPr>
          <w:sz w:val="22"/>
          <w:szCs w:val="22"/>
        </w:rPr>
        <w:t>»</w:t>
      </w:r>
      <w:r>
        <w:rPr>
          <w:color w:val="000000"/>
          <w:sz w:val="22"/>
          <w:szCs w:val="22"/>
        </w:rPr>
        <w:t xml:space="preserve"> </w:t>
      </w:r>
      <w:r>
        <w:rPr>
          <w:sz w:val="22"/>
          <w:szCs w:val="22"/>
        </w:rPr>
        <w:t xml:space="preserve">Комитет должен проводить заседания не реже чем один раз в квартал. </w:t>
      </w:r>
    </w:p>
    <w:p w:rsidR="00A71E17" w:rsidRDefault="00A71E17" w:rsidP="00A71E17">
      <w:pPr>
        <w:jc w:val="both"/>
        <w:rPr>
          <w:sz w:val="22"/>
          <w:szCs w:val="22"/>
        </w:rPr>
      </w:pPr>
      <w:r>
        <w:rPr>
          <w:sz w:val="22"/>
          <w:szCs w:val="22"/>
        </w:rPr>
        <w:t xml:space="preserve">В </w:t>
      </w:r>
      <w:proofErr w:type="gramStart"/>
      <w:r>
        <w:rPr>
          <w:sz w:val="22"/>
          <w:szCs w:val="22"/>
        </w:rPr>
        <w:t>рамках</w:t>
      </w:r>
      <w:proofErr w:type="gramEnd"/>
      <w:r>
        <w:rPr>
          <w:sz w:val="22"/>
          <w:szCs w:val="22"/>
        </w:rPr>
        <w:t xml:space="preserve"> своей компетенции Комитет по кадрам и вознаграждениям в отчетном году рассматривал следующие вопросы:</w:t>
      </w:r>
    </w:p>
    <w:p w:rsidR="00A71E17" w:rsidRDefault="00A71E17" w:rsidP="00A71E17">
      <w:pPr>
        <w:pStyle w:val="21"/>
        <w:spacing w:after="0" w:line="240" w:lineRule="auto"/>
        <w:jc w:val="both"/>
        <w:rPr>
          <w:sz w:val="22"/>
          <w:szCs w:val="22"/>
        </w:rPr>
      </w:pPr>
      <w:r>
        <w:rPr>
          <w:sz w:val="22"/>
          <w:szCs w:val="22"/>
        </w:rPr>
        <w:t>1. определение критериев подбора кандидатов в члены Совета директоров, члены Правления, а также предварительная оценка указанных кандидатов;</w:t>
      </w:r>
    </w:p>
    <w:p w:rsidR="00A71E17" w:rsidRDefault="00A71E17" w:rsidP="00A71E17">
      <w:pPr>
        <w:pStyle w:val="21"/>
        <w:spacing w:after="0" w:line="240" w:lineRule="auto"/>
        <w:jc w:val="both"/>
        <w:rPr>
          <w:sz w:val="22"/>
          <w:szCs w:val="22"/>
        </w:rPr>
      </w:pPr>
      <w:r>
        <w:rPr>
          <w:sz w:val="22"/>
          <w:szCs w:val="22"/>
        </w:rPr>
        <w:t>2. формирование предложений по составу Комитетов Совета директоров Общества;</w:t>
      </w:r>
    </w:p>
    <w:p w:rsidR="00A71E17" w:rsidRDefault="00A71E17" w:rsidP="00A71E17">
      <w:pPr>
        <w:pStyle w:val="21"/>
        <w:spacing w:after="0" w:line="240" w:lineRule="auto"/>
        <w:jc w:val="both"/>
        <w:rPr>
          <w:sz w:val="22"/>
          <w:szCs w:val="22"/>
        </w:rPr>
      </w:pPr>
      <w:r>
        <w:rPr>
          <w:sz w:val="22"/>
          <w:szCs w:val="22"/>
        </w:rPr>
        <w:t>3. определение принципов и критериев определения размеров вознаграждений и компенсаций членам Совета директоров, Президенту Общества, членам Правления и членам Ревизионной комиссии Общества;</w:t>
      </w:r>
    </w:p>
    <w:p w:rsidR="00A71E17" w:rsidRDefault="00A71E17" w:rsidP="00A71E17">
      <w:pPr>
        <w:pStyle w:val="24"/>
        <w:spacing w:after="0" w:line="240" w:lineRule="auto"/>
        <w:ind w:left="0"/>
        <w:jc w:val="both"/>
        <w:rPr>
          <w:sz w:val="22"/>
          <w:szCs w:val="22"/>
        </w:rPr>
      </w:pPr>
      <w:r>
        <w:rPr>
          <w:sz w:val="22"/>
          <w:szCs w:val="22"/>
        </w:rPr>
        <w:t>4. формирование предложений по составу Правления, определению срока его полномочий, а также досрочному прекращению полномочий членов Правления;</w:t>
      </w:r>
    </w:p>
    <w:p w:rsidR="00A71E17" w:rsidRDefault="00A71E17" w:rsidP="00A71E17">
      <w:pPr>
        <w:pStyle w:val="24"/>
        <w:spacing w:after="0" w:line="240" w:lineRule="auto"/>
        <w:ind w:left="0"/>
        <w:jc w:val="both"/>
        <w:rPr>
          <w:sz w:val="22"/>
          <w:szCs w:val="22"/>
        </w:rPr>
      </w:pPr>
      <w:r>
        <w:rPr>
          <w:sz w:val="22"/>
          <w:szCs w:val="22"/>
        </w:rPr>
        <w:t>5. выработка предложений по определению существенных условий договоров (дополнительных соглашений) с Президентом Общества и членами Правления;</w:t>
      </w:r>
    </w:p>
    <w:p w:rsidR="00A71E17" w:rsidRDefault="00A71E17" w:rsidP="00A71E17">
      <w:pPr>
        <w:pStyle w:val="24"/>
        <w:spacing w:after="0" w:line="240" w:lineRule="auto"/>
        <w:ind w:left="0"/>
        <w:jc w:val="both"/>
        <w:rPr>
          <w:sz w:val="22"/>
          <w:szCs w:val="22"/>
        </w:rPr>
      </w:pPr>
      <w:r>
        <w:rPr>
          <w:sz w:val="22"/>
          <w:szCs w:val="22"/>
        </w:rPr>
        <w:t>6. подготовка предложений Совету директоров по размеру вознаграждения членам Совета директоров, членам Комитетов Совета директоров, Президента Общества, членов Правления и членов Ревизионной комиссии Общества.</w:t>
      </w:r>
    </w:p>
    <w:p w:rsidR="00A71E17" w:rsidRDefault="00A71E17" w:rsidP="00A71E17">
      <w:pPr>
        <w:jc w:val="both"/>
        <w:rPr>
          <w:sz w:val="22"/>
          <w:szCs w:val="22"/>
        </w:rPr>
      </w:pPr>
      <w:proofErr w:type="gramStart"/>
      <w:r>
        <w:rPr>
          <w:sz w:val="22"/>
          <w:szCs w:val="22"/>
        </w:rPr>
        <w:t xml:space="preserve">По решению Совета директоров в соответствии с Положением о </w:t>
      </w:r>
      <w:r>
        <w:rPr>
          <w:color w:val="000000"/>
          <w:sz w:val="22"/>
          <w:szCs w:val="22"/>
        </w:rPr>
        <w:t xml:space="preserve">Комитете </w:t>
      </w:r>
      <w:r>
        <w:rPr>
          <w:sz w:val="22"/>
          <w:szCs w:val="22"/>
        </w:rPr>
        <w:t>по кадрам</w:t>
      </w:r>
      <w:proofErr w:type="gramEnd"/>
      <w:r>
        <w:rPr>
          <w:sz w:val="22"/>
          <w:szCs w:val="22"/>
        </w:rPr>
        <w:t xml:space="preserve"> и вознаграждениям</w:t>
      </w:r>
      <w:r>
        <w:rPr>
          <w:color w:val="000000"/>
          <w:sz w:val="22"/>
          <w:szCs w:val="22"/>
        </w:rPr>
        <w:t xml:space="preserve"> </w:t>
      </w:r>
      <w:r>
        <w:rPr>
          <w:bCs/>
          <w:color w:val="000000"/>
          <w:sz w:val="22"/>
          <w:szCs w:val="22"/>
        </w:rPr>
        <w:t xml:space="preserve">Совета директоров </w:t>
      </w:r>
      <w:r>
        <w:rPr>
          <w:color w:val="000000"/>
          <w:sz w:val="22"/>
          <w:szCs w:val="22"/>
        </w:rPr>
        <w:t>ОАО «Группа Компаний ПИК</w:t>
      </w:r>
      <w:r>
        <w:rPr>
          <w:sz w:val="22"/>
          <w:szCs w:val="22"/>
        </w:rPr>
        <w:t>» на рассмотрение Комитета могут быть вынесены и другие вопросы. В 2013 году Совета директоров не выносил другие вопросы на рассмотрение Комитета по кадрам и вознаграждениям.</w:t>
      </w:r>
    </w:p>
    <w:p w:rsidR="00EB78F4" w:rsidRPr="005D7845" w:rsidRDefault="00EB78F4" w:rsidP="00702029">
      <w:pPr>
        <w:jc w:val="both"/>
        <w:rPr>
          <w:sz w:val="22"/>
          <w:szCs w:val="22"/>
        </w:rPr>
      </w:pPr>
    </w:p>
    <w:p w:rsidR="000D6E42" w:rsidRPr="005D7845" w:rsidRDefault="000D6E42" w:rsidP="00702029">
      <w:pPr>
        <w:jc w:val="both"/>
      </w:pPr>
    </w:p>
    <w:p w:rsidR="00324A6A" w:rsidRPr="005D7845" w:rsidRDefault="00A577CA" w:rsidP="00702029">
      <w:pPr>
        <w:pStyle w:val="2"/>
        <w:spacing w:before="0" w:after="0"/>
      </w:pPr>
      <w:bookmarkStart w:id="99" w:name="_Toc200198283"/>
      <w:bookmarkStart w:id="100" w:name="_Toc200441299"/>
      <w:r w:rsidRPr="005D7845">
        <w:t>4.</w:t>
      </w:r>
      <w:r w:rsidR="00C96993" w:rsidRPr="005D7845">
        <w:t xml:space="preserve">4. Информация о </w:t>
      </w:r>
      <w:r w:rsidR="00C96993" w:rsidRPr="005D7845">
        <w:rPr>
          <w:szCs w:val="22"/>
        </w:rPr>
        <w:t>Правлении</w:t>
      </w:r>
      <w:r w:rsidR="00C96993" w:rsidRPr="005D7845">
        <w:t xml:space="preserve"> ОАО «Группа Компаний ПИК»</w:t>
      </w:r>
      <w:bookmarkEnd w:id="99"/>
      <w:bookmarkEnd w:id="100"/>
    </w:p>
    <w:p w:rsidR="00C96993" w:rsidRPr="005D7845" w:rsidRDefault="00C96993" w:rsidP="00702029">
      <w:pPr>
        <w:jc w:val="both"/>
      </w:pPr>
    </w:p>
    <w:p w:rsidR="00630809" w:rsidRPr="005D7845" w:rsidRDefault="00A577CA" w:rsidP="00702029">
      <w:pPr>
        <w:pStyle w:val="3"/>
        <w:spacing w:before="0" w:after="0"/>
      </w:pPr>
      <w:bookmarkStart w:id="101" w:name="_Toc200198284"/>
      <w:bookmarkStart w:id="102" w:name="_Toc200441300"/>
      <w:r w:rsidRPr="005D7845">
        <w:t>4.</w:t>
      </w:r>
      <w:r w:rsidR="00630809" w:rsidRPr="005D7845">
        <w:t>4.1. Персональный состав Правления</w:t>
      </w:r>
      <w:bookmarkEnd w:id="101"/>
      <w:bookmarkEnd w:id="102"/>
    </w:p>
    <w:p w:rsidR="00630809" w:rsidRPr="005D7845" w:rsidRDefault="00630809" w:rsidP="00702029">
      <w:pPr>
        <w:pStyle w:val="a9"/>
        <w:spacing w:before="0"/>
        <w:rPr>
          <w:bCs w:val="0"/>
          <w:iCs w:val="0"/>
          <w:color w:val="000000"/>
          <w:sz w:val="22"/>
          <w:szCs w:val="22"/>
        </w:rPr>
      </w:pPr>
    </w:p>
    <w:p w:rsidR="00A96F2C" w:rsidRPr="00AF1843" w:rsidRDefault="00A96F2C" w:rsidP="00A96F2C">
      <w:pPr>
        <w:autoSpaceDE w:val="0"/>
        <w:autoSpaceDN w:val="0"/>
        <w:adjustRightInd w:val="0"/>
        <w:jc w:val="both"/>
        <w:rPr>
          <w:iCs/>
          <w:color w:val="000000"/>
          <w:sz w:val="22"/>
          <w:szCs w:val="22"/>
          <w:u w:val="single"/>
        </w:rPr>
      </w:pPr>
      <w:r w:rsidRPr="00AF1843">
        <w:rPr>
          <w:iCs/>
          <w:color w:val="000000"/>
          <w:sz w:val="22"/>
          <w:szCs w:val="22"/>
          <w:u w:val="single"/>
        </w:rPr>
        <w:t>В течение 20</w:t>
      </w:r>
      <w:r w:rsidR="00AF1843" w:rsidRPr="00AF1843">
        <w:rPr>
          <w:iCs/>
          <w:color w:val="000000"/>
          <w:sz w:val="22"/>
          <w:szCs w:val="22"/>
          <w:u w:val="single"/>
        </w:rPr>
        <w:t>1</w:t>
      </w:r>
      <w:r w:rsidR="00CC5A59">
        <w:rPr>
          <w:iCs/>
          <w:color w:val="000000"/>
          <w:sz w:val="22"/>
          <w:szCs w:val="22"/>
          <w:u w:val="single"/>
        </w:rPr>
        <w:t>3</w:t>
      </w:r>
      <w:r w:rsidRPr="00AF1843">
        <w:rPr>
          <w:iCs/>
          <w:color w:val="000000"/>
          <w:sz w:val="22"/>
          <w:szCs w:val="22"/>
          <w:u w:val="single"/>
        </w:rPr>
        <w:t xml:space="preserve"> года действовали </w:t>
      </w:r>
      <w:r w:rsidR="00AF1843" w:rsidRPr="00AF1843">
        <w:rPr>
          <w:iCs/>
          <w:color w:val="000000"/>
          <w:sz w:val="22"/>
          <w:szCs w:val="22"/>
          <w:u w:val="single"/>
        </w:rPr>
        <w:t xml:space="preserve">два </w:t>
      </w:r>
      <w:r w:rsidRPr="00AF1843">
        <w:rPr>
          <w:iCs/>
          <w:color w:val="000000"/>
          <w:sz w:val="22"/>
          <w:szCs w:val="22"/>
          <w:u w:val="single"/>
        </w:rPr>
        <w:t>состава Правления.</w:t>
      </w:r>
    </w:p>
    <w:p w:rsidR="00A96F2C" w:rsidRPr="00AF1843" w:rsidRDefault="00A96F2C" w:rsidP="00A96F2C">
      <w:pPr>
        <w:autoSpaceDE w:val="0"/>
        <w:autoSpaceDN w:val="0"/>
        <w:adjustRightInd w:val="0"/>
        <w:jc w:val="both"/>
        <w:rPr>
          <w:iCs/>
          <w:color w:val="000000"/>
          <w:sz w:val="22"/>
          <w:szCs w:val="22"/>
        </w:rPr>
      </w:pPr>
    </w:p>
    <w:p w:rsidR="00CC5A59" w:rsidRPr="00AF1843" w:rsidRDefault="00CC5A59" w:rsidP="00CC5A59">
      <w:pPr>
        <w:autoSpaceDE w:val="0"/>
        <w:autoSpaceDN w:val="0"/>
        <w:adjustRightInd w:val="0"/>
        <w:jc w:val="both"/>
        <w:rPr>
          <w:iCs/>
          <w:color w:val="000000"/>
          <w:sz w:val="22"/>
          <w:szCs w:val="22"/>
        </w:rPr>
      </w:pPr>
      <w:r w:rsidRPr="00AF1843">
        <w:rPr>
          <w:iCs/>
          <w:color w:val="000000"/>
          <w:sz w:val="22"/>
          <w:szCs w:val="22"/>
        </w:rPr>
        <w:t>Состав Правления, образованный решением Совета директоров ОАО «Группа Компаний ПИК» 2</w:t>
      </w:r>
      <w:r>
        <w:rPr>
          <w:iCs/>
          <w:color w:val="000000"/>
          <w:sz w:val="22"/>
          <w:szCs w:val="22"/>
        </w:rPr>
        <w:t>7</w:t>
      </w:r>
      <w:r w:rsidRPr="00AF1843">
        <w:rPr>
          <w:iCs/>
          <w:color w:val="000000"/>
          <w:sz w:val="22"/>
          <w:szCs w:val="22"/>
        </w:rPr>
        <w:t xml:space="preserve"> июля 201</w:t>
      </w:r>
      <w:r>
        <w:rPr>
          <w:iCs/>
          <w:color w:val="000000"/>
          <w:sz w:val="22"/>
          <w:szCs w:val="22"/>
        </w:rPr>
        <w:t>2</w:t>
      </w:r>
      <w:r w:rsidRPr="00AF1843">
        <w:rPr>
          <w:iCs/>
          <w:color w:val="000000"/>
          <w:sz w:val="22"/>
          <w:szCs w:val="22"/>
        </w:rPr>
        <w:t xml:space="preserve"> года (Протокол № </w:t>
      </w:r>
      <w:r>
        <w:rPr>
          <w:iCs/>
          <w:color w:val="000000"/>
          <w:sz w:val="22"/>
          <w:szCs w:val="22"/>
        </w:rPr>
        <w:t>3</w:t>
      </w:r>
      <w:r w:rsidRPr="00AF1843">
        <w:rPr>
          <w:iCs/>
          <w:color w:val="000000"/>
          <w:sz w:val="22"/>
          <w:szCs w:val="22"/>
        </w:rPr>
        <w:t xml:space="preserve"> от 2</w:t>
      </w:r>
      <w:r>
        <w:rPr>
          <w:iCs/>
          <w:color w:val="000000"/>
          <w:sz w:val="22"/>
          <w:szCs w:val="22"/>
        </w:rPr>
        <w:t>7</w:t>
      </w:r>
      <w:r w:rsidRPr="00AF1843">
        <w:rPr>
          <w:iCs/>
          <w:color w:val="000000"/>
          <w:sz w:val="22"/>
          <w:szCs w:val="22"/>
        </w:rPr>
        <w:t xml:space="preserve"> июля 201</w:t>
      </w:r>
      <w:r>
        <w:rPr>
          <w:iCs/>
          <w:color w:val="000000"/>
          <w:sz w:val="22"/>
          <w:szCs w:val="22"/>
        </w:rPr>
        <w:t>2</w:t>
      </w:r>
      <w:r w:rsidRPr="00AF1843">
        <w:rPr>
          <w:iCs/>
          <w:color w:val="000000"/>
          <w:sz w:val="22"/>
          <w:szCs w:val="22"/>
        </w:rPr>
        <w:t>г.):</w:t>
      </w:r>
    </w:p>
    <w:p w:rsidR="00CC5A59" w:rsidRPr="00AF1843" w:rsidRDefault="00CC5A59" w:rsidP="00CC5A59">
      <w:pPr>
        <w:jc w:val="both"/>
        <w:rPr>
          <w:b/>
          <w:i/>
          <w:sz w:val="22"/>
          <w:szCs w:val="22"/>
        </w:rPr>
      </w:pPr>
      <w:r w:rsidRPr="00AF1843">
        <w:rPr>
          <w:b/>
          <w:i/>
          <w:sz w:val="22"/>
          <w:szCs w:val="22"/>
        </w:rPr>
        <w:t>1. Эйрамджанц Артем Сергович;</w:t>
      </w:r>
    </w:p>
    <w:p w:rsidR="00CC5A59" w:rsidRPr="00AF1843" w:rsidRDefault="00CC5A59" w:rsidP="00CC5A59">
      <w:pPr>
        <w:jc w:val="both"/>
        <w:rPr>
          <w:b/>
          <w:i/>
          <w:sz w:val="22"/>
          <w:szCs w:val="22"/>
        </w:rPr>
      </w:pPr>
      <w:r>
        <w:rPr>
          <w:b/>
          <w:i/>
          <w:sz w:val="22"/>
          <w:szCs w:val="22"/>
        </w:rPr>
        <w:lastRenderedPageBreak/>
        <w:t>2</w:t>
      </w:r>
      <w:r w:rsidRPr="00AF1843">
        <w:rPr>
          <w:b/>
          <w:i/>
          <w:sz w:val="22"/>
          <w:szCs w:val="22"/>
        </w:rPr>
        <w:t>. Родионов Андрей Михайлович;</w:t>
      </w:r>
    </w:p>
    <w:p w:rsidR="00CC5A59" w:rsidRPr="00AF1843" w:rsidRDefault="00CC5A59" w:rsidP="00CC5A59">
      <w:pPr>
        <w:jc w:val="both"/>
        <w:rPr>
          <w:b/>
          <w:i/>
          <w:sz w:val="22"/>
          <w:szCs w:val="22"/>
        </w:rPr>
      </w:pPr>
      <w:r>
        <w:rPr>
          <w:rStyle w:val="affa"/>
          <w:bCs w:val="0"/>
          <w:i/>
          <w:sz w:val="22"/>
          <w:szCs w:val="22"/>
        </w:rPr>
        <w:t>3</w:t>
      </w:r>
      <w:r w:rsidRPr="00AF1843">
        <w:rPr>
          <w:rStyle w:val="affa"/>
          <w:bCs w:val="0"/>
          <w:i/>
          <w:sz w:val="22"/>
          <w:szCs w:val="22"/>
        </w:rPr>
        <w:t>. Сапронов Федор Борисович</w:t>
      </w:r>
      <w:r w:rsidRPr="00AF1843">
        <w:rPr>
          <w:b/>
          <w:i/>
          <w:sz w:val="22"/>
          <w:szCs w:val="22"/>
        </w:rPr>
        <w:t>;</w:t>
      </w:r>
    </w:p>
    <w:p w:rsidR="00CC5A59" w:rsidRPr="00AF1843" w:rsidRDefault="00CC5A59" w:rsidP="00CC5A59">
      <w:pPr>
        <w:jc w:val="both"/>
        <w:rPr>
          <w:b/>
          <w:i/>
          <w:sz w:val="22"/>
          <w:szCs w:val="22"/>
        </w:rPr>
      </w:pPr>
      <w:r>
        <w:rPr>
          <w:b/>
          <w:i/>
          <w:sz w:val="22"/>
          <w:szCs w:val="22"/>
        </w:rPr>
        <w:t>4</w:t>
      </w:r>
      <w:r w:rsidRPr="00AF1843">
        <w:rPr>
          <w:b/>
          <w:i/>
          <w:sz w:val="22"/>
          <w:szCs w:val="22"/>
        </w:rPr>
        <w:t>. Кузнецов Константин Владимирович.</w:t>
      </w:r>
    </w:p>
    <w:p w:rsidR="00CC5A59" w:rsidRPr="00AF1843" w:rsidRDefault="00CC5A59" w:rsidP="00CC5A59">
      <w:pPr>
        <w:jc w:val="both"/>
        <w:rPr>
          <w:b/>
          <w:i/>
          <w:sz w:val="22"/>
          <w:szCs w:val="22"/>
        </w:rPr>
      </w:pPr>
      <w:r>
        <w:rPr>
          <w:b/>
          <w:i/>
          <w:sz w:val="22"/>
          <w:szCs w:val="22"/>
        </w:rPr>
        <w:t>Функции Председателя Правления возлагаются на Президента</w:t>
      </w:r>
      <w:r w:rsidRPr="00AF1843">
        <w:rPr>
          <w:b/>
          <w:i/>
          <w:sz w:val="22"/>
          <w:szCs w:val="22"/>
        </w:rPr>
        <w:t xml:space="preserve"> ОАО «Группа Компаний ПИК» Поселёнов</w:t>
      </w:r>
      <w:r>
        <w:rPr>
          <w:b/>
          <w:i/>
          <w:sz w:val="22"/>
          <w:szCs w:val="22"/>
        </w:rPr>
        <w:t>а</w:t>
      </w:r>
      <w:r w:rsidRPr="00AF1843">
        <w:rPr>
          <w:b/>
          <w:i/>
          <w:sz w:val="22"/>
          <w:szCs w:val="22"/>
        </w:rPr>
        <w:t xml:space="preserve"> Павл</w:t>
      </w:r>
      <w:r>
        <w:rPr>
          <w:b/>
          <w:i/>
          <w:sz w:val="22"/>
          <w:szCs w:val="22"/>
        </w:rPr>
        <w:t>а</w:t>
      </w:r>
      <w:r w:rsidRPr="00AF1843">
        <w:rPr>
          <w:b/>
          <w:i/>
          <w:sz w:val="22"/>
          <w:szCs w:val="22"/>
        </w:rPr>
        <w:t xml:space="preserve"> Александрович</w:t>
      </w:r>
      <w:r>
        <w:rPr>
          <w:b/>
          <w:i/>
          <w:sz w:val="22"/>
          <w:szCs w:val="22"/>
        </w:rPr>
        <w:t>а</w:t>
      </w:r>
      <w:r w:rsidRPr="00AF1843">
        <w:rPr>
          <w:b/>
          <w:i/>
          <w:sz w:val="22"/>
          <w:szCs w:val="22"/>
        </w:rPr>
        <w:t>.</w:t>
      </w:r>
    </w:p>
    <w:p w:rsidR="008459D4" w:rsidRPr="00AF1843" w:rsidRDefault="008459D4" w:rsidP="008459D4">
      <w:pPr>
        <w:jc w:val="both"/>
        <w:rPr>
          <w:b/>
          <w:i/>
          <w:sz w:val="22"/>
          <w:szCs w:val="22"/>
        </w:rPr>
      </w:pPr>
    </w:p>
    <w:p w:rsidR="001472A0" w:rsidRDefault="001472A0" w:rsidP="001472A0">
      <w:pPr>
        <w:autoSpaceDE w:val="0"/>
        <w:autoSpaceDN w:val="0"/>
        <w:adjustRightInd w:val="0"/>
        <w:jc w:val="both"/>
        <w:rPr>
          <w:iCs/>
          <w:color w:val="000000"/>
          <w:sz w:val="22"/>
          <w:szCs w:val="22"/>
        </w:rPr>
      </w:pPr>
    </w:p>
    <w:p w:rsidR="001472A0" w:rsidRPr="00AF1843" w:rsidRDefault="001472A0" w:rsidP="001472A0">
      <w:pPr>
        <w:autoSpaceDE w:val="0"/>
        <w:autoSpaceDN w:val="0"/>
        <w:adjustRightInd w:val="0"/>
        <w:jc w:val="both"/>
        <w:rPr>
          <w:iCs/>
          <w:color w:val="000000"/>
          <w:sz w:val="22"/>
          <w:szCs w:val="22"/>
        </w:rPr>
      </w:pPr>
      <w:r w:rsidRPr="00AF1843">
        <w:rPr>
          <w:iCs/>
          <w:color w:val="000000"/>
          <w:sz w:val="22"/>
          <w:szCs w:val="22"/>
        </w:rPr>
        <w:t>Состав Правления, образованный решением Совета директоров ОАО «Группа Компаний ПИК» 2</w:t>
      </w:r>
      <w:r w:rsidR="000B6B8A">
        <w:rPr>
          <w:iCs/>
          <w:color w:val="000000"/>
          <w:sz w:val="22"/>
          <w:szCs w:val="22"/>
        </w:rPr>
        <w:t>6</w:t>
      </w:r>
      <w:r w:rsidRPr="00AF1843">
        <w:rPr>
          <w:iCs/>
          <w:color w:val="000000"/>
          <w:sz w:val="22"/>
          <w:szCs w:val="22"/>
        </w:rPr>
        <w:t xml:space="preserve"> июля 201</w:t>
      </w:r>
      <w:r w:rsidR="000B6B8A">
        <w:rPr>
          <w:iCs/>
          <w:color w:val="000000"/>
          <w:sz w:val="22"/>
          <w:szCs w:val="22"/>
        </w:rPr>
        <w:t>3</w:t>
      </w:r>
      <w:r w:rsidRPr="00AF1843">
        <w:rPr>
          <w:iCs/>
          <w:color w:val="000000"/>
          <w:sz w:val="22"/>
          <w:szCs w:val="22"/>
        </w:rPr>
        <w:t xml:space="preserve"> года (Протокол № </w:t>
      </w:r>
      <w:r>
        <w:rPr>
          <w:iCs/>
          <w:color w:val="000000"/>
          <w:sz w:val="22"/>
          <w:szCs w:val="22"/>
        </w:rPr>
        <w:t>3</w:t>
      </w:r>
      <w:r w:rsidRPr="00AF1843">
        <w:rPr>
          <w:iCs/>
          <w:color w:val="000000"/>
          <w:sz w:val="22"/>
          <w:szCs w:val="22"/>
        </w:rPr>
        <w:t xml:space="preserve"> от 2</w:t>
      </w:r>
      <w:r w:rsidR="000B6B8A">
        <w:rPr>
          <w:iCs/>
          <w:color w:val="000000"/>
          <w:sz w:val="22"/>
          <w:szCs w:val="22"/>
        </w:rPr>
        <w:t>6</w:t>
      </w:r>
      <w:r w:rsidRPr="00AF1843">
        <w:rPr>
          <w:iCs/>
          <w:color w:val="000000"/>
          <w:sz w:val="22"/>
          <w:szCs w:val="22"/>
        </w:rPr>
        <w:t xml:space="preserve"> июля 201</w:t>
      </w:r>
      <w:r w:rsidR="000B6B8A">
        <w:rPr>
          <w:iCs/>
          <w:color w:val="000000"/>
          <w:sz w:val="22"/>
          <w:szCs w:val="22"/>
        </w:rPr>
        <w:t>3</w:t>
      </w:r>
      <w:r w:rsidRPr="00AF1843">
        <w:rPr>
          <w:iCs/>
          <w:color w:val="000000"/>
          <w:sz w:val="22"/>
          <w:szCs w:val="22"/>
        </w:rPr>
        <w:t>г.):</w:t>
      </w:r>
    </w:p>
    <w:p w:rsidR="001472A0" w:rsidRPr="00AF1843" w:rsidRDefault="001472A0" w:rsidP="001472A0">
      <w:pPr>
        <w:jc w:val="both"/>
        <w:rPr>
          <w:b/>
          <w:i/>
          <w:sz w:val="22"/>
          <w:szCs w:val="22"/>
        </w:rPr>
      </w:pPr>
      <w:r w:rsidRPr="00AF1843">
        <w:rPr>
          <w:b/>
          <w:i/>
          <w:sz w:val="22"/>
          <w:szCs w:val="22"/>
        </w:rPr>
        <w:t>1. Эйрамджанц Артем Сергович;</w:t>
      </w:r>
    </w:p>
    <w:p w:rsidR="001472A0" w:rsidRPr="00AF1843" w:rsidRDefault="001472A0" w:rsidP="001472A0">
      <w:pPr>
        <w:jc w:val="both"/>
        <w:rPr>
          <w:b/>
          <w:i/>
          <w:sz w:val="22"/>
          <w:szCs w:val="22"/>
        </w:rPr>
      </w:pPr>
      <w:r>
        <w:rPr>
          <w:b/>
          <w:i/>
          <w:sz w:val="22"/>
          <w:szCs w:val="22"/>
        </w:rPr>
        <w:t>2</w:t>
      </w:r>
      <w:r w:rsidRPr="00AF1843">
        <w:rPr>
          <w:b/>
          <w:i/>
          <w:sz w:val="22"/>
          <w:szCs w:val="22"/>
        </w:rPr>
        <w:t>. Родионов Андрей Михайлович;</w:t>
      </w:r>
    </w:p>
    <w:p w:rsidR="001472A0" w:rsidRPr="00AF1843" w:rsidRDefault="001472A0" w:rsidP="001472A0">
      <w:pPr>
        <w:jc w:val="both"/>
        <w:rPr>
          <w:b/>
          <w:i/>
          <w:sz w:val="22"/>
          <w:szCs w:val="22"/>
        </w:rPr>
      </w:pPr>
      <w:r>
        <w:rPr>
          <w:rStyle w:val="affa"/>
          <w:bCs w:val="0"/>
          <w:i/>
          <w:sz w:val="22"/>
          <w:szCs w:val="22"/>
        </w:rPr>
        <w:t>3</w:t>
      </w:r>
      <w:r w:rsidRPr="00AF1843">
        <w:rPr>
          <w:rStyle w:val="affa"/>
          <w:bCs w:val="0"/>
          <w:i/>
          <w:sz w:val="22"/>
          <w:szCs w:val="22"/>
        </w:rPr>
        <w:t>. Сапронов Федор Борисович</w:t>
      </w:r>
      <w:r w:rsidRPr="00AF1843">
        <w:rPr>
          <w:b/>
          <w:i/>
          <w:sz w:val="22"/>
          <w:szCs w:val="22"/>
        </w:rPr>
        <w:t>;</w:t>
      </w:r>
    </w:p>
    <w:p w:rsidR="001472A0" w:rsidRPr="00AF1843" w:rsidRDefault="001472A0" w:rsidP="001472A0">
      <w:pPr>
        <w:jc w:val="both"/>
        <w:rPr>
          <w:b/>
          <w:i/>
          <w:sz w:val="22"/>
          <w:szCs w:val="22"/>
        </w:rPr>
      </w:pPr>
      <w:r>
        <w:rPr>
          <w:b/>
          <w:i/>
          <w:sz w:val="22"/>
          <w:szCs w:val="22"/>
        </w:rPr>
        <w:t>4</w:t>
      </w:r>
      <w:r w:rsidRPr="00AF1843">
        <w:rPr>
          <w:b/>
          <w:i/>
          <w:sz w:val="22"/>
          <w:szCs w:val="22"/>
        </w:rPr>
        <w:t>. Кузнецов Константин Владимирович.</w:t>
      </w:r>
    </w:p>
    <w:p w:rsidR="00A96F2C" w:rsidRPr="00586DAB" w:rsidRDefault="000B6B8A" w:rsidP="00A96F2C">
      <w:pPr>
        <w:jc w:val="both"/>
        <w:rPr>
          <w:b/>
          <w:i/>
          <w:highlight w:val="yellow"/>
        </w:rPr>
      </w:pPr>
      <w:r>
        <w:rPr>
          <w:b/>
          <w:i/>
          <w:sz w:val="22"/>
          <w:szCs w:val="22"/>
        </w:rPr>
        <w:t>Функции Председателя Правления возлагаются на Президента</w:t>
      </w:r>
      <w:r w:rsidRPr="00AF1843">
        <w:rPr>
          <w:b/>
          <w:i/>
          <w:sz w:val="22"/>
          <w:szCs w:val="22"/>
        </w:rPr>
        <w:t xml:space="preserve"> ОАО «Группа Компаний ПИК» Поселёнов</w:t>
      </w:r>
      <w:r>
        <w:rPr>
          <w:b/>
          <w:i/>
          <w:sz w:val="22"/>
          <w:szCs w:val="22"/>
        </w:rPr>
        <w:t>а</w:t>
      </w:r>
      <w:r w:rsidRPr="00AF1843">
        <w:rPr>
          <w:b/>
          <w:i/>
          <w:sz w:val="22"/>
          <w:szCs w:val="22"/>
        </w:rPr>
        <w:t xml:space="preserve"> Павл</w:t>
      </w:r>
      <w:r>
        <w:rPr>
          <w:b/>
          <w:i/>
          <w:sz w:val="22"/>
          <w:szCs w:val="22"/>
        </w:rPr>
        <w:t>а</w:t>
      </w:r>
      <w:r w:rsidRPr="00AF1843">
        <w:rPr>
          <w:b/>
          <w:i/>
          <w:sz w:val="22"/>
          <w:szCs w:val="22"/>
        </w:rPr>
        <w:t xml:space="preserve"> Александрович</w:t>
      </w:r>
      <w:r>
        <w:rPr>
          <w:b/>
          <w:i/>
          <w:sz w:val="22"/>
          <w:szCs w:val="22"/>
        </w:rPr>
        <w:t>а</w:t>
      </w:r>
      <w:r w:rsidRPr="00AF1843">
        <w:rPr>
          <w:b/>
          <w:i/>
          <w:sz w:val="22"/>
          <w:szCs w:val="22"/>
        </w:rPr>
        <w:t>.</w:t>
      </w:r>
    </w:p>
    <w:p w:rsidR="009D187A" w:rsidRPr="00586DAB" w:rsidRDefault="009D187A" w:rsidP="00A96F2C">
      <w:pPr>
        <w:jc w:val="both"/>
        <w:rPr>
          <w:b/>
          <w:i/>
          <w:highlight w:val="yellow"/>
        </w:rPr>
      </w:pPr>
    </w:p>
    <w:p w:rsidR="00630809" w:rsidRPr="00586DAB" w:rsidRDefault="00630809" w:rsidP="00702029">
      <w:pPr>
        <w:jc w:val="both"/>
        <w:rPr>
          <w:b/>
          <w:i/>
          <w:iCs/>
          <w:color w:val="000000"/>
          <w:sz w:val="22"/>
          <w:szCs w:val="22"/>
          <w:highlight w:val="yellow"/>
        </w:rPr>
      </w:pPr>
    </w:p>
    <w:p w:rsidR="00630809" w:rsidRPr="00143520" w:rsidRDefault="00A577CA" w:rsidP="00702029">
      <w:pPr>
        <w:pStyle w:val="3"/>
        <w:spacing w:before="0" w:after="0"/>
        <w:rPr>
          <w:szCs w:val="22"/>
        </w:rPr>
      </w:pPr>
      <w:bookmarkStart w:id="103" w:name="_Toc200198285"/>
      <w:bookmarkStart w:id="104" w:name="_Toc200441301"/>
      <w:r w:rsidRPr="00143520">
        <w:t>4.</w:t>
      </w:r>
      <w:r w:rsidR="00630809" w:rsidRPr="00143520">
        <w:t xml:space="preserve">4.2. Краткие биографические данные членов </w:t>
      </w:r>
      <w:r w:rsidR="00E228AF" w:rsidRPr="00143520">
        <w:t>действующего состава</w:t>
      </w:r>
      <w:r w:rsidR="00E228AF" w:rsidRPr="00143520">
        <w:rPr>
          <w:caps w:val="0"/>
        </w:rPr>
        <w:t xml:space="preserve"> </w:t>
      </w:r>
      <w:r w:rsidR="00630809" w:rsidRPr="00143520">
        <w:t>Правления</w:t>
      </w:r>
      <w:bookmarkEnd w:id="103"/>
      <w:bookmarkEnd w:id="104"/>
    </w:p>
    <w:p w:rsidR="00630809" w:rsidRPr="00143520" w:rsidRDefault="00630809" w:rsidP="00702029">
      <w:pPr>
        <w:autoSpaceDE w:val="0"/>
        <w:autoSpaceDN w:val="0"/>
        <w:adjustRightInd w:val="0"/>
        <w:jc w:val="center"/>
        <w:rPr>
          <w:b/>
          <w:bCs/>
          <w:i/>
          <w:iCs/>
          <w:color w:val="000000"/>
          <w:sz w:val="22"/>
          <w:szCs w:val="22"/>
        </w:rPr>
      </w:pPr>
    </w:p>
    <w:p w:rsidR="00AF1843" w:rsidRPr="00143520" w:rsidRDefault="00AF1843" w:rsidP="00AF1843">
      <w:pPr>
        <w:ind w:left="200"/>
        <w:jc w:val="center"/>
        <w:rPr>
          <w:b/>
          <w:i/>
          <w:sz w:val="22"/>
          <w:szCs w:val="22"/>
        </w:rPr>
      </w:pPr>
      <w:r w:rsidRPr="00143520">
        <w:rPr>
          <w:b/>
          <w:i/>
          <w:sz w:val="22"/>
          <w:szCs w:val="22"/>
        </w:rPr>
        <w:t>1</w:t>
      </w:r>
    </w:p>
    <w:p w:rsidR="000B6B8A" w:rsidRDefault="000B6B8A" w:rsidP="000B6B8A">
      <w:pPr>
        <w:ind w:left="200"/>
        <w:rPr>
          <w:rFonts w:eastAsiaTheme="minorEastAsia"/>
        </w:rPr>
      </w:pPr>
      <w:r>
        <w:rPr>
          <w:rFonts w:eastAsiaTheme="minorEastAsia"/>
        </w:rPr>
        <w:t>ФИО:</w:t>
      </w:r>
      <w:r>
        <w:rPr>
          <w:rStyle w:val="Subst1"/>
          <w:rFonts w:eastAsiaTheme="minorEastAsia"/>
        </w:rPr>
        <w:t xml:space="preserve"> Эйрамджанц Артём Сергович</w:t>
      </w:r>
    </w:p>
    <w:p w:rsidR="000B6B8A" w:rsidRDefault="000B6B8A" w:rsidP="000B6B8A">
      <w:pPr>
        <w:ind w:left="200"/>
        <w:rPr>
          <w:rFonts w:eastAsiaTheme="minorEastAsia"/>
        </w:rPr>
      </w:pPr>
      <w:r>
        <w:rPr>
          <w:rFonts w:eastAsiaTheme="minorEastAsia"/>
        </w:rPr>
        <w:t>Год рождения:</w:t>
      </w:r>
      <w:r>
        <w:rPr>
          <w:rStyle w:val="Subst1"/>
          <w:rFonts w:eastAsiaTheme="minorEastAsia"/>
        </w:rPr>
        <w:t xml:space="preserve"> 1969</w:t>
      </w:r>
    </w:p>
    <w:p w:rsidR="000B6B8A" w:rsidRDefault="000B6B8A" w:rsidP="000B6B8A">
      <w:pPr>
        <w:ind w:left="200"/>
        <w:rPr>
          <w:rFonts w:eastAsiaTheme="minorEastAsia"/>
        </w:rPr>
      </w:pPr>
      <w:r>
        <w:rPr>
          <w:rFonts w:eastAsiaTheme="minorEastAsia"/>
        </w:rPr>
        <w:t xml:space="preserve">Образование: </w:t>
      </w:r>
      <w:r>
        <w:rPr>
          <w:rStyle w:val="Subst1"/>
          <w:rFonts w:eastAsiaTheme="minorEastAsia"/>
        </w:rPr>
        <w:t xml:space="preserve">высшее </w:t>
      </w:r>
      <w:r>
        <w:rPr>
          <w:rStyle w:val="Subst1"/>
          <w:rFonts w:eastAsiaTheme="minorEastAsia"/>
        </w:rPr>
        <w:br/>
        <w:t>- Государственная финансовая академия:</w:t>
      </w:r>
      <w:r>
        <w:rPr>
          <w:rStyle w:val="Subst1"/>
          <w:rFonts w:eastAsiaTheme="minorEastAsia"/>
        </w:rPr>
        <w:br/>
        <w:t>Экономист, специальность «Международные экономические отношения»</w:t>
      </w:r>
    </w:p>
    <w:p w:rsidR="000B6B8A" w:rsidRDefault="000B6B8A" w:rsidP="000B6B8A">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0B6B8A" w:rsidRDefault="000B6B8A" w:rsidP="000B6B8A">
      <w:pPr>
        <w:pStyle w:val="ThinDelim"/>
        <w:jc w:val="both"/>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0B6B8A" w:rsidTr="00EB29FC">
        <w:tc>
          <w:tcPr>
            <w:tcW w:w="2592" w:type="dxa"/>
            <w:gridSpan w:val="2"/>
            <w:tcBorders>
              <w:top w:val="double" w:sz="6" w:space="0" w:color="auto"/>
              <w:left w:val="double" w:sz="6" w:space="0" w:color="auto"/>
              <w:bottom w:val="single" w:sz="6" w:space="0" w:color="auto"/>
              <w:right w:val="single" w:sz="6" w:space="0" w:color="auto"/>
            </w:tcBorders>
          </w:tcPr>
          <w:p w:rsidR="000B6B8A" w:rsidRDefault="000B6B8A"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0B6B8A" w:rsidRDefault="000B6B8A"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0B6B8A" w:rsidRDefault="000B6B8A" w:rsidP="00EB29FC">
            <w:pPr>
              <w:jc w:val="center"/>
              <w:rPr>
                <w:rFonts w:eastAsiaTheme="minorEastAsia"/>
              </w:rPr>
            </w:pPr>
            <w:r>
              <w:rPr>
                <w:rFonts w:eastAsiaTheme="minorEastAsia"/>
              </w:rPr>
              <w:t>Должность</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12.2005</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17.06.2008</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Открытое акционерное общество «100 Комбинат железобетонных изделий»</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Член Совета директоров</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12.2005</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06.2009</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Член Совета директоров</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04.2006</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01.04.2008</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Член Совета директоров</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21.06.2007</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01.06.2008</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Общество с ограниченной ответственностью «Первая Ипотечная Компания» (с 25.03.2008 -  Общество с ограниченной ответственностью «Первая Ипотечная Компания-Москва»)</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Член Совета директоров</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2000</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04.2009</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Закрытое акционерное общество «Банк Жилищного Финансирования» (до 03.2005  - Закрытое акционерное общество «Объединенный Промышленно-Торговый Банк»)</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Член Совета директоров</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03.2006</w:t>
            </w:r>
          </w:p>
        </w:tc>
        <w:tc>
          <w:tcPr>
            <w:tcW w:w="1260" w:type="dxa"/>
            <w:tcBorders>
              <w:top w:val="single" w:sz="6" w:space="0" w:color="auto"/>
              <w:left w:val="single" w:sz="6" w:space="0" w:color="auto"/>
              <w:bottom w:val="single" w:sz="6" w:space="0" w:color="auto"/>
              <w:right w:val="single" w:sz="6" w:space="0" w:color="auto"/>
            </w:tcBorders>
          </w:tcPr>
          <w:p w:rsidR="000B6B8A" w:rsidRDefault="0007520A" w:rsidP="00EB29FC">
            <w:pPr>
              <w:rPr>
                <w:rFonts w:eastAsiaTheme="minorEastAsia"/>
              </w:rPr>
            </w:pPr>
            <w:r>
              <w:rPr>
                <w:rFonts w:eastAsiaTheme="minorEastAsia"/>
              </w:rPr>
              <w:t>16.05.2014</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 xml:space="preserve">Открытое акционерное общество </w:t>
            </w:r>
            <w:r>
              <w:rPr>
                <w:rFonts w:eastAsiaTheme="minorEastAsia"/>
              </w:rPr>
              <w:lastRenderedPageBreak/>
              <w:t>«Группа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lastRenderedPageBreak/>
              <w:t>Член Правления</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lastRenderedPageBreak/>
              <w:t>08.2006</w:t>
            </w:r>
          </w:p>
        </w:tc>
        <w:tc>
          <w:tcPr>
            <w:tcW w:w="1260" w:type="dxa"/>
            <w:tcBorders>
              <w:top w:val="single" w:sz="6" w:space="0" w:color="auto"/>
              <w:left w:val="single" w:sz="6" w:space="0" w:color="auto"/>
              <w:bottom w:val="single" w:sz="6" w:space="0" w:color="auto"/>
              <w:right w:val="single" w:sz="6" w:space="0" w:color="auto"/>
            </w:tcBorders>
          </w:tcPr>
          <w:p w:rsidR="000B6B8A" w:rsidRDefault="0007520A" w:rsidP="00EB29FC">
            <w:pPr>
              <w:rPr>
                <w:rFonts w:eastAsiaTheme="minorEastAsia"/>
              </w:rPr>
            </w:pPr>
            <w:r>
              <w:rPr>
                <w:rFonts w:eastAsiaTheme="minorEastAsia"/>
              </w:rPr>
              <w:t>30.04.2014</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Первый Вице-президент</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01.02.2012</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Член Совета директоров</w:t>
            </w:r>
          </w:p>
        </w:tc>
      </w:tr>
      <w:tr w:rsidR="000B6B8A" w:rsidTr="00EB29FC">
        <w:tc>
          <w:tcPr>
            <w:tcW w:w="1332" w:type="dxa"/>
            <w:tcBorders>
              <w:top w:val="single" w:sz="6" w:space="0" w:color="auto"/>
              <w:left w:val="doub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01.02.2012</w:t>
            </w:r>
          </w:p>
        </w:tc>
        <w:tc>
          <w:tcPr>
            <w:tcW w:w="126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0B6B8A" w:rsidRDefault="000B6B8A" w:rsidP="00EB29FC">
            <w:pPr>
              <w:rPr>
                <w:rFonts w:eastAsiaTheme="minorEastAsia"/>
              </w:rPr>
            </w:pPr>
            <w:r>
              <w:rPr>
                <w:rFonts w:eastAsiaTheme="minorEastAsia"/>
              </w:rPr>
              <w:t>Общество с ограниченной ответственностью "ПИК-Комфорт"</w:t>
            </w:r>
          </w:p>
        </w:tc>
        <w:tc>
          <w:tcPr>
            <w:tcW w:w="2680" w:type="dxa"/>
            <w:tcBorders>
              <w:top w:val="single" w:sz="6" w:space="0" w:color="auto"/>
              <w:left w:val="single" w:sz="6" w:space="0" w:color="auto"/>
              <w:bottom w:val="single" w:sz="6" w:space="0" w:color="auto"/>
              <w:right w:val="double" w:sz="6" w:space="0" w:color="auto"/>
            </w:tcBorders>
          </w:tcPr>
          <w:p w:rsidR="000B6B8A" w:rsidRDefault="000B6B8A" w:rsidP="00EB29FC">
            <w:pPr>
              <w:rPr>
                <w:rFonts w:eastAsiaTheme="minorEastAsia"/>
              </w:rPr>
            </w:pPr>
            <w:r>
              <w:rPr>
                <w:rFonts w:eastAsiaTheme="minorEastAsia"/>
              </w:rPr>
              <w:t>Член Правления</w:t>
            </w:r>
          </w:p>
        </w:tc>
      </w:tr>
      <w:tr w:rsidR="000B6B8A" w:rsidTr="00EB29FC">
        <w:tc>
          <w:tcPr>
            <w:tcW w:w="1332" w:type="dxa"/>
            <w:tcBorders>
              <w:top w:val="single" w:sz="6" w:space="0" w:color="auto"/>
              <w:left w:val="double" w:sz="6" w:space="0" w:color="auto"/>
              <w:bottom w:val="double" w:sz="6" w:space="0" w:color="auto"/>
              <w:right w:val="single" w:sz="6" w:space="0" w:color="auto"/>
            </w:tcBorders>
          </w:tcPr>
          <w:p w:rsidR="000B6B8A" w:rsidRDefault="000B6B8A" w:rsidP="00EB29FC">
            <w:pPr>
              <w:rPr>
                <w:rFonts w:eastAsiaTheme="minorEastAsia"/>
              </w:rPr>
            </w:pPr>
            <w:r>
              <w:rPr>
                <w:rFonts w:eastAsiaTheme="minorEastAsia"/>
              </w:rPr>
              <w:t>25.10.2010</w:t>
            </w:r>
          </w:p>
        </w:tc>
        <w:tc>
          <w:tcPr>
            <w:tcW w:w="1260" w:type="dxa"/>
            <w:tcBorders>
              <w:top w:val="single" w:sz="6" w:space="0" w:color="auto"/>
              <w:left w:val="single" w:sz="6" w:space="0" w:color="auto"/>
              <w:bottom w:val="double" w:sz="6" w:space="0" w:color="auto"/>
              <w:right w:val="single" w:sz="6" w:space="0" w:color="auto"/>
            </w:tcBorders>
          </w:tcPr>
          <w:p w:rsidR="000B6B8A" w:rsidRDefault="000B6B8A"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0B6B8A" w:rsidRPr="00F74F9A" w:rsidRDefault="000B6B8A" w:rsidP="00EB29FC">
            <w:pPr>
              <w:rPr>
                <w:rFonts w:eastAsiaTheme="minorEastAsia"/>
                <w:lang w:val="en-US"/>
              </w:rPr>
            </w:pPr>
            <w:proofErr w:type="spellStart"/>
            <w:r w:rsidRPr="00F74F9A">
              <w:rPr>
                <w:rFonts w:eastAsiaTheme="minorEastAsia"/>
                <w:lang w:val="en-US"/>
              </w:rPr>
              <w:t>Viniso</w:t>
            </w:r>
            <w:proofErr w:type="spellEnd"/>
            <w:r w:rsidRPr="00F74F9A">
              <w:rPr>
                <w:rFonts w:eastAsiaTheme="minorEastAsia"/>
                <w:lang w:val="en-US"/>
              </w:rPr>
              <w:t xml:space="preserve"> Investments Limited (</w:t>
            </w:r>
            <w:proofErr w:type="spellStart"/>
            <w:r>
              <w:rPr>
                <w:rFonts w:eastAsiaTheme="minorEastAsia"/>
              </w:rPr>
              <w:t>Винисо</w:t>
            </w:r>
            <w:proofErr w:type="spellEnd"/>
            <w:r w:rsidRPr="00F74F9A">
              <w:rPr>
                <w:rFonts w:eastAsiaTheme="minorEastAsia"/>
                <w:lang w:val="en-US"/>
              </w:rPr>
              <w:t xml:space="preserve"> </w:t>
            </w:r>
            <w:proofErr w:type="spellStart"/>
            <w:r>
              <w:rPr>
                <w:rFonts w:eastAsiaTheme="minorEastAsia"/>
              </w:rPr>
              <w:t>Инвестментс</w:t>
            </w:r>
            <w:proofErr w:type="spellEnd"/>
            <w:r w:rsidRPr="00F74F9A">
              <w:rPr>
                <w:rFonts w:eastAsiaTheme="minorEastAsia"/>
                <w:lang w:val="en-US"/>
              </w:rPr>
              <w:t xml:space="preserve"> </w:t>
            </w:r>
            <w:r>
              <w:rPr>
                <w:rFonts w:eastAsiaTheme="minorEastAsia"/>
              </w:rPr>
              <w:t>Лимитед</w:t>
            </w:r>
            <w:r w:rsidRPr="00F74F9A">
              <w:rPr>
                <w:rFonts w:eastAsiaTheme="minorEastAsia"/>
                <w:lang w:val="en-US"/>
              </w:rPr>
              <w:t>)</w:t>
            </w:r>
          </w:p>
        </w:tc>
        <w:tc>
          <w:tcPr>
            <w:tcW w:w="2680" w:type="dxa"/>
            <w:tcBorders>
              <w:top w:val="single" w:sz="6" w:space="0" w:color="auto"/>
              <w:left w:val="single" w:sz="6" w:space="0" w:color="auto"/>
              <w:bottom w:val="double" w:sz="6" w:space="0" w:color="auto"/>
              <w:right w:val="double" w:sz="6" w:space="0" w:color="auto"/>
            </w:tcBorders>
          </w:tcPr>
          <w:p w:rsidR="000B6B8A" w:rsidRDefault="000B6B8A" w:rsidP="00EB29FC">
            <w:pPr>
              <w:rPr>
                <w:rFonts w:eastAsiaTheme="minorEastAsia"/>
              </w:rPr>
            </w:pPr>
            <w:r>
              <w:rPr>
                <w:rFonts w:eastAsiaTheme="minorEastAsia"/>
              </w:rPr>
              <w:t>Директор</w:t>
            </w:r>
          </w:p>
        </w:tc>
      </w:tr>
    </w:tbl>
    <w:p w:rsidR="000B6B8A" w:rsidRDefault="000B6B8A" w:rsidP="000B6B8A">
      <w:pPr>
        <w:pStyle w:val="ThinDelim"/>
        <w:rPr>
          <w:rFonts w:eastAsiaTheme="minorEastAsia"/>
          <w:szCs w:val="20"/>
        </w:rPr>
      </w:pPr>
    </w:p>
    <w:p w:rsidR="000B6B8A" w:rsidRDefault="000B6B8A" w:rsidP="000B6B8A">
      <w:pPr>
        <w:ind w:left="200"/>
        <w:rPr>
          <w:rFonts w:eastAsiaTheme="minorEastAsia"/>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Pr>
          <w:rStyle w:val="Subst1"/>
          <w:rFonts w:eastAsiaTheme="minorEastAsia"/>
        </w:rPr>
        <w:t>0,0038 %</w:t>
      </w:r>
    </w:p>
    <w:p w:rsidR="008459D4" w:rsidRDefault="000B6B8A" w:rsidP="00DF0A30">
      <w:pPr>
        <w:ind w:left="200"/>
        <w:rPr>
          <w:rFonts w:eastAsiaTheme="minorEastAsia"/>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Pr>
          <w:rStyle w:val="Subst1"/>
          <w:rFonts w:eastAsiaTheme="minorEastAsia"/>
        </w:rPr>
        <w:t>0,0038 %</w:t>
      </w:r>
      <w:r w:rsidR="00D83A23">
        <w:rPr>
          <w:rStyle w:val="Subst1"/>
          <w:rFonts w:eastAsiaTheme="minorEastAsia"/>
        </w:rPr>
        <w:t>.</w:t>
      </w:r>
    </w:p>
    <w:p w:rsidR="00DF0A30" w:rsidRPr="00DF0A30" w:rsidRDefault="00DF0A30" w:rsidP="00DF0A30">
      <w:pPr>
        <w:ind w:left="200"/>
        <w:rPr>
          <w:rFonts w:eastAsiaTheme="minorEastAsia"/>
        </w:rPr>
      </w:pPr>
    </w:p>
    <w:p w:rsidR="008459D4" w:rsidRPr="00143520" w:rsidRDefault="008459D4" w:rsidP="008459D4">
      <w:pPr>
        <w:ind w:left="200"/>
        <w:jc w:val="center"/>
        <w:rPr>
          <w:b/>
          <w:i/>
          <w:sz w:val="22"/>
          <w:szCs w:val="22"/>
        </w:rPr>
      </w:pPr>
      <w:r w:rsidRPr="00143520">
        <w:rPr>
          <w:b/>
          <w:i/>
          <w:sz w:val="22"/>
          <w:szCs w:val="22"/>
        </w:rPr>
        <w:t>2</w:t>
      </w:r>
    </w:p>
    <w:p w:rsidR="002D37D7" w:rsidRDefault="002D37D7" w:rsidP="002D37D7">
      <w:pPr>
        <w:ind w:left="200"/>
        <w:rPr>
          <w:rFonts w:eastAsiaTheme="minorEastAsia"/>
        </w:rPr>
      </w:pPr>
      <w:r>
        <w:rPr>
          <w:rFonts w:eastAsiaTheme="minorEastAsia"/>
        </w:rPr>
        <w:t>ФИО:</w:t>
      </w:r>
      <w:r>
        <w:rPr>
          <w:rStyle w:val="Subst1"/>
          <w:rFonts w:eastAsiaTheme="minorEastAsia"/>
        </w:rPr>
        <w:t xml:space="preserve"> Сапронов Федор Борисович</w:t>
      </w:r>
    </w:p>
    <w:p w:rsidR="002D37D7" w:rsidRDefault="002D37D7" w:rsidP="002D37D7">
      <w:pPr>
        <w:ind w:left="200"/>
        <w:rPr>
          <w:rFonts w:eastAsiaTheme="minorEastAsia"/>
        </w:rPr>
      </w:pPr>
      <w:r>
        <w:rPr>
          <w:rFonts w:eastAsiaTheme="minorEastAsia"/>
        </w:rPr>
        <w:t>Год рождения:</w:t>
      </w:r>
      <w:r>
        <w:rPr>
          <w:rStyle w:val="Subst1"/>
          <w:rFonts w:eastAsiaTheme="minorEastAsia"/>
        </w:rPr>
        <w:t xml:space="preserve"> 1973</w:t>
      </w:r>
    </w:p>
    <w:p w:rsidR="002D37D7" w:rsidRPr="00115B28" w:rsidRDefault="002D37D7" w:rsidP="00115B28">
      <w:pPr>
        <w:ind w:left="200"/>
        <w:rPr>
          <w:rFonts w:eastAsiaTheme="minorEastAsia"/>
          <w:b/>
          <w:i/>
        </w:rPr>
      </w:pPr>
      <w:r>
        <w:rPr>
          <w:rFonts w:eastAsiaTheme="minorEastAsia"/>
        </w:rPr>
        <w:t xml:space="preserve">Образование: </w:t>
      </w:r>
      <w:r>
        <w:rPr>
          <w:rStyle w:val="Subst1"/>
          <w:rFonts w:eastAsiaTheme="minorEastAsia"/>
        </w:rPr>
        <w:t>высшее</w:t>
      </w:r>
      <w:r>
        <w:rPr>
          <w:rStyle w:val="Subst1"/>
          <w:rFonts w:eastAsiaTheme="minorEastAsia"/>
        </w:rPr>
        <w:br/>
        <w:t>- Военный Университет Министерства Обороны РФ: Юрист, специальность «Юриспруденция»</w:t>
      </w:r>
    </w:p>
    <w:p w:rsidR="002D37D7" w:rsidRDefault="002D37D7" w:rsidP="002D37D7">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2D37D7" w:rsidRDefault="002D37D7" w:rsidP="002D37D7">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2D37D7" w:rsidTr="00EB29FC">
        <w:tc>
          <w:tcPr>
            <w:tcW w:w="2592" w:type="dxa"/>
            <w:gridSpan w:val="2"/>
            <w:tcBorders>
              <w:top w:val="double" w:sz="6" w:space="0" w:color="auto"/>
              <w:left w:val="doub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2D37D7" w:rsidRDefault="002D37D7" w:rsidP="00EB29FC">
            <w:pPr>
              <w:jc w:val="center"/>
              <w:rPr>
                <w:rFonts w:eastAsiaTheme="minorEastAsia"/>
              </w:rPr>
            </w:pPr>
            <w:r>
              <w:rPr>
                <w:rFonts w:eastAsiaTheme="minorEastAsia"/>
              </w:rPr>
              <w:t>Должность</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2004</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02.2011</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Общество с ограниченной ответственностью «ПИК Системс»</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Генеральный директор</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20.06.2005</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06.2011</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Закрытое акционерное общество «Очаковский завод ЖБК»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01.02.2006</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28.07.2009</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Директор юридического департамента</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03.2006</w:t>
            </w:r>
          </w:p>
        </w:tc>
        <w:tc>
          <w:tcPr>
            <w:tcW w:w="1260" w:type="dxa"/>
            <w:tcBorders>
              <w:top w:val="single" w:sz="6" w:space="0" w:color="auto"/>
              <w:left w:val="single" w:sz="6" w:space="0" w:color="auto"/>
              <w:bottom w:val="single" w:sz="6" w:space="0" w:color="auto"/>
              <w:right w:val="single" w:sz="6" w:space="0" w:color="auto"/>
            </w:tcBorders>
          </w:tcPr>
          <w:p w:rsidR="002D37D7" w:rsidRDefault="0007520A" w:rsidP="00EB29FC">
            <w:pPr>
              <w:rPr>
                <w:rFonts w:eastAsiaTheme="minorEastAsia"/>
              </w:rPr>
            </w:pPr>
            <w:r>
              <w:rPr>
                <w:rFonts w:eastAsiaTheme="minorEastAsia"/>
              </w:rPr>
              <w:t>22.04.2014</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04.2006</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01.04.2008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06.2006</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16.06.2008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«160 Домостроительный комбинат»</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20.06.2007</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21.06.2013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«Краснопресненский сахарорафинадный завод»</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Председатель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21.06.2007</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01.06.2008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Общество с ограниченной ответственностью «Первая Ипотечная Компания» (с 25.03.2008 -  Общество с ограниченной ответственностью «Первая Ипотечная Компания-Москва»)</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28.09.2007</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01.07.2008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Закрытое акционерное общество «160 ДСК Стройконструкция-2»</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30.06.2008</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28.06.2013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 xml:space="preserve">Общество с ограниченной ответственностью «ПИК - Развитие </w:t>
            </w:r>
            <w:r>
              <w:rPr>
                <w:rFonts w:eastAsiaTheme="minorEastAsia"/>
              </w:rPr>
              <w:lastRenderedPageBreak/>
              <w:t>территорий»</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lastRenderedPageBreak/>
              <w:t>Председатель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lastRenderedPageBreak/>
              <w:t>29.07.2009</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Вице-президент по юридическим вопросам</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16.12.2010</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Генеральный директор</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01.2012</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13.08.2013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Закрытое акционерное общество  «</w:t>
            </w:r>
            <w:proofErr w:type="spellStart"/>
            <w:r>
              <w:rPr>
                <w:rFonts w:eastAsiaTheme="minorEastAsia"/>
              </w:rPr>
              <w:t>Энергосервис</w:t>
            </w:r>
            <w:proofErr w:type="spellEnd"/>
            <w:r>
              <w:rPr>
                <w:rFonts w:eastAsiaTheme="minorEastAsia"/>
              </w:rPr>
              <w:t>»</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Председатель Совета директоров</w:t>
            </w:r>
          </w:p>
        </w:tc>
      </w:tr>
      <w:tr w:rsidR="002D37D7" w:rsidTr="00EB29FC">
        <w:tc>
          <w:tcPr>
            <w:tcW w:w="1332" w:type="dxa"/>
            <w:tcBorders>
              <w:top w:val="single" w:sz="6" w:space="0" w:color="auto"/>
              <w:left w:val="double" w:sz="6" w:space="0" w:color="auto"/>
              <w:bottom w:val="doub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1260" w:type="dxa"/>
            <w:tcBorders>
              <w:top w:val="single" w:sz="6" w:space="0" w:color="auto"/>
              <w:left w:val="single" w:sz="6" w:space="0" w:color="auto"/>
              <w:bottom w:val="double" w:sz="6" w:space="0" w:color="auto"/>
              <w:right w:val="single" w:sz="6" w:space="0" w:color="auto"/>
            </w:tcBorders>
          </w:tcPr>
          <w:p w:rsidR="002D37D7" w:rsidRDefault="0007520A" w:rsidP="00EB29FC">
            <w:pPr>
              <w:rPr>
                <w:rFonts w:eastAsiaTheme="minorEastAsia"/>
              </w:rPr>
            </w:pPr>
            <w:r>
              <w:rPr>
                <w:rFonts w:eastAsiaTheme="minorEastAsia"/>
              </w:rPr>
              <w:t>04.2014</w:t>
            </w:r>
          </w:p>
        </w:tc>
        <w:tc>
          <w:tcPr>
            <w:tcW w:w="3980" w:type="dxa"/>
            <w:tcBorders>
              <w:top w:val="single" w:sz="6" w:space="0" w:color="auto"/>
              <w:left w:val="single" w:sz="6" w:space="0" w:color="auto"/>
              <w:bottom w:val="doub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"ПИК-Индустрия"</w:t>
            </w:r>
          </w:p>
        </w:tc>
        <w:tc>
          <w:tcPr>
            <w:tcW w:w="2680" w:type="dxa"/>
            <w:tcBorders>
              <w:top w:val="single" w:sz="6" w:space="0" w:color="auto"/>
              <w:left w:val="single" w:sz="6" w:space="0" w:color="auto"/>
              <w:bottom w:val="doub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bl>
    <w:p w:rsidR="002D37D7" w:rsidRDefault="002D37D7" w:rsidP="002D37D7">
      <w:pPr>
        <w:rPr>
          <w:sz w:val="22"/>
          <w:szCs w:val="22"/>
        </w:rPr>
      </w:pPr>
    </w:p>
    <w:p w:rsidR="002D37D7" w:rsidRDefault="002D37D7" w:rsidP="002D37D7">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Pr>
          <w:rStyle w:val="Subst1"/>
          <w:rFonts w:eastAsiaTheme="minorEastAsia"/>
        </w:rPr>
        <w:t>0,0076%</w:t>
      </w:r>
    </w:p>
    <w:p w:rsidR="002D37D7" w:rsidRPr="002D37D7" w:rsidRDefault="002D37D7" w:rsidP="002D37D7">
      <w:pPr>
        <w:rPr>
          <w:b/>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Pr>
          <w:rStyle w:val="Subst1"/>
          <w:rFonts w:eastAsiaTheme="minorEastAsia"/>
        </w:rPr>
        <w:t>0,0076%</w:t>
      </w:r>
      <w:r w:rsidR="00D83A23">
        <w:rPr>
          <w:rStyle w:val="Subst1"/>
          <w:rFonts w:eastAsiaTheme="minorEastAsia"/>
        </w:rPr>
        <w:t>.</w:t>
      </w:r>
    </w:p>
    <w:p w:rsidR="008459D4" w:rsidRPr="00143520" w:rsidRDefault="008459D4" w:rsidP="00DF0A30">
      <w:pPr>
        <w:rPr>
          <w:sz w:val="22"/>
          <w:szCs w:val="22"/>
        </w:rPr>
      </w:pPr>
    </w:p>
    <w:p w:rsidR="008459D4" w:rsidRDefault="008459D4" w:rsidP="008459D4">
      <w:pPr>
        <w:ind w:left="200"/>
        <w:jc w:val="center"/>
        <w:rPr>
          <w:b/>
          <w:i/>
          <w:sz w:val="22"/>
          <w:szCs w:val="22"/>
        </w:rPr>
      </w:pPr>
      <w:r w:rsidRPr="00143520">
        <w:rPr>
          <w:b/>
          <w:i/>
          <w:sz w:val="22"/>
          <w:szCs w:val="22"/>
        </w:rPr>
        <w:t>3</w:t>
      </w:r>
    </w:p>
    <w:p w:rsidR="00115B28" w:rsidRPr="00143520" w:rsidRDefault="00115B28" w:rsidP="008459D4">
      <w:pPr>
        <w:ind w:left="200"/>
        <w:jc w:val="center"/>
        <w:rPr>
          <w:b/>
          <w:i/>
          <w:sz w:val="22"/>
          <w:szCs w:val="22"/>
        </w:rPr>
      </w:pPr>
    </w:p>
    <w:p w:rsidR="002D37D7" w:rsidRDefault="002D37D7" w:rsidP="002D37D7">
      <w:pPr>
        <w:ind w:left="200"/>
        <w:rPr>
          <w:rFonts w:eastAsiaTheme="minorEastAsia"/>
        </w:rPr>
      </w:pPr>
      <w:r>
        <w:rPr>
          <w:rFonts w:eastAsiaTheme="minorEastAsia"/>
        </w:rPr>
        <w:t>ФИО:</w:t>
      </w:r>
      <w:r>
        <w:rPr>
          <w:rStyle w:val="Subst1"/>
          <w:rFonts w:eastAsiaTheme="minorEastAsia"/>
        </w:rPr>
        <w:t xml:space="preserve"> Кузнецов Константин Владимирович</w:t>
      </w:r>
    </w:p>
    <w:p w:rsidR="002D37D7" w:rsidRDefault="002D37D7" w:rsidP="002D37D7">
      <w:pPr>
        <w:ind w:left="200"/>
        <w:rPr>
          <w:rFonts w:eastAsiaTheme="minorEastAsia"/>
        </w:rPr>
      </w:pPr>
      <w:r>
        <w:rPr>
          <w:rFonts w:eastAsiaTheme="minorEastAsia"/>
        </w:rPr>
        <w:t>Год рождения:</w:t>
      </w:r>
      <w:r>
        <w:rPr>
          <w:rStyle w:val="Subst1"/>
          <w:rFonts w:eastAsiaTheme="minorEastAsia"/>
        </w:rPr>
        <w:t xml:space="preserve"> 1963</w:t>
      </w:r>
    </w:p>
    <w:p w:rsidR="002D37D7" w:rsidRDefault="002D37D7" w:rsidP="002D37D7">
      <w:pPr>
        <w:ind w:left="200"/>
        <w:jc w:val="both"/>
        <w:rPr>
          <w:rStyle w:val="Subst1"/>
          <w:rFonts w:eastAsiaTheme="minorEastAsia"/>
        </w:rPr>
      </w:pPr>
      <w:r>
        <w:rPr>
          <w:rFonts w:eastAsiaTheme="minorEastAsia"/>
        </w:rPr>
        <w:t xml:space="preserve">Образование: </w:t>
      </w:r>
      <w:r>
        <w:rPr>
          <w:rStyle w:val="Subst1"/>
          <w:rFonts w:eastAsiaTheme="minorEastAsia"/>
        </w:rPr>
        <w:t>высшее</w:t>
      </w:r>
    </w:p>
    <w:p w:rsidR="002D37D7" w:rsidRDefault="002D37D7" w:rsidP="002D37D7">
      <w:pPr>
        <w:ind w:left="200"/>
        <w:jc w:val="both"/>
        <w:rPr>
          <w:rStyle w:val="Subst1"/>
          <w:rFonts w:eastAsiaTheme="minorEastAsia"/>
        </w:rPr>
      </w:pPr>
      <w:r>
        <w:rPr>
          <w:rStyle w:val="Subst1"/>
          <w:rFonts w:eastAsiaTheme="minorEastAsia"/>
        </w:rPr>
        <w:t>- Московский ордена Трудового Красного Знамени инженерно-строительный институт им. В.В. Куйбышева, Специальность: Производство строительных изделий и конструкций;</w:t>
      </w:r>
    </w:p>
    <w:p w:rsidR="002D37D7" w:rsidRPr="00115B28" w:rsidRDefault="002D37D7" w:rsidP="00115B28">
      <w:pPr>
        <w:ind w:left="200"/>
        <w:jc w:val="both"/>
        <w:rPr>
          <w:rFonts w:eastAsiaTheme="minorEastAsia"/>
          <w:b/>
          <w:i/>
        </w:rPr>
      </w:pPr>
      <w:r>
        <w:rPr>
          <w:rStyle w:val="Subst1"/>
          <w:rFonts w:eastAsiaTheme="minorEastAsia"/>
        </w:rPr>
        <w:t xml:space="preserve"> - Государственное образовательное учреждение высшего профессионального образования «Государственный  университет управления»: Мастер делового администрирования- </w:t>
      </w:r>
      <w:proofErr w:type="spellStart"/>
      <w:r>
        <w:rPr>
          <w:rStyle w:val="Subst1"/>
          <w:rFonts w:eastAsiaTheme="minorEastAsia"/>
        </w:rPr>
        <w:t>Master</w:t>
      </w:r>
      <w:proofErr w:type="spellEnd"/>
      <w:r>
        <w:rPr>
          <w:rStyle w:val="Subst1"/>
          <w:rFonts w:eastAsiaTheme="minorEastAsia"/>
        </w:rPr>
        <w:t xml:space="preserve"> </w:t>
      </w:r>
      <w:proofErr w:type="spellStart"/>
      <w:r>
        <w:rPr>
          <w:rStyle w:val="Subst1"/>
          <w:rFonts w:eastAsiaTheme="minorEastAsia"/>
        </w:rPr>
        <w:t>of</w:t>
      </w:r>
      <w:proofErr w:type="spellEnd"/>
      <w:r>
        <w:rPr>
          <w:rStyle w:val="Subst1"/>
          <w:rFonts w:eastAsiaTheme="minorEastAsia"/>
        </w:rPr>
        <w:t xml:space="preserve"> </w:t>
      </w:r>
      <w:proofErr w:type="spellStart"/>
      <w:r>
        <w:rPr>
          <w:rStyle w:val="Subst1"/>
          <w:rFonts w:eastAsiaTheme="minorEastAsia"/>
        </w:rPr>
        <w:t>Business</w:t>
      </w:r>
      <w:proofErr w:type="spellEnd"/>
      <w:r>
        <w:rPr>
          <w:rStyle w:val="Subst1"/>
          <w:rFonts w:eastAsiaTheme="minorEastAsia"/>
        </w:rPr>
        <w:t xml:space="preserve"> </w:t>
      </w:r>
      <w:proofErr w:type="spellStart"/>
      <w:r>
        <w:rPr>
          <w:rStyle w:val="Subst1"/>
          <w:rFonts w:eastAsiaTheme="minorEastAsia"/>
        </w:rPr>
        <w:t>Administration</w:t>
      </w:r>
      <w:proofErr w:type="spellEnd"/>
      <w:r>
        <w:rPr>
          <w:rStyle w:val="Subst1"/>
          <w:rFonts w:eastAsiaTheme="minorEastAsia"/>
        </w:rPr>
        <w:t xml:space="preserve"> (MBA).</w:t>
      </w:r>
    </w:p>
    <w:p w:rsidR="002D37D7" w:rsidRDefault="002D37D7" w:rsidP="002D37D7">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2D37D7" w:rsidRDefault="002D37D7" w:rsidP="002D37D7">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2D37D7" w:rsidTr="00EB29FC">
        <w:tc>
          <w:tcPr>
            <w:tcW w:w="2592" w:type="dxa"/>
            <w:gridSpan w:val="2"/>
            <w:tcBorders>
              <w:top w:val="double" w:sz="6" w:space="0" w:color="auto"/>
              <w:left w:val="doub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2D37D7" w:rsidRDefault="002D37D7" w:rsidP="00EB29FC">
            <w:pPr>
              <w:jc w:val="center"/>
              <w:rPr>
                <w:rFonts w:eastAsiaTheme="minorEastAsia"/>
              </w:rPr>
            </w:pPr>
            <w:r>
              <w:rPr>
                <w:rFonts w:eastAsiaTheme="minorEastAsia"/>
              </w:rPr>
              <w:t>Должность</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12.2004</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03.2008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«Управление промышленных предприятий Главмосстроя»</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Генеральный директор</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06.2006</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03.2008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Холдинговая компания Главмосстрой»</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Вице-президент по промышленности</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2008</w:t>
            </w:r>
          </w:p>
        </w:tc>
        <w:tc>
          <w:tcPr>
            <w:tcW w:w="1260" w:type="dxa"/>
            <w:tcBorders>
              <w:top w:val="single" w:sz="6" w:space="0" w:color="auto"/>
              <w:left w:val="single" w:sz="6" w:space="0" w:color="auto"/>
              <w:bottom w:val="single" w:sz="6" w:space="0" w:color="auto"/>
              <w:right w:val="single" w:sz="6" w:space="0" w:color="auto"/>
            </w:tcBorders>
          </w:tcPr>
          <w:p w:rsidR="002D37D7" w:rsidRDefault="00D16A6E" w:rsidP="00EB29FC">
            <w:pPr>
              <w:rPr>
                <w:rFonts w:eastAsiaTheme="minorEastAsia"/>
              </w:rPr>
            </w:pPr>
            <w:r>
              <w:rPr>
                <w:rFonts w:eastAsiaTheme="minorEastAsia"/>
              </w:rPr>
              <w:t>28.02.2014</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Вице-президент-Директор по промышленности и строительству</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02.10.2008</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29.04.2013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Общество с ограниченной ответственностью "ПИК-Автотранс"</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01.10.2008</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09.2009</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Общество с ограниченной ответственностью "ПИК - Неруд"</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01.10.2008</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28.10.2013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 xml:space="preserve">Общество с ограниченной ответственностью "МФС </w:t>
            </w:r>
            <w:proofErr w:type="gramStart"/>
            <w:r>
              <w:rPr>
                <w:rFonts w:eastAsiaTheme="minorEastAsia"/>
              </w:rPr>
              <w:t>-П</w:t>
            </w:r>
            <w:proofErr w:type="gramEnd"/>
            <w:r>
              <w:rPr>
                <w:rFonts w:eastAsiaTheme="minorEastAsia"/>
              </w:rPr>
              <w:t>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lastRenderedPageBreak/>
              <w:t>09.10.2008</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12.05.2009</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07.10.2008</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14.05.2009</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Pr="006F137C" w:rsidRDefault="002D37D7" w:rsidP="00EB29FC">
            <w:pPr>
              <w:rPr>
                <w:rFonts w:eastAsiaTheme="minorEastAsia"/>
              </w:rPr>
            </w:pPr>
            <w:r w:rsidRPr="006F137C">
              <w:rPr>
                <w:rFonts w:eastAsiaTheme="minorEastAsia"/>
              </w:rPr>
              <w:t>01.2009</w:t>
            </w:r>
          </w:p>
        </w:tc>
        <w:tc>
          <w:tcPr>
            <w:tcW w:w="1260" w:type="dxa"/>
            <w:tcBorders>
              <w:top w:val="single" w:sz="6" w:space="0" w:color="auto"/>
              <w:left w:val="single" w:sz="6" w:space="0" w:color="auto"/>
              <w:bottom w:val="single" w:sz="6" w:space="0" w:color="auto"/>
              <w:right w:val="single" w:sz="6" w:space="0" w:color="auto"/>
            </w:tcBorders>
          </w:tcPr>
          <w:p w:rsidR="002D37D7" w:rsidRPr="006F137C" w:rsidRDefault="006F137C" w:rsidP="00EB29FC">
            <w:pPr>
              <w:rPr>
                <w:rFonts w:eastAsiaTheme="minorEastAsia"/>
              </w:rPr>
            </w:pPr>
            <w:r w:rsidRPr="006F137C">
              <w:rPr>
                <w:rFonts w:eastAsiaTheme="minorEastAsia"/>
                <w:lang w:val="en-US"/>
              </w:rPr>
              <w:t>0</w:t>
            </w:r>
            <w:r w:rsidRPr="006F137C">
              <w:rPr>
                <w:rFonts w:eastAsiaTheme="minorEastAsia"/>
              </w:rPr>
              <w:t>2.2014</w:t>
            </w:r>
          </w:p>
        </w:tc>
        <w:tc>
          <w:tcPr>
            <w:tcW w:w="3980" w:type="dxa"/>
            <w:tcBorders>
              <w:top w:val="single" w:sz="6" w:space="0" w:color="auto"/>
              <w:left w:val="single" w:sz="6" w:space="0" w:color="auto"/>
              <w:bottom w:val="single" w:sz="6" w:space="0" w:color="auto"/>
              <w:right w:val="single" w:sz="6" w:space="0" w:color="auto"/>
            </w:tcBorders>
          </w:tcPr>
          <w:p w:rsidR="002D37D7" w:rsidRPr="006F137C" w:rsidRDefault="002D37D7" w:rsidP="00EB29FC">
            <w:pPr>
              <w:rPr>
                <w:rFonts w:eastAsiaTheme="minorEastAsia"/>
              </w:rPr>
            </w:pPr>
            <w:r w:rsidRPr="006F137C">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Pr="006F137C" w:rsidRDefault="002D37D7" w:rsidP="00EB29FC">
            <w:pPr>
              <w:rPr>
                <w:rFonts w:eastAsiaTheme="minorEastAsia"/>
              </w:rPr>
            </w:pPr>
            <w:r w:rsidRPr="006F137C">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06.2009</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06.2009</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17.08.2011</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"480 Комбинат железобетонных изделий"</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Председатель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13.02.2012</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12.03.2012</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"100 Комбинат железобетонных изделий"</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13.03.2012</w:t>
            </w:r>
          </w:p>
        </w:tc>
        <w:tc>
          <w:tcPr>
            <w:tcW w:w="1260" w:type="dxa"/>
            <w:tcBorders>
              <w:top w:val="single" w:sz="6" w:space="0" w:color="auto"/>
              <w:left w:val="single" w:sz="6" w:space="0" w:color="auto"/>
              <w:bottom w:val="single" w:sz="6" w:space="0" w:color="auto"/>
              <w:right w:val="single" w:sz="6" w:space="0" w:color="auto"/>
            </w:tcBorders>
          </w:tcPr>
          <w:p w:rsidR="002D37D7" w:rsidRDefault="00D16A6E" w:rsidP="00EB29FC">
            <w:pPr>
              <w:rPr>
                <w:rFonts w:eastAsiaTheme="minorEastAsia"/>
              </w:rPr>
            </w:pPr>
            <w:r>
              <w:rPr>
                <w:rFonts w:eastAsiaTheme="minorEastAsia"/>
              </w:rPr>
              <w:t>04.2014</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"100 Комбинат железобетонных изделий"</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Председатель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20.02.2013</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Генеральный директор</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20.02.2013</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Председатель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20.02.2013</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Генеральный директор</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20.02.2013</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Председатель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Pr="002E40FF" w:rsidRDefault="002D37D7" w:rsidP="00EB29FC">
            <w:pPr>
              <w:rPr>
                <w:rFonts w:eastAsiaTheme="minorEastAsia"/>
              </w:rPr>
            </w:pPr>
            <w:r w:rsidRPr="002E40FF">
              <w:rPr>
                <w:rFonts w:eastAsiaTheme="minorEastAsia"/>
              </w:rPr>
              <w:t>01.11.2013</w:t>
            </w:r>
          </w:p>
        </w:tc>
        <w:tc>
          <w:tcPr>
            <w:tcW w:w="1260" w:type="dxa"/>
            <w:tcBorders>
              <w:top w:val="single" w:sz="6" w:space="0" w:color="auto"/>
              <w:left w:val="single" w:sz="6" w:space="0" w:color="auto"/>
              <w:bottom w:val="single" w:sz="6" w:space="0" w:color="auto"/>
              <w:right w:val="single" w:sz="6" w:space="0" w:color="auto"/>
            </w:tcBorders>
          </w:tcPr>
          <w:p w:rsidR="002D37D7" w:rsidRPr="002E40FF" w:rsidRDefault="00D16A6E" w:rsidP="00EB29FC">
            <w:pPr>
              <w:rPr>
                <w:rFonts w:eastAsiaTheme="minorEastAsia"/>
              </w:rPr>
            </w:pPr>
            <w:r>
              <w:rPr>
                <w:rFonts w:eastAsiaTheme="minorEastAsia"/>
              </w:rPr>
              <w:t>04.2014</w:t>
            </w:r>
          </w:p>
        </w:tc>
        <w:tc>
          <w:tcPr>
            <w:tcW w:w="3980" w:type="dxa"/>
            <w:tcBorders>
              <w:top w:val="single" w:sz="6" w:space="0" w:color="auto"/>
              <w:left w:val="single" w:sz="6" w:space="0" w:color="auto"/>
              <w:bottom w:val="single" w:sz="6" w:space="0" w:color="auto"/>
              <w:right w:val="single" w:sz="6" w:space="0" w:color="auto"/>
            </w:tcBorders>
          </w:tcPr>
          <w:p w:rsidR="002D37D7" w:rsidRPr="002E40FF" w:rsidRDefault="002D37D7" w:rsidP="00EB29FC">
            <w:pPr>
              <w:rPr>
                <w:rFonts w:eastAsiaTheme="minorEastAsia"/>
              </w:rPr>
            </w:pPr>
            <w:r w:rsidRPr="002E40FF">
              <w:rPr>
                <w:rFonts w:eastAsiaTheme="minorEastAsia"/>
              </w:rPr>
              <w:t>Открытое акционерное общество "ПИК-Индустрия"</w:t>
            </w:r>
          </w:p>
        </w:tc>
        <w:tc>
          <w:tcPr>
            <w:tcW w:w="2680" w:type="dxa"/>
            <w:tcBorders>
              <w:top w:val="single" w:sz="6" w:space="0" w:color="auto"/>
              <w:left w:val="single" w:sz="6" w:space="0" w:color="auto"/>
              <w:bottom w:val="single" w:sz="6" w:space="0" w:color="auto"/>
              <w:right w:val="double" w:sz="6" w:space="0" w:color="auto"/>
            </w:tcBorders>
          </w:tcPr>
          <w:p w:rsidR="002D37D7" w:rsidRPr="002E40FF" w:rsidRDefault="002D37D7" w:rsidP="00EB29FC">
            <w:pPr>
              <w:rPr>
                <w:rFonts w:eastAsiaTheme="minorEastAsia"/>
              </w:rPr>
            </w:pPr>
            <w:r w:rsidRPr="002E40FF">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Pr="006F137C" w:rsidRDefault="002D37D7" w:rsidP="00EB29FC">
            <w:pPr>
              <w:rPr>
                <w:rFonts w:eastAsiaTheme="minorEastAsia"/>
              </w:rPr>
            </w:pPr>
            <w:r w:rsidRPr="006F137C">
              <w:rPr>
                <w:rFonts w:eastAsiaTheme="minorEastAsia"/>
              </w:rPr>
              <w:t>01.11.2013</w:t>
            </w:r>
          </w:p>
        </w:tc>
        <w:tc>
          <w:tcPr>
            <w:tcW w:w="1260" w:type="dxa"/>
            <w:tcBorders>
              <w:top w:val="single" w:sz="6" w:space="0" w:color="auto"/>
              <w:left w:val="single" w:sz="6" w:space="0" w:color="auto"/>
              <w:bottom w:val="single" w:sz="6" w:space="0" w:color="auto"/>
              <w:right w:val="single" w:sz="6" w:space="0" w:color="auto"/>
            </w:tcBorders>
          </w:tcPr>
          <w:p w:rsidR="002D37D7" w:rsidRPr="006F137C" w:rsidRDefault="006F137C" w:rsidP="00EB29FC">
            <w:pPr>
              <w:rPr>
                <w:rFonts w:eastAsiaTheme="minorEastAsia"/>
              </w:rPr>
            </w:pPr>
            <w:r w:rsidRPr="006F137C">
              <w:rPr>
                <w:rFonts w:eastAsiaTheme="minorEastAsia"/>
              </w:rPr>
              <w:t>02.2014</w:t>
            </w:r>
          </w:p>
        </w:tc>
        <w:tc>
          <w:tcPr>
            <w:tcW w:w="3980" w:type="dxa"/>
            <w:tcBorders>
              <w:top w:val="single" w:sz="6" w:space="0" w:color="auto"/>
              <w:left w:val="single" w:sz="6" w:space="0" w:color="auto"/>
              <w:bottom w:val="single" w:sz="6" w:space="0" w:color="auto"/>
              <w:right w:val="single" w:sz="6" w:space="0" w:color="auto"/>
            </w:tcBorders>
          </w:tcPr>
          <w:p w:rsidR="002D37D7" w:rsidRPr="006F137C" w:rsidRDefault="002D37D7" w:rsidP="00EB29FC">
            <w:pPr>
              <w:rPr>
                <w:rFonts w:eastAsiaTheme="minorEastAsia"/>
              </w:rPr>
            </w:pPr>
            <w:r w:rsidRPr="006F137C">
              <w:rPr>
                <w:rFonts w:eastAsiaTheme="minorEastAsia"/>
              </w:rPr>
              <w:t>Открытое акционерное общество "ПИК-Индустрия"</w:t>
            </w:r>
          </w:p>
        </w:tc>
        <w:tc>
          <w:tcPr>
            <w:tcW w:w="2680" w:type="dxa"/>
            <w:tcBorders>
              <w:top w:val="single" w:sz="6" w:space="0" w:color="auto"/>
              <w:left w:val="single" w:sz="6" w:space="0" w:color="auto"/>
              <w:bottom w:val="single" w:sz="6" w:space="0" w:color="auto"/>
              <w:right w:val="double" w:sz="6" w:space="0" w:color="auto"/>
            </w:tcBorders>
          </w:tcPr>
          <w:p w:rsidR="002D37D7" w:rsidRPr="006F137C" w:rsidRDefault="002D37D7" w:rsidP="00EB29FC">
            <w:pPr>
              <w:rPr>
                <w:rFonts w:eastAsiaTheme="minorEastAsia"/>
              </w:rPr>
            </w:pPr>
            <w:r w:rsidRPr="006F137C">
              <w:rPr>
                <w:rFonts w:eastAsiaTheme="minorEastAsia"/>
              </w:rPr>
              <w:t>Генеральный директор</w:t>
            </w:r>
          </w:p>
        </w:tc>
      </w:tr>
      <w:tr w:rsidR="002D37D7" w:rsidTr="00EB29FC">
        <w:tc>
          <w:tcPr>
            <w:tcW w:w="1332" w:type="dxa"/>
            <w:tcBorders>
              <w:top w:val="single" w:sz="6" w:space="0" w:color="auto"/>
              <w:left w:val="double" w:sz="6" w:space="0" w:color="auto"/>
              <w:bottom w:val="double" w:sz="6" w:space="0" w:color="auto"/>
              <w:right w:val="single" w:sz="6" w:space="0" w:color="auto"/>
            </w:tcBorders>
          </w:tcPr>
          <w:p w:rsidR="002D37D7" w:rsidRPr="002007E5" w:rsidRDefault="002D37D7" w:rsidP="00EB29FC">
            <w:pPr>
              <w:rPr>
                <w:rFonts w:eastAsiaTheme="minorEastAsia"/>
              </w:rPr>
            </w:pPr>
            <w:r w:rsidRPr="002007E5">
              <w:rPr>
                <w:rFonts w:eastAsiaTheme="minorEastAsia"/>
              </w:rPr>
              <w:t>01.11.2013</w:t>
            </w:r>
          </w:p>
        </w:tc>
        <w:tc>
          <w:tcPr>
            <w:tcW w:w="1260" w:type="dxa"/>
            <w:tcBorders>
              <w:top w:val="single" w:sz="6" w:space="0" w:color="auto"/>
              <w:left w:val="single" w:sz="6" w:space="0" w:color="auto"/>
              <w:bottom w:val="double" w:sz="6" w:space="0" w:color="auto"/>
              <w:right w:val="single" w:sz="6" w:space="0" w:color="auto"/>
            </w:tcBorders>
          </w:tcPr>
          <w:p w:rsidR="002D37D7" w:rsidRPr="002007E5" w:rsidRDefault="002007E5" w:rsidP="00EB29FC">
            <w:pPr>
              <w:rPr>
                <w:rFonts w:eastAsiaTheme="minorEastAsia"/>
              </w:rPr>
            </w:pPr>
            <w:r w:rsidRPr="002007E5">
              <w:rPr>
                <w:rFonts w:eastAsiaTheme="minorEastAsia"/>
              </w:rPr>
              <w:t>02.2014</w:t>
            </w:r>
          </w:p>
        </w:tc>
        <w:tc>
          <w:tcPr>
            <w:tcW w:w="3980" w:type="dxa"/>
            <w:tcBorders>
              <w:top w:val="single" w:sz="6" w:space="0" w:color="auto"/>
              <w:left w:val="single" w:sz="6" w:space="0" w:color="auto"/>
              <w:bottom w:val="double" w:sz="6" w:space="0" w:color="auto"/>
              <w:right w:val="single" w:sz="6" w:space="0" w:color="auto"/>
            </w:tcBorders>
          </w:tcPr>
          <w:p w:rsidR="002D37D7" w:rsidRPr="002007E5" w:rsidRDefault="002D37D7" w:rsidP="00EB29FC">
            <w:pPr>
              <w:rPr>
                <w:rFonts w:eastAsiaTheme="minorEastAsia"/>
              </w:rPr>
            </w:pPr>
            <w:r w:rsidRPr="002007E5">
              <w:rPr>
                <w:rFonts w:eastAsiaTheme="minorEastAsia"/>
              </w:rPr>
              <w:t>Открытое акционерное общество "ПИК-Индустрия"</w:t>
            </w:r>
          </w:p>
        </w:tc>
        <w:tc>
          <w:tcPr>
            <w:tcW w:w="2680" w:type="dxa"/>
            <w:tcBorders>
              <w:top w:val="single" w:sz="6" w:space="0" w:color="auto"/>
              <w:left w:val="single" w:sz="6" w:space="0" w:color="auto"/>
              <w:bottom w:val="double" w:sz="6" w:space="0" w:color="auto"/>
              <w:right w:val="double" w:sz="6" w:space="0" w:color="auto"/>
            </w:tcBorders>
          </w:tcPr>
          <w:p w:rsidR="002D37D7" w:rsidRPr="002007E5" w:rsidRDefault="002D37D7" w:rsidP="00EB29FC">
            <w:pPr>
              <w:rPr>
                <w:rFonts w:eastAsiaTheme="minorEastAsia"/>
              </w:rPr>
            </w:pPr>
            <w:r w:rsidRPr="002007E5">
              <w:rPr>
                <w:rFonts w:eastAsiaTheme="minorEastAsia"/>
              </w:rPr>
              <w:t>Председатель Правления</w:t>
            </w:r>
          </w:p>
        </w:tc>
      </w:tr>
    </w:tbl>
    <w:p w:rsidR="002D37D7" w:rsidRDefault="002D37D7" w:rsidP="002D37D7">
      <w:pPr>
        <w:pStyle w:val="ThinDelim"/>
        <w:rPr>
          <w:rFonts w:eastAsiaTheme="minorEastAsia"/>
          <w:szCs w:val="20"/>
        </w:rPr>
      </w:pPr>
    </w:p>
    <w:p w:rsidR="002D37D7" w:rsidRDefault="002D37D7" w:rsidP="002D37D7">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w:t>
      </w:r>
      <w:r>
        <w:rPr>
          <w:sz w:val="22"/>
          <w:szCs w:val="22"/>
        </w:rPr>
        <w:t xml:space="preserve"> </w:t>
      </w:r>
      <w:r>
        <w:rPr>
          <w:rStyle w:val="Subst1"/>
          <w:rFonts w:eastAsiaTheme="minorEastAsia"/>
        </w:rPr>
        <w:t>0,0021%</w:t>
      </w:r>
    </w:p>
    <w:p w:rsidR="002D37D7" w:rsidRDefault="002D37D7" w:rsidP="002D37D7">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Pr>
          <w:rStyle w:val="Subst1"/>
          <w:rFonts w:eastAsiaTheme="minorEastAsia"/>
        </w:rPr>
        <w:t>0,0021 %</w:t>
      </w:r>
      <w:r w:rsidR="00D83A23">
        <w:rPr>
          <w:rStyle w:val="Subst1"/>
          <w:rFonts w:eastAsiaTheme="minorEastAsia"/>
        </w:rPr>
        <w:t>.</w:t>
      </w:r>
    </w:p>
    <w:p w:rsidR="008459D4" w:rsidRPr="00143520" w:rsidRDefault="008459D4" w:rsidP="00DF0A30">
      <w:pPr>
        <w:rPr>
          <w:sz w:val="22"/>
          <w:szCs w:val="22"/>
        </w:rPr>
      </w:pPr>
    </w:p>
    <w:p w:rsidR="008459D4" w:rsidRPr="00143520" w:rsidRDefault="008459D4" w:rsidP="008459D4">
      <w:pPr>
        <w:ind w:left="200"/>
        <w:jc w:val="center"/>
        <w:rPr>
          <w:b/>
          <w:i/>
          <w:sz w:val="22"/>
          <w:szCs w:val="22"/>
        </w:rPr>
      </w:pPr>
      <w:r w:rsidRPr="00143520">
        <w:rPr>
          <w:b/>
          <w:i/>
          <w:sz w:val="22"/>
          <w:szCs w:val="22"/>
        </w:rPr>
        <w:t>4</w:t>
      </w:r>
    </w:p>
    <w:p w:rsidR="002D37D7" w:rsidRDefault="002D37D7" w:rsidP="002D37D7">
      <w:pPr>
        <w:ind w:left="200"/>
        <w:rPr>
          <w:rFonts w:eastAsiaTheme="minorEastAsia"/>
        </w:rPr>
      </w:pPr>
      <w:r>
        <w:rPr>
          <w:rFonts w:eastAsiaTheme="minorEastAsia"/>
        </w:rPr>
        <w:t>ФИО:</w:t>
      </w:r>
      <w:r>
        <w:rPr>
          <w:rStyle w:val="Subst1"/>
          <w:rFonts w:eastAsiaTheme="minorEastAsia"/>
        </w:rPr>
        <w:t xml:space="preserve"> Родионов Андрей Михайлович</w:t>
      </w:r>
    </w:p>
    <w:p w:rsidR="002D37D7" w:rsidRDefault="002D37D7" w:rsidP="002D37D7">
      <w:pPr>
        <w:ind w:left="200"/>
        <w:rPr>
          <w:rFonts w:eastAsiaTheme="minorEastAsia"/>
        </w:rPr>
      </w:pPr>
      <w:r>
        <w:rPr>
          <w:rFonts w:eastAsiaTheme="minorEastAsia"/>
        </w:rPr>
        <w:t>Год рождения:</w:t>
      </w:r>
      <w:r>
        <w:rPr>
          <w:rStyle w:val="Subst1"/>
          <w:rFonts w:eastAsiaTheme="minorEastAsia"/>
        </w:rPr>
        <w:t xml:space="preserve"> 1968</w:t>
      </w:r>
    </w:p>
    <w:p w:rsidR="002D37D7" w:rsidRDefault="002D37D7" w:rsidP="002D37D7">
      <w:pPr>
        <w:ind w:left="200"/>
        <w:rPr>
          <w:rFonts w:eastAsiaTheme="minorEastAsia"/>
        </w:rPr>
      </w:pPr>
      <w:r>
        <w:rPr>
          <w:rFonts w:eastAsiaTheme="minorEastAsia"/>
        </w:rPr>
        <w:t>Образование:</w:t>
      </w:r>
      <w:r w:rsidR="00D83A23">
        <w:rPr>
          <w:rFonts w:eastAsiaTheme="minorEastAsia"/>
        </w:rPr>
        <w:t xml:space="preserve"> </w:t>
      </w:r>
      <w:r>
        <w:rPr>
          <w:rStyle w:val="Subst1"/>
          <w:rFonts w:eastAsiaTheme="minorEastAsia"/>
        </w:rPr>
        <w:t>высшее</w:t>
      </w:r>
      <w:r>
        <w:rPr>
          <w:rStyle w:val="Subst1"/>
          <w:rFonts w:eastAsiaTheme="minorEastAsia"/>
        </w:rPr>
        <w:br/>
        <w:t>Ярославское выс</w:t>
      </w:r>
      <w:r w:rsidR="00D83A23">
        <w:rPr>
          <w:rStyle w:val="Subst1"/>
          <w:rFonts w:eastAsiaTheme="minorEastAsia"/>
        </w:rPr>
        <w:t xml:space="preserve">шее военное финансовое училище, </w:t>
      </w:r>
      <w:r>
        <w:rPr>
          <w:rStyle w:val="Subst1"/>
          <w:rFonts w:eastAsiaTheme="minorEastAsia"/>
        </w:rPr>
        <w:t>Специальность: Экономист</w:t>
      </w:r>
    </w:p>
    <w:p w:rsidR="002D37D7" w:rsidRDefault="002D37D7" w:rsidP="00D83A23">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2D37D7" w:rsidRDefault="002D37D7" w:rsidP="00D83A23">
      <w:pPr>
        <w:pStyle w:val="ThinDelim"/>
        <w:jc w:val="both"/>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2D37D7" w:rsidTr="00EB29FC">
        <w:tc>
          <w:tcPr>
            <w:tcW w:w="2592" w:type="dxa"/>
            <w:gridSpan w:val="2"/>
            <w:tcBorders>
              <w:top w:val="double" w:sz="6" w:space="0" w:color="auto"/>
              <w:left w:val="doub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2D37D7" w:rsidRDefault="002D37D7" w:rsidP="00EB29FC">
            <w:pPr>
              <w:jc w:val="center"/>
              <w:rPr>
                <w:rFonts w:eastAsiaTheme="minorEastAsia"/>
              </w:rPr>
            </w:pPr>
            <w:r>
              <w:rPr>
                <w:rFonts w:eastAsiaTheme="minorEastAsia"/>
              </w:rPr>
              <w:t>Должность</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11.2005</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09.2008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«Полиметалл»</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2006</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2008</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ООО «НАФТА МОСКВА»</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Директор финансового департамента</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lastRenderedPageBreak/>
              <w:t>04. 2008</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02.2010</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Представительство компании с ограниченной ответственностью «НАФТА МОСКВА (КИПР) ЛИМИТЕД» (Республика Кипр) г. Москва</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Управляющий директор</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05.2009</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06.2010</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«Полюс Золото»</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29.06.2009</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31.05.2010</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02.2010</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Вице-президент по экономике и финансам – Финансовый директор</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02.2010</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Правления</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01.02.2012</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r w:rsidR="002D37D7" w:rsidTr="00EB29FC">
        <w:tc>
          <w:tcPr>
            <w:tcW w:w="1332" w:type="dxa"/>
            <w:tcBorders>
              <w:top w:val="single" w:sz="6" w:space="0" w:color="auto"/>
              <w:left w:val="double" w:sz="6" w:space="0" w:color="auto"/>
              <w:bottom w:val="double" w:sz="6" w:space="0" w:color="auto"/>
              <w:right w:val="single" w:sz="6" w:space="0" w:color="auto"/>
            </w:tcBorders>
          </w:tcPr>
          <w:p w:rsidR="002D37D7" w:rsidRDefault="002D37D7" w:rsidP="00EB29FC">
            <w:pPr>
              <w:rPr>
                <w:rFonts w:eastAsiaTheme="minorEastAsia"/>
              </w:rPr>
            </w:pPr>
            <w:r>
              <w:rPr>
                <w:rFonts w:eastAsiaTheme="minorEastAsia"/>
              </w:rPr>
              <w:t>01.11.2013</w:t>
            </w:r>
          </w:p>
        </w:tc>
        <w:tc>
          <w:tcPr>
            <w:tcW w:w="1260" w:type="dxa"/>
            <w:tcBorders>
              <w:top w:val="single" w:sz="6" w:space="0" w:color="auto"/>
              <w:left w:val="single" w:sz="6" w:space="0" w:color="auto"/>
              <w:bottom w:val="double" w:sz="6" w:space="0" w:color="auto"/>
              <w:right w:val="single" w:sz="6" w:space="0" w:color="auto"/>
            </w:tcBorders>
          </w:tcPr>
          <w:p w:rsidR="002D37D7" w:rsidRDefault="002D37D7"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2D37D7" w:rsidRDefault="002D37D7" w:rsidP="00EB29FC">
            <w:pPr>
              <w:rPr>
                <w:rFonts w:eastAsiaTheme="minorEastAsia"/>
              </w:rPr>
            </w:pPr>
            <w:r>
              <w:rPr>
                <w:rFonts w:eastAsiaTheme="minorEastAsia"/>
              </w:rPr>
              <w:t>Открытое акционерное общество "ПИК-Индустрия"</w:t>
            </w:r>
          </w:p>
        </w:tc>
        <w:tc>
          <w:tcPr>
            <w:tcW w:w="2680" w:type="dxa"/>
            <w:tcBorders>
              <w:top w:val="single" w:sz="6" w:space="0" w:color="auto"/>
              <w:left w:val="single" w:sz="6" w:space="0" w:color="auto"/>
              <w:bottom w:val="double" w:sz="6" w:space="0" w:color="auto"/>
              <w:right w:val="double" w:sz="6" w:space="0" w:color="auto"/>
            </w:tcBorders>
          </w:tcPr>
          <w:p w:rsidR="002D37D7" w:rsidRDefault="002D37D7" w:rsidP="00EB29FC">
            <w:pPr>
              <w:rPr>
                <w:rFonts w:eastAsiaTheme="minorEastAsia"/>
              </w:rPr>
            </w:pPr>
            <w:r>
              <w:rPr>
                <w:rFonts w:eastAsiaTheme="minorEastAsia"/>
              </w:rPr>
              <w:t>Член Совета Директоров</w:t>
            </w:r>
          </w:p>
        </w:tc>
      </w:tr>
    </w:tbl>
    <w:p w:rsidR="002D37D7" w:rsidRDefault="002D37D7" w:rsidP="002D37D7">
      <w:pPr>
        <w:pStyle w:val="ThinDelim"/>
        <w:rPr>
          <w:rFonts w:eastAsiaTheme="minorEastAsia"/>
          <w:szCs w:val="20"/>
        </w:rPr>
      </w:pPr>
    </w:p>
    <w:p w:rsidR="002D37D7" w:rsidRDefault="002D37D7" w:rsidP="002D37D7">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w:t>
      </w:r>
      <w:r>
        <w:rPr>
          <w:sz w:val="22"/>
          <w:szCs w:val="22"/>
        </w:rPr>
        <w:t xml:space="preserve"> </w:t>
      </w:r>
      <w:r>
        <w:rPr>
          <w:rStyle w:val="Subst1"/>
          <w:rFonts w:eastAsiaTheme="minorEastAsia"/>
        </w:rPr>
        <w:t>0,00 %</w:t>
      </w:r>
    </w:p>
    <w:p w:rsidR="002D37D7" w:rsidRDefault="002D37D7" w:rsidP="002D37D7">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Pr>
          <w:rStyle w:val="Subst1"/>
          <w:rFonts w:eastAsiaTheme="minorEastAsia"/>
        </w:rPr>
        <w:t>0,00 %</w:t>
      </w:r>
      <w:r w:rsidR="00D83A23">
        <w:rPr>
          <w:rStyle w:val="Subst1"/>
          <w:rFonts w:eastAsiaTheme="minorEastAsia"/>
        </w:rPr>
        <w:t>.</w:t>
      </w:r>
    </w:p>
    <w:p w:rsidR="00AF1843" w:rsidRPr="00143520" w:rsidRDefault="00AF1843" w:rsidP="00702029">
      <w:pPr>
        <w:autoSpaceDE w:val="0"/>
        <w:autoSpaceDN w:val="0"/>
        <w:adjustRightInd w:val="0"/>
        <w:jc w:val="center"/>
        <w:rPr>
          <w:b/>
          <w:i/>
          <w:color w:val="000000"/>
          <w:sz w:val="22"/>
          <w:szCs w:val="22"/>
        </w:rPr>
      </w:pPr>
    </w:p>
    <w:p w:rsidR="00630809" w:rsidRPr="00143520" w:rsidRDefault="00630809" w:rsidP="00702029">
      <w:pPr>
        <w:autoSpaceDE w:val="0"/>
        <w:autoSpaceDN w:val="0"/>
        <w:adjustRightInd w:val="0"/>
        <w:jc w:val="center"/>
        <w:rPr>
          <w:color w:val="000000"/>
          <w:sz w:val="22"/>
          <w:szCs w:val="22"/>
        </w:rPr>
      </w:pPr>
      <w:r w:rsidRPr="00143520">
        <w:rPr>
          <w:b/>
          <w:i/>
          <w:color w:val="000000"/>
          <w:sz w:val="22"/>
          <w:szCs w:val="22"/>
        </w:rPr>
        <w:t>Председатель Правления</w:t>
      </w:r>
    </w:p>
    <w:p w:rsidR="00D83A23" w:rsidRDefault="00D83A23" w:rsidP="00D83A23">
      <w:pPr>
        <w:ind w:left="200"/>
        <w:rPr>
          <w:rFonts w:eastAsiaTheme="minorEastAsia"/>
        </w:rPr>
      </w:pPr>
      <w:r>
        <w:rPr>
          <w:rFonts w:eastAsiaTheme="minorEastAsia"/>
        </w:rPr>
        <w:t>ФИО:</w:t>
      </w:r>
      <w:r>
        <w:rPr>
          <w:rStyle w:val="Subst1"/>
          <w:rFonts w:eastAsiaTheme="minorEastAsia"/>
        </w:rPr>
        <w:t xml:space="preserve"> Поселёнов Павел Александрович</w:t>
      </w:r>
    </w:p>
    <w:p w:rsidR="00D83A23" w:rsidRDefault="00D83A23" w:rsidP="00D83A23">
      <w:pPr>
        <w:ind w:left="200"/>
        <w:rPr>
          <w:rFonts w:eastAsiaTheme="minorEastAsia"/>
        </w:rPr>
      </w:pPr>
      <w:r>
        <w:rPr>
          <w:rFonts w:eastAsiaTheme="minorEastAsia"/>
        </w:rPr>
        <w:t>Год рождения:</w:t>
      </w:r>
      <w:r>
        <w:rPr>
          <w:rStyle w:val="Subst1"/>
          <w:rFonts w:eastAsiaTheme="minorEastAsia"/>
        </w:rPr>
        <w:t xml:space="preserve"> 1967</w:t>
      </w:r>
    </w:p>
    <w:p w:rsidR="00D83A23" w:rsidRDefault="00D83A23" w:rsidP="00D83A23">
      <w:pPr>
        <w:ind w:left="200"/>
        <w:jc w:val="both"/>
        <w:rPr>
          <w:rStyle w:val="Subst1"/>
          <w:rFonts w:eastAsiaTheme="minorEastAsia"/>
        </w:rPr>
      </w:pPr>
      <w:r>
        <w:rPr>
          <w:rFonts w:eastAsiaTheme="minorEastAsia"/>
        </w:rPr>
        <w:t xml:space="preserve">Образование: </w:t>
      </w:r>
      <w:r>
        <w:rPr>
          <w:rStyle w:val="Subst1"/>
          <w:rFonts w:eastAsiaTheme="minorEastAsia"/>
        </w:rPr>
        <w:t>высшее</w:t>
      </w:r>
    </w:p>
    <w:p w:rsidR="00D83A23" w:rsidRDefault="00D83A23" w:rsidP="00D83A23">
      <w:pPr>
        <w:ind w:left="200"/>
        <w:jc w:val="both"/>
        <w:rPr>
          <w:rStyle w:val="Subst1"/>
          <w:rFonts w:eastAsiaTheme="minorEastAsia"/>
        </w:rPr>
      </w:pPr>
      <w:r>
        <w:rPr>
          <w:rStyle w:val="Subst1"/>
          <w:rFonts w:eastAsiaTheme="minorEastAsia"/>
        </w:rPr>
        <w:t>-Московский Государственный Университет им. М.В. Ломоносова, Специальность: химия;</w:t>
      </w:r>
    </w:p>
    <w:p w:rsidR="00D83A23" w:rsidRDefault="00D83A23" w:rsidP="00D83A23">
      <w:pPr>
        <w:ind w:left="200"/>
        <w:jc w:val="both"/>
        <w:rPr>
          <w:rFonts w:eastAsiaTheme="minorEastAsia"/>
        </w:rPr>
      </w:pPr>
      <w:r>
        <w:rPr>
          <w:rStyle w:val="Subst1"/>
          <w:rFonts w:eastAsiaTheme="minorEastAsia"/>
        </w:rPr>
        <w:t>-Негосударственное образовательное учреждение «Межотраслевой технологический институт»: Квалификация: Экономист, Специальность: «Финансы и кредит».</w:t>
      </w:r>
    </w:p>
    <w:p w:rsidR="00D83A23" w:rsidRDefault="00D83A23" w:rsidP="00D83A23">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D83A23" w:rsidRDefault="00D83A23" w:rsidP="00D83A23">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D83A23" w:rsidTr="00EB29FC">
        <w:tc>
          <w:tcPr>
            <w:tcW w:w="2592" w:type="dxa"/>
            <w:gridSpan w:val="2"/>
            <w:tcBorders>
              <w:top w:val="double" w:sz="6" w:space="0" w:color="auto"/>
              <w:left w:val="double" w:sz="6" w:space="0" w:color="auto"/>
              <w:bottom w:val="single" w:sz="6" w:space="0" w:color="auto"/>
              <w:right w:val="single" w:sz="6" w:space="0" w:color="auto"/>
            </w:tcBorders>
          </w:tcPr>
          <w:p w:rsidR="00D83A23" w:rsidRDefault="00D83A23"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D83A23" w:rsidRDefault="00D83A23"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D83A23" w:rsidRDefault="00D83A23" w:rsidP="00EB29FC">
            <w:pPr>
              <w:jc w:val="center"/>
              <w:rPr>
                <w:rFonts w:eastAsiaTheme="minorEastAsia"/>
              </w:rPr>
            </w:pPr>
            <w:r>
              <w:rPr>
                <w:rFonts w:eastAsiaTheme="minorEastAsia"/>
              </w:rPr>
              <w:t>Должность</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03.2002</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02.2008</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Общество с ограниченной ответственностью «ПСГ Основа»</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Генеральный директор</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04.2006</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01.04.2008</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Член Совета директоров</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01.2008</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12.2008</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Общество с ограниченной ответственностью «ПИК Северо-Запад»</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Генеральный директор</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02.2008</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12.2008</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 xml:space="preserve">Директор инвестиционных </w:t>
            </w:r>
            <w:r>
              <w:rPr>
                <w:rFonts w:eastAsiaTheme="minorEastAsia"/>
              </w:rPr>
              <w:lastRenderedPageBreak/>
              <w:t>программ</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lastRenderedPageBreak/>
              <w:t>12.2008</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07.2009</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Вице-президент по координационной деятельности</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06.2009</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Председатель  Совета Директоров</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07.2009</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proofErr w:type="spellStart"/>
            <w:r>
              <w:rPr>
                <w:rFonts w:eastAsiaTheme="minorEastAsia"/>
              </w:rPr>
              <w:t>н.в</w:t>
            </w:r>
            <w:proofErr w:type="spellEnd"/>
            <w:r>
              <w:rPr>
                <w:rFonts w:eastAsiaTheme="minorEastAsia"/>
              </w:rPr>
              <w:t xml:space="preserve">. </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Президент</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29.07.2009</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Председатель Правления</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31.05.2010</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Член Совета Директоров</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06.2010</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Председатель  Совета Директоров</w:t>
            </w:r>
          </w:p>
        </w:tc>
      </w:tr>
      <w:tr w:rsidR="00D83A23" w:rsidTr="00EB29FC">
        <w:tc>
          <w:tcPr>
            <w:tcW w:w="1332" w:type="dxa"/>
            <w:tcBorders>
              <w:top w:val="single" w:sz="6" w:space="0" w:color="auto"/>
              <w:left w:val="doub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01.02.2012</w:t>
            </w:r>
          </w:p>
        </w:tc>
        <w:tc>
          <w:tcPr>
            <w:tcW w:w="3980" w:type="dxa"/>
            <w:tcBorders>
              <w:top w:val="single" w:sz="6" w:space="0" w:color="auto"/>
              <w:left w:val="single" w:sz="6" w:space="0" w:color="auto"/>
              <w:bottom w:val="single" w:sz="6" w:space="0" w:color="auto"/>
              <w:right w:val="single" w:sz="6" w:space="0" w:color="auto"/>
            </w:tcBorders>
          </w:tcPr>
          <w:p w:rsidR="00D83A23" w:rsidRDefault="00D83A23"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D83A23" w:rsidRDefault="00D83A23" w:rsidP="00EB29FC">
            <w:pPr>
              <w:rPr>
                <w:rFonts w:eastAsiaTheme="minorEastAsia"/>
              </w:rPr>
            </w:pPr>
            <w:r>
              <w:rPr>
                <w:rFonts w:eastAsiaTheme="minorEastAsia"/>
              </w:rPr>
              <w:t>Член Совета директоров</w:t>
            </w:r>
          </w:p>
        </w:tc>
      </w:tr>
      <w:tr w:rsidR="00D83A23" w:rsidTr="00EB29FC">
        <w:tc>
          <w:tcPr>
            <w:tcW w:w="1332" w:type="dxa"/>
            <w:tcBorders>
              <w:top w:val="single" w:sz="6" w:space="0" w:color="auto"/>
              <w:left w:val="double" w:sz="6" w:space="0" w:color="auto"/>
              <w:bottom w:val="double" w:sz="6" w:space="0" w:color="auto"/>
              <w:right w:val="single" w:sz="6" w:space="0" w:color="auto"/>
            </w:tcBorders>
          </w:tcPr>
          <w:p w:rsidR="00D83A23" w:rsidRDefault="00D83A23" w:rsidP="00EB29FC">
            <w:pPr>
              <w:rPr>
                <w:rFonts w:eastAsiaTheme="minorEastAsia"/>
              </w:rPr>
            </w:pPr>
            <w:r>
              <w:rPr>
                <w:rFonts w:eastAsiaTheme="minorEastAsia"/>
              </w:rPr>
              <w:t>01.11.2013</w:t>
            </w:r>
          </w:p>
        </w:tc>
        <w:tc>
          <w:tcPr>
            <w:tcW w:w="1260" w:type="dxa"/>
            <w:tcBorders>
              <w:top w:val="single" w:sz="6" w:space="0" w:color="auto"/>
              <w:left w:val="single" w:sz="6" w:space="0" w:color="auto"/>
              <w:bottom w:val="double" w:sz="6" w:space="0" w:color="auto"/>
              <w:right w:val="single" w:sz="6" w:space="0" w:color="auto"/>
            </w:tcBorders>
          </w:tcPr>
          <w:p w:rsidR="00D83A23" w:rsidRDefault="00D83A23"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D83A23" w:rsidRDefault="00D83A23" w:rsidP="00EB29FC">
            <w:pPr>
              <w:rPr>
                <w:rFonts w:eastAsiaTheme="minorEastAsia"/>
              </w:rPr>
            </w:pPr>
            <w:r>
              <w:rPr>
                <w:rFonts w:eastAsiaTheme="minorEastAsia"/>
              </w:rPr>
              <w:t>Открытое акционерное общество "ПИК-Индустрия"</w:t>
            </w:r>
          </w:p>
        </w:tc>
        <w:tc>
          <w:tcPr>
            <w:tcW w:w="2680" w:type="dxa"/>
            <w:tcBorders>
              <w:top w:val="single" w:sz="6" w:space="0" w:color="auto"/>
              <w:left w:val="single" w:sz="6" w:space="0" w:color="auto"/>
              <w:bottom w:val="double" w:sz="6" w:space="0" w:color="auto"/>
              <w:right w:val="double" w:sz="6" w:space="0" w:color="auto"/>
            </w:tcBorders>
          </w:tcPr>
          <w:p w:rsidR="00D83A23" w:rsidRDefault="00D83A23" w:rsidP="00EB29FC">
            <w:pPr>
              <w:rPr>
                <w:rFonts w:eastAsiaTheme="minorEastAsia"/>
              </w:rPr>
            </w:pPr>
            <w:r>
              <w:rPr>
                <w:rFonts w:eastAsiaTheme="minorEastAsia"/>
              </w:rPr>
              <w:t>Председатель  Совета Директоров</w:t>
            </w:r>
          </w:p>
        </w:tc>
      </w:tr>
    </w:tbl>
    <w:p w:rsidR="00D83A23" w:rsidRDefault="00D83A23" w:rsidP="00D83A23">
      <w:pPr>
        <w:pStyle w:val="ThinDelim"/>
        <w:rPr>
          <w:rFonts w:eastAsiaTheme="minorEastAsia"/>
          <w:szCs w:val="20"/>
        </w:rPr>
      </w:pPr>
    </w:p>
    <w:p w:rsidR="00D83A23" w:rsidRPr="002831CF" w:rsidRDefault="00D83A23" w:rsidP="00D83A23">
      <w:pPr>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D83A23">
        <w:rPr>
          <w:b/>
          <w:i/>
          <w:sz w:val="22"/>
          <w:szCs w:val="22"/>
        </w:rPr>
        <w:t>0,0379 %</w:t>
      </w:r>
    </w:p>
    <w:p w:rsidR="00D83A23" w:rsidRPr="00D83A23" w:rsidRDefault="00D83A23" w:rsidP="00D83A23">
      <w:pPr>
        <w:rPr>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D83A23">
        <w:rPr>
          <w:b/>
          <w:i/>
          <w:sz w:val="22"/>
          <w:szCs w:val="22"/>
        </w:rPr>
        <w:t>0,0379 %.</w:t>
      </w:r>
    </w:p>
    <w:p w:rsidR="00841A0A" w:rsidRDefault="00841A0A" w:rsidP="00702029">
      <w:pPr>
        <w:autoSpaceDE w:val="0"/>
        <w:autoSpaceDN w:val="0"/>
        <w:adjustRightInd w:val="0"/>
        <w:jc w:val="center"/>
      </w:pPr>
    </w:p>
    <w:p w:rsidR="00C72FDC" w:rsidRPr="001B4552" w:rsidRDefault="00C72FDC" w:rsidP="00C72FDC">
      <w:pPr>
        <w:pStyle w:val="SubHeading"/>
        <w:ind w:left="200"/>
        <w:jc w:val="both"/>
        <w:rPr>
          <w:sz w:val="22"/>
          <w:szCs w:val="22"/>
          <w:u w:val="single"/>
        </w:rPr>
      </w:pPr>
      <w:r w:rsidRPr="001B4552">
        <w:rPr>
          <w:sz w:val="22"/>
          <w:szCs w:val="22"/>
          <w:u w:val="single"/>
        </w:rPr>
        <w:t>В течение 2013 года членами Правления были совершены следующие сделки по приобретению акций акционерного общества:</w:t>
      </w:r>
    </w:p>
    <w:tbl>
      <w:tblPr>
        <w:tblStyle w:val="a7"/>
        <w:tblW w:w="0" w:type="auto"/>
        <w:tblInd w:w="200" w:type="dxa"/>
        <w:tblLook w:val="04A0" w:firstRow="1" w:lastRow="0" w:firstColumn="1" w:lastColumn="0" w:noHBand="0" w:noVBand="1"/>
      </w:tblPr>
      <w:tblGrid>
        <w:gridCol w:w="2035"/>
        <w:gridCol w:w="1417"/>
        <w:gridCol w:w="2835"/>
        <w:gridCol w:w="2835"/>
      </w:tblGrid>
      <w:tr w:rsidR="00C72FDC" w:rsidTr="00EB29FC">
        <w:tc>
          <w:tcPr>
            <w:tcW w:w="2035" w:type="dxa"/>
          </w:tcPr>
          <w:p w:rsidR="00C72FDC" w:rsidRPr="00FC09BE" w:rsidRDefault="00C72FDC" w:rsidP="00EB29FC">
            <w:pPr>
              <w:pStyle w:val="SubHeading"/>
              <w:jc w:val="center"/>
              <w:rPr>
                <w:b/>
                <w:sz w:val="24"/>
                <w:szCs w:val="24"/>
              </w:rPr>
            </w:pPr>
            <w:r w:rsidRPr="00FC09BE">
              <w:rPr>
                <w:b/>
                <w:sz w:val="24"/>
                <w:szCs w:val="24"/>
              </w:rPr>
              <w:t>Фамилия, имя, отчество</w:t>
            </w:r>
          </w:p>
        </w:tc>
        <w:tc>
          <w:tcPr>
            <w:tcW w:w="1417" w:type="dxa"/>
          </w:tcPr>
          <w:p w:rsidR="00C72FDC" w:rsidRPr="00FC09BE" w:rsidRDefault="00C72FDC" w:rsidP="00EB29FC">
            <w:pPr>
              <w:pStyle w:val="SubHeading"/>
              <w:jc w:val="center"/>
              <w:rPr>
                <w:b/>
                <w:sz w:val="24"/>
                <w:szCs w:val="24"/>
              </w:rPr>
            </w:pPr>
            <w:r w:rsidRPr="00FC09BE">
              <w:rPr>
                <w:b/>
                <w:sz w:val="24"/>
                <w:szCs w:val="24"/>
              </w:rPr>
              <w:t>Дата сделки</w:t>
            </w:r>
          </w:p>
        </w:tc>
        <w:tc>
          <w:tcPr>
            <w:tcW w:w="2835" w:type="dxa"/>
          </w:tcPr>
          <w:p w:rsidR="00C72FDC" w:rsidRPr="00FC09BE" w:rsidRDefault="00C72FDC" w:rsidP="00EB29FC">
            <w:pPr>
              <w:pStyle w:val="SubHeading"/>
              <w:jc w:val="center"/>
              <w:rPr>
                <w:b/>
                <w:sz w:val="24"/>
                <w:szCs w:val="24"/>
              </w:rPr>
            </w:pPr>
            <w:r w:rsidRPr="00FC09BE">
              <w:rPr>
                <w:b/>
                <w:sz w:val="24"/>
                <w:szCs w:val="24"/>
              </w:rPr>
              <w:t>Содержание сделки, совершенной с акциями общества</w:t>
            </w:r>
          </w:p>
        </w:tc>
        <w:tc>
          <w:tcPr>
            <w:tcW w:w="2835" w:type="dxa"/>
          </w:tcPr>
          <w:p w:rsidR="00C72FDC" w:rsidRPr="00FC09BE" w:rsidRDefault="00C72FDC" w:rsidP="00EB29FC">
            <w:pPr>
              <w:pStyle w:val="SubHeading"/>
              <w:jc w:val="center"/>
              <w:rPr>
                <w:b/>
                <w:sz w:val="24"/>
                <w:szCs w:val="24"/>
              </w:rPr>
            </w:pPr>
            <w:r w:rsidRPr="00FC09BE">
              <w:rPr>
                <w:b/>
                <w:sz w:val="24"/>
                <w:szCs w:val="24"/>
              </w:rPr>
              <w:t>Категория (тип) и количество акций, являвшихся предметом сделки</w:t>
            </w:r>
          </w:p>
        </w:tc>
      </w:tr>
      <w:tr w:rsidR="00C72FDC" w:rsidTr="00EB29FC">
        <w:tc>
          <w:tcPr>
            <w:tcW w:w="2035" w:type="dxa"/>
          </w:tcPr>
          <w:p w:rsidR="00C72FDC" w:rsidRDefault="00C72FDC" w:rsidP="00EB29FC">
            <w:pPr>
              <w:pStyle w:val="SubHeading"/>
              <w:jc w:val="center"/>
              <w:rPr>
                <w:sz w:val="22"/>
                <w:szCs w:val="22"/>
              </w:rPr>
            </w:pPr>
            <w:r w:rsidRPr="00C72FDC">
              <w:rPr>
                <w:sz w:val="22"/>
                <w:szCs w:val="22"/>
              </w:rPr>
              <w:t>Эйрамджанц Артём Сергович</w:t>
            </w:r>
          </w:p>
        </w:tc>
        <w:tc>
          <w:tcPr>
            <w:tcW w:w="1417" w:type="dxa"/>
          </w:tcPr>
          <w:p w:rsidR="00C72FDC" w:rsidRPr="00C72FDC" w:rsidRDefault="00C72FDC" w:rsidP="00EB29FC">
            <w:pPr>
              <w:pStyle w:val="SubHeading"/>
              <w:jc w:val="center"/>
              <w:rPr>
                <w:sz w:val="22"/>
                <w:szCs w:val="22"/>
              </w:rPr>
            </w:pPr>
            <w:r w:rsidRPr="00C72FDC">
              <w:rPr>
                <w:sz w:val="22"/>
                <w:szCs w:val="22"/>
              </w:rPr>
              <w:t>06.06.2013 г.</w:t>
            </w:r>
          </w:p>
        </w:tc>
        <w:tc>
          <w:tcPr>
            <w:tcW w:w="2835" w:type="dxa"/>
          </w:tcPr>
          <w:p w:rsidR="00C72FDC" w:rsidRPr="00C72FDC" w:rsidRDefault="00C72FDC" w:rsidP="00EB29FC">
            <w:pPr>
              <w:pStyle w:val="SubHeading"/>
              <w:jc w:val="center"/>
              <w:rPr>
                <w:sz w:val="22"/>
                <w:szCs w:val="22"/>
              </w:rPr>
            </w:pPr>
            <w:r w:rsidRPr="00C72FDC">
              <w:rPr>
                <w:sz w:val="22"/>
                <w:szCs w:val="22"/>
              </w:rPr>
              <w:t>Купля-продажа акций</w:t>
            </w:r>
          </w:p>
        </w:tc>
        <w:tc>
          <w:tcPr>
            <w:tcW w:w="2835" w:type="dxa"/>
          </w:tcPr>
          <w:p w:rsidR="00C72FDC" w:rsidRPr="00C72FDC" w:rsidRDefault="00C72FDC" w:rsidP="00EB29FC">
            <w:pPr>
              <w:pStyle w:val="SubHeading"/>
              <w:jc w:val="center"/>
              <w:rPr>
                <w:sz w:val="22"/>
                <w:szCs w:val="22"/>
              </w:rPr>
            </w:pPr>
            <w:r w:rsidRPr="00C72FDC">
              <w:rPr>
                <w:sz w:val="22"/>
                <w:szCs w:val="22"/>
              </w:rPr>
              <w:t>Акции обыкновенные  именные  в количестве 25 000 шт.</w:t>
            </w:r>
          </w:p>
        </w:tc>
      </w:tr>
      <w:tr w:rsidR="00C72FDC" w:rsidTr="00EB29FC">
        <w:tc>
          <w:tcPr>
            <w:tcW w:w="2035" w:type="dxa"/>
          </w:tcPr>
          <w:p w:rsidR="00C72FDC" w:rsidRDefault="00C72FDC" w:rsidP="00EB29FC">
            <w:pPr>
              <w:pStyle w:val="SubHeading"/>
              <w:jc w:val="center"/>
              <w:rPr>
                <w:sz w:val="22"/>
                <w:szCs w:val="22"/>
              </w:rPr>
            </w:pPr>
            <w:r w:rsidRPr="00C72FDC">
              <w:rPr>
                <w:sz w:val="22"/>
                <w:szCs w:val="22"/>
              </w:rPr>
              <w:t>Сапронов Федор Борисович</w:t>
            </w:r>
          </w:p>
        </w:tc>
        <w:tc>
          <w:tcPr>
            <w:tcW w:w="1417" w:type="dxa"/>
          </w:tcPr>
          <w:p w:rsidR="00C72FDC" w:rsidRDefault="00C72FDC" w:rsidP="00EB29FC">
            <w:pPr>
              <w:pStyle w:val="SubHeading"/>
              <w:jc w:val="center"/>
              <w:rPr>
                <w:sz w:val="22"/>
                <w:szCs w:val="22"/>
              </w:rPr>
            </w:pPr>
            <w:r w:rsidRPr="00C72FDC">
              <w:rPr>
                <w:sz w:val="22"/>
                <w:szCs w:val="22"/>
              </w:rPr>
              <w:t>06.06.2013 г.</w:t>
            </w:r>
          </w:p>
        </w:tc>
        <w:tc>
          <w:tcPr>
            <w:tcW w:w="2835" w:type="dxa"/>
          </w:tcPr>
          <w:p w:rsidR="00C72FDC" w:rsidRDefault="00C72FDC" w:rsidP="00EB29FC">
            <w:pPr>
              <w:pStyle w:val="SubHeading"/>
              <w:jc w:val="center"/>
              <w:rPr>
                <w:sz w:val="22"/>
                <w:szCs w:val="22"/>
              </w:rPr>
            </w:pPr>
            <w:r w:rsidRPr="00C72FDC">
              <w:rPr>
                <w:sz w:val="22"/>
                <w:szCs w:val="22"/>
              </w:rPr>
              <w:t>Купля-продажа акций</w:t>
            </w:r>
          </w:p>
        </w:tc>
        <w:tc>
          <w:tcPr>
            <w:tcW w:w="2835" w:type="dxa"/>
          </w:tcPr>
          <w:p w:rsidR="00C72FDC" w:rsidRPr="00C72FDC" w:rsidRDefault="00C72FDC" w:rsidP="00EB29FC">
            <w:pPr>
              <w:pStyle w:val="SubHeading"/>
              <w:jc w:val="center"/>
              <w:rPr>
                <w:bCs/>
                <w:sz w:val="22"/>
                <w:szCs w:val="22"/>
              </w:rPr>
            </w:pPr>
            <w:r w:rsidRPr="00C72FDC">
              <w:rPr>
                <w:bCs/>
                <w:sz w:val="22"/>
                <w:szCs w:val="22"/>
              </w:rPr>
              <w:t>Акции обыкновенные  именные  в количестве</w:t>
            </w:r>
            <w:r>
              <w:t xml:space="preserve"> </w:t>
            </w:r>
            <w:r w:rsidRPr="00C72FDC">
              <w:rPr>
                <w:bCs/>
                <w:sz w:val="22"/>
                <w:szCs w:val="22"/>
              </w:rPr>
              <w:t>50 000 шт.</w:t>
            </w:r>
          </w:p>
        </w:tc>
      </w:tr>
      <w:tr w:rsidR="00C72FDC" w:rsidTr="00EB29FC">
        <w:tc>
          <w:tcPr>
            <w:tcW w:w="2035" w:type="dxa"/>
          </w:tcPr>
          <w:p w:rsidR="00C72FDC" w:rsidRDefault="00C72FDC" w:rsidP="00EB29FC">
            <w:pPr>
              <w:pStyle w:val="SubHeading"/>
              <w:jc w:val="center"/>
              <w:rPr>
                <w:sz w:val="22"/>
                <w:szCs w:val="22"/>
              </w:rPr>
            </w:pPr>
            <w:r w:rsidRPr="00C72FDC">
              <w:rPr>
                <w:sz w:val="22"/>
                <w:szCs w:val="22"/>
              </w:rPr>
              <w:t>Кузнецов Константин Владимирович</w:t>
            </w:r>
          </w:p>
        </w:tc>
        <w:tc>
          <w:tcPr>
            <w:tcW w:w="1417" w:type="dxa"/>
          </w:tcPr>
          <w:p w:rsidR="00C72FDC" w:rsidRPr="0058479F" w:rsidRDefault="0058479F" w:rsidP="00EB29FC">
            <w:pPr>
              <w:pStyle w:val="SubHeading"/>
              <w:jc w:val="center"/>
              <w:rPr>
                <w:bCs/>
                <w:sz w:val="22"/>
                <w:szCs w:val="22"/>
              </w:rPr>
            </w:pPr>
            <w:r w:rsidRPr="0058479F">
              <w:rPr>
                <w:bCs/>
                <w:sz w:val="22"/>
                <w:szCs w:val="22"/>
              </w:rPr>
              <w:t>17.07.2013 г.</w:t>
            </w:r>
          </w:p>
        </w:tc>
        <w:tc>
          <w:tcPr>
            <w:tcW w:w="2835" w:type="dxa"/>
          </w:tcPr>
          <w:p w:rsidR="00C72FDC" w:rsidRPr="0058479F" w:rsidRDefault="0058479F" w:rsidP="00EB29FC">
            <w:pPr>
              <w:pStyle w:val="SubHeading"/>
              <w:jc w:val="center"/>
              <w:rPr>
                <w:bCs/>
                <w:sz w:val="22"/>
                <w:szCs w:val="22"/>
              </w:rPr>
            </w:pPr>
            <w:r w:rsidRPr="0058479F">
              <w:rPr>
                <w:bCs/>
                <w:sz w:val="22"/>
                <w:szCs w:val="22"/>
              </w:rPr>
              <w:t>Купля-продажа акций</w:t>
            </w:r>
          </w:p>
        </w:tc>
        <w:tc>
          <w:tcPr>
            <w:tcW w:w="2835" w:type="dxa"/>
          </w:tcPr>
          <w:p w:rsidR="00C72FDC" w:rsidRPr="0058479F" w:rsidRDefault="0058479F" w:rsidP="00EB29FC">
            <w:pPr>
              <w:pStyle w:val="SubHeading"/>
              <w:jc w:val="center"/>
              <w:rPr>
                <w:bCs/>
                <w:sz w:val="22"/>
                <w:szCs w:val="22"/>
              </w:rPr>
            </w:pPr>
            <w:r w:rsidRPr="0058479F">
              <w:rPr>
                <w:bCs/>
                <w:sz w:val="22"/>
                <w:szCs w:val="22"/>
              </w:rPr>
              <w:t>Акции обыкновенные  именные  в количестве 13 950 шт.</w:t>
            </w:r>
          </w:p>
        </w:tc>
      </w:tr>
      <w:tr w:rsidR="00C72FDC" w:rsidTr="00EB29FC">
        <w:tc>
          <w:tcPr>
            <w:tcW w:w="2035" w:type="dxa"/>
          </w:tcPr>
          <w:p w:rsidR="00C72FDC" w:rsidRDefault="00C72FDC" w:rsidP="00EB29FC">
            <w:pPr>
              <w:pStyle w:val="SubHeading"/>
              <w:jc w:val="center"/>
              <w:rPr>
                <w:sz w:val="22"/>
                <w:szCs w:val="22"/>
              </w:rPr>
            </w:pPr>
            <w:r>
              <w:rPr>
                <w:sz w:val="22"/>
                <w:szCs w:val="22"/>
              </w:rPr>
              <w:t>Поселенов Павел Александрович</w:t>
            </w:r>
          </w:p>
        </w:tc>
        <w:tc>
          <w:tcPr>
            <w:tcW w:w="1417" w:type="dxa"/>
          </w:tcPr>
          <w:p w:rsidR="00C72FDC" w:rsidRDefault="00C72FDC" w:rsidP="00EB29FC">
            <w:pPr>
              <w:pStyle w:val="SubHeading"/>
              <w:jc w:val="center"/>
              <w:rPr>
                <w:sz w:val="22"/>
                <w:szCs w:val="22"/>
              </w:rPr>
            </w:pPr>
            <w:r w:rsidRPr="00C72FDC">
              <w:rPr>
                <w:sz w:val="22"/>
                <w:szCs w:val="22"/>
              </w:rPr>
              <w:t>06.06.2013 г.</w:t>
            </w:r>
          </w:p>
        </w:tc>
        <w:tc>
          <w:tcPr>
            <w:tcW w:w="2835" w:type="dxa"/>
          </w:tcPr>
          <w:p w:rsidR="00C72FDC" w:rsidRDefault="00C72FDC" w:rsidP="00EB29FC">
            <w:pPr>
              <w:pStyle w:val="SubHeading"/>
              <w:jc w:val="center"/>
              <w:rPr>
                <w:sz w:val="22"/>
                <w:szCs w:val="22"/>
              </w:rPr>
            </w:pPr>
            <w:r w:rsidRPr="00C72FDC">
              <w:rPr>
                <w:sz w:val="22"/>
                <w:szCs w:val="22"/>
              </w:rPr>
              <w:t>Купля-продажа акций</w:t>
            </w:r>
          </w:p>
        </w:tc>
        <w:tc>
          <w:tcPr>
            <w:tcW w:w="2835" w:type="dxa"/>
          </w:tcPr>
          <w:p w:rsidR="00C72FDC" w:rsidRPr="00C72FDC" w:rsidRDefault="00C72FDC" w:rsidP="00EB29FC">
            <w:pPr>
              <w:pStyle w:val="SubHeading"/>
              <w:jc w:val="center"/>
              <w:rPr>
                <w:sz w:val="22"/>
                <w:szCs w:val="22"/>
              </w:rPr>
            </w:pPr>
            <w:r w:rsidRPr="00C72FDC">
              <w:rPr>
                <w:bCs/>
                <w:sz w:val="22"/>
                <w:szCs w:val="22"/>
              </w:rPr>
              <w:t xml:space="preserve">Акции обыкновенные  именные  в количестве </w:t>
            </w:r>
            <w:r w:rsidRPr="00C72FDC">
              <w:rPr>
                <w:sz w:val="22"/>
                <w:szCs w:val="22"/>
              </w:rPr>
              <w:t>250 000 шт.</w:t>
            </w:r>
          </w:p>
        </w:tc>
      </w:tr>
    </w:tbl>
    <w:p w:rsidR="00C72FDC" w:rsidRPr="00143520" w:rsidRDefault="00C72FDC" w:rsidP="00702029">
      <w:pPr>
        <w:autoSpaceDE w:val="0"/>
        <w:autoSpaceDN w:val="0"/>
        <w:adjustRightInd w:val="0"/>
        <w:jc w:val="center"/>
      </w:pPr>
    </w:p>
    <w:p w:rsidR="001E4938" w:rsidRPr="00143520" w:rsidRDefault="001E4938" w:rsidP="00702029">
      <w:pPr>
        <w:autoSpaceDE w:val="0"/>
        <w:autoSpaceDN w:val="0"/>
        <w:adjustRightInd w:val="0"/>
        <w:jc w:val="center"/>
      </w:pPr>
    </w:p>
    <w:p w:rsidR="00324A6A" w:rsidRPr="00143520" w:rsidRDefault="00A577CA" w:rsidP="00702029">
      <w:pPr>
        <w:pStyle w:val="2"/>
        <w:spacing w:before="0" w:after="0"/>
      </w:pPr>
      <w:bookmarkStart w:id="105" w:name="_Toc200198286"/>
      <w:bookmarkStart w:id="106" w:name="_Toc200441302"/>
      <w:r w:rsidRPr="00143520">
        <w:t>4.</w:t>
      </w:r>
      <w:r w:rsidR="007742AD" w:rsidRPr="00143520">
        <w:t xml:space="preserve">5. </w:t>
      </w:r>
      <w:r w:rsidR="00324A6A" w:rsidRPr="00143520">
        <w:t>Информация о Президенте</w:t>
      </w:r>
      <w:r w:rsidR="009251D4" w:rsidRPr="00143520">
        <w:t xml:space="preserve"> ОАО «Группа Компаний ПИК»</w:t>
      </w:r>
      <w:bookmarkEnd w:id="105"/>
      <w:bookmarkEnd w:id="106"/>
    </w:p>
    <w:p w:rsidR="007742AD" w:rsidRPr="00143520" w:rsidRDefault="007742AD" w:rsidP="00702029">
      <w:pPr>
        <w:jc w:val="both"/>
      </w:pPr>
    </w:p>
    <w:p w:rsidR="00324A6A" w:rsidRPr="00143520" w:rsidRDefault="00324A6A" w:rsidP="00702029">
      <w:pPr>
        <w:jc w:val="both"/>
        <w:rPr>
          <w:sz w:val="22"/>
          <w:szCs w:val="22"/>
        </w:rPr>
      </w:pPr>
      <w:r w:rsidRPr="00143520">
        <w:rPr>
          <w:sz w:val="22"/>
          <w:szCs w:val="22"/>
        </w:rPr>
        <w:lastRenderedPageBreak/>
        <w:t xml:space="preserve">Руководство текущей деятельностью ОАО «Группа Компаний ПИК» осуществляется Президентом, который является единоличным исполнительным органом ОАО «Группа Компаний ПИК». </w:t>
      </w:r>
    </w:p>
    <w:p w:rsidR="00324A6A" w:rsidRPr="00143520" w:rsidRDefault="00324A6A" w:rsidP="00702029">
      <w:pPr>
        <w:jc w:val="both"/>
        <w:rPr>
          <w:sz w:val="22"/>
          <w:szCs w:val="22"/>
        </w:rPr>
      </w:pPr>
      <w:r w:rsidRPr="00143520">
        <w:rPr>
          <w:sz w:val="22"/>
          <w:szCs w:val="22"/>
        </w:rPr>
        <w:t>Президент организует выполнение решений общего собрания акционеров, Совета директоров и Правления ОАО «Группа Компаний ПИК» и отвечает за реализацию стратегии развития и финансо</w:t>
      </w:r>
      <w:r w:rsidR="00A11ABA" w:rsidRPr="00143520">
        <w:rPr>
          <w:sz w:val="22"/>
          <w:szCs w:val="22"/>
        </w:rPr>
        <w:t>вые результаты его деятельности.</w:t>
      </w:r>
    </w:p>
    <w:p w:rsidR="000762FD" w:rsidRPr="00143520" w:rsidRDefault="00D61CD4" w:rsidP="00702029">
      <w:pPr>
        <w:jc w:val="both"/>
      </w:pPr>
      <w:r w:rsidRPr="00143520">
        <w:rPr>
          <w:sz w:val="22"/>
          <w:szCs w:val="22"/>
        </w:rPr>
        <w:t xml:space="preserve">28 июля 2009 года Совет директоров Общества (Протокол № 2 от 29 июля 2009 года) избрал </w:t>
      </w:r>
      <w:r w:rsidR="000762FD" w:rsidRPr="00143520">
        <w:rPr>
          <w:sz w:val="22"/>
          <w:szCs w:val="22"/>
        </w:rPr>
        <w:t>Президентом ОАО «Группа Компаний ПИК» П</w:t>
      </w:r>
      <w:r w:rsidRPr="00143520">
        <w:rPr>
          <w:sz w:val="22"/>
          <w:szCs w:val="22"/>
        </w:rPr>
        <w:t>оселёнова Павла Александровича</w:t>
      </w:r>
      <w:r w:rsidR="000762FD" w:rsidRPr="00143520">
        <w:rPr>
          <w:sz w:val="22"/>
          <w:szCs w:val="22"/>
        </w:rPr>
        <w:t>.</w:t>
      </w:r>
    </w:p>
    <w:p w:rsidR="000762FD" w:rsidRPr="00143520" w:rsidRDefault="000762FD" w:rsidP="00702029">
      <w:pPr>
        <w:jc w:val="both"/>
        <w:rPr>
          <w:sz w:val="22"/>
          <w:szCs w:val="22"/>
        </w:rPr>
      </w:pPr>
    </w:p>
    <w:p w:rsidR="00A11ABA" w:rsidRPr="00143520" w:rsidRDefault="00A11ABA" w:rsidP="00702029">
      <w:pPr>
        <w:jc w:val="both"/>
        <w:rPr>
          <w:b/>
          <w:sz w:val="22"/>
          <w:szCs w:val="22"/>
        </w:rPr>
      </w:pPr>
      <w:r w:rsidRPr="00143520">
        <w:rPr>
          <w:b/>
          <w:sz w:val="22"/>
          <w:szCs w:val="22"/>
        </w:rPr>
        <w:t>Краткие биографические данные  указанного лица:</w:t>
      </w:r>
    </w:p>
    <w:p w:rsidR="00EB29FC" w:rsidRDefault="00EB29FC" w:rsidP="00EB29FC">
      <w:pPr>
        <w:ind w:left="200"/>
        <w:rPr>
          <w:rFonts w:eastAsiaTheme="minorEastAsia"/>
        </w:rPr>
      </w:pPr>
      <w:r>
        <w:rPr>
          <w:rFonts w:eastAsiaTheme="minorEastAsia"/>
        </w:rPr>
        <w:t>ФИО:</w:t>
      </w:r>
      <w:r>
        <w:rPr>
          <w:rStyle w:val="Subst1"/>
          <w:rFonts w:eastAsiaTheme="minorEastAsia"/>
        </w:rPr>
        <w:t xml:space="preserve"> Поселёнов Павел Александрович</w:t>
      </w:r>
    </w:p>
    <w:p w:rsidR="00EB29FC" w:rsidRDefault="00EB29FC" w:rsidP="00EB29FC">
      <w:pPr>
        <w:ind w:left="200"/>
        <w:rPr>
          <w:rFonts w:eastAsiaTheme="minorEastAsia"/>
        </w:rPr>
      </w:pPr>
      <w:r>
        <w:rPr>
          <w:rFonts w:eastAsiaTheme="minorEastAsia"/>
        </w:rPr>
        <w:t>Год рождения:</w:t>
      </w:r>
      <w:r>
        <w:rPr>
          <w:rStyle w:val="Subst1"/>
          <w:rFonts w:eastAsiaTheme="minorEastAsia"/>
        </w:rPr>
        <w:t xml:space="preserve"> 1967</w:t>
      </w:r>
    </w:p>
    <w:p w:rsidR="00EB29FC" w:rsidRDefault="00EB29FC" w:rsidP="00EB29FC">
      <w:pPr>
        <w:ind w:left="200"/>
        <w:jc w:val="both"/>
        <w:rPr>
          <w:rStyle w:val="Subst1"/>
          <w:rFonts w:eastAsiaTheme="minorEastAsia"/>
        </w:rPr>
      </w:pPr>
      <w:r>
        <w:rPr>
          <w:rFonts w:eastAsiaTheme="minorEastAsia"/>
        </w:rPr>
        <w:t xml:space="preserve">Образование: </w:t>
      </w:r>
      <w:r>
        <w:rPr>
          <w:rStyle w:val="Subst1"/>
          <w:rFonts w:eastAsiaTheme="minorEastAsia"/>
        </w:rPr>
        <w:t>высшее</w:t>
      </w:r>
    </w:p>
    <w:p w:rsidR="00EB29FC" w:rsidRDefault="00EB29FC" w:rsidP="00EB29FC">
      <w:pPr>
        <w:ind w:left="200"/>
        <w:jc w:val="both"/>
        <w:rPr>
          <w:rStyle w:val="Subst1"/>
          <w:rFonts w:eastAsiaTheme="minorEastAsia"/>
        </w:rPr>
      </w:pPr>
      <w:r>
        <w:rPr>
          <w:rStyle w:val="Subst1"/>
          <w:rFonts w:eastAsiaTheme="minorEastAsia"/>
        </w:rPr>
        <w:t>-Московский Государственный Университет им. М.В. Ломоносова, Специальность: химия;</w:t>
      </w:r>
    </w:p>
    <w:p w:rsidR="00EB29FC" w:rsidRDefault="00EB29FC" w:rsidP="00EB29FC">
      <w:pPr>
        <w:ind w:left="200"/>
        <w:jc w:val="both"/>
        <w:rPr>
          <w:rFonts w:eastAsiaTheme="minorEastAsia"/>
        </w:rPr>
      </w:pPr>
      <w:r>
        <w:rPr>
          <w:rStyle w:val="Subst1"/>
          <w:rFonts w:eastAsiaTheme="minorEastAsia"/>
        </w:rPr>
        <w:t>-Негосударственное образовательное учреждение «Межотраслевой технологический институт»: Квалификация: Экономист, Специальность: «Финансы и кредит».</w:t>
      </w:r>
    </w:p>
    <w:p w:rsidR="00EB29FC" w:rsidRDefault="00EB29FC" w:rsidP="00EB29FC">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EB29FC" w:rsidRDefault="00EB29FC" w:rsidP="00EB29FC">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EB29FC" w:rsidTr="00EB29FC">
        <w:tc>
          <w:tcPr>
            <w:tcW w:w="2592" w:type="dxa"/>
            <w:gridSpan w:val="2"/>
            <w:tcBorders>
              <w:top w:val="double" w:sz="6" w:space="0" w:color="auto"/>
              <w:left w:val="double" w:sz="6" w:space="0" w:color="auto"/>
              <w:bottom w:val="single" w:sz="6" w:space="0" w:color="auto"/>
              <w:right w:val="single" w:sz="6" w:space="0" w:color="auto"/>
            </w:tcBorders>
          </w:tcPr>
          <w:p w:rsidR="00EB29FC" w:rsidRDefault="00EB29FC" w:rsidP="00EB29FC">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EB29FC" w:rsidRDefault="00EB29FC" w:rsidP="00EB29FC">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EB29FC" w:rsidRDefault="00EB29FC" w:rsidP="00EB29FC">
            <w:pPr>
              <w:jc w:val="center"/>
              <w:rPr>
                <w:rFonts w:eastAsiaTheme="minorEastAsia"/>
              </w:rPr>
            </w:pPr>
            <w:r>
              <w:rPr>
                <w:rFonts w:eastAsiaTheme="minorEastAsia"/>
              </w:rPr>
              <w:t>Должность</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03.2002</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02.2008</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Общество с ограниченной ответственностью «ПСГ Основа»</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Генеральный директор</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04.2006</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01.04.2008</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Член Совета директоров</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01.2008</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12.2008</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Общество с ограниченной ответственностью «ПИК Северо-Запад»</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Генеральный директор</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02.2008</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12.2008</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Директор инвестиционных программ</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12.2008</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07.2009</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Вице-президент по координационной деятельности</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06.2009</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Открытое акционерное общество "Домостроительный комбинат № 2"</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Председатель  Совета Директоров</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07.2009</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proofErr w:type="spellStart"/>
            <w:r>
              <w:rPr>
                <w:rFonts w:eastAsiaTheme="minorEastAsia"/>
              </w:rPr>
              <w:t>н.в</w:t>
            </w:r>
            <w:proofErr w:type="spellEnd"/>
            <w:r>
              <w:rPr>
                <w:rFonts w:eastAsiaTheme="minorEastAsia"/>
              </w:rPr>
              <w:t xml:space="preserve">. </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Президент</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29.07.2009</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Председатель Правления</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31.05.2010</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Член Совета Директоров</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06.2010</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01.11.2013</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Открытое акционерное общество "Домостроительный комбинат № 3"</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Председатель  Совета Директоров</w:t>
            </w:r>
          </w:p>
        </w:tc>
      </w:tr>
      <w:tr w:rsidR="00EB29FC" w:rsidTr="00EB29FC">
        <w:tc>
          <w:tcPr>
            <w:tcW w:w="1332" w:type="dxa"/>
            <w:tcBorders>
              <w:top w:val="single" w:sz="6" w:space="0" w:color="auto"/>
              <w:left w:val="doub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06.2011</w:t>
            </w:r>
          </w:p>
        </w:tc>
        <w:tc>
          <w:tcPr>
            <w:tcW w:w="126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01.02.2012</w:t>
            </w:r>
          </w:p>
        </w:tc>
        <w:tc>
          <w:tcPr>
            <w:tcW w:w="3980" w:type="dxa"/>
            <w:tcBorders>
              <w:top w:val="single" w:sz="6" w:space="0" w:color="auto"/>
              <w:left w:val="single" w:sz="6" w:space="0" w:color="auto"/>
              <w:bottom w:val="single" w:sz="6" w:space="0" w:color="auto"/>
              <w:right w:val="single" w:sz="6" w:space="0" w:color="auto"/>
            </w:tcBorders>
          </w:tcPr>
          <w:p w:rsidR="00EB29FC" w:rsidRDefault="00EB29FC" w:rsidP="00EB29FC">
            <w:pPr>
              <w:rPr>
                <w:rFonts w:eastAsiaTheme="minorEastAsia"/>
              </w:rPr>
            </w:pPr>
            <w:r>
              <w:rPr>
                <w:rFonts w:eastAsiaTheme="minorEastAsia"/>
              </w:rPr>
              <w:t>Закрытое акционерное общество «Первая Ипотечная Компания-Регион»</w:t>
            </w:r>
          </w:p>
        </w:tc>
        <w:tc>
          <w:tcPr>
            <w:tcW w:w="2680" w:type="dxa"/>
            <w:tcBorders>
              <w:top w:val="single" w:sz="6" w:space="0" w:color="auto"/>
              <w:left w:val="single" w:sz="6" w:space="0" w:color="auto"/>
              <w:bottom w:val="single" w:sz="6" w:space="0" w:color="auto"/>
              <w:right w:val="double" w:sz="6" w:space="0" w:color="auto"/>
            </w:tcBorders>
          </w:tcPr>
          <w:p w:rsidR="00EB29FC" w:rsidRDefault="00EB29FC" w:rsidP="00EB29FC">
            <w:pPr>
              <w:rPr>
                <w:rFonts w:eastAsiaTheme="minorEastAsia"/>
              </w:rPr>
            </w:pPr>
            <w:r>
              <w:rPr>
                <w:rFonts w:eastAsiaTheme="minorEastAsia"/>
              </w:rPr>
              <w:t>Член Совета директоров</w:t>
            </w:r>
          </w:p>
        </w:tc>
      </w:tr>
      <w:tr w:rsidR="00EB29FC" w:rsidTr="00EB29FC">
        <w:tc>
          <w:tcPr>
            <w:tcW w:w="1332" w:type="dxa"/>
            <w:tcBorders>
              <w:top w:val="single" w:sz="6" w:space="0" w:color="auto"/>
              <w:left w:val="double" w:sz="6" w:space="0" w:color="auto"/>
              <w:bottom w:val="double" w:sz="6" w:space="0" w:color="auto"/>
              <w:right w:val="single" w:sz="6" w:space="0" w:color="auto"/>
            </w:tcBorders>
          </w:tcPr>
          <w:p w:rsidR="00EB29FC" w:rsidRDefault="00EB29FC" w:rsidP="00EB29FC">
            <w:pPr>
              <w:rPr>
                <w:rFonts w:eastAsiaTheme="minorEastAsia"/>
              </w:rPr>
            </w:pPr>
            <w:r>
              <w:rPr>
                <w:rFonts w:eastAsiaTheme="minorEastAsia"/>
              </w:rPr>
              <w:t>01.11.2013</w:t>
            </w:r>
          </w:p>
        </w:tc>
        <w:tc>
          <w:tcPr>
            <w:tcW w:w="1260" w:type="dxa"/>
            <w:tcBorders>
              <w:top w:val="single" w:sz="6" w:space="0" w:color="auto"/>
              <w:left w:val="single" w:sz="6" w:space="0" w:color="auto"/>
              <w:bottom w:val="double" w:sz="6" w:space="0" w:color="auto"/>
              <w:right w:val="single" w:sz="6" w:space="0" w:color="auto"/>
            </w:tcBorders>
          </w:tcPr>
          <w:p w:rsidR="00EB29FC" w:rsidRDefault="00EB29FC" w:rsidP="00EB29FC">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EB29FC" w:rsidRDefault="00EB29FC" w:rsidP="00EB29FC">
            <w:pPr>
              <w:rPr>
                <w:rFonts w:eastAsiaTheme="minorEastAsia"/>
              </w:rPr>
            </w:pPr>
            <w:r>
              <w:rPr>
                <w:rFonts w:eastAsiaTheme="minorEastAsia"/>
              </w:rPr>
              <w:t xml:space="preserve">Открытое акционерное общество </w:t>
            </w:r>
            <w:r>
              <w:rPr>
                <w:rFonts w:eastAsiaTheme="minorEastAsia"/>
              </w:rPr>
              <w:lastRenderedPageBreak/>
              <w:t>"ПИК-Индустрия"</w:t>
            </w:r>
          </w:p>
        </w:tc>
        <w:tc>
          <w:tcPr>
            <w:tcW w:w="2680" w:type="dxa"/>
            <w:tcBorders>
              <w:top w:val="single" w:sz="6" w:space="0" w:color="auto"/>
              <w:left w:val="single" w:sz="6" w:space="0" w:color="auto"/>
              <w:bottom w:val="double" w:sz="6" w:space="0" w:color="auto"/>
              <w:right w:val="double" w:sz="6" w:space="0" w:color="auto"/>
            </w:tcBorders>
          </w:tcPr>
          <w:p w:rsidR="00EB29FC" w:rsidRDefault="00EB29FC" w:rsidP="00EB29FC">
            <w:pPr>
              <w:rPr>
                <w:rFonts w:eastAsiaTheme="minorEastAsia"/>
              </w:rPr>
            </w:pPr>
            <w:r>
              <w:rPr>
                <w:rFonts w:eastAsiaTheme="minorEastAsia"/>
              </w:rPr>
              <w:lastRenderedPageBreak/>
              <w:t xml:space="preserve">Председатель  Совета </w:t>
            </w:r>
            <w:r>
              <w:rPr>
                <w:rFonts w:eastAsiaTheme="minorEastAsia"/>
              </w:rPr>
              <w:lastRenderedPageBreak/>
              <w:t>Директоров</w:t>
            </w:r>
          </w:p>
        </w:tc>
      </w:tr>
    </w:tbl>
    <w:p w:rsidR="00EB29FC" w:rsidRDefault="00EB29FC" w:rsidP="00EB29FC">
      <w:pPr>
        <w:pStyle w:val="ThinDelim"/>
        <w:rPr>
          <w:rFonts w:eastAsiaTheme="minorEastAsia"/>
          <w:szCs w:val="20"/>
        </w:rPr>
      </w:pPr>
    </w:p>
    <w:p w:rsidR="00EB29FC" w:rsidRPr="002831CF" w:rsidRDefault="00EB29FC" w:rsidP="00EB29FC">
      <w:pPr>
        <w:rPr>
          <w:sz w:val="22"/>
          <w:szCs w:val="22"/>
        </w:rPr>
      </w:pPr>
      <w:r w:rsidRPr="009F571D">
        <w:rPr>
          <w:sz w:val="22"/>
          <w:szCs w:val="22"/>
        </w:rPr>
        <w:t>Дол</w:t>
      </w:r>
      <w:r>
        <w:rPr>
          <w:sz w:val="22"/>
          <w:szCs w:val="22"/>
        </w:rPr>
        <w:t>я</w:t>
      </w:r>
      <w:r w:rsidRPr="009F571D">
        <w:rPr>
          <w:sz w:val="22"/>
          <w:szCs w:val="22"/>
        </w:rPr>
        <w:t xml:space="preserve"> участия лица в уставном капитале </w:t>
      </w:r>
      <w:r>
        <w:rPr>
          <w:sz w:val="22"/>
          <w:szCs w:val="22"/>
        </w:rPr>
        <w:t>акционерного общества</w:t>
      </w:r>
      <w:r w:rsidRPr="009F571D">
        <w:rPr>
          <w:sz w:val="22"/>
          <w:szCs w:val="22"/>
        </w:rPr>
        <w:t xml:space="preserve">: </w:t>
      </w:r>
      <w:r w:rsidRPr="00D83A23">
        <w:rPr>
          <w:b/>
          <w:i/>
          <w:sz w:val="22"/>
          <w:szCs w:val="22"/>
        </w:rPr>
        <w:t>0,0379 %</w:t>
      </w:r>
    </w:p>
    <w:p w:rsidR="00EB29FC" w:rsidRPr="00D83A23" w:rsidRDefault="00EB29FC" w:rsidP="00EB29FC">
      <w:pPr>
        <w:rPr>
          <w:sz w:val="22"/>
          <w:szCs w:val="22"/>
        </w:rPr>
      </w:pPr>
      <w:r w:rsidRPr="00A40888">
        <w:rPr>
          <w:sz w:val="22"/>
          <w:szCs w:val="22"/>
        </w:rPr>
        <w:t>Дол</w:t>
      </w:r>
      <w:r>
        <w:rPr>
          <w:sz w:val="22"/>
          <w:szCs w:val="22"/>
        </w:rPr>
        <w:t>я</w:t>
      </w:r>
      <w:r w:rsidRPr="00A40888">
        <w:rPr>
          <w:sz w:val="22"/>
          <w:szCs w:val="22"/>
        </w:rPr>
        <w:t xml:space="preserve"> обыкновенных акций </w:t>
      </w:r>
      <w:r>
        <w:rPr>
          <w:sz w:val="22"/>
          <w:szCs w:val="22"/>
        </w:rPr>
        <w:t xml:space="preserve">акционерного общества, </w:t>
      </w:r>
      <w:r w:rsidRPr="00A40888">
        <w:rPr>
          <w:sz w:val="22"/>
          <w:szCs w:val="22"/>
        </w:rPr>
        <w:t>принадлежащих лицу:</w:t>
      </w:r>
      <w:r w:rsidRPr="002831CF">
        <w:rPr>
          <w:sz w:val="22"/>
          <w:szCs w:val="22"/>
        </w:rPr>
        <w:t xml:space="preserve"> </w:t>
      </w:r>
      <w:r w:rsidRPr="00D83A23">
        <w:rPr>
          <w:b/>
          <w:i/>
          <w:sz w:val="22"/>
          <w:szCs w:val="22"/>
        </w:rPr>
        <w:t>0,0379 %.</w:t>
      </w:r>
    </w:p>
    <w:p w:rsidR="00A11ABA" w:rsidRDefault="00A11ABA" w:rsidP="00702029">
      <w:pPr>
        <w:autoSpaceDE w:val="0"/>
        <w:autoSpaceDN w:val="0"/>
        <w:adjustRightInd w:val="0"/>
        <w:jc w:val="both"/>
        <w:rPr>
          <w:b/>
          <w:i/>
          <w:color w:val="000000"/>
          <w:sz w:val="22"/>
          <w:szCs w:val="22"/>
          <w:highlight w:val="yellow"/>
        </w:rPr>
      </w:pPr>
    </w:p>
    <w:p w:rsidR="00EB29FC" w:rsidRPr="001B4552" w:rsidRDefault="00EB29FC" w:rsidP="00EB29FC">
      <w:pPr>
        <w:pStyle w:val="SubHeading"/>
        <w:jc w:val="both"/>
        <w:rPr>
          <w:sz w:val="22"/>
          <w:szCs w:val="22"/>
          <w:u w:val="single"/>
        </w:rPr>
      </w:pPr>
      <w:r w:rsidRPr="001B4552">
        <w:rPr>
          <w:sz w:val="22"/>
          <w:szCs w:val="22"/>
          <w:u w:val="single"/>
        </w:rPr>
        <w:t>В течение 2013 года Президентом были совершены следующие сделки по приобретению акций акционерного общества:</w:t>
      </w:r>
    </w:p>
    <w:tbl>
      <w:tblPr>
        <w:tblStyle w:val="a7"/>
        <w:tblW w:w="0" w:type="auto"/>
        <w:tblInd w:w="108" w:type="dxa"/>
        <w:tblLook w:val="04A0" w:firstRow="1" w:lastRow="0" w:firstColumn="1" w:lastColumn="0" w:noHBand="0" w:noVBand="1"/>
      </w:tblPr>
      <w:tblGrid>
        <w:gridCol w:w="2127"/>
        <w:gridCol w:w="1417"/>
        <w:gridCol w:w="2835"/>
        <w:gridCol w:w="2835"/>
      </w:tblGrid>
      <w:tr w:rsidR="00EB29FC" w:rsidTr="00EB29FC">
        <w:tc>
          <w:tcPr>
            <w:tcW w:w="2127" w:type="dxa"/>
          </w:tcPr>
          <w:p w:rsidR="00EB29FC" w:rsidRPr="00FC09BE" w:rsidRDefault="00EB29FC" w:rsidP="00EB29FC">
            <w:pPr>
              <w:pStyle w:val="SubHeading"/>
              <w:ind w:left="-200"/>
              <w:jc w:val="center"/>
              <w:rPr>
                <w:b/>
                <w:sz w:val="24"/>
                <w:szCs w:val="24"/>
              </w:rPr>
            </w:pPr>
            <w:r w:rsidRPr="00FC09BE">
              <w:rPr>
                <w:b/>
                <w:sz w:val="24"/>
                <w:szCs w:val="24"/>
              </w:rPr>
              <w:t>Фамилия, имя, отчество</w:t>
            </w:r>
          </w:p>
        </w:tc>
        <w:tc>
          <w:tcPr>
            <w:tcW w:w="1417" w:type="dxa"/>
          </w:tcPr>
          <w:p w:rsidR="00EB29FC" w:rsidRPr="00FC09BE" w:rsidRDefault="00EB29FC" w:rsidP="00EB29FC">
            <w:pPr>
              <w:pStyle w:val="SubHeading"/>
              <w:jc w:val="center"/>
              <w:rPr>
                <w:b/>
                <w:sz w:val="24"/>
                <w:szCs w:val="24"/>
              </w:rPr>
            </w:pPr>
            <w:r w:rsidRPr="00FC09BE">
              <w:rPr>
                <w:b/>
                <w:sz w:val="24"/>
                <w:szCs w:val="24"/>
              </w:rPr>
              <w:t>Дата сделки</w:t>
            </w:r>
          </w:p>
        </w:tc>
        <w:tc>
          <w:tcPr>
            <w:tcW w:w="2835" w:type="dxa"/>
          </w:tcPr>
          <w:p w:rsidR="00EB29FC" w:rsidRPr="00FC09BE" w:rsidRDefault="00EB29FC" w:rsidP="00EB29FC">
            <w:pPr>
              <w:pStyle w:val="SubHeading"/>
              <w:jc w:val="center"/>
              <w:rPr>
                <w:b/>
                <w:sz w:val="24"/>
                <w:szCs w:val="24"/>
              </w:rPr>
            </w:pPr>
            <w:r w:rsidRPr="00FC09BE">
              <w:rPr>
                <w:b/>
                <w:sz w:val="24"/>
                <w:szCs w:val="24"/>
              </w:rPr>
              <w:t>Содержание сделки, совершенной с акциями общества</w:t>
            </w:r>
          </w:p>
        </w:tc>
        <w:tc>
          <w:tcPr>
            <w:tcW w:w="2835" w:type="dxa"/>
          </w:tcPr>
          <w:p w:rsidR="00EB29FC" w:rsidRPr="00FC09BE" w:rsidRDefault="00EB29FC" w:rsidP="00EB29FC">
            <w:pPr>
              <w:pStyle w:val="SubHeading"/>
              <w:jc w:val="center"/>
              <w:rPr>
                <w:b/>
                <w:sz w:val="24"/>
                <w:szCs w:val="24"/>
              </w:rPr>
            </w:pPr>
            <w:r w:rsidRPr="00FC09BE">
              <w:rPr>
                <w:b/>
                <w:sz w:val="24"/>
                <w:szCs w:val="24"/>
              </w:rPr>
              <w:t>Категория (тип) и количество акций, являвшихся предметом сделки</w:t>
            </w:r>
          </w:p>
        </w:tc>
      </w:tr>
      <w:tr w:rsidR="00EB29FC" w:rsidTr="00EB29FC">
        <w:tc>
          <w:tcPr>
            <w:tcW w:w="2127" w:type="dxa"/>
          </w:tcPr>
          <w:p w:rsidR="00EB29FC" w:rsidRDefault="00EB29FC" w:rsidP="00EB29FC">
            <w:pPr>
              <w:pStyle w:val="SubHeading"/>
              <w:jc w:val="center"/>
              <w:rPr>
                <w:sz w:val="22"/>
                <w:szCs w:val="22"/>
              </w:rPr>
            </w:pPr>
            <w:r>
              <w:rPr>
                <w:sz w:val="22"/>
                <w:szCs w:val="22"/>
              </w:rPr>
              <w:t>Поселенов Павел Александрович</w:t>
            </w:r>
          </w:p>
        </w:tc>
        <w:tc>
          <w:tcPr>
            <w:tcW w:w="1417" w:type="dxa"/>
          </w:tcPr>
          <w:p w:rsidR="00EB29FC" w:rsidRDefault="00EB29FC" w:rsidP="00EB29FC">
            <w:pPr>
              <w:pStyle w:val="SubHeading"/>
              <w:jc w:val="center"/>
              <w:rPr>
                <w:sz w:val="22"/>
                <w:szCs w:val="22"/>
              </w:rPr>
            </w:pPr>
            <w:r w:rsidRPr="00C72FDC">
              <w:rPr>
                <w:sz w:val="22"/>
                <w:szCs w:val="22"/>
              </w:rPr>
              <w:t>06.06.2013 г.</w:t>
            </w:r>
          </w:p>
        </w:tc>
        <w:tc>
          <w:tcPr>
            <w:tcW w:w="2835" w:type="dxa"/>
          </w:tcPr>
          <w:p w:rsidR="00EB29FC" w:rsidRDefault="00EB29FC" w:rsidP="00EB29FC">
            <w:pPr>
              <w:pStyle w:val="SubHeading"/>
              <w:jc w:val="center"/>
              <w:rPr>
                <w:sz w:val="22"/>
                <w:szCs w:val="22"/>
              </w:rPr>
            </w:pPr>
            <w:r w:rsidRPr="00C72FDC">
              <w:rPr>
                <w:sz w:val="22"/>
                <w:szCs w:val="22"/>
              </w:rPr>
              <w:t>Купля-продажа акций</w:t>
            </w:r>
          </w:p>
        </w:tc>
        <w:tc>
          <w:tcPr>
            <w:tcW w:w="2835" w:type="dxa"/>
          </w:tcPr>
          <w:p w:rsidR="00EB29FC" w:rsidRPr="00C72FDC" w:rsidRDefault="00EB29FC" w:rsidP="00EB29FC">
            <w:pPr>
              <w:pStyle w:val="SubHeading"/>
              <w:jc w:val="center"/>
              <w:rPr>
                <w:sz w:val="22"/>
                <w:szCs w:val="22"/>
              </w:rPr>
            </w:pPr>
            <w:r w:rsidRPr="00C72FDC">
              <w:rPr>
                <w:bCs/>
                <w:sz w:val="22"/>
                <w:szCs w:val="22"/>
              </w:rPr>
              <w:t xml:space="preserve">Акции обыкновенные  именные  в количестве </w:t>
            </w:r>
            <w:r w:rsidRPr="00C72FDC">
              <w:rPr>
                <w:sz w:val="22"/>
                <w:szCs w:val="22"/>
              </w:rPr>
              <w:t>250 000 шт.</w:t>
            </w:r>
          </w:p>
        </w:tc>
      </w:tr>
    </w:tbl>
    <w:p w:rsidR="00841A0A" w:rsidRPr="005D7845" w:rsidRDefault="00841A0A" w:rsidP="00702029">
      <w:pPr>
        <w:jc w:val="both"/>
        <w:rPr>
          <w:highlight w:val="yellow"/>
        </w:rPr>
      </w:pPr>
    </w:p>
    <w:p w:rsidR="001E4938" w:rsidRPr="005D7845" w:rsidRDefault="001E4938" w:rsidP="00702029">
      <w:pPr>
        <w:jc w:val="both"/>
        <w:rPr>
          <w:highlight w:val="green"/>
        </w:rPr>
      </w:pPr>
    </w:p>
    <w:p w:rsidR="00A54BFF" w:rsidRPr="00E43233" w:rsidRDefault="00A577CA" w:rsidP="00702029">
      <w:pPr>
        <w:pStyle w:val="2"/>
        <w:spacing w:before="0" w:after="0"/>
      </w:pPr>
      <w:bookmarkStart w:id="107" w:name="_Toc198641084"/>
      <w:bookmarkStart w:id="108" w:name="_Toc200198287"/>
      <w:bookmarkStart w:id="109" w:name="_Toc200441303"/>
      <w:r w:rsidRPr="00E43233">
        <w:t>4.</w:t>
      </w:r>
      <w:r w:rsidR="00A54BFF" w:rsidRPr="00E43233">
        <w:t>6. Сведения о размере вознаграждений, льгот и/или компенсации расходов по каждому органу управления</w:t>
      </w:r>
      <w:bookmarkEnd w:id="107"/>
      <w:r w:rsidR="00DE5470" w:rsidRPr="00E43233">
        <w:t xml:space="preserve"> ОАО «Группа Компаний ПИК»</w:t>
      </w:r>
      <w:bookmarkEnd w:id="108"/>
      <w:bookmarkEnd w:id="109"/>
    </w:p>
    <w:p w:rsidR="00A54BFF" w:rsidRPr="00E43233" w:rsidRDefault="00A54BFF" w:rsidP="00702029">
      <w:pPr>
        <w:autoSpaceDE w:val="0"/>
        <w:autoSpaceDN w:val="0"/>
        <w:adjustRightInd w:val="0"/>
        <w:jc w:val="both"/>
        <w:rPr>
          <w:i/>
          <w:iCs/>
          <w:color w:val="000000"/>
        </w:rPr>
      </w:pPr>
    </w:p>
    <w:p w:rsidR="00A54BFF" w:rsidRPr="005970C6" w:rsidRDefault="00A54BFF" w:rsidP="00702029">
      <w:pPr>
        <w:autoSpaceDE w:val="0"/>
        <w:autoSpaceDN w:val="0"/>
        <w:adjustRightInd w:val="0"/>
        <w:jc w:val="both"/>
        <w:rPr>
          <w:color w:val="000000"/>
          <w:sz w:val="22"/>
          <w:szCs w:val="22"/>
        </w:rPr>
      </w:pPr>
      <w:r w:rsidRPr="005970C6">
        <w:rPr>
          <w:color w:val="000000"/>
          <w:sz w:val="22"/>
          <w:szCs w:val="22"/>
        </w:rPr>
        <w:t>Все виды вознаграждений, которые были выплачены Обществом по каждому из органов управления за 20</w:t>
      </w:r>
      <w:r w:rsidR="00E43233" w:rsidRPr="005970C6">
        <w:rPr>
          <w:color w:val="000000"/>
          <w:sz w:val="22"/>
          <w:szCs w:val="22"/>
        </w:rPr>
        <w:t>1</w:t>
      </w:r>
      <w:r w:rsidR="00EB29FC" w:rsidRPr="005970C6">
        <w:rPr>
          <w:color w:val="000000"/>
          <w:sz w:val="22"/>
          <w:szCs w:val="22"/>
        </w:rPr>
        <w:t>3</w:t>
      </w:r>
      <w:r w:rsidRPr="005970C6">
        <w:rPr>
          <w:color w:val="000000"/>
          <w:sz w:val="22"/>
          <w:szCs w:val="22"/>
        </w:rPr>
        <w:t xml:space="preserve"> год:</w:t>
      </w:r>
    </w:p>
    <w:p w:rsidR="005E0590" w:rsidRPr="005970C6" w:rsidRDefault="005E0590" w:rsidP="005E0590">
      <w:pPr>
        <w:autoSpaceDE w:val="0"/>
        <w:autoSpaceDN w:val="0"/>
        <w:adjustRightInd w:val="0"/>
        <w:jc w:val="both"/>
        <w:rPr>
          <w:color w:val="000000"/>
          <w:sz w:val="22"/>
          <w:szCs w:val="22"/>
        </w:rPr>
      </w:pPr>
      <w:r w:rsidRPr="005970C6">
        <w:rPr>
          <w:color w:val="000000"/>
          <w:sz w:val="22"/>
          <w:szCs w:val="22"/>
        </w:rPr>
        <w:t>Сведения о размере вознаграждения по каждому из органов управления (за исключением физического лица, осуществляющего функции единоличного исполнительного органа управления эмитента). Указываются все виды вознаграждения, в том числе заработная плата, премии, комиссионные, льготы и (или) компенсации расходов, а также иные имущественные представления:</w:t>
      </w:r>
    </w:p>
    <w:p w:rsidR="005E0590" w:rsidRPr="005970C6" w:rsidRDefault="005E0590" w:rsidP="005970C6">
      <w:pPr>
        <w:pStyle w:val="SubHeading"/>
        <w:ind w:left="200" w:firstLine="367"/>
        <w:rPr>
          <w:rFonts w:eastAsiaTheme="minorEastAsia"/>
          <w:sz w:val="22"/>
          <w:szCs w:val="22"/>
          <w:u w:val="single"/>
        </w:rPr>
      </w:pPr>
      <w:r w:rsidRPr="005970C6">
        <w:rPr>
          <w:rFonts w:eastAsiaTheme="minorEastAsia"/>
          <w:sz w:val="22"/>
          <w:szCs w:val="22"/>
          <w:u w:val="single"/>
        </w:rPr>
        <w:t>Совет директоров</w:t>
      </w:r>
    </w:p>
    <w:p w:rsidR="005E0590" w:rsidRPr="005970C6" w:rsidRDefault="005E0590" w:rsidP="005E0590">
      <w:pPr>
        <w:ind w:left="400"/>
        <w:rPr>
          <w:rFonts w:eastAsiaTheme="minorEastAsia"/>
          <w:sz w:val="22"/>
          <w:szCs w:val="22"/>
        </w:rPr>
      </w:pPr>
      <w:r w:rsidRPr="005970C6">
        <w:rPr>
          <w:rFonts w:eastAsiaTheme="minorEastAsia"/>
          <w:sz w:val="22"/>
          <w:szCs w:val="22"/>
        </w:rPr>
        <w:t>Единица измерения:</w:t>
      </w:r>
      <w:r w:rsidRPr="005970C6">
        <w:rPr>
          <w:rStyle w:val="Subst1"/>
          <w:rFonts w:eastAsiaTheme="minorEastAsia"/>
          <w:sz w:val="22"/>
          <w:szCs w:val="22"/>
        </w:rPr>
        <w:t xml:space="preserve"> руб.</w:t>
      </w:r>
    </w:p>
    <w:p w:rsidR="005E0590" w:rsidRPr="005970C6" w:rsidRDefault="005E0590" w:rsidP="005E0590">
      <w:pPr>
        <w:pStyle w:val="ThinDelim"/>
        <w:rPr>
          <w:rFonts w:eastAsiaTheme="minorEastAsia"/>
          <w:sz w:val="22"/>
          <w:szCs w:val="22"/>
        </w:rPr>
      </w:pPr>
    </w:p>
    <w:tbl>
      <w:tblPr>
        <w:tblW w:w="0" w:type="auto"/>
        <w:tblInd w:w="605" w:type="dxa"/>
        <w:tblLayout w:type="fixed"/>
        <w:tblCellMar>
          <w:left w:w="72" w:type="dxa"/>
          <w:right w:w="72" w:type="dxa"/>
        </w:tblCellMar>
        <w:tblLook w:val="0000" w:firstRow="0" w:lastRow="0" w:firstColumn="0" w:lastColumn="0" w:noHBand="0" w:noVBand="0"/>
      </w:tblPr>
      <w:tblGrid>
        <w:gridCol w:w="6492"/>
        <w:gridCol w:w="1622"/>
      </w:tblGrid>
      <w:tr w:rsidR="005E0590" w:rsidRPr="005970C6" w:rsidTr="005E0590">
        <w:tc>
          <w:tcPr>
            <w:tcW w:w="6492" w:type="dxa"/>
            <w:tcBorders>
              <w:top w:val="double" w:sz="6" w:space="0" w:color="auto"/>
              <w:left w:val="double" w:sz="6" w:space="0" w:color="auto"/>
              <w:bottom w:val="single" w:sz="6" w:space="0" w:color="auto"/>
              <w:right w:val="single" w:sz="6" w:space="0" w:color="auto"/>
            </w:tcBorders>
          </w:tcPr>
          <w:p w:rsidR="005E0590" w:rsidRPr="005970C6" w:rsidRDefault="005E0590" w:rsidP="005A56C5">
            <w:pPr>
              <w:jc w:val="center"/>
              <w:rPr>
                <w:rFonts w:eastAsiaTheme="minorEastAsia"/>
                <w:sz w:val="22"/>
                <w:szCs w:val="22"/>
              </w:rPr>
            </w:pPr>
            <w:r w:rsidRPr="005970C6">
              <w:rPr>
                <w:rFonts w:eastAsiaTheme="minorEastAsia"/>
                <w:sz w:val="22"/>
                <w:szCs w:val="22"/>
              </w:rPr>
              <w:t>Наименование показателя</w:t>
            </w:r>
          </w:p>
        </w:tc>
        <w:tc>
          <w:tcPr>
            <w:tcW w:w="1622" w:type="dxa"/>
            <w:tcBorders>
              <w:top w:val="double" w:sz="6" w:space="0" w:color="auto"/>
              <w:left w:val="single" w:sz="6" w:space="0" w:color="auto"/>
              <w:bottom w:val="single" w:sz="6" w:space="0" w:color="auto"/>
              <w:right w:val="double" w:sz="6" w:space="0" w:color="auto"/>
            </w:tcBorders>
          </w:tcPr>
          <w:p w:rsidR="005E0590" w:rsidRPr="005970C6" w:rsidRDefault="005E0590" w:rsidP="005A56C5">
            <w:pPr>
              <w:jc w:val="center"/>
              <w:rPr>
                <w:rFonts w:eastAsiaTheme="minorEastAsia"/>
                <w:sz w:val="22"/>
                <w:szCs w:val="22"/>
              </w:rPr>
            </w:pPr>
            <w:r w:rsidRPr="005970C6">
              <w:rPr>
                <w:rFonts w:eastAsiaTheme="minorEastAsia"/>
                <w:sz w:val="22"/>
                <w:szCs w:val="22"/>
              </w:rPr>
              <w:t>2013</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Вознаграждение за участие в работе органа управления</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14 120 604.39</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Заработная плата</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Премии</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Комиссионные</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Льготы</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Компенсации расходов</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272 308.22</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Иные виды вознаграждений</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doub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ИТОГО</w:t>
            </w:r>
          </w:p>
        </w:tc>
        <w:tc>
          <w:tcPr>
            <w:tcW w:w="1622" w:type="dxa"/>
            <w:tcBorders>
              <w:top w:val="single" w:sz="6" w:space="0" w:color="auto"/>
              <w:left w:val="single" w:sz="6" w:space="0" w:color="auto"/>
              <w:bottom w:val="doub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14 392 912.61</w:t>
            </w:r>
          </w:p>
        </w:tc>
      </w:tr>
    </w:tbl>
    <w:p w:rsidR="005E0590" w:rsidRPr="005970C6" w:rsidRDefault="005E0590" w:rsidP="005E0590">
      <w:pPr>
        <w:rPr>
          <w:rFonts w:eastAsiaTheme="minorEastAsia"/>
          <w:sz w:val="22"/>
          <w:szCs w:val="22"/>
        </w:rPr>
      </w:pPr>
    </w:p>
    <w:p w:rsidR="005E0590" w:rsidRPr="005970C6" w:rsidRDefault="005E0590" w:rsidP="005E0590">
      <w:pPr>
        <w:ind w:left="400"/>
        <w:jc w:val="both"/>
        <w:rPr>
          <w:rFonts w:eastAsiaTheme="minorEastAsia"/>
          <w:sz w:val="22"/>
          <w:szCs w:val="22"/>
        </w:rPr>
      </w:pPr>
      <w:r w:rsidRPr="005970C6">
        <w:rPr>
          <w:color w:val="000000"/>
          <w:sz w:val="22"/>
          <w:szCs w:val="22"/>
        </w:rPr>
        <w:t>Cведения о существующих соглашениях относительно таких выплат в текущем финансовом году:</w:t>
      </w:r>
      <w:r w:rsidRPr="005970C6">
        <w:rPr>
          <w:color w:val="000000"/>
          <w:sz w:val="22"/>
          <w:szCs w:val="22"/>
        </w:rPr>
        <w:br/>
      </w:r>
      <w:r w:rsidRPr="005970C6">
        <w:rPr>
          <w:rStyle w:val="Subst1"/>
          <w:rFonts w:eastAsiaTheme="minorEastAsia"/>
          <w:sz w:val="22"/>
          <w:szCs w:val="22"/>
        </w:rPr>
        <w:t xml:space="preserve">В </w:t>
      </w:r>
      <w:proofErr w:type="gramStart"/>
      <w:r w:rsidRPr="005970C6">
        <w:rPr>
          <w:rStyle w:val="Subst1"/>
          <w:rFonts w:eastAsiaTheme="minorEastAsia"/>
          <w:sz w:val="22"/>
          <w:szCs w:val="22"/>
        </w:rPr>
        <w:t>соответствии</w:t>
      </w:r>
      <w:proofErr w:type="gramEnd"/>
      <w:r w:rsidRPr="005970C6">
        <w:rPr>
          <w:rStyle w:val="Subst1"/>
          <w:rFonts w:eastAsiaTheme="minorEastAsia"/>
          <w:sz w:val="22"/>
          <w:szCs w:val="22"/>
        </w:rPr>
        <w:t xml:space="preserve"> с Положением о Совете директоров, утвержденным Общим собранием акционеров 02 октября 2009 года (Протокол № 4 от 06 октября 2009 года), вознаграждения членам Совета Директоров могут выплачиваться по решению Общего собрания акционеров. Размеры таких вознаграждений устанавливаются решением Общего собрания акционеров Общества. На годовом общем собрании акционеров ОАО "Группа Компаний ПИК", состоявшемся 10.06.2013  года (Протокол №2 от 11.06.2013) было принято решение о выплате вознаграждения и компенсации </w:t>
      </w:r>
      <w:proofErr w:type="gramStart"/>
      <w:r w:rsidRPr="005970C6">
        <w:rPr>
          <w:rStyle w:val="Subst1"/>
          <w:rFonts w:eastAsiaTheme="minorEastAsia"/>
          <w:sz w:val="22"/>
          <w:szCs w:val="22"/>
        </w:rPr>
        <w:t>расходов</w:t>
      </w:r>
      <w:proofErr w:type="gramEnd"/>
      <w:r w:rsidRPr="005970C6">
        <w:rPr>
          <w:rStyle w:val="Subst1"/>
          <w:rFonts w:eastAsiaTheme="minorEastAsia"/>
          <w:sz w:val="22"/>
          <w:szCs w:val="22"/>
        </w:rPr>
        <w:t xml:space="preserve"> независимым членам Совета директоров Общества.</w:t>
      </w:r>
    </w:p>
    <w:p w:rsidR="005E0590" w:rsidRPr="005970C6" w:rsidRDefault="005E0590" w:rsidP="005E0590">
      <w:pPr>
        <w:pStyle w:val="ThinDelim"/>
        <w:rPr>
          <w:rFonts w:eastAsiaTheme="minorEastAsia"/>
          <w:sz w:val="22"/>
          <w:szCs w:val="22"/>
        </w:rPr>
      </w:pPr>
    </w:p>
    <w:p w:rsidR="005E0590" w:rsidRPr="005970C6" w:rsidRDefault="005E0590" w:rsidP="005970C6">
      <w:pPr>
        <w:pStyle w:val="SubHeading"/>
        <w:ind w:left="567"/>
        <w:rPr>
          <w:rFonts w:eastAsiaTheme="minorEastAsia"/>
          <w:sz w:val="22"/>
          <w:szCs w:val="22"/>
          <w:u w:val="single"/>
        </w:rPr>
      </w:pPr>
      <w:r w:rsidRPr="005970C6">
        <w:rPr>
          <w:rFonts w:eastAsiaTheme="minorEastAsia"/>
          <w:sz w:val="22"/>
          <w:szCs w:val="22"/>
          <w:u w:val="single"/>
        </w:rPr>
        <w:t>Коллегиальный исполнительный орган</w:t>
      </w:r>
    </w:p>
    <w:p w:rsidR="005E0590" w:rsidRPr="005970C6" w:rsidRDefault="005E0590" w:rsidP="005E0590">
      <w:pPr>
        <w:ind w:left="400"/>
        <w:rPr>
          <w:rFonts w:eastAsiaTheme="minorEastAsia"/>
          <w:sz w:val="22"/>
          <w:szCs w:val="22"/>
        </w:rPr>
      </w:pPr>
      <w:r w:rsidRPr="005970C6">
        <w:rPr>
          <w:rFonts w:eastAsiaTheme="minorEastAsia"/>
          <w:sz w:val="22"/>
          <w:szCs w:val="22"/>
        </w:rPr>
        <w:t>Единица измерения:</w:t>
      </w:r>
      <w:r w:rsidRPr="005970C6">
        <w:rPr>
          <w:rStyle w:val="Subst1"/>
          <w:rFonts w:eastAsiaTheme="minorEastAsia"/>
          <w:sz w:val="22"/>
          <w:szCs w:val="22"/>
        </w:rPr>
        <w:t xml:space="preserve"> руб.</w:t>
      </w:r>
    </w:p>
    <w:p w:rsidR="005E0590" w:rsidRPr="005970C6" w:rsidRDefault="005E0590" w:rsidP="005E0590">
      <w:pPr>
        <w:pStyle w:val="ThinDelim"/>
        <w:rPr>
          <w:rFonts w:eastAsiaTheme="minorEastAsia"/>
          <w:sz w:val="22"/>
          <w:szCs w:val="22"/>
        </w:rPr>
      </w:pPr>
    </w:p>
    <w:tbl>
      <w:tblPr>
        <w:tblW w:w="0" w:type="auto"/>
        <w:tblInd w:w="605" w:type="dxa"/>
        <w:tblLayout w:type="fixed"/>
        <w:tblCellMar>
          <w:left w:w="72" w:type="dxa"/>
          <w:right w:w="72" w:type="dxa"/>
        </w:tblCellMar>
        <w:tblLook w:val="0000" w:firstRow="0" w:lastRow="0" w:firstColumn="0" w:lastColumn="0" w:noHBand="0" w:noVBand="0"/>
      </w:tblPr>
      <w:tblGrid>
        <w:gridCol w:w="6492"/>
        <w:gridCol w:w="1622"/>
      </w:tblGrid>
      <w:tr w:rsidR="005E0590" w:rsidRPr="005970C6" w:rsidTr="005E0590">
        <w:tc>
          <w:tcPr>
            <w:tcW w:w="6492" w:type="dxa"/>
            <w:tcBorders>
              <w:top w:val="double" w:sz="6" w:space="0" w:color="auto"/>
              <w:left w:val="double" w:sz="6" w:space="0" w:color="auto"/>
              <w:bottom w:val="single" w:sz="6" w:space="0" w:color="auto"/>
              <w:right w:val="single" w:sz="6" w:space="0" w:color="auto"/>
            </w:tcBorders>
          </w:tcPr>
          <w:p w:rsidR="005E0590" w:rsidRPr="005970C6" w:rsidRDefault="005E0590" w:rsidP="005A56C5">
            <w:pPr>
              <w:jc w:val="center"/>
              <w:rPr>
                <w:rFonts w:eastAsiaTheme="minorEastAsia"/>
                <w:sz w:val="22"/>
                <w:szCs w:val="22"/>
              </w:rPr>
            </w:pPr>
            <w:r w:rsidRPr="005970C6">
              <w:rPr>
                <w:rFonts w:eastAsiaTheme="minorEastAsia"/>
                <w:sz w:val="22"/>
                <w:szCs w:val="22"/>
              </w:rPr>
              <w:t>Наименование показателя</w:t>
            </w:r>
          </w:p>
        </w:tc>
        <w:tc>
          <w:tcPr>
            <w:tcW w:w="1622" w:type="dxa"/>
            <w:tcBorders>
              <w:top w:val="double" w:sz="6" w:space="0" w:color="auto"/>
              <w:left w:val="single" w:sz="6" w:space="0" w:color="auto"/>
              <w:bottom w:val="single" w:sz="6" w:space="0" w:color="auto"/>
              <w:right w:val="double" w:sz="6" w:space="0" w:color="auto"/>
            </w:tcBorders>
          </w:tcPr>
          <w:p w:rsidR="005E0590" w:rsidRPr="005970C6" w:rsidRDefault="005E0590" w:rsidP="005A56C5">
            <w:pPr>
              <w:jc w:val="center"/>
              <w:rPr>
                <w:rFonts w:eastAsiaTheme="minorEastAsia"/>
                <w:sz w:val="22"/>
                <w:szCs w:val="22"/>
              </w:rPr>
            </w:pPr>
            <w:r w:rsidRPr="005970C6">
              <w:rPr>
                <w:rFonts w:eastAsiaTheme="minorEastAsia"/>
                <w:sz w:val="22"/>
                <w:szCs w:val="22"/>
              </w:rPr>
              <w:t>2013</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Вознаграждение за участие в работе органа управления</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Заработная плата</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566 346.77</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Премии</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Комиссионные</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Льготы</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Компенсации расходов</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sing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Иные виды вознаграждений</w:t>
            </w:r>
          </w:p>
        </w:tc>
        <w:tc>
          <w:tcPr>
            <w:tcW w:w="1622" w:type="dxa"/>
            <w:tcBorders>
              <w:top w:val="single" w:sz="6" w:space="0" w:color="auto"/>
              <w:left w:val="single" w:sz="6" w:space="0" w:color="auto"/>
              <w:bottom w:val="sing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0</w:t>
            </w:r>
          </w:p>
        </w:tc>
      </w:tr>
      <w:tr w:rsidR="005E0590" w:rsidRPr="005970C6" w:rsidTr="005E0590">
        <w:tc>
          <w:tcPr>
            <w:tcW w:w="6492" w:type="dxa"/>
            <w:tcBorders>
              <w:top w:val="single" w:sz="6" w:space="0" w:color="auto"/>
              <w:left w:val="double" w:sz="6" w:space="0" w:color="auto"/>
              <w:bottom w:val="double" w:sz="6" w:space="0" w:color="auto"/>
              <w:right w:val="single" w:sz="6" w:space="0" w:color="auto"/>
            </w:tcBorders>
          </w:tcPr>
          <w:p w:rsidR="005E0590" w:rsidRPr="005970C6" w:rsidRDefault="005E0590" w:rsidP="005A56C5">
            <w:pPr>
              <w:rPr>
                <w:rFonts w:eastAsiaTheme="minorEastAsia"/>
                <w:sz w:val="22"/>
                <w:szCs w:val="22"/>
              </w:rPr>
            </w:pPr>
            <w:r w:rsidRPr="005970C6">
              <w:rPr>
                <w:rFonts w:eastAsiaTheme="minorEastAsia"/>
                <w:sz w:val="22"/>
                <w:szCs w:val="22"/>
              </w:rPr>
              <w:t>ИТОГО</w:t>
            </w:r>
          </w:p>
        </w:tc>
        <w:tc>
          <w:tcPr>
            <w:tcW w:w="1622" w:type="dxa"/>
            <w:tcBorders>
              <w:top w:val="single" w:sz="6" w:space="0" w:color="auto"/>
              <w:left w:val="single" w:sz="6" w:space="0" w:color="auto"/>
              <w:bottom w:val="double" w:sz="6" w:space="0" w:color="auto"/>
              <w:right w:val="double" w:sz="6" w:space="0" w:color="auto"/>
            </w:tcBorders>
          </w:tcPr>
          <w:p w:rsidR="005E0590" w:rsidRPr="005970C6" w:rsidRDefault="005E0590" w:rsidP="005A56C5">
            <w:pPr>
              <w:jc w:val="right"/>
              <w:rPr>
                <w:rFonts w:eastAsiaTheme="minorEastAsia"/>
                <w:sz w:val="22"/>
                <w:szCs w:val="22"/>
              </w:rPr>
            </w:pPr>
            <w:r w:rsidRPr="005970C6">
              <w:rPr>
                <w:rFonts w:eastAsiaTheme="minorEastAsia"/>
                <w:sz w:val="22"/>
                <w:szCs w:val="22"/>
              </w:rPr>
              <w:t>566 346.77</w:t>
            </w:r>
          </w:p>
        </w:tc>
      </w:tr>
    </w:tbl>
    <w:p w:rsidR="005E0590" w:rsidRPr="005970C6" w:rsidRDefault="005E0590" w:rsidP="005E0590">
      <w:pPr>
        <w:rPr>
          <w:rFonts w:eastAsiaTheme="minorEastAsia"/>
          <w:sz w:val="22"/>
          <w:szCs w:val="22"/>
        </w:rPr>
      </w:pPr>
    </w:p>
    <w:p w:rsidR="005E0590" w:rsidRPr="005970C6" w:rsidRDefault="005E0590" w:rsidP="005E0590">
      <w:pPr>
        <w:ind w:left="400"/>
        <w:rPr>
          <w:rFonts w:eastAsiaTheme="minorEastAsia"/>
          <w:sz w:val="22"/>
          <w:szCs w:val="22"/>
        </w:rPr>
      </w:pPr>
      <w:r w:rsidRPr="005970C6">
        <w:rPr>
          <w:rFonts w:eastAsiaTheme="minorEastAsia"/>
          <w:sz w:val="22"/>
          <w:szCs w:val="22"/>
        </w:rPr>
        <w:t>Cведения о существующих соглашениях относительно таких выплат в текущем финансовом году:</w:t>
      </w:r>
      <w:r w:rsidRPr="005970C6">
        <w:rPr>
          <w:rFonts w:eastAsiaTheme="minorEastAsia"/>
          <w:sz w:val="22"/>
          <w:szCs w:val="22"/>
        </w:rPr>
        <w:br/>
      </w:r>
      <w:r w:rsidRPr="005970C6">
        <w:rPr>
          <w:rStyle w:val="Subst1"/>
          <w:rFonts w:eastAsiaTheme="minorEastAsia"/>
          <w:sz w:val="22"/>
          <w:szCs w:val="22"/>
        </w:rPr>
        <w:t>Отсутствуют</w:t>
      </w:r>
    </w:p>
    <w:p w:rsidR="00A54BFF" w:rsidRPr="005D7845" w:rsidRDefault="00A54BFF" w:rsidP="00702029">
      <w:bookmarkStart w:id="110" w:name="_GoBack"/>
      <w:bookmarkEnd w:id="110"/>
    </w:p>
    <w:p w:rsidR="00A54BFF" w:rsidRPr="005D7845" w:rsidRDefault="006B165C" w:rsidP="00702029">
      <w:pPr>
        <w:pStyle w:val="1"/>
        <w:spacing w:before="0" w:after="0"/>
      </w:pPr>
      <w:bookmarkStart w:id="111" w:name="_Toc200198288"/>
      <w:bookmarkStart w:id="112" w:name="_Toc200441304"/>
      <w:r w:rsidRPr="005D7845">
        <w:rPr>
          <w:lang w:val="en-US"/>
        </w:rPr>
        <w:t>V</w:t>
      </w:r>
      <w:r w:rsidRPr="005D7845">
        <w:t xml:space="preserve">. </w:t>
      </w:r>
      <w:r w:rsidR="003C0DE6" w:rsidRPr="005D7845">
        <w:t>К</w:t>
      </w:r>
      <w:r w:rsidRPr="005D7845">
        <w:t>онтрол</w:t>
      </w:r>
      <w:r w:rsidR="006802FA" w:rsidRPr="005D7845">
        <w:t>ь</w:t>
      </w:r>
      <w:r w:rsidRPr="005D7845">
        <w:t xml:space="preserve"> за финансово-хозяйственной деятельностью</w:t>
      </w:r>
      <w:bookmarkEnd w:id="111"/>
      <w:bookmarkEnd w:id="112"/>
    </w:p>
    <w:p w:rsidR="006B165C" w:rsidRPr="005D7845" w:rsidRDefault="006B165C" w:rsidP="00702029"/>
    <w:p w:rsidR="00D64476" w:rsidRPr="005D7845" w:rsidRDefault="00D64476" w:rsidP="00702029">
      <w:pPr>
        <w:ind w:firstLine="360"/>
        <w:jc w:val="both"/>
        <w:rPr>
          <w:sz w:val="22"/>
          <w:szCs w:val="22"/>
        </w:rPr>
      </w:pPr>
      <w:r w:rsidRPr="005D7845">
        <w:rPr>
          <w:sz w:val="22"/>
          <w:szCs w:val="22"/>
        </w:rPr>
        <w:t>В целях обеспечения эффективной системы контроля и аудита финансово-хозяйственной деятельности ОАО «Группа Компаний ПИК» создало и привлекает:</w:t>
      </w:r>
    </w:p>
    <w:p w:rsidR="00D64476" w:rsidRPr="005D7845" w:rsidRDefault="00D64476" w:rsidP="00B02E04">
      <w:pPr>
        <w:numPr>
          <w:ilvl w:val="0"/>
          <w:numId w:val="3"/>
        </w:numPr>
        <w:jc w:val="both"/>
        <w:rPr>
          <w:sz w:val="22"/>
          <w:szCs w:val="22"/>
        </w:rPr>
      </w:pPr>
      <w:r w:rsidRPr="005D7845">
        <w:rPr>
          <w:sz w:val="22"/>
          <w:szCs w:val="22"/>
        </w:rPr>
        <w:t>Ревизионную комиссию;</w:t>
      </w:r>
    </w:p>
    <w:p w:rsidR="00D64476" w:rsidRPr="005D7845" w:rsidRDefault="00D64476" w:rsidP="00B02E04">
      <w:pPr>
        <w:numPr>
          <w:ilvl w:val="0"/>
          <w:numId w:val="3"/>
        </w:numPr>
        <w:jc w:val="both"/>
        <w:rPr>
          <w:sz w:val="22"/>
          <w:szCs w:val="22"/>
        </w:rPr>
      </w:pPr>
      <w:r w:rsidRPr="005D7845">
        <w:rPr>
          <w:sz w:val="22"/>
          <w:szCs w:val="22"/>
        </w:rPr>
        <w:t>Департамент внутреннего аудита, подчиненный Совету директоров;</w:t>
      </w:r>
    </w:p>
    <w:p w:rsidR="00D64476" w:rsidRPr="005D7845" w:rsidRDefault="00D64476" w:rsidP="00B02E04">
      <w:pPr>
        <w:numPr>
          <w:ilvl w:val="0"/>
          <w:numId w:val="3"/>
        </w:numPr>
        <w:jc w:val="both"/>
        <w:rPr>
          <w:sz w:val="22"/>
          <w:szCs w:val="22"/>
        </w:rPr>
      </w:pPr>
      <w:r w:rsidRPr="005D7845">
        <w:rPr>
          <w:sz w:val="22"/>
          <w:szCs w:val="22"/>
        </w:rPr>
        <w:t>Независимого аудитора.</w:t>
      </w:r>
    </w:p>
    <w:p w:rsidR="00D64476" w:rsidRPr="005D7845" w:rsidRDefault="00D64476" w:rsidP="00702029"/>
    <w:p w:rsidR="00604108" w:rsidRPr="005D7845" w:rsidRDefault="003453B1" w:rsidP="00702029">
      <w:pPr>
        <w:pStyle w:val="2"/>
        <w:spacing w:before="0" w:after="0"/>
      </w:pPr>
      <w:bookmarkStart w:id="113" w:name="_Toc200198289"/>
      <w:bookmarkStart w:id="114" w:name="_Toc200441305"/>
      <w:r w:rsidRPr="005D7845">
        <w:t xml:space="preserve">5.1. </w:t>
      </w:r>
      <w:r w:rsidRPr="005D7845">
        <w:rPr>
          <w:color w:val="000000"/>
        </w:rPr>
        <w:t xml:space="preserve">Органы контроля за финансово-хозяйственной деятельностью </w:t>
      </w:r>
      <w:r w:rsidRPr="005D7845">
        <w:t>ОАО «Группа Компаний ПИК»</w:t>
      </w:r>
      <w:r w:rsidR="00742A88" w:rsidRPr="005D7845">
        <w:t>. Ревизионная комиссия ОАО «Группа Компаний ПИК»</w:t>
      </w:r>
      <w:bookmarkEnd w:id="113"/>
      <w:bookmarkEnd w:id="114"/>
    </w:p>
    <w:p w:rsidR="00680483" w:rsidRPr="005D7845" w:rsidRDefault="00680483" w:rsidP="00702029">
      <w:pPr>
        <w:pStyle w:val="aff7"/>
        <w:spacing w:before="0" w:after="0"/>
        <w:jc w:val="both"/>
        <w:rPr>
          <w:b/>
          <w:bCs/>
          <w:i/>
          <w:iCs/>
          <w:color w:val="000000"/>
          <w:sz w:val="22"/>
          <w:szCs w:val="22"/>
        </w:rPr>
      </w:pPr>
    </w:p>
    <w:p w:rsidR="00680483" w:rsidRPr="005D7845" w:rsidRDefault="00680483" w:rsidP="00702029">
      <w:pPr>
        <w:pStyle w:val="aff7"/>
        <w:spacing w:before="0" w:after="0"/>
        <w:jc w:val="both"/>
        <w:rPr>
          <w:bCs/>
          <w:iCs/>
          <w:color w:val="000000"/>
          <w:sz w:val="22"/>
          <w:szCs w:val="22"/>
        </w:rPr>
      </w:pPr>
      <w:r w:rsidRPr="005D7845">
        <w:rPr>
          <w:bCs/>
          <w:iCs/>
          <w:color w:val="000000"/>
          <w:sz w:val="22"/>
          <w:szCs w:val="22"/>
        </w:rPr>
        <w:t>Сведения о системе внутреннего контроля за финансово-хозяйственной деятельностью ОАО «Группа Компаний ПИК»:</w:t>
      </w:r>
    </w:p>
    <w:p w:rsidR="00680483" w:rsidRPr="005D7845" w:rsidRDefault="00680483" w:rsidP="00702029">
      <w:pPr>
        <w:pStyle w:val="aff7"/>
        <w:spacing w:before="0" w:after="0"/>
        <w:jc w:val="both"/>
        <w:rPr>
          <w:b/>
          <w:bCs/>
          <w:i/>
          <w:iCs/>
          <w:color w:val="000000"/>
          <w:sz w:val="22"/>
          <w:szCs w:val="22"/>
        </w:rPr>
      </w:pPr>
      <w:r w:rsidRPr="005D7845">
        <w:rPr>
          <w:b/>
          <w:bCs/>
          <w:i/>
          <w:iCs/>
          <w:color w:val="000000"/>
          <w:sz w:val="22"/>
          <w:szCs w:val="22"/>
        </w:rPr>
        <w:t>Контроль за  финансово-хозяйственной деятельностью Общества осуществляется:</w:t>
      </w:r>
    </w:p>
    <w:p w:rsidR="00680483" w:rsidRPr="005D7845" w:rsidRDefault="00680483" w:rsidP="00702029">
      <w:pPr>
        <w:pStyle w:val="aff7"/>
        <w:spacing w:before="0" w:after="0"/>
        <w:jc w:val="both"/>
        <w:rPr>
          <w:b/>
          <w:bCs/>
          <w:i/>
          <w:iCs/>
          <w:color w:val="000000"/>
          <w:sz w:val="22"/>
          <w:szCs w:val="22"/>
        </w:rPr>
      </w:pPr>
      <w:r w:rsidRPr="005D7845">
        <w:rPr>
          <w:b/>
          <w:bCs/>
          <w:i/>
          <w:iCs/>
          <w:color w:val="000000"/>
          <w:sz w:val="22"/>
          <w:szCs w:val="22"/>
        </w:rPr>
        <w:t>Ревизионной комиссией, избираемой общим собранием акционеров;</w:t>
      </w:r>
    </w:p>
    <w:p w:rsidR="00680483" w:rsidRPr="005D7845" w:rsidRDefault="00680483" w:rsidP="00702029">
      <w:pPr>
        <w:pStyle w:val="aff7"/>
        <w:spacing w:before="0" w:after="0"/>
        <w:jc w:val="both"/>
        <w:rPr>
          <w:b/>
          <w:bCs/>
          <w:i/>
          <w:iCs/>
          <w:color w:val="000000"/>
          <w:sz w:val="22"/>
          <w:szCs w:val="22"/>
        </w:rPr>
      </w:pPr>
      <w:r w:rsidRPr="005D7845">
        <w:rPr>
          <w:b/>
          <w:bCs/>
          <w:i/>
          <w:iCs/>
          <w:color w:val="000000"/>
          <w:sz w:val="22"/>
          <w:szCs w:val="22"/>
        </w:rPr>
        <w:t>Комитетом по аудиту Совета директоров;</w:t>
      </w:r>
    </w:p>
    <w:p w:rsidR="00680483" w:rsidRPr="005D7845" w:rsidRDefault="00680483" w:rsidP="00702029">
      <w:pPr>
        <w:pStyle w:val="aff7"/>
        <w:spacing w:before="0" w:after="0"/>
        <w:jc w:val="both"/>
        <w:rPr>
          <w:b/>
          <w:bCs/>
          <w:i/>
          <w:iCs/>
          <w:color w:val="000000"/>
          <w:sz w:val="22"/>
          <w:szCs w:val="22"/>
        </w:rPr>
      </w:pPr>
      <w:r w:rsidRPr="005D7845">
        <w:rPr>
          <w:b/>
          <w:bCs/>
          <w:i/>
          <w:iCs/>
          <w:color w:val="000000"/>
          <w:sz w:val="22"/>
          <w:szCs w:val="22"/>
        </w:rPr>
        <w:t xml:space="preserve">Структурными подразделениями </w:t>
      </w:r>
      <w:r w:rsidR="0059240A" w:rsidRPr="005D7845">
        <w:rPr>
          <w:b/>
          <w:bCs/>
          <w:i/>
          <w:iCs/>
          <w:color w:val="000000"/>
          <w:sz w:val="22"/>
          <w:szCs w:val="22"/>
        </w:rPr>
        <w:t>Общества</w:t>
      </w:r>
      <w:r w:rsidRPr="005D7845">
        <w:rPr>
          <w:b/>
          <w:bCs/>
          <w:i/>
          <w:iCs/>
          <w:color w:val="000000"/>
          <w:sz w:val="22"/>
          <w:szCs w:val="22"/>
        </w:rPr>
        <w:t xml:space="preserve"> – Департаментом внутреннего аудита и Контрольно-ревизионным управлением.</w:t>
      </w:r>
    </w:p>
    <w:p w:rsidR="00604108" w:rsidRPr="005D7845" w:rsidRDefault="00680483" w:rsidP="00702029">
      <w:pPr>
        <w:pStyle w:val="aff7"/>
        <w:spacing w:before="0" w:after="0"/>
        <w:jc w:val="both"/>
        <w:rPr>
          <w:b/>
          <w:bCs/>
          <w:i/>
          <w:iCs/>
          <w:color w:val="000000"/>
          <w:sz w:val="22"/>
          <w:szCs w:val="22"/>
        </w:rPr>
      </w:pPr>
      <w:r w:rsidRPr="005D7845">
        <w:rPr>
          <w:b/>
          <w:bCs/>
          <w:i/>
          <w:iCs/>
          <w:color w:val="000000"/>
          <w:sz w:val="22"/>
          <w:szCs w:val="22"/>
        </w:rPr>
        <w:t>Указанные орган, комитет и структурные подразделения осуществляют свои полномочия по контролю за финансово хозяйственной деятельностью в соответствии с локальными актами Общества, регламентирующими их деятельность и субординацию.</w:t>
      </w:r>
    </w:p>
    <w:p w:rsidR="002E0C5C" w:rsidRPr="005D7845" w:rsidRDefault="002E0C5C" w:rsidP="00702029">
      <w:pPr>
        <w:pStyle w:val="aff7"/>
        <w:spacing w:before="0" w:after="0"/>
        <w:jc w:val="both"/>
        <w:rPr>
          <w:b/>
          <w:bCs/>
          <w:i/>
          <w:iCs/>
          <w:color w:val="000000"/>
          <w:sz w:val="22"/>
          <w:szCs w:val="22"/>
        </w:rPr>
      </w:pPr>
    </w:p>
    <w:p w:rsidR="002E0C5C" w:rsidRPr="00895F5E" w:rsidRDefault="002E0C5C" w:rsidP="00702029">
      <w:pPr>
        <w:pStyle w:val="3"/>
        <w:spacing w:before="0" w:after="0"/>
      </w:pPr>
      <w:bookmarkStart w:id="115" w:name="_Toc200198290"/>
      <w:bookmarkStart w:id="116" w:name="_Toc200441306"/>
      <w:r w:rsidRPr="00895F5E">
        <w:t>5.1.1. Персональный состав Ревизионной комиссии</w:t>
      </w:r>
      <w:bookmarkEnd w:id="115"/>
      <w:bookmarkEnd w:id="116"/>
    </w:p>
    <w:p w:rsidR="002E0C5C" w:rsidRPr="00895F5E" w:rsidRDefault="002E0C5C" w:rsidP="00702029">
      <w:pPr>
        <w:autoSpaceDE w:val="0"/>
        <w:autoSpaceDN w:val="0"/>
        <w:adjustRightInd w:val="0"/>
        <w:jc w:val="both"/>
        <w:rPr>
          <w:b/>
          <w:bCs/>
          <w:i/>
          <w:iCs/>
          <w:color w:val="000000"/>
          <w:sz w:val="22"/>
          <w:szCs w:val="22"/>
        </w:rPr>
      </w:pPr>
    </w:p>
    <w:p w:rsidR="00385BDA" w:rsidRPr="00895F5E" w:rsidRDefault="00385BDA" w:rsidP="00385BDA">
      <w:pPr>
        <w:autoSpaceDE w:val="0"/>
        <w:autoSpaceDN w:val="0"/>
        <w:adjustRightInd w:val="0"/>
        <w:jc w:val="both"/>
        <w:rPr>
          <w:iCs/>
          <w:color w:val="000000"/>
          <w:sz w:val="22"/>
          <w:szCs w:val="22"/>
          <w:u w:val="single"/>
        </w:rPr>
      </w:pPr>
      <w:r w:rsidRPr="00895F5E">
        <w:rPr>
          <w:iCs/>
          <w:color w:val="000000"/>
          <w:sz w:val="22"/>
          <w:szCs w:val="22"/>
          <w:u w:val="single"/>
        </w:rPr>
        <w:t>В течение 20</w:t>
      </w:r>
      <w:r w:rsidR="00895F5E" w:rsidRPr="00895F5E">
        <w:rPr>
          <w:iCs/>
          <w:color w:val="000000"/>
          <w:sz w:val="22"/>
          <w:szCs w:val="22"/>
          <w:u w:val="single"/>
        </w:rPr>
        <w:t>1</w:t>
      </w:r>
      <w:r w:rsidR="005E1BC0">
        <w:rPr>
          <w:iCs/>
          <w:color w:val="000000"/>
          <w:sz w:val="22"/>
          <w:szCs w:val="22"/>
          <w:u w:val="single"/>
        </w:rPr>
        <w:t>3</w:t>
      </w:r>
      <w:r w:rsidRPr="00895F5E">
        <w:rPr>
          <w:iCs/>
          <w:color w:val="000000"/>
          <w:sz w:val="22"/>
          <w:szCs w:val="22"/>
          <w:u w:val="single"/>
        </w:rPr>
        <w:t xml:space="preserve"> года действовали два состава Ревизионной комиссии</w:t>
      </w:r>
      <w:r w:rsidR="00900312" w:rsidRPr="00895F5E">
        <w:rPr>
          <w:iCs/>
          <w:color w:val="000000"/>
          <w:sz w:val="22"/>
          <w:szCs w:val="22"/>
          <w:u w:val="single"/>
        </w:rPr>
        <w:t>.</w:t>
      </w:r>
    </w:p>
    <w:p w:rsidR="00900312" w:rsidRPr="00895F5E" w:rsidRDefault="00900312" w:rsidP="00900312">
      <w:pPr>
        <w:autoSpaceDE w:val="0"/>
        <w:autoSpaceDN w:val="0"/>
        <w:adjustRightInd w:val="0"/>
        <w:jc w:val="both"/>
        <w:rPr>
          <w:iCs/>
          <w:color w:val="000000"/>
          <w:sz w:val="22"/>
          <w:szCs w:val="22"/>
        </w:rPr>
      </w:pPr>
    </w:p>
    <w:p w:rsidR="005E1BC0" w:rsidRPr="00895F5E" w:rsidRDefault="005E1BC0" w:rsidP="005E1BC0">
      <w:pPr>
        <w:autoSpaceDE w:val="0"/>
        <w:autoSpaceDN w:val="0"/>
        <w:adjustRightInd w:val="0"/>
        <w:jc w:val="both"/>
        <w:rPr>
          <w:iCs/>
          <w:color w:val="000000"/>
          <w:sz w:val="22"/>
          <w:szCs w:val="22"/>
        </w:rPr>
      </w:pPr>
      <w:r w:rsidRPr="00895F5E">
        <w:rPr>
          <w:iCs/>
          <w:color w:val="000000"/>
          <w:sz w:val="22"/>
          <w:szCs w:val="22"/>
        </w:rPr>
        <w:t xml:space="preserve">Состав Ревизионной комиссии, образованный решением годового общего собрания акционеров ОАО «Группа Компаний ПИК» </w:t>
      </w:r>
      <w:r>
        <w:rPr>
          <w:iCs/>
          <w:color w:val="000000"/>
          <w:sz w:val="22"/>
          <w:szCs w:val="22"/>
        </w:rPr>
        <w:t xml:space="preserve">07 июня </w:t>
      </w:r>
      <w:r w:rsidRPr="00895F5E">
        <w:rPr>
          <w:iCs/>
          <w:color w:val="000000"/>
          <w:sz w:val="22"/>
          <w:szCs w:val="22"/>
        </w:rPr>
        <w:t>201</w:t>
      </w:r>
      <w:r>
        <w:rPr>
          <w:iCs/>
          <w:color w:val="000000"/>
          <w:sz w:val="22"/>
          <w:szCs w:val="22"/>
        </w:rPr>
        <w:t>2</w:t>
      </w:r>
      <w:r w:rsidRPr="00895F5E">
        <w:rPr>
          <w:iCs/>
          <w:color w:val="000000"/>
          <w:sz w:val="22"/>
          <w:szCs w:val="22"/>
        </w:rPr>
        <w:t xml:space="preserve"> года (Протокол № 1 от </w:t>
      </w:r>
      <w:r>
        <w:rPr>
          <w:iCs/>
          <w:color w:val="000000"/>
          <w:sz w:val="22"/>
          <w:szCs w:val="22"/>
        </w:rPr>
        <w:t>08</w:t>
      </w:r>
      <w:r w:rsidRPr="00895F5E">
        <w:rPr>
          <w:iCs/>
          <w:color w:val="000000"/>
          <w:sz w:val="22"/>
          <w:szCs w:val="22"/>
        </w:rPr>
        <w:t xml:space="preserve"> июня 201</w:t>
      </w:r>
      <w:r>
        <w:rPr>
          <w:iCs/>
          <w:color w:val="000000"/>
          <w:sz w:val="22"/>
          <w:szCs w:val="22"/>
        </w:rPr>
        <w:t>2</w:t>
      </w:r>
      <w:r w:rsidRPr="00895F5E">
        <w:rPr>
          <w:iCs/>
          <w:color w:val="000000"/>
          <w:sz w:val="22"/>
          <w:szCs w:val="22"/>
        </w:rPr>
        <w:t>г.):</w:t>
      </w:r>
    </w:p>
    <w:p w:rsidR="005E1BC0" w:rsidRPr="00895F5E" w:rsidRDefault="005E1BC0" w:rsidP="005E1BC0">
      <w:pPr>
        <w:pStyle w:val="a9"/>
        <w:spacing w:before="0"/>
        <w:rPr>
          <w:color w:val="000000"/>
          <w:sz w:val="22"/>
          <w:szCs w:val="22"/>
        </w:rPr>
      </w:pPr>
      <w:r w:rsidRPr="00895F5E">
        <w:rPr>
          <w:bCs w:val="0"/>
          <w:iCs w:val="0"/>
          <w:color w:val="000000"/>
          <w:sz w:val="22"/>
          <w:szCs w:val="22"/>
        </w:rPr>
        <w:t xml:space="preserve">1. </w:t>
      </w:r>
      <w:r w:rsidRPr="00895F5E">
        <w:rPr>
          <w:color w:val="000000"/>
          <w:sz w:val="22"/>
          <w:szCs w:val="22"/>
        </w:rPr>
        <w:t xml:space="preserve"> Монетова Людмила Петровна</w:t>
      </w:r>
      <w:r>
        <w:rPr>
          <w:color w:val="000000"/>
          <w:sz w:val="22"/>
          <w:szCs w:val="22"/>
        </w:rPr>
        <w:t xml:space="preserve"> – </w:t>
      </w:r>
      <w:r w:rsidRPr="00895F5E">
        <w:rPr>
          <w:color w:val="000000"/>
          <w:sz w:val="22"/>
          <w:szCs w:val="22"/>
        </w:rPr>
        <w:t xml:space="preserve">Председатель </w:t>
      </w:r>
      <w:r w:rsidRPr="00895F5E">
        <w:rPr>
          <w:iCs w:val="0"/>
          <w:color w:val="000000"/>
          <w:sz w:val="22"/>
          <w:szCs w:val="22"/>
        </w:rPr>
        <w:t>Ревизионной комиссии</w:t>
      </w:r>
      <w:r w:rsidRPr="00895F5E">
        <w:rPr>
          <w:color w:val="000000"/>
          <w:sz w:val="22"/>
          <w:szCs w:val="22"/>
        </w:rPr>
        <w:t>;</w:t>
      </w:r>
    </w:p>
    <w:p w:rsidR="005E1BC0" w:rsidRPr="00895F5E" w:rsidRDefault="005E1BC0" w:rsidP="005E1BC0">
      <w:pPr>
        <w:pStyle w:val="a9"/>
        <w:spacing w:before="0"/>
        <w:rPr>
          <w:color w:val="000000"/>
          <w:sz w:val="22"/>
          <w:szCs w:val="22"/>
        </w:rPr>
      </w:pPr>
      <w:r w:rsidRPr="00895F5E">
        <w:rPr>
          <w:bCs w:val="0"/>
          <w:iCs w:val="0"/>
          <w:color w:val="000000"/>
          <w:sz w:val="22"/>
          <w:szCs w:val="22"/>
        </w:rPr>
        <w:t>2. Иванова Елена Алексеевна</w:t>
      </w:r>
      <w:r w:rsidRPr="00895F5E">
        <w:rPr>
          <w:color w:val="000000"/>
          <w:sz w:val="22"/>
          <w:szCs w:val="22"/>
        </w:rPr>
        <w:t>;</w:t>
      </w:r>
    </w:p>
    <w:p w:rsidR="005E1BC0" w:rsidRPr="004F7FD7" w:rsidRDefault="005E1BC0" w:rsidP="005E1BC0">
      <w:pPr>
        <w:pStyle w:val="aff7"/>
        <w:spacing w:before="0" w:after="0"/>
        <w:jc w:val="both"/>
        <w:rPr>
          <w:b/>
          <w:i/>
          <w:color w:val="000000"/>
          <w:sz w:val="22"/>
          <w:szCs w:val="22"/>
        </w:rPr>
      </w:pPr>
      <w:r w:rsidRPr="004F7FD7">
        <w:rPr>
          <w:b/>
          <w:bCs/>
          <w:i/>
          <w:iCs/>
          <w:color w:val="000000"/>
          <w:sz w:val="22"/>
          <w:szCs w:val="22"/>
        </w:rPr>
        <w:lastRenderedPageBreak/>
        <w:t xml:space="preserve">3. </w:t>
      </w:r>
      <w:r w:rsidRPr="004F7FD7">
        <w:rPr>
          <w:b/>
          <w:i/>
          <w:sz w:val="22"/>
          <w:szCs w:val="22"/>
        </w:rPr>
        <w:t>Антонова Анна Сергеевна</w:t>
      </w:r>
      <w:r w:rsidRPr="004F7FD7">
        <w:rPr>
          <w:b/>
          <w:i/>
          <w:color w:val="000000"/>
          <w:sz w:val="22"/>
          <w:szCs w:val="22"/>
        </w:rPr>
        <w:t>.</w:t>
      </w:r>
    </w:p>
    <w:p w:rsidR="004F7FD7" w:rsidRDefault="004F7FD7" w:rsidP="004F7FD7">
      <w:pPr>
        <w:autoSpaceDE w:val="0"/>
        <w:autoSpaceDN w:val="0"/>
        <w:adjustRightInd w:val="0"/>
        <w:jc w:val="both"/>
        <w:rPr>
          <w:iCs/>
          <w:color w:val="000000"/>
          <w:sz w:val="22"/>
          <w:szCs w:val="22"/>
        </w:rPr>
      </w:pPr>
    </w:p>
    <w:p w:rsidR="004F7FD7" w:rsidRPr="00895F5E" w:rsidRDefault="004F7FD7" w:rsidP="004F7FD7">
      <w:pPr>
        <w:autoSpaceDE w:val="0"/>
        <w:autoSpaceDN w:val="0"/>
        <w:adjustRightInd w:val="0"/>
        <w:jc w:val="both"/>
        <w:rPr>
          <w:iCs/>
          <w:color w:val="000000"/>
          <w:sz w:val="22"/>
          <w:szCs w:val="22"/>
        </w:rPr>
      </w:pPr>
      <w:r w:rsidRPr="00895F5E">
        <w:rPr>
          <w:iCs/>
          <w:color w:val="000000"/>
          <w:sz w:val="22"/>
          <w:szCs w:val="22"/>
        </w:rPr>
        <w:t xml:space="preserve">Состав Ревизионной комиссии, образованный решением годового общего собрания акционеров ОАО «Группа Компаний ПИК» </w:t>
      </w:r>
      <w:r w:rsidR="005E1BC0">
        <w:rPr>
          <w:iCs/>
          <w:color w:val="000000"/>
          <w:sz w:val="22"/>
          <w:szCs w:val="22"/>
        </w:rPr>
        <w:t>10</w:t>
      </w:r>
      <w:r>
        <w:rPr>
          <w:iCs/>
          <w:color w:val="000000"/>
          <w:sz w:val="22"/>
          <w:szCs w:val="22"/>
        </w:rPr>
        <w:t xml:space="preserve"> июня </w:t>
      </w:r>
      <w:r w:rsidRPr="00895F5E">
        <w:rPr>
          <w:iCs/>
          <w:color w:val="000000"/>
          <w:sz w:val="22"/>
          <w:szCs w:val="22"/>
        </w:rPr>
        <w:t>201</w:t>
      </w:r>
      <w:r w:rsidR="005E1BC0">
        <w:rPr>
          <w:iCs/>
          <w:color w:val="000000"/>
          <w:sz w:val="22"/>
          <w:szCs w:val="22"/>
        </w:rPr>
        <w:t>3 года (Протокол № 2</w:t>
      </w:r>
      <w:r w:rsidRPr="00895F5E">
        <w:rPr>
          <w:iCs/>
          <w:color w:val="000000"/>
          <w:sz w:val="22"/>
          <w:szCs w:val="22"/>
        </w:rPr>
        <w:t xml:space="preserve"> от </w:t>
      </w:r>
      <w:r w:rsidR="005E1BC0">
        <w:rPr>
          <w:iCs/>
          <w:color w:val="000000"/>
          <w:sz w:val="22"/>
          <w:szCs w:val="22"/>
        </w:rPr>
        <w:t>11</w:t>
      </w:r>
      <w:r w:rsidRPr="00895F5E">
        <w:rPr>
          <w:iCs/>
          <w:color w:val="000000"/>
          <w:sz w:val="22"/>
          <w:szCs w:val="22"/>
        </w:rPr>
        <w:t xml:space="preserve"> июня 201</w:t>
      </w:r>
      <w:r w:rsidR="005E1BC0">
        <w:rPr>
          <w:iCs/>
          <w:color w:val="000000"/>
          <w:sz w:val="22"/>
          <w:szCs w:val="22"/>
        </w:rPr>
        <w:t>3</w:t>
      </w:r>
      <w:r w:rsidRPr="00895F5E">
        <w:rPr>
          <w:iCs/>
          <w:color w:val="000000"/>
          <w:sz w:val="22"/>
          <w:szCs w:val="22"/>
        </w:rPr>
        <w:t>г.):</w:t>
      </w:r>
    </w:p>
    <w:p w:rsidR="004F7FD7" w:rsidRPr="00895F5E" w:rsidRDefault="004F7FD7" w:rsidP="004F7FD7">
      <w:pPr>
        <w:pStyle w:val="a9"/>
        <w:spacing w:before="0"/>
        <w:rPr>
          <w:color w:val="000000"/>
          <w:sz w:val="22"/>
          <w:szCs w:val="22"/>
        </w:rPr>
      </w:pPr>
      <w:r w:rsidRPr="00895F5E">
        <w:rPr>
          <w:bCs w:val="0"/>
          <w:iCs w:val="0"/>
          <w:color w:val="000000"/>
          <w:sz w:val="22"/>
          <w:szCs w:val="22"/>
        </w:rPr>
        <w:t xml:space="preserve">1. </w:t>
      </w:r>
      <w:r w:rsidRPr="00895F5E">
        <w:rPr>
          <w:color w:val="000000"/>
          <w:sz w:val="22"/>
          <w:szCs w:val="22"/>
        </w:rPr>
        <w:t xml:space="preserve"> Монетова Людмила Петровна</w:t>
      </w:r>
      <w:r>
        <w:rPr>
          <w:color w:val="000000"/>
          <w:sz w:val="22"/>
          <w:szCs w:val="22"/>
        </w:rPr>
        <w:t xml:space="preserve"> – </w:t>
      </w:r>
      <w:r w:rsidRPr="00895F5E">
        <w:rPr>
          <w:color w:val="000000"/>
          <w:sz w:val="22"/>
          <w:szCs w:val="22"/>
        </w:rPr>
        <w:t xml:space="preserve">Председатель </w:t>
      </w:r>
      <w:r w:rsidRPr="00895F5E">
        <w:rPr>
          <w:iCs w:val="0"/>
          <w:color w:val="000000"/>
          <w:sz w:val="22"/>
          <w:szCs w:val="22"/>
        </w:rPr>
        <w:t>Ревизионной комиссии</w:t>
      </w:r>
      <w:r w:rsidRPr="00895F5E">
        <w:rPr>
          <w:color w:val="000000"/>
          <w:sz w:val="22"/>
          <w:szCs w:val="22"/>
        </w:rPr>
        <w:t>;</w:t>
      </w:r>
    </w:p>
    <w:p w:rsidR="004F7FD7" w:rsidRPr="00895F5E" w:rsidRDefault="004F7FD7" w:rsidP="004F7FD7">
      <w:pPr>
        <w:pStyle w:val="a9"/>
        <w:spacing w:before="0"/>
        <w:rPr>
          <w:color w:val="000000"/>
          <w:sz w:val="22"/>
          <w:szCs w:val="22"/>
        </w:rPr>
      </w:pPr>
      <w:r w:rsidRPr="00895F5E">
        <w:rPr>
          <w:bCs w:val="0"/>
          <w:iCs w:val="0"/>
          <w:color w:val="000000"/>
          <w:sz w:val="22"/>
          <w:szCs w:val="22"/>
        </w:rPr>
        <w:t>2. Иванова Елена Алексеевна</w:t>
      </w:r>
      <w:r w:rsidRPr="00895F5E">
        <w:rPr>
          <w:color w:val="000000"/>
          <w:sz w:val="22"/>
          <w:szCs w:val="22"/>
        </w:rPr>
        <w:t>;</w:t>
      </w:r>
    </w:p>
    <w:p w:rsidR="004F7FD7" w:rsidRPr="004F7FD7" w:rsidRDefault="004F7FD7" w:rsidP="004F7FD7">
      <w:pPr>
        <w:pStyle w:val="aff7"/>
        <w:spacing w:before="0" w:after="0"/>
        <w:jc w:val="both"/>
        <w:rPr>
          <w:b/>
          <w:i/>
          <w:color w:val="000000"/>
          <w:sz w:val="22"/>
          <w:szCs w:val="22"/>
        </w:rPr>
      </w:pPr>
      <w:r w:rsidRPr="004F7FD7">
        <w:rPr>
          <w:b/>
          <w:bCs/>
          <w:i/>
          <w:iCs/>
          <w:color w:val="000000"/>
          <w:sz w:val="22"/>
          <w:szCs w:val="22"/>
        </w:rPr>
        <w:t xml:space="preserve">3. </w:t>
      </w:r>
      <w:r w:rsidRPr="004F7FD7">
        <w:rPr>
          <w:b/>
          <w:i/>
          <w:sz w:val="22"/>
          <w:szCs w:val="22"/>
        </w:rPr>
        <w:t>Антонова Анна Сергеевна</w:t>
      </w:r>
      <w:r w:rsidRPr="004F7FD7">
        <w:rPr>
          <w:b/>
          <w:i/>
          <w:color w:val="000000"/>
          <w:sz w:val="22"/>
          <w:szCs w:val="22"/>
        </w:rPr>
        <w:t>.</w:t>
      </w:r>
    </w:p>
    <w:p w:rsidR="002E0C5C" w:rsidRPr="00586DAB" w:rsidRDefault="002E0C5C" w:rsidP="00702029">
      <w:pPr>
        <w:autoSpaceDE w:val="0"/>
        <w:autoSpaceDN w:val="0"/>
        <w:adjustRightInd w:val="0"/>
        <w:jc w:val="both"/>
        <w:rPr>
          <w:b/>
          <w:i/>
          <w:iCs/>
          <w:color w:val="000000"/>
          <w:sz w:val="22"/>
          <w:szCs w:val="22"/>
          <w:highlight w:val="yellow"/>
        </w:rPr>
      </w:pPr>
    </w:p>
    <w:p w:rsidR="002E0C5C" w:rsidRPr="005D7845" w:rsidRDefault="002E0C5C" w:rsidP="00702029">
      <w:pPr>
        <w:pStyle w:val="aff7"/>
        <w:spacing w:before="0" w:after="0"/>
        <w:jc w:val="both"/>
        <w:rPr>
          <w:b/>
          <w:i/>
          <w:iCs/>
          <w:color w:val="000000"/>
          <w:sz w:val="22"/>
          <w:szCs w:val="22"/>
          <w:highlight w:val="yellow"/>
        </w:rPr>
      </w:pPr>
    </w:p>
    <w:p w:rsidR="002E0C5C" w:rsidRPr="005D7845" w:rsidRDefault="002E0C5C" w:rsidP="00702029">
      <w:pPr>
        <w:pStyle w:val="3"/>
        <w:spacing w:before="0" w:after="0"/>
        <w:rPr>
          <w:i/>
          <w:iCs/>
          <w:color w:val="000000"/>
          <w:sz w:val="22"/>
          <w:szCs w:val="22"/>
        </w:rPr>
      </w:pPr>
      <w:bookmarkStart w:id="117" w:name="_Toc200198291"/>
      <w:bookmarkStart w:id="118" w:name="_Toc200441307"/>
      <w:r w:rsidRPr="005D7845">
        <w:t xml:space="preserve">5.1.2. Краткие биографические данные членов </w:t>
      </w:r>
      <w:r w:rsidR="00E228AF" w:rsidRPr="005D7845">
        <w:t>действующего состава</w:t>
      </w:r>
      <w:r w:rsidR="00E228AF" w:rsidRPr="005D7845">
        <w:rPr>
          <w:caps w:val="0"/>
        </w:rPr>
        <w:t xml:space="preserve"> </w:t>
      </w:r>
      <w:r w:rsidRPr="005D7845">
        <w:t>Ревизионной комиссии</w:t>
      </w:r>
      <w:bookmarkEnd w:id="117"/>
      <w:bookmarkEnd w:id="118"/>
    </w:p>
    <w:p w:rsidR="002E0C5C" w:rsidRPr="005D7845" w:rsidRDefault="002E0C5C" w:rsidP="00702029">
      <w:pPr>
        <w:autoSpaceDE w:val="0"/>
        <w:autoSpaceDN w:val="0"/>
        <w:adjustRightInd w:val="0"/>
        <w:jc w:val="center"/>
        <w:rPr>
          <w:b/>
          <w:bCs/>
          <w:i/>
          <w:iCs/>
          <w:color w:val="000000"/>
          <w:sz w:val="22"/>
          <w:szCs w:val="22"/>
          <w:highlight w:val="yellow"/>
        </w:rPr>
      </w:pPr>
    </w:p>
    <w:p w:rsidR="00FE79DE" w:rsidRPr="005D7845" w:rsidRDefault="00FE79DE" w:rsidP="00FE79DE">
      <w:pPr>
        <w:rPr>
          <w:b/>
          <w:i/>
          <w:sz w:val="22"/>
          <w:szCs w:val="22"/>
        </w:rPr>
      </w:pPr>
      <w:r w:rsidRPr="005D7845">
        <w:rPr>
          <w:sz w:val="22"/>
          <w:szCs w:val="22"/>
        </w:rPr>
        <w:tab/>
      </w:r>
      <w:r w:rsidRPr="005D7845">
        <w:rPr>
          <w:sz w:val="22"/>
          <w:szCs w:val="22"/>
        </w:rPr>
        <w:tab/>
      </w:r>
      <w:r w:rsidRPr="005D7845">
        <w:rPr>
          <w:sz w:val="22"/>
          <w:szCs w:val="22"/>
        </w:rPr>
        <w:tab/>
      </w:r>
      <w:r w:rsidRPr="005D7845">
        <w:rPr>
          <w:sz w:val="22"/>
          <w:szCs w:val="22"/>
        </w:rPr>
        <w:tab/>
      </w:r>
      <w:r w:rsidRPr="005D7845">
        <w:rPr>
          <w:sz w:val="22"/>
          <w:szCs w:val="22"/>
        </w:rPr>
        <w:tab/>
      </w:r>
      <w:r w:rsidRPr="005D7845">
        <w:rPr>
          <w:sz w:val="22"/>
          <w:szCs w:val="22"/>
        </w:rPr>
        <w:tab/>
      </w:r>
      <w:r w:rsidRPr="005D7845">
        <w:rPr>
          <w:b/>
          <w:i/>
          <w:sz w:val="22"/>
          <w:szCs w:val="22"/>
        </w:rPr>
        <w:t>1</w:t>
      </w:r>
    </w:p>
    <w:p w:rsidR="00E3757E" w:rsidRDefault="00E3757E" w:rsidP="00E3757E">
      <w:pPr>
        <w:ind w:left="200"/>
        <w:rPr>
          <w:rFonts w:eastAsiaTheme="minorEastAsia"/>
        </w:rPr>
      </w:pPr>
      <w:r>
        <w:rPr>
          <w:rFonts w:eastAsiaTheme="minorEastAsia"/>
        </w:rPr>
        <w:t>ФИО:</w:t>
      </w:r>
      <w:r>
        <w:rPr>
          <w:rStyle w:val="Subst1"/>
          <w:rFonts w:eastAsiaTheme="minorEastAsia"/>
        </w:rPr>
        <w:t xml:space="preserve"> Монетова Людмила Петровна</w:t>
      </w:r>
    </w:p>
    <w:p w:rsidR="00E3757E" w:rsidRDefault="00E3757E" w:rsidP="00E3757E">
      <w:pPr>
        <w:ind w:left="200"/>
        <w:rPr>
          <w:rFonts w:eastAsiaTheme="minorEastAsia"/>
        </w:rPr>
      </w:pPr>
      <w:r>
        <w:rPr>
          <w:rStyle w:val="Subst1"/>
          <w:rFonts w:eastAsiaTheme="minorEastAsia"/>
        </w:rPr>
        <w:t>(председатель)</w:t>
      </w:r>
    </w:p>
    <w:p w:rsidR="00E3757E" w:rsidRDefault="00E3757E" w:rsidP="00E3757E">
      <w:pPr>
        <w:ind w:left="200"/>
        <w:rPr>
          <w:rFonts w:eastAsiaTheme="minorEastAsia"/>
        </w:rPr>
      </w:pPr>
      <w:r>
        <w:rPr>
          <w:rFonts w:eastAsiaTheme="minorEastAsia"/>
        </w:rPr>
        <w:t>Год рождения:</w:t>
      </w:r>
      <w:r>
        <w:rPr>
          <w:rStyle w:val="Subst1"/>
          <w:rFonts w:eastAsiaTheme="minorEastAsia"/>
        </w:rPr>
        <w:t xml:space="preserve"> 1956</w:t>
      </w:r>
    </w:p>
    <w:p w:rsidR="00E3757E" w:rsidRPr="00115B28" w:rsidRDefault="00E3757E" w:rsidP="00115B28">
      <w:pPr>
        <w:ind w:left="200"/>
        <w:rPr>
          <w:rFonts w:eastAsiaTheme="minorEastAsia"/>
          <w:b/>
          <w:i/>
        </w:rPr>
      </w:pPr>
      <w:r>
        <w:rPr>
          <w:rFonts w:eastAsiaTheme="minorEastAsia"/>
        </w:rPr>
        <w:t xml:space="preserve">Образование: </w:t>
      </w:r>
      <w:r>
        <w:rPr>
          <w:rStyle w:val="Subst1"/>
          <w:rFonts w:eastAsiaTheme="minorEastAsia"/>
        </w:rPr>
        <w:t>высшее</w:t>
      </w:r>
      <w:r>
        <w:rPr>
          <w:rStyle w:val="Subst1"/>
          <w:rFonts w:eastAsiaTheme="minorEastAsia"/>
        </w:rPr>
        <w:br/>
        <w:t>- Всероссийская государственная налоговая академия Министерства РФ по налогам и сборам: Экономист, Специальность «Бухгалтерский учет и аудит».</w:t>
      </w:r>
    </w:p>
    <w:p w:rsidR="00E3757E" w:rsidRDefault="00E3757E" w:rsidP="00E3757E">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E3757E" w:rsidRDefault="00E3757E" w:rsidP="00E3757E">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E3757E" w:rsidTr="00172086">
        <w:tc>
          <w:tcPr>
            <w:tcW w:w="2592" w:type="dxa"/>
            <w:gridSpan w:val="2"/>
            <w:tcBorders>
              <w:top w:val="double" w:sz="6" w:space="0" w:color="auto"/>
              <w:left w:val="doub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E3757E" w:rsidRDefault="00E3757E" w:rsidP="00172086">
            <w:pPr>
              <w:jc w:val="center"/>
              <w:rPr>
                <w:rFonts w:eastAsiaTheme="minorEastAsia"/>
              </w:rPr>
            </w:pPr>
            <w:r>
              <w:rPr>
                <w:rFonts w:eastAsiaTheme="minorEastAsia"/>
              </w:rPr>
              <w:t>Должность</w:t>
            </w:r>
          </w:p>
        </w:tc>
      </w:tr>
      <w:tr w:rsidR="00E3757E" w:rsidTr="00172086">
        <w:tc>
          <w:tcPr>
            <w:tcW w:w="1332" w:type="dxa"/>
            <w:tcBorders>
              <w:top w:val="single" w:sz="6" w:space="0" w:color="auto"/>
              <w:left w:val="doub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E3757E" w:rsidRDefault="00E3757E" w:rsidP="00172086">
            <w:pPr>
              <w:rPr>
                <w:rFonts w:eastAsiaTheme="minorEastAsia"/>
              </w:rPr>
            </w:pPr>
          </w:p>
        </w:tc>
      </w:tr>
      <w:tr w:rsidR="00E3757E" w:rsidTr="00172086">
        <w:tc>
          <w:tcPr>
            <w:tcW w:w="1332" w:type="dxa"/>
            <w:tcBorders>
              <w:top w:val="single" w:sz="6" w:space="0" w:color="auto"/>
              <w:left w:val="doub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2007</w:t>
            </w:r>
          </w:p>
        </w:tc>
        <w:tc>
          <w:tcPr>
            <w:tcW w:w="126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2008</w:t>
            </w:r>
          </w:p>
        </w:tc>
        <w:tc>
          <w:tcPr>
            <w:tcW w:w="398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3757E" w:rsidRDefault="00E3757E" w:rsidP="00172086">
            <w:pPr>
              <w:rPr>
                <w:rFonts w:eastAsiaTheme="minorEastAsia"/>
              </w:rPr>
            </w:pPr>
            <w:r>
              <w:rPr>
                <w:rFonts w:eastAsiaTheme="minorEastAsia"/>
              </w:rPr>
              <w:t>Начальник отдела аудита - заместитель начальника контрольно-ревизионного управления</w:t>
            </w:r>
          </w:p>
        </w:tc>
      </w:tr>
      <w:tr w:rsidR="00E3757E" w:rsidTr="00172086">
        <w:tc>
          <w:tcPr>
            <w:tcW w:w="1332" w:type="dxa"/>
            <w:tcBorders>
              <w:top w:val="single" w:sz="6" w:space="0" w:color="auto"/>
              <w:left w:val="double" w:sz="6" w:space="0" w:color="auto"/>
              <w:bottom w:val="double" w:sz="6" w:space="0" w:color="auto"/>
              <w:right w:val="single" w:sz="6" w:space="0" w:color="auto"/>
            </w:tcBorders>
          </w:tcPr>
          <w:p w:rsidR="00E3757E" w:rsidRDefault="00E3757E" w:rsidP="00172086">
            <w:pPr>
              <w:rPr>
                <w:rFonts w:eastAsiaTheme="minorEastAsia"/>
              </w:rPr>
            </w:pPr>
            <w:r>
              <w:rPr>
                <w:rFonts w:eastAsiaTheme="minorEastAsia"/>
              </w:rPr>
              <w:t>12.2008</w:t>
            </w:r>
          </w:p>
        </w:tc>
        <w:tc>
          <w:tcPr>
            <w:tcW w:w="1260" w:type="dxa"/>
            <w:tcBorders>
              <w:top w:val="single" w:sz="6" w:space="0" w:color="auto"/>
              <w:left w:val="single" w:sz="6" w:space="0" w:color="auto"/>
              <w:bottom w:val="double" w:sz="6" w:space="0" w:color="auto"/>
              <w:right w:val="single" w:sz="6" w:space="0" w:color="auto"/>
            </w:tcBorders>
          </w:tcPr>
          <w:p w:rsidR="00E3757E" w:rsidRDefault="00E3757E" w:rsidP="00172086">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E3757E" w:rsidRDefault="00E3757E" w:rsidP="00172086">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E3757E" w:rsidRDefault="00E3757E" w:rsidP="00172086">
            <w:pPr>
              <w:rPr>
                <w:rFonts w:eastAsiaTheme="minorEastAsia"/>
              </w:rPr>
            </w:pPr>
            <w:r>
              <w:rPr>
                <w:rFonts w:eastAsiaTheme="minorEastAsia"/>
              </w:rPr>
              <w:t>Начальник Контрольно-ревизионного управления</w:t>
            </w:r>
          </w:p>
        </w:tc>
      </w:tr>
    </w:tbl>
    <w:p w:rsidR="00E3757E" w:rsidRDefault="00E3757E" w:rsidP="00FE79DE">
      <w:pPr>
        <w:ind w:left="4320"/>
        <w:rPr>
          <w:b/>
          <w:i/>
          <w:sz w:val="22"/>
          <w:szCs w:val="22"/>
        </w:rPr>
      </w:pPr>
    </w:p>
    <w:p w:rsidR="00FE79DE" w:rsidRPr="00895F5E" w:rsidRDefault="00FE79DE" w:rsidP="00FE79DE">
      <w:pPr>
        <w:ind w:left="4320"/>
        <w:rPr>
          <w:b/>
          <w:i/>
          <w:sz w:val="22"/>
          <w:szCs w:val="22"/>
        </w:rPr>
      </w:pPr>
      <w:r w:rsidRPr="00895F5E">
        <w:rPr>
          <w:b/>
          <w:i/>
          <w:sz w:val="22"/>
          <w:szCs w:val="22"/>
        </w:rPr>
        <w:t>2</w:t>
      </w:r>
    </w:p>
    <w:p w:rsidR="00E3757E" w:rsidRDefault="00E3757E" w:rsidP="00E3757E">
      <w:pPr>
        <w:ind w:left="200"/>
        <w:rPr>
          <w:rFonts w:eastAsiaTheme="minorEastAsia"/>
        </w:rPr>
      </w:pPr>
      <w:r>
        <w:rPr>
          <w:rFonts w:eastAsiaTheme="minorEastAsia"/>
        </w:rPr>
        <w:t>ФИО:</w:t>
      </w:r>
      <w:r>
        <w:rPr>
          <w:rStyle w:val="Subst1"/>
          <w:rFonts w:eastAsiaTheme="minorEastAsia"/>
        </w:rPr>
        <w:t xml:space="preserve"> Иванова Елена Алексеевна</w:t>
      </w:r>
    </w:p>
    <w:p w:rsidR="00E3757E" w:rsidRDefault="00E3757E" w:rsidP="00E3757E">
      <w:pPr>
        <w:ind w:left="200"/>
        <w:rPr>
          <w:rFonts w:eastAsiaTheme="minorEastAsia"/>
        </w:rPr>
      </w:pPr>
      <w:r>
        <w:rPr>
          <w:rFonts w:eastAsiaTheme="minorEastAsia"/>
        </w:rPr>
        <w:t>Год рождения:</w:t>
      </w:r>
      <w:r>
        <w:rPr>
          <w:rStyle w:val="Subst1"/>
          <w:rFonts w:eastAsiaTheme="minorEastAsia"/>
        </w:rPr>
        <w:t xml:space="preserve"> 1977</w:t>
      </w:r>
    </w:p>
    <w:p w:rsidR="00E3757E" w:rsidRPr="00115B28" w:rsidRDefault="00E3757E" w:rsidP="00115B28">
      <w:pPr>
        <w:ind w:left="200"/>
        <w:rPr>
          <w:rFonts w:eastAsiaTheme="minorEastAsia"/>
          <w:b/>
          <w:i/>
        </w:rPr>
      </w:pPr>
      <w:r>
        <w:rPr>
          <w:rFonts w:eastAsiaTheme="minorEastAsia"/>
        </w:rPr>
        <w:t xml:space="preserve">Образование: </w:t>
      </w:r>
      <w:r>
        <w:rPr>
          <w:rStyle w:val="Subst1"/>
          <w:rFonts w:eastAsiaTheme="minorEastAsia"/>
        </w:rPr>
        <w:t>высшее</w:t>
      </w:r>
      <w:r>
        <w:rPr>
          <w:rStyle w:val="Subst1"/>
          <w:rFonts w:eastAsiaTheme="minorEastAsia"/>
        </w:rPr>
        <w:br/>
        <w:t>- Волжская государственная академия водного транспорта: Экономист, Специальность «Бухгалтерский учет и аудит».</w:t>
      </w:r>
    </w:p>
    <w:p w:rsidR="00E3757E" w:rsidRDefault="00E3757E" w:rsidP="00E3757E">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E3757E" w:rsidRDefault="00E3757E" w:rsidP="00E3757E">
      <w:pPr>
        <w:pStyle w:val="ThinDelim"/>
        <w:jc w:val="both"/>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E3757E" w:rsidTr="00172086">
        <w:tc>
          <w:tcPr>
            <w:tcW w:w="2592" w:type="dxa"/>
            <w:gridSpan w:val="2"/>
            <w:tcBorders>
              <w:top w:val="double" w:sz="6" w:space="0" w:color="auto"/>
              <w:left w:val="doub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E3757E" w:rsidRDefault="00E3757E" w:rsidP="00172086">
            <w:pPr>
              <w:jc w:val="center"/>
              <w:rPr>
                <w:rFonts w:eastAsiaTheme="minorEastAsia"/>
              </w:rPr>
            </w:pPr>
            <w:r>
              <w:rPr>
                <w:rFonts w:eastAsiaTheme="minorEastAsia"/>
              </w:rPr>
              <w:t>Должность</w:t>
            </w:r>
          </w:p>
        </w:tc>
      </w:tr>
      <w:tr w:rsidR="00E3757E" w:rsidTr="00172086">
        <w:tc>
          <w:tcPr>
            <w:tcW w:w="1332" w:type="dxa"/>
            <w:tcBorders>
              <w:top w:val="single" w:sz="6" w:space="0" w:color="auto"/>
              <w:left w:val="doub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E3757E" w:rsidRDefault="00E3757E" w:rsidP="00172086">
            <w:pPr>
              <w:rPr>
                <w:rFonts w:eastAsiaTheme="minorEastAsia"/>
              </w:rPr>
            </w:pPr>
          </w:p>
        </w:tc>
      </w:tr>
      <w:tr w:rsidR="00E3757E" w:rsidTr="00172086">
        <w:tc>
          <w:tcPr>
            <w:tcW w:w="1332" w:type="dxa"/>
            <w:tcBorders>
              <w:top w:val="single" w:sz="6" w:space="0" w:color="auto"/>
              <w:left w:val="doub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11.2007</w:t>
            </w:r>
          </w:p>
        </w:tc>
        <w:tc>
          <w:tcPr>
            <w:tcW w:w="126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02.2009</w:t>
            </w:r>
          </w:p>
        </w:tc>
        <w:tc>
          <w:tcPr>
            <w:tcW w:w="398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3757E" w:rsidRDefault="00E3757E" w:rsidP="00172086">
            <w:pPr>
              <w:rPr>
                <w:rFonts w:eastAsiaTheme="minorEastAsia"/>
              </w:rPr>
            </w:pPr>
            <w:r>
              <w:rPr>
                <w:rFonts w:eastAsiaTheme="minorEastAsia"/>
              </w:rPr>
              <w:t>Заместитель начальника по контролю над иностранными инвестициями Управления отчетности по МСФО департамента финансов и отчетности</w:t>
            </w:r>
          </w:p>
        </w:tc>
      </w:tr>
      <w:tr w:rsidR="00E3757E" w:rsidTr="00172086">
        <w:tc>
          <w:tcPr>
            <w:tcW w:w="1332" w:type="dxa"/>
            <w:tcBorders>
              <w:top w:val="single" w:sz="6" w:space="0" w:color="auto"/>
              <w:left w:val="double" w:sz="6" w:space="0" w:color="auto"/>
              <w:bottom w:val="double" w:sz="6" w:space="0" w:color="auto"/>
              <w:right w:val="single" w:sz="6" w:space="0" w:color="auto"/>
            </w:tcBorders>
          </w:tcPr>
          <w:p w:rsidR="00E3757E" w:rsidRDefault="00E3757E" w:rsidP="00172086">
            <w:pPr>
              <w:rPr>
                <w:rFonts w:eastAsiaTheme="minorEastAsia"/>
              </w:rPr>
            </w:pPr>
            <w:r>
              <w:rPr>
                <w:rFonts w:eastAsiaTheme="minorEastAsia"/>
              </w:rPr>
              <w:lastRenderedPageBreak/>
              <w:t>02.2009</w:t>
            </w:r>
          </w:p>
        </w:tc>
        <w:tc>
          <w:tcPr>
            <w:tcW w:w="1260" w:type="dxa"/>
            <w:tcBorders>
              <w:top w:val="single" w:sz="6" w:space="0" w:color="auto"/>
              <w:left w:val="single" w:sz="6" w:space="0" w:color="auto"/>
              <w:bottom w:val="double" w:sz="6" w:space="0" w:color="auto"/>
              <w:right w:val="single" w:sz="6" w:space="0" w:color="auto"/>
            </w:tcBorders>
          </w:tcPr>
          <w:p w:rsidR="00E3757E" w:rsidRDefault="00E3757E" w:rsidP="00172086">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E3757E" w:rsidRDefault="00E3757E" w:rsidP="00172086">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E3757E" w:rsidRDefault="00E3757E" w:rsidP="00172086">
            <w:pPr>
              <w:rPr>
                <w:rFonts w:eastAsiaTheme="minorEastAsia"/>
              </w:rPr>
            </w:pPr>
            <w:r>
              <w:rPr>
                <w:rFonts w:eastAsiaTheme="minorEastAsia"/>
              </w:rPr>
              <w:t>Начальник Управления и отчетности по МСФО Департамента финансов и отчетности</w:t>
            </w:r>
          </w:p>
        </w:tc>
      </w:tr>
    </w:tbl>
    <w:p w:rsidR="00E3757E" w:rsidRDefault="00E3757E" w:rsidP="00FE79DE">
      <w:pPr>
        <w:ind w:left="4320"/>
        <w:rPr>
          <w:b/>
          <w:i/>
          <w:sz w:val="22"/>
          <w:szCs w:val="22"/>
        </w:rPr>
      </w:pPr>
    </w:p>
    <w:p w:rsidR="00FE79DE" w:rsidRPr="00895F5E" w:rsidRDefault="00FE79DE" w:rsidP="00FE79DE">
      <w:pPr>
        <w:ind w:left="4320"/>
        <w:rPr>
          <w:b/>
          <w:i/>
          <w:sz w:val="22"/>
          <w:szCs w:val="22"/>
        </w:rPr>
      </w:pPr>
      <w:r w:rsidRPr="00895F5E">
        <w:rPr>
          <w:b/>
          <w:i/>
          <w:sz w:val="22"/>
          <w:szCs w:val="22"/>
        </w:rPr>
        <w:t>3</w:t>
      </w:r>
    </w:p>
    <w:p w:rsidR="00E3757E" w:rsidRDefault="00E3757E" w:rsidP="00E3757E">
      <w:pPr>
        <w:ind w:left="200"/>
        <w:rPr>
          <w:rFonts w:eastAsiaTheme="minorEastAsia"/>
        </w:rPr>
      </w:pPr>
      <w:r>
        <w:rPr>
          <w:rFonts w:eastAsiaTheme="minorEastAsia"/>
        </w:rPr>
        <w:t>ФИО:</w:t>
      </w:r>
      <w:r>
        <w:rPr>
          <w:rStyle w:val="Subst1"/>
          <w:rFonts w:eastAsiaTheme="minorEastAsia"/>
        </w:rPr>
        <w:t xml:space="preserve"> Антонова Анна Сергеевна</w:t>
      </w:r>
    </w:p>
    <w:p w:rsidR="00E3757E" w:rsidRDefault="00E3757E" w:rsidP="00E3757E">
      <w:pPr>
        <w:ind w:left="200"/>
        <w:rPr>
          <w:rFonts w:eastAsiaTheme="minorEastAsia"/>
        </w:rPr>
      </w:pPr>
      <w:r>
        <w:rPr>
          <w:rFonts w:eastAsiaTheme="minorEastAsia"/>
        </w:rPr>
        <w:t>Год рождения:</w:t>
      </w:r>
      <w:r>
        <w:rPr>
          <w:rStyle w:val="Subst1"/>
          <w:rFonts w:eastAsiaTheme="minorEastAsia"/>
        </w:rPr>
        <w:t xml:space="preserve"> 1979</w:t>
      </w:r>
    </w:p>
    <w:p w:rsidR="00E3757E" w:rsidRPr="00115B28" w:rsidRDefault="00E3757E" w:rsidP="00115B28">
      <w:pPr>
        <w:ind w:left="200"/>
        <w:rPr>
          <w:rFonts w:eastAsiaTheme="minorEastAsia"/>
          <w:b/>
          <w:i/>
        </w:rPr>
      </w:pPr>
      <w:proofErr w:type="gramStart"/>
      <w:r>
        <w:rPr>
          <w:rFonts w:eastAsiaTheme="minorEastAsia"/>
        </w:rPr>
        <w:t xml:space="preserve">Образование: </w:t>
      </w:r>
      <w:r>
        <w:rPr>
          <w:rStyle w:val="Subst1"/>
          <w:rFonts w:eastAsiaTheme="minorEastAsia"/>
        </w:rPr>
        <w:t>высшее</w:t>
      </w:r>
      <w:r>
        <w:rPr>
          <w:rStyle w:val="Subst1"/>
          <w:rFonts w:eastAsiaTheme="minorEastAsia"/>
        </w:rPr>
        <w:br/>
        <w:t>- Российская Экономическая Академия им. Г.В. Плеханова, специальность финансы и кредит, специализация – банковское дело,</w:t>
      </w:r>
      <w:r>
        <w:rPr>
          <w:rStyle w:val="Subst1"/>
          <w:rFonts w:eastAsiaTheme="minorEastAsia"/>
        </w:rPr>
        <w:br/>
        <w:t>- Московский Государственный Университет, специальность – психология управления персоналом.</w:t>
      </w:r>
      <w:proofErr w:type="gramEnd"/>
    </w:p>
    <w:p w:rsidR="00E3757E" w:rsidRDefault="00E3757E" w:rsidP="00E3757E">
      <w:pPr>
        <w:ind w:left="200"/>
        <w:jc w:val="both"/>
        <w:rPr>
          <w:rFonts w:eastAsiaTheme="minorEastAsia"/>
        </w:rPr>
      </w:pPr>
      <w:proofErr w:type="gramStart"/>
      <w:r>
        <w:rPr>
          <w:rFonts w:eastAsiaTheme="minorEastAsia"/>
        </w:rPr>
        <w:t>Все должности, занимаемые данным лицом в эмитенте и других организациях за последние 5 лет и в настоящее время в хронологическом порядке, в том числе по совместительству</w:t>
      </w:r>
      <w:proofErr w:type="gramEnd"/>
    </w:p>
    <w:p w:rsidR="00E3757E" w:rsidRDefault="00E3757E" w:rsidP="00E3757E">
      <w:pPr>
        <w:pStyle w:val="ThinDelim"/>
        <w:rPr>
          <w:rFonts w:eastAsiaTheme="minorEastAsia"/>
          <w:szCs w:val="20"/>
        </w:rPr>
      </w:pPr>
    </w:p>
    <w:tbl>
      <w:tblPr>
        <w:tblW w:w="0" w:type="auto"/>
        <w:tblLayout w:type="fixed"/>
        <w:tblCellMar>
          <w:left w:w="72" w:type="dxa"/>
          <w:right w:w="72" w:type="dxa"/>
        </w:tblCellMar>
        <w:tblLook w:val="0000" w:firstRow="0" w:lastRow="0" w:firstColumn="0" w:lastColumn="0" w:noHBand="0" w:noVBand="0"/>
      </w:tblPr>
      <w:tblGrid>
        <w:gridCol w:w="1332"/>
        <w:gridCol w:w="1260"/>
        <w:gridCol w:w="3980"/>
        <w:gridCol w:w="2680"/>
      </w:tblGrid>
      <w:tr w:rsidR="00E3757E" w:rsidTr="00172086">
        <w:tc>
          <w:tcPr>
            <w:tcW w:w="2592" w:type="dxa"/>
            <w:gridSpan w:val="2"/>
            <w:tcBorders>
              <w:top w:val="double" w:sz="6" w:space="0" w:color="auto"/>
              <w:left w:val="doub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Период</w:t>
            </w:r>
          </w:p>
        </w:tc>
        <w:tc>
          <w:tcPr>
            <w:tcW w:w="3980" w:type="dxa"/>
            <w:tcBorders>
              <w:top w:val="double" w:sz="6" w:space="0" w:color="auto"/>
              <w:left w:val="sing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Наименование организации</w:t>
            </w:r>
          </w:p>
        </w:tc>
        <w:tc>
          <w:tcPr>
            <w:tcW w:w="2680" w:type="dxa"/>
            <w:tcBorders>
              <w:top w:val="double" w:sz="6" w:space="0" w:color="auto"/>
              <w:left w:val="single" w:sz="6" w:space="0" w:color="auto"/>
              <w:bottom w:val="single" w:sz="6" w:space="0" w:color="auto"/>
              <w:right w:val="double" w:sz="6" w:space="0" w:color="auto"/>
            </w:tcBorders>
          </w:tcPr>
          <w:p w:rsidR="00E3757E" w:rsidRDefault="00E3757E" w:rsidP="00172086">
            <w:pPr>
              <w:jc w:val="center"/>
              <w:rPr>
                <w:rFonts w:eastAsiaTheme="minorEastAsia"/>
              </w:rPr>
            </w:pPr>
            <w:r>
              <w:rPr>
                <w:rFonts w:eastAsiaTheme="minorEastAsia"/>
              </w:rPr>
              <w:t>Должность</w:t>
            </w:r>
          </w:p>
        </w:tc>
      </w:tr>
      <w:tr w:rsidR="00E3757E" w:rsidTr="00172086">
        <w:tc>
          <w:tcPr>
            <w:tcW w:w="1332" w:type="dxa"/>
            <w:tcBorders>
              <w:top w:val="single" w:sz="6" w:space="0" w:color="auto"/>
              <w:left w:val="doub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с</w:t>
            </w:r>
          </w:p>
        </w:tc>
        <w:tc>
          <w:tcPr>
            <w:tcW w:w="1260" w:type="dxa"/>
            <w:tcBorders>
              <w:top w:val="single" w:sz="6" w:space="0" w:color="auto"/>
              <w:left w:val="single" w:sz="6" w:space="0" w:color="auto"/>
              <w:bottom w:val="single" w:sz="6" w:space="0" w:color="auto"/>
              <w:right w:val="single" w:sz="6" w:space="0" w:color="auto"/>
            </w:tcBorders>
          </w:tcPr>
          <w:p w:rsidR="00E3757E" w:rsidRDefault="00E3757E" w:rsidP="00172086">
            <w:pPr>
              <w:jc w:val="center"/>
              <w:rPr>
                <w:rFonts w:eastAsiaTheme="minorEastAsia"/>
              </w:rPr>
            </w:pPr>
            <w:r>
              <w:rPr>
                <w:rFonts w:eastAsiaTheme="minorEastAsia"/>
              </w:rPr>
              <w:t>по</w:t>
            </w:r>
          </w:p>
        </w:tc>
        <w:tc>
          <w:tcPr>
            <w:tcW w:w="398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p>
        </w:tc>
        <w:tc>
          <w:tcPr>
            <w:tcW w:w="2680" w:type="dxa"/>
            <w:tcBorders>
              <w:top w:val="single" w:sz="6" w:space="0" w:color="auto"/>
              <w:left w:val="single" w:sz="6" w:space="0" w:color="auto"/>
              <w:bottom w:val="single" w:sz="6" w:space="0" w:color="auto"/>
              <w:right w:val="double" w:sz="6" w:space="0" w:color="auto"/>
            </w:tcBorders>
          </w:tcPr>
          <w:p w:rsidR="00E3757E" w:rsidRDefault="00E3757E" w:rsidP="00172086">
            <w:pPr>
              <w:rPr>
                <w:rFonts w:eastAsiaTheme="minorEastAsia"/>
              </w:rPr>
            </w:pPr>
          </w:p>
        </w:tc>
      </w:tr>
      <w:tr w:rsidR="00E3757E" w:rsidTr="00172086">
        <w:tc>
          <w:tcPr>
            <w:tcW w:w="1332" w:type="dxa"/>
            <w:tcBorders>
              <w:top w:val="single" w:sz="6" w:space="0" w:color="auto"/>
              <w:left w:val="doub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07.2006</w:t>
            </w:r>
          </w:p>
        </w:tc>
        <w:tc>
          <w:tcPr>
            <w:tcW w:w="126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01.2013</w:t>
            </w:r>
          </w:p>
        </w:tc>
        <w:tc>
          <w:tcPr>
            <w:tcW w:w="3980" w:type="dxa"/>
            <w:tcBorders>
              <w:top w:val="single" w:sz="6" w:space="0" w:color="auto"/>
              <w:left w:val="single" w:sz="6" w:space="0" w:color="auto"/>
              <w:bottom w:val="single" w:sz="6" w:space="0" w:color="auto"/>
              <w:right w:val="single" w:sz="6" w:space="0" w:color="auto"/>
            </w:tcBorders>
          </w:tcPr>
          <w:p w:rsidR="00E3757E" w:rsidRDefault="00E3757E" w:rsidP="00172086">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single" w:sz="6" w:space="0" w:color="auto"/>
              <w:right w:val="double" w:sz="6" w:space="0" w:color="auto"/>
            </w:tcBorders>
          </w:tcPr>
          <w:p w:rsidR="00E3757E" w:rsidRDefault="00E3757E" w:rsidP="00172086">
            <w:pPr>
              <w:rPr>
                <w:rFonts w:eastAsiaTheme="minorEastAsia"/>
              </w:rPr>
            </w:pPr>
            <w:r>
              <w:rPr>
                <w:rFonts w:eastAsiaTheme="minorEastAsia"/>
              </w:rPr>
              <w:t>Заместитель директора Казначейства по управлению финансовыми ресурсами</w:t>
            </w:r>
          </w:p>
        </w:tc>
      </w:tr>
      <w:tr w:rsidR="00E3757E" w:rsidTr="00172086">
        <w:tc>
          <w:tcPr>
            <w:tcW w:w="1332" w:type="dxa"/>
            <w:tcBorders>
              <w:top w:val="single" w:sz="6" w:space="0" w:color="auto"/>
              <w:left w:val="double" w:sz="6" w:space="0" w:color="auto"/>
              <w:bottom w:val="double" w:sz="6" w:space="0" w:color="auto"/>
              <w:right w:val="single" w:sz="6" w:space="0" w:color="auto"/>
            </w:tcBorders>
          </w:tcPr>
          <w:p w:rsidR="00E3757E" w:rsidRDefault="00E3757E" w:rsidP="00172086">
            <w:pPr>
              <w:rPr>
                <w:rFonts w:eastAsiaTheme="minorEastAsia"/>
              </w:rPr>
            </w:pPr>
            <w:r>
              <w:rPr>
                <w:rFonts w:eastAsiaTheme="minorEastAsia"/>
              </w:rPr>
              <w:t>02.2013</w:t>
            </w:r>
          </w:p>
        </w:tc>
        <w:tc>
          <w:tcPr>
            <w:tcW w:w="1260" w:type="dxa"/>
            <w:tcBorders>
              <w:top w:val="single" w:sz="6" w:space="0" w:color="auto"/>
              <w:left w:val="single" w:sz="6" w:space="0" w:color="auto"/>
              <w:bottom w:val="double" w:sz="6" w:space="0" w:color="auto"/>
              <w:right w:val="single" w:sz="6" w:space="0" w:color="auto"/>
            </w:tcBorders>
          </w:tcPr>
          <w:p w:rsidR="00E3757E" w:rsidRDefault="00E3757E" w:rsidP="00172086">
            <w:pPr>
              <w:rPr>
                <w:rFonts w:eastAsiaTheme="minorEastAsia"/>
              </w:rPr>
            </w:pPr>
            <w:proofErr w:type="spellStart"/>
            <w:r>
              <w:rPr>
                <w:rFonts w:eastAsiaTheme="minorEastAsia"/>
              </w:rPr>
              <w:t>н.в</w:t>
            </w:r>
            <w:proofErr w:type="spellEnd"/>
            <w:r>
              <w:rPr>
                <w:rFonts w:eastAsiaTheme="minorEastAsia"/>
              </w:rPr>
              <w:t>.</w:t>
            </w:r>
          </w:p>
        </w:tc>
        <w:tc>
          <w:tcPr>
            <w:tcW w:w="3980" w:type="dxa"/>
            <w:tcBorders>
              <w:top w:val="single" w:sz="6" w:space="0" w:color="auto"/>
              <w:left w:val="single" w:sz="6" w:space="0" w:color="auto"/>
              <w:bottom w:val="double" w:sz="6" w:space="0" w:color="auto"/>
              <w:right w:val="single" w:sz="6" w:space="0" w:color="auto"/>
            </w:tcBorders>
          </w:tcPr>
          <w:p w:rsidR="00E3757E" w:rsidRDefault="00E3757E" w:rsidP="00172086">
            <w:pPr>
              <w:rPr>
                <w:rFonts w:eastAsiaTheme="minorEastAsia"/>
              </w:rPr>
            </w:pPr>
            <w:r>
              <w:rPr>
                <w:rFonts w:eastAsiaTheme="minorEastAsia"/>
              </w:rPr>
              <w:t>Открытое акционерное общество «Группа Компаний ПИК»</w:t>
            </w:r>
          </w:p>
        </w:tc>
        <w:tc>
          <w:tcPr>
            <w:tcW w:w="2680" w:type="dxa"/>
            <w:tcBorders>
              <w:top w:val="single" w:sz="6" w:space="0" w:color="auto"/>
              <w:left w:val="single" w:sz="6" w:space="0" w:color="auto"/>
              <w:bottom w:val="double" w:sz="6" w:space="0" w:color="auto"/>
              <w:right w:val="double" w:sz="6" w:space="0" w:color="auto"/>
            </w:tcBorders>
          </w:tcPr>
          <w:p w:rsidR="00E3757E" w:rsidRDefault="00E3757E" w:rsidP="00172086">
            <w:pPr>
              <w:rPr>
                <w:rFonts w:eastAsiaTheme="minorEastAsia"/>
              </w:rPr>
            </w:pPr>
            <w:r>
              <w:rPr>
                <w:rFonts w:eastAsiaTheme="minorEastAsia"/>
              </w:rPr>
              <w:t>Директор Казначейства</w:t>
            </w:r>
          </w:p>
        </w:tc>
      </w:tr>
    </w:tbl>
    <w:p w:rsidR="00DF0A30" w:rsidRDefault="00DF0A30" w:rsidP="00115B28">
      <w:pPr>
        <w:autoSpaceDE w:val="0"/>
        <w:autoSpaceDN w:val="0"/>
        <w:adjustRightInd w:val="0"/>
      </w:pPr>
    </w:p>
    <w:p w:rsidR="00DF0A30" w:rsidRPr="005D7845" w:rsidRDefault="00DF0A30" w:rsidP="00702029">
      <w:pPr>
        <w:autoSpaceDE w:val="0"/>
        <w:autoSpaceDN w:val="0"/>
        <w:adjustRightInd w:val="0"/>
        <w:jc w:val="center"/>
      </w:pPr>
    </w:p>
    <w:p w:rsidR="008C0FBB" w:rsidRPr="005D7845" w:rsidRDefault="008C0FBB" w:rsidP="00702029">
      <w:pPr>
        <w:pStyle w:val="2"/>
        <w:spacing w:before="0" w:after="0"/>
      </w:pPr>
      <w:bookmarkStart w:id="119" w:name="_Toc200198292"/>
      <w:bookmarkStart w:id="120" w:name="_Toc200441308"/>
      <w:r w:rsidRPr="005D7845">
        <w:t xml:space="preserve">5.2. </w:t>
      </w:r>
      <w:r w:rsidR="003C0DE6" w:rsidRPr="005D7845">
        <w:t>А</w:t>
      </w:r>
      <w:r w:rsidR="00604108" w:rsidRPr="005D7845">
        <w:rPr>
          <w:szCs w:val="22"/>
        </w:rPr>
        <w:t>удиторск</w:t>
      </w:r>
      <w:r w:rsidR="003C0DE6" w:rsidRPr="005D7845">
        <w:t>ие</w:t>
      </w:r>
      <w:r w:rsidR="00604108" w:rsidRPr="005D7845">
        <w:rPr>
          <w:szCs w:val="22"/>
        </w:rPr>
        <w:t xml:space="preserve"> организаци</w:t>
      </w:r>
      <w:r w:rsidR="003C0DE6" w:rsidRPr="005D7845">
        <w:t>и</w:t>
      </w:r>
      <w:bookmarkEnd w:id="119"/>
      <w:bookmarkEnd w:id="120"/>
    </w:p>
    <w:p w:rsidR="008C0FBB" w:rsidRPr="005D7845" w:rsidRDefault="008C0FBB" w:rsidP="00702029">
      <w:pPr>
        <w:autoSpaceDE w:val="0"/>
        <w:autoSpaceDN w:val="0"/>
        <w:adjustRightInd w:val="0"/>
        <w:jc w:val="both"/>
        <w:rPr>
          <w:b/>
          <w:bCs/>
          <w:i/>
          <w:iCs/>
          <w:color w:val="000000"/>
          <w:sz w:val="22"/>
          <w:szCs w:val="22"/>
        </w:rPr>
      </w:pPr>
    </w:p>
    <w:p w:rsidR="008C0FBB" w:rsidRPr="005D7845" w:rsidRDefault="00604108" w:rsidP="00DF0A30">
      <w:pPr>
        <w:pStyle w:val="3"/>
        <w:spacing w:before="0" w:after="0"/>
      </w:pPr>
      <w:bookmarkStart w:id="121" w:name="_Toc200198293"/>
      <w:bookmarkStart w:id="122" w:name="_Toc200441309"/>
      <w:r w:rsidRPr="005D7845">
        <w:t>5.2.1. Аудиторская организация, осуществляющая проверку финансово-хозяйственной деятельности</w:t>
      </w:r>
      <w:r w:rsidR="00E21A3A" w:rsidRPr="005D7845">
        <w:t xml:space="preserve"> ОАО «Группа Компаний ПИК»</w:t>
      </w:r>
      <w:r w:rsidRPr="005D7845">
        <w:t xml:space="preserve"> в соответствии с правовыми актами Российской Федерации</w:t>
      </w:r>
      <w:bookmarkEnd w:id="121"/>
      <w:bookmarkEnd w:id="122"/>
    </w:p>
    <w:p w:rsidR="00604108" w:rsidRPr="005D7845" w:rsidRDefault="00604108" w:rsidP="00702029">
      <w:pPr>
        <w:autoSpaceDE w:val="0"/>
        <w:autoSpaceDN w:val="0"/>
        <w:adjustRightInd w:val="0"/>
        <w:jc w:val="both"/>
        <w:rPr>
          <w:color w:val="000000"/>
          <w:sz w:val="22"/>
          <w:szCs w:val="22"/>
        </w:rPr>
      </w:pPr>
    </w:p>
    <w:p w:rsidR="00895F5E" w:rsidRPr="00DF0A30" w:rsidRDefault="00895F5E" w:rsidP="00895F5E">
      <w:pPr>
        <w:rPr>
          <w:rStyle w:val="Subst1"/>
          <w:sz w:val="22"/>
          <w:szCs w:val="22"/>
        </w:rPr>
      </w:pPr>
      <w:r w:rsidRPr="00DF0A30">
        <w:rPr>
          <w:sz w:val="22"/>
          <w:szCs w:val="22"/>
        </w:rPr>
        <w:t>Полное фирменное наименование:</w:t>
      </w:r>
      <w:r w:rsidRPr="00DF0A30">
        <w:rPr>
          <w:rStyle w:val="Subst1"/>
          <w:sz w:val="22"/>
          <w:szCs w:val="22"/>
        </w:rPr>
        <w:t xml:space="preserve"> </w:t>
      </w:r>
    </w:p>
    <w:p w:rsidR="00895F5E" w:rsidRPr="00DF0A30" w:rsidRDefault="00895F5E" w:rsidP="00895F5E">
      <w:pPr>
        <w:rPr>
          <w:rStyle w:val="Subst1"/>
          <w:sz w:val="22"/>
          <w:szCs w:val="22"/>
        </w:rPr>
      </w:pPr>
      <w:r w:rsidRPr="00DF0A30">
        <w:rPr>
          <w:rStyle w:val="Subst1"/>
          <w:sz w:val="22"/>
          <w:szCs w:val="22"/>
        </w:rPr>
        <w:t>Закрытое акционерное общество «БДО»</w:t>
      </w:r>
    </w:p>
    <w:p w:rsidR="00895F5E" w:rsidRPr="00DF0A30" w:rsidRDefault="00895F5E" w:rsidP="00895F5E">
      <w:pPr>
        <w:rPr>
          <w:rStyle w:val="Subst1"/>
          <w:sz w:val="22"/>
          <w:szCs w:val="22"/>
        </w:rPr>
      </w:pPr>
      <w:r w:rsidRPr="00DF0A30">
        <w:rPr>
          <w:sz w:val="22"/>
          <w:szCs w:val="22"/>
        </w:rPr>
        <w:t>Сокращенное фирменное наименование:</w:t>
      </w:r>
      <w:r w:rsidRPr="00DF0A30">
        <w:rPr>
          <w:rStyle w:val="Subst1"/>
          <w:sz w:val="22"/>
          <w:szCs w:val="22"/>
        </w:rPr>
        <w:t xml:space="preserve"> </w:t>
      </w:r>
    </w:p>
    <w:p w:rsidR="00895F5E" w:rsidRPr="00DF0A30" w:rsidRDefault="00895F5E" w:rsidP="00895F5E">
      <w:pPr>
        <w:rPr>
          <w:rStyle w:val="Subst1"/>
          <w:sz w:val="22"/>
          <w:szCs w:val="22"/>
        </w:rPr>
      </w:pPr>
      <w:r w:rsidRPr="00DF0A30">
        <w:rPr>
          <w:rStyle w:val="Subst1"/>
          <w:sz w:val="22"/>
          <w:szCs w:val="22"/>
        </w:rPr>
        <w:t>ЗАО «БДО»</w:t>
      </w:r>
    </w:p>
    <w:p w:rsidR="00895F5E" w:rsidRPr="00DF0A30" w:rsidRDefault="00895F5E" w:rsidP="00895F5E">
      <w:pPr>
        <w:rPr>
          <w:rStyle w:val="Subst1"/>
          <w:sz w:val="22"/>
          <w:szCs w:val="22"/>
        </w:rPr>
      </w:pPr>
      <w:r w:rsidRPr="00DF0A30">
        <w:rPr>
          <w:sz w:val="22"/>
          <w:szCs w:val="22"/>
        </w:rPr>
        <w:t>Место нахождения:</w:t>
      </w:r>
      <w:r w:rsidRPr="00DF0A30">
        <w:rPr>
          <w:rStyle w:val="Subst1"/>
          <w:sz w:val="22"/>
          <w:szCs w:val="22"/>
        </w:rPr>
        <w:t xml:space="preserve"> 117545, Варшавское шоссе, дом 125, строение 1, секция 11</w:t>
      </w:r>
    </w:p>
    <w:p w:rsidR="00895F5E" w:rsidRPr="00DF0A30" w:rsidRDefault="00895F5E" w:rsidP="00895F5E">
      <w:pPr>
        <w:rPr>
          <w:rStyle w:val="Subst1"/>
          <w:sz w:val="22"/>
          <w:szCs w:val="22"/>
        </w:rPr>
      </w:pPr>
      <w:r w:rsidRPr="00DF0A30">
        <w:rPr>
          <w:b/>
          <w:i/>
          <w:sz w:val="22"/>
          <w:szCs w:val="22"/>
        </w:rPr>
        <w:t>ИНН:</w:t>
      </w:r>
      <w:r w:rsidRPr="00DF0A30">
        <w:rPr>
          <w:rStyle w:val="Subst1"/>
          <w:sz w:val="22"/>
          <w:szCs w:val="22"/>
        </w:rPr>
        <w:t xml:space="preserve"> 7716021332</w:t>
      </w:r>
    </w:p>
    <w:p w:rsidR="00895F5E" w:rsidRPr="00DF0A30" w:rsidRDefault="00895F5E" w:rsidP="00895F5E">
      <w:pPr>
        <w:rPr>
          <w:rStyle w:val="Subst1"/>
          <w:sz w:val="22"/>
          <w:szCs w:val="22"/>
        </w:rPr>
      </w:pPr>
      <w:r w:rsidRPr="00DF0A30">
        <w:rPr>
          <w:b/>
          <w:i/>
          <w:sz w:val="22"/>
          <w:szCs w:val="22"/>
        </w:rPr>
        <w:t>Телефон:</w:t>
      </w:r>
      <w:r w:rsidRPr="00DF0A30">
        <w:rPr>
          <w:rStyle w:val="Subst1"/>
          <w:sz w:val="22"/>
          <w:szCs w:val="22"/>
        </w:rPr>
        <w:t xml:space="preserve"> +7 (495) 797-5665</w:t>
      </w:r>
    </w:p>
    <w:p w:rsidR="00895F5E" w:rsidRPr="00DF0A30" w:rsidRDefault="00895F5E" w:rsidP="00895F5E">
      <w:pPr>
        <w:rPr>
          <w:rStyle w:val="Subst1"/>
          <w:sz w:val="22"/>
          <w:szCs w:val="22"/>
        </w:rPr>
      </w:pPr>
      <w:r w:rsidRPr="00DF0A30">
        <w:rPr>
          <w:b/>
          <w:i/>
          <w:sz w:val="22"/>
          <w:szCs w:val="22"/>
        </w:rPr>
        <w:t>Факс:</w:t>
      </w:r>
      <w:r w:rsidRPr="00DF0A30">
        <w:rPr>
          <w:rStyle w:val="Subst1"/>
          <w:sz w:val="22"/>
          <w:szCs w:val="22"/>
        </w:rPr>
        <w:t xml:space="preserve"> +7 (495) 797-5660</w:t>
      </w:r>
    </w:p>
    <w:p w:rsidR="00895F5E" w:rsidRPr="00DF0A30" w:rsidRDefault="00895F5E" w:rsidP="00895F5E">
      <w:pPr>
        <w:rPr>
          <w:rStyle w:val="Subst1"/>
          <w:sz w:val="22"/>
          <w:szCs w:val="22"/>
        </w:rPr>
      </w:pPr>
      <w:r w:rsidRPr="00DF0A30">
        <w:rPr>
          <w:b/>
          <w:i/>
          <w:sz w:val="22"/>
          <w:szCs w:val="22"/>
        </w:rPr>
        <w:t>Адрес электронной почты:</w:t>
      </w:r>
      <w:r w:rsidRPr="00DF0A30">
        <w:rPr>
          <w:rStyle w:val="Subst1"/>
          <w:sz w:val="22"/>
          <w:szCs w:val="22"/>
        </w:rPr>
        <w:t xml:space="preserve"> </w:t>
      </w:r>
      <w:hyperlink r:id="rId22" w:history="1">
        <w:r w:rsidRPr="00DF0A30">
          <w:rPr>
            <w:rStyle w:val="af3"/>
            <w:rFonts w:ascii="Times New Roman" w:hAnsi="Times New Roman" w:cs="Times New Roman"/>
            <w:sz w:val="22"/>
            <w:szCs w:val="22"/>
          </w:rPr>
          <w:t>reception@bdo.ru</w:t>
        </w:r>
      </w:hyperlink>
    </w:p>
    <w:p w:rsidR="005E1DCD" w:rsidRPr="00DF0A30" w:rsidRDefault="005E1DCD" w:rsidP="005E1DCD">
      <w:pPr>
        <w:jc w:val="both"/>
        <w:rPr>
          <w:rStyle w:val="Subst1"/>
          <w:sz w:val="22"/>
          <w:szCs w:val="22"/>
        </w:rPr>
      </w:pPr>
      <w:r w:rsidRPr="00DF0A30">
        <w:rPr>
          <w:rStyle w:val="Subst1"/>
          <w:sz w:val="22"/>
          <w:szCs w:val="22"/>
        </w:rPr>
        <w:t>ЗАО «БДО» - независимая национальная  аудиторская компания, входящая в состав международной сети  BDO.</w:t>
      </w:r>
    </w:p>
    <w:p w:rsidR="005E1DCD" w:rsidRPr="00DF0A30" w:rsidRDefault="005E1DCD" w:rsidP="005E1DCD">
      <w:pPr>
        <w:jc w:val="both"/>
        <w:rPr>
          <w:rStyle w:val="Subst1"/>
          <w:sz w:val="22"/>
          <w:szCs w:val="22"/>
        </w:rPr>
      </w:pPr>
      <w:r w:rsidRPr="00DF0A30">
        <w:rPr>
          <w:rStyle w:val="Subst1"/>
          <w:sz w:val="22"/>
          <w:szCs w:val="22"/>
        </w:rPr>
        <w:t>ЗАО «БДО» является членом профессионального аудиторского объединения  Некоммерческое партнерство «Аудиторская Палата России»</w:t>
      </w:r>
      <w:r w:rsidR="00817A75" w:rsidRPr="00DF0A30">
        <w:rPr>
          <w:rStyle w:val="Subst1"/>
          <w:sz w:val="22"/>
          <w:szCs w:val="22"/>
        </w:rPr>
        <w:t>,</w:t>
      </w:r>
      <w:r w:rsidRPr="00DF0A30">
        <w:rPr>
          <w:rStyle w:val="Subst1"/>
          <w:sz w:val="22"/>
          <w:szCs w:val="22"/>
        </w:rPr>
        <w:t xml:space="preserve"> </w:t>
      </w:r>
      <w:r w:rsidR="00817A75" w:rsidRPr="00DF0A30">
        <w:rPr>
          <w:rStyle w:val="Subst1"/>
          <w:sz w:val="22"/>
          <w:szCs w:val="22"/>
        </w:rPr>
        <w:t>о</w:t>
      </w:r>
      <w:r w:rsidRPr="00DF0A30">
        <w:rPr>
          <w:rStyle w:val="Subst1"/>
          <w:sz w:val="22"/>
          <w:szCs w:val="22"/>
        </w:rPr>
        <w:t>сновной регистрационный номер записи в государственном реестре аудиторов и аудиторских организаций 10201018307.</w:t>
      </w:r>
    </w:p>
    <w:p w:rsidR="005E1DCD" w:rsidRPr="00DF0A30" w:rsidRDefault="005E1DCD" w:rsidP="005E1DCD">
      <w:pPr>
        <w:jc w:val="both"/>
        <w:rPr>
          <w:rStyle w:val="Subst1"/>
          <w:sz w:val="22"/>
          <w:szCs w:val="22"/>
        </w:rPr>
      </w:pPr>
      <w:r w:rsidRPr="00DF0A30">
        <w:rPr>
          <w:rStyle w:val="Subst1"/>
          <w:sz w:val="22"/>
          <w:szCs w:val="22"/>
        </w:rPr>
        <w:t xml:space="preserve">НП «АПР» внесено в государственный реестр саморегулируемых организаций аудиторов под №1 в соответствии с приказом Минфина России от 01.10.2009 № 455. </w:t>
      </w:r>
    </w:p>
    <w:p w:rsidR="00210ADF" w:rsidRPr="00DF0A30" w:rsidRDefault="00210ADF" w:rsidP="00895F5E">
      <w:pPr>
        <w:jc w:val="both"/>
        <w:rPr>
          <w:rStyle w:val="Subst1"/>
          <w:sz w:val="22"/>
          <w:szCs w:val="22"/>
        </w:rPr>
      </w:pPr>
    </w:p>
    <w:p w:rsidR="008C0FBB" w:rsidRPr="005D7845" w:rsidRDefault="008C0FBB" w:rsidP="00702029">
      <w:pPr>
        <w:autoSpaceDE w:val="0"/>
        <w:autoSpaceDN w:val="0"/>
        <w:adjustRightInd w:val="0"/>
        <w:jc w:val="both"/>
        <w:rPr>
          <w:color w:val="000000"/>
          <w:sz w:val="22"/>
          <w:szCs w:val="22"/>
        </w:rPr>
      </w:pPr>
    </w:p>
    <w:p w:rsidR="00604108" w:rsidRPr="005D7845" w:rsidRDefault="00604108" w:rsidP="00702029">
      <w:pPr>
        <w:autoSpaceDE w:val="0"/>
        <w:autoSpaceDN w:val="0"/>
        <w:adjustRightInd w:val="0"/>
        <w:jc w:val="both"/>
        <w:rPr>
          <w:color w:val="000000"/>
          <w:sz w:val="22"/>
          <w:szCs w:val="22"/>
        </w:rPr>
      </w:pPr>
    </w:p>
    <w:p w:rsidR="00604108" w:rsidRPr="005D7845" w:rsidRDefault="00604108" w:rsidP="00DF0A30">
      <w:pPr>
        <w:pStyle w:val="3"/>
        <w:spacing w:before="0" w:after="0"/>
        <w:rPr>
          <w:color w:val="000000"/>
        </w:rPr>
      </w:pPr>
      <w:bookmarkStart w:id="123" w:name="_Toc200198294"/>
      <w:bookmarkStart w:id="124" w:name="_Toc200441310"/>
      <w:r w:rsidRPr="005D7845">
        <w:t>5.2.2. Аудиторская организация, осуществляющая проверку финансовых результатов</w:t>
      </w:r>
      <w:r w:rsidR="00E21A3A" w:rsidRPr="005D7845">
        <w:t xml:space="preserve"> Группы Компаний ПИК</w:t>
      </w:r>
      <w:r w:rsidRPr="005D7845">
        <w:t>, базирующихся на консолидированной отчетности по стандартам МСФО</w:t>
      </w:r>
      <w:bookmarkEnd w:id="123"/>
      <w:bookmarkEnd w:id="124"/>
    </w:p>
    <w:p w:rsidR="00604108" w:rsidRPr="005D7845" w:rsidRDefault="00604108" w:rsidP="00702029">
      <w:pPr>
        <w:autoSpaceDE w:val="0"/>
        <w:autoSpaceDN w:val="0"/>
        <w:adjustRightInd w:val="0"/>
        <w:jc w:val="both"/>
        <w:rPr>
          <w:color w:val="000000"/>
          <w:sz w:val="22"/>
          <w:szCs w:val="22"/>
        </w:rPr>
      </w:pPr>
    </w:p>
    <w:p w:rsidR="00814831" w:rsidRPr="00DF0A30" w:rsidRDefault="008C0FBB" w:rsidP="00702029">
      <w:pPr>
        <w:autoSpaceDE w:val="0"/>
        <w:autoSpaceDN w:val="0"/>
        <w:adjustRightInd w:val="0"/>
        <w:jc w:val="both"/>
        <w:rPr>
          <w:b/>
          <w:i/>
          <w:color w:val="000000"/>
          <w:sz w:val="22"/>
          <w:szCs w:val="22"/>
        </w:rPr>
      </w:pPr>
      <w:r w:rsidRPr="00DF0A30">
        <w:rPr>
          <w:b/>
          <w:i/>
          <w:sz w:val="22"/>
          <w:szCs w:val="22"/>
        </w:rPr>
        <w:t xml:space="preserve">Аудит финансовых результатов </w:t>
      </w:r>
      <w:r w:rsidRPr="00DF0A30">
        <w:rPr>
          <w:b/>
          <w:bCs/>
          <w:i/>
          <w:iCs/>
          <w:color w:val="000000"/>
          <w:sz w:val="22"/>
          <w:szCs w:val="22"/>
        </w:rPr>
        <w:t>Группы компаний ПИК</w:t>
      </w:r>
      <w:r w:rsidRPr="00DF0A30">
        <w:rPr>
          <w:b/>
          <w:i/>
          <w:sz w:val="22"/>
          <w:szCs w:val="22"/>
        </w:rPr>
        <w:t>, базирующихся на консолидированной отчетности по стандартам МСФО</w:t>
      </w:r>
      <w:r w:rsidR="00992772" w:rsidRPr="00DF0A30">
        <w:rPr>
          <w:b/>
          <w:i/>
          <w:sz w:val="22"/>
          <w:szCs w:val="22"/>
        </w:rPr>
        <w:t>,</w:t>
      </w:r>
      <w:r w:rsidRPr="00DF0A30">
        <w:rPr>
          <w:b/>
          <w:i/>
          <w:sz w:val="22"/>
          <w:szCs w:val="22"/>
        </w:rPr>
        <w:t xml:space="preserve"> осуществляется </w:t>
      </w:r>
      <w:r w:rsidR="00814831" w:rsidRPr="00DF0A30">
        <w:rPr>
          <w:b/>
          <w:i/>
          <w:color w:val="000000"/>
          <w:sz w:val="22"/>
          <w:szCs w:val="22"/>
        </w:rPr>
        <w:t>ЗАО «КПМГ».</w:t>
      </w:r>
    </w:p>
    <w:p w:rsidR="00817A75" w:rsidRPr="00DF0A30" w:rsidRDefault="005E1DCD" w:rsidP="005E1DCD">
      <w:pPr>
        <w:autoSpaceDE w:val="0"/>
        <w:jc w:val="both"/>
        <w:rPr>
          <w:sz w:val="22"/>
          <w:szCs w:val="22"/>
        </w:rPr>
      </w:pPr>
      <w:r w:rsidRPr="00DF0A30">
        <w:rPr>
          <w:sz w:val="22"/>
          <w:szCs w:val="22"/>
        </w:rPr>
        <w:t xml:space="preserve">Полное фирменное наименование аудиторской организации: </w:t>
      </w:r>
    </w:p>
    <w:p w:rsidR="005E1DCD" w:rsidRPr="00DF0A30" w:rsidRDefault="005E1DCD" w:rsidP="005E1DCD">
      <w:pPr>
        <w:autoSpaceDE w:val="0"/>
        <w:jc w:val="both"/>
        <w:rPr>
          <w:b/>
          <w:i/>
          <w:sz w:val="22"/>
          <w:szCs w:val="22"/>
        </w:rPr>
      </w:pPr>
      <w:r w:rsidRPr="00DF0A30">
        <w:rPr>
          <w:b/>
          <w:i/>
          <w:sz w:val="22"/>
          <w:szCs w:val="22"/>
        </w:rPr>
        <w:t>Закрытое акционерное общество «КПМГ»</w:t>
      </w:r>
    </w:p>
    <w:p w:rsidR="005E1DCD" w:rsidRPr="00DF0A30" w:rsidRDefault="005E1DCD" w:rsidP="005E1DCD">
      <w:pPr>
        <w:autoSpaceDE w:val="0"/>
        <w:jc w:val="both"/>
        <w:rPr>
          <w:b/>
          <w:i/>
          <w:sz w:val="22"/>
          <w:szCs w:val="22"/>
        </w:rPr>
      </w:pPr>
      <w:r w:rsidRPr="00DF0A30">
        <w:rPr>
          <w:sz w:val="22"/>
          <w:szCs w:val="22"/>
        </w:rPr>
        <w:t xml:space="preserve">Сокращенное фирменное наименование аудиторской организации: </w:t>
      </w:r>
      <w:r w:rsidRPr="00DF0A30">
        <w:rPr>
          <w:b/>
          <w:i/>
          <w:sz w:val="22"/>
          <w:szCs w:val="22"/>
        </w:rPr>
        <w:t>ЗАО «КПМГ»</w:t>
      </w:r>
    </w:p>
    <w:p w:rsidR="005E1DCD" w:rsidRPr="00DF0A30" w:rsidRDefault="005E1DCD" w:rsidP="005E1DCD">
      <w:pPr>
        <w:autoSpaceDE w:val="0"/>
        <w:jc w:val="both"/>
        <w:rPr>
          <w:sz w:val="22"/>
          <w:szCs w:val="22"/>
        </w:rPr>
      </w:pPr>
      <w:r w:rsidRPr="00DF0A30">
        <w:rPr>
          <w:sz w:val="22"/>
          <w:szCs w:val="22"/>
        </w:rPr>
        <w:t xml:space="preserve">Юридический адрес: </w:t>
      </w:r>
      <w:r w:rsidRPr="00DF0A30">
        <w:rPr>
          <w:b/>
          <w:i/>
          <w:sz w:val="22"/>
          <w:szCs w:val="22"/>
        </w:rPr>
        <w:t>129110 г. Москва, Олимпийский проспект</w:t>
      </w:r>
      <w:r w:rsidR="00817A75" w:rsidRPr="00DF0A30">
        <w:rPr>
          <w:b/>
          <w:i/>
          <w:sz w:val="22"/>
          <w:szCs w:val="22"/>
        </w:rPr>
        <w:t>,</w:t>
      </w:r>
      <w:r w:rsidRPr="00DF0A30">
        <w:rPr>
          <w:b/>
          <w:i/>
          <w:sz w:val="22"/>
          <w:szCs w:val="22"/>
        </w:rPr>
        <w:t xml:space="preserve"> д.18/1, ком.3035</w:t>
      </w:r>
    </w:p>
    <w:p w:rsidR="005E1DCD" w:rsidRPr="00DF0A30" w:rsidRDefault="005E1DCD" w:rsidP="005E1DCD">
      <w:pPr>
        <w:autoSpaceDE w:val="0"/>
        <w:jc w:val="both"/>
        <w:rPr>
          <w:b/>
          <w:i/>
          <w:sz w:val="22"/>
          <w:szCs w:val="22"/>
        </w:rPr>
      </w:pPr>
      <w:r w:rsidRPr="00DF0A30">
        <w:rPr>
          <w:sz w:val="22"/>
          <w:szCs w:val="22"/>
        </w:rPr>
        <w:t xml:space="preserve">Фактический адрес: </w:t>
      </w:r>
      <w:r w:rsidRPr="00DF0A30">
        <w:rPr>
          <w:b/>
          <w:i/>
          <w:sz w:val="22"/>
          <w:szCs w:val="22"/>
        </w:rPr>
        <w:t>123317 г. Москва, Пресненская Набережная</w:t>
      </w:r>
      <w:r w:rsidR="00817A75" w:rsidRPr="00DF0A30">
        <w:rPr>
          <w:b/>
          <w:i/>
          <w:sz w:val="22"/>
          <w:szCs w:val="22"/>
        </w:rPr>
        <w:t>, д.</w:t>
      </w:r>
      <w:r w:rsidRPr="00DF0A30">
        <w:rPr>
          <w:b/>
          <w:i/>
          <w:sz w:val="22"/>
          <w:szCs w:val="22"/>
        </w:rPr>
        <w:t xml:space="preserve"> 10</w:t>
      </w:r>
    </w:p>
    <w:p w:rsidR="005E1DCD" w:rsidRPr="00DF0A30" w:rsidRDefault="005E1DCD" w:rsidP="005E1DCD">
      <w:pPr>
        <w:rPr>
          <w:b/>
          <w:bCs/>
          <w:i/>
          <w:iCs/>
          <w:sz w:val="22"/>
          <w:szCs w:val="22"/>
        </w:rPr>
      </w:pPr>
      <w:r w:rsidRPr="00DF0A30">
        <w:rPr>
          <w:sz w:val="22"/>
          <w:szCs w:val="22"/>
        </w:rPr>
        <w:t>ИНН:</w:t>
      </w:r>
      <w:r w:rsidRPr="00DF0A30">
        <w:rPr>
          <w:rStyle w:val="Subst1"/>
          <w:sz w:val="22"/>
          <w:szCs w:val="22"/>
        </w:rPr>
        <w:t xml:space="preserve"> </w:t>
      </w:r>
      <w:r w:rsidRPr="00DF0A30">
        <w:rPr>
          <w:b/>
          <w:bCs/>
          <w:i/>
          <w:iCs/>
          <w:sz w:val="22"/>
          <w:szCs w:val="22"/>
        </w:rPr>
        <w:t>7702019950</w:t>
      </w:r>
    </w:p>
    <w:p w:rsidR="005E1DCD" w:rsidRPr="00DF0A30" w:rsidRDefault="005E1DCD" w:rsidP="005E1DCD">
      <w:pPr>
        <w:autoSpaceDE w:val="0"/>
        <w:jc w:val="both"/>
        <w:rPr>
          <w:sz w:val="22"/>
          <w:szCs w:val="22"/>
        </w:rPr>
      </w:pPr>
      <w:r w:rsidRPr="00DF0A30">
        <w:rPr>
          <w:sz w:val="22"/>
          <w:szCs w:val="22"/>
        </w:rPr>
        <w:t xml:space="preserve">Номер телефона: </w:t>
      </w:r>
      <w:r w:rsidRPr="00DF0A30">
        <w:rPr>
          <w:b/>
          <w:i/>
          <w:sz w:val="22"/>
          <w:szCs w:val="22"/>
        </w:rPr>
        <w:t>+7</w:t>
      </w:r>
      <w:r w:rsidRPr="00DF0A30">
        <w:rPr>
          <w:sz w:val="22"/>
          <w:szCs w:val="22"/>
        </w:rPr>
        <w:t xml:space="preserve"> </w:t>
      </w:r>
      <w:r w:rsidRPr="00DF0A30">
        <w:rPr>
          <w:b/>
          <w:i/>
          <w:sz w:val="22"/>
          <w:szCs w:val="22"/>
        </w:rPr>
        <w:t>(495) 937-4477</w:t>
      </w:r>
    </w:p>
    <w:p w:rsidR="005E1DCD" w:rsidRPr="00DF0A30" w:rsidRDefault="005E1DCD" w:rsidP="005E1DCD">
      <w:pPr>
        <w:autoSpaceDE w:val="0"/>
        <w:jc w:val="both"/>
        <w:rPr>
          <w:sz w:val="22"/>
          <w:szCs w:val="22"/>
        </w:rPr>
      </w:pPr>
      <w:r w:rsidRPr="00DF0A30">
        <w:rPr>
          <w:sz w:val="22"/>
          <w:szCs w:val="22"/>
        </w:rPr>
        <w:t xml:space="preserve">Номер факса: </w:t>
      </w:r>
      <w:r w:rsidRPr="00DF0A30">
        <w:rPr>
          <w:b/>
          <w:i/>
          <w:sz w:val="22"/>
          <w:szCs w:val="22"/>
        </w:rPr>
        <w:t> +7 (495) 937-4499</w:t>
      </w:r>
    </w:p>
    <w:p w:rsidR="005E1DCD" w:rsidRPr="00DF0A30" w:rsidRDefault="005E1DCD" w:rsidP="00817A75">
      <w:pPr>
        <w:autoSpaceDE w:val="0"/>
        <w:jc w:val="both"/>
        <w:rPr>
          <w:rStyle w:val="af3"/>
          <w:rFonts w:ascii="Times New Roman" w:hAnsi="Times New Roman" w:cs="Times New Roman"/>
          <w:b w:val="0"/>
          <w:bCs w:val="0"/>
          <w:sz w:val="22"/>
          <w:szCs w:val="22"/>
        </w:rPr>
      </w:pPr>
      <w:r w:rsidRPr="00DF0A30">
        <w:rPr>
          <w:sz w:val="22"/>
          <w:szCs w:val="22"/>
        </w:rPr>
        <w:t xml:space="preserve">Адрес электронной почты: </w:t>
      </w:r>
      <w:hyperlink r:id="rId23" w:history="1">
        <w:r w:rsidRPr="00DF0A30">
          <w:rPr>
            <w:rStyle w:val="af3"/>
            <w:rFonts w:ascii="Times New Roman" w:hAnsi="Times New Roman" w:cs="Times New Roman"/>
            <w:sz w:val="22"/>
            <w:szCs w:val="22"/>
          </w:rPr>
          <w:t>moscow@kpmg.ru</w:t>
        </w:r>
      </w:hyperlink>
    </w:p>
    <w:p w:rsidR="005E1DCD" w:rsidRPr="00DF0A30" w:rsidRDefault="005E1DCD" w:rsidP="005E1DCD">
      <w:pPr>
        <w:autoSpaceDE w:val="0"/>
        <w:jc w:val="both"/>
        <w:rPr>
          <w:b/>
          <w:i/>
          <w:sz w:val="22"/>
          <w:szCs w:val="22"/>
        </w:rPr>
      </w:pPr>
      <w:r w:rsidRPr="00DF0A30">
        <w:rPr>
          <w:b/>
          <w:i/>
          <w:sz w:val="22"/>
          <w:szCs w:val="22"/>
        </w:rPr>
        <w:t xml:space="preserve">Компания включена в реестр аудиторов и аудиторских организаций саморегулируемой организацией аудиторов «Некоммерческое партнерство «Аудиторская Палата России» 28 декабря 2009 года за основным регистрационным номером записи (ОРНЗ) 10301000804, свидетельство о членстве №255. </w:t>
      </w:r>
    </w:p>
    <w:p w:rsidR="005E1DCD" w:rsidRPr="00DF0A30" w:rsidRDefault="005E1DCD" w:rsidP="005E1DCD">
      <w:pPr>
        <w:autoSpaceDE w:val="0"/>
        <w:jc w:val="both"/>
        <w:rPr>
          <w:b/>
          <w:i/>
          <w:sz w:val="22"/>
          <w:szCs w:val="22"/>
        </w:rPr>
      </w:pPr>
      <w:r w:rsidRPr="00DF0A30">
        <w:rPr>
          <w:b/>
          <w:i/>
          <w:sz w:val="22"/>
          <w:szCs w:val="22"/>
        </w:rPr>
        <w:t>КПМГ - это международная сеть фирм, предоставляющих аудиторские, налоговые и консультационные услуги. Фирмы КПМГ работают в 155 странах мира, и численность наших сотрудников составляет свыше 155 000 человек</w:t>
      </w:r>
      <w:r w:rsidR="00817A75" w:rsidRPr="00DF0A30">
        <w:rPr>
          <w:b/>
          <w:i/>
          <w:sz w:val="22"/>
          <w:szCs w:val="22"/>
        </w:rPr>
        <w:t>.</w:t>
      </w:r>
    </w:p>
    <w:p w:rsidR="005E1DCD" w:rsidRPr="00DF0A30" w:rsidRDefault="005E1DCD" w:rsidP="005E1DCD">
      <w:pPr>
        <w:autoSpaceDE w:val="0"/>
        <w:jc w:val="both"/>
        <w:rPr>
          <w:b/>
          <w:i/>
          <w:sz w:val="22"/>
          <w:szCs w:val="22"/>
        </w:rPr>
      </w:pPr>
      <w:proofErr w:type="gramStart"/>
      <w:r w:rsidRPr="00DF0A30">
        <w:rPr>
          <w:b/>
          <w:i/>
          <w:sz w:val="22"/>
          <w:szCs w:val="22"/>
        </w:rPr>
        <w:t xml:space="preserve">В настоящее время в странах СНГ офисы КПМГ открыты в </w:t>
      </w:r>
      <w:hyperlink r:id="rId24" w:history="1">
        <w:r w:rsidRPr="00DF0A30">
          <w:rPr>
            <w:b/>
            <w:i/>
            <w:sz w:val="22"/>
            <w:szCs w:val="22"/>
          </w:rPr>
          <w:t>Москве</w:t>
        </w:r>
      </w:hyperlink>
      <w:r w:rsidRPr="00DF0A30">
        <w:rPr>
          <w:b/>
          <w:i/>
          <w:sz w:val="22"/>
          <w:szCs w:val="22"/>
        </w:rPr>
        <w:t xml:space="preserve">, </w:t>
      </w:r>
      <w:hyperlink r:id="rId25" w:history="1">
        <w:r w:rsidRPr="00DF0A30">
          <w:rPr>
            <w:b/>
            <w:i/>
            <w:sz w:val="22"/>
            <w:szCs w:val="22"/>
          </w:rPr>
          <w:t>Санкт-Петербурге</w:t>
        </w:r>
      </w:hyperlink>
      <w:r w:rsidRPr="00DF0A30">
        <w:rPr>
          <w:b/>
          <w:i/>
          <w:sz w:val="22"/>
          <w:szCs w:val="22"/>
        </w:rPr>
        <w:t xml:space="preserve">, </w:t>
      </w:r>
      <w:hyperlink r:id="rId26" w:history="1">
        <w:r w:rsidRPr="00DF0A30">
          <w:rPr>
            <w:b/>
            <w:i/>
            <w:sz w:val="22"/>
            <w:szCs w:val="22"/>
          </w:rPr>
          <w:t>Екатеринбурге</w:t>
        </w:r>
      </w:hyperlink>
      <w:r w:rsidRPr="00DF0A30">
        <w:rPr>
          <w:b/>
          <w:i/>
          <w:sz w:val="22"/>
          <w:szCs w:val="22"/>
        </w:rPr>
        <w:t xml:space="preserve">, </w:t>
      </w:r>
      <w:hyperlink r:id="rId27" w:history="1">
        <w:r w:rsidRPr="00DF0A30">
          <w:rPr>
            <w:b/>
            <w:i/>
            <w:sz w:val="22"/>
            <w:szCs w:val="22"/>
          </w:rPr>
          <w:t>Казани</w:t>
        </w:r>
      </w:hyperlink>
      <w:r w:rsidRPr="00DF0A30">
        <w:rPr>
          <w:b/>
          <w:i/>
          <w:sz w:val="22"/>
          <w:szCs w:val="22"/>
        </w:rPr>
        <w:t xml:space="preserve">, </w:t>
      </w:r>
      <w:hyperlink r:id="rId28" w:history="1">
        <w:r w:rsidRPr="00DF0A30">
          <w:rPr>
            <w:b/>
            <w:i/>
            <w:sz w:val="22"/>
            <w:szCs w:val="22"/>
          </w:rPr>
          <w:t>Красноярске</w:t>
        </w:r>
      </w:hyperlink>
      <w:r w:rsidRPr="00DF0A30">
        <w:rPr>
          <w:b/>
          <w:i/>
          <w:sz w:val="22"/>
          <w:szCs w:val="22"/>
        </w:rPr>
        <w:t xml:space="preserve">, </w:t>
      </w:r>
      <w:hyperlink r:id="rId29" w:history="1">
        <w:r w:rsidRPr="00DF0A30">
          <w:rPr>
            <w:b/>
            <w:i/>
            <w:sz w:val="22"/>
            <w:szCs w:val="22"/>
          </w:rPr>
          <w:t>Нижнем Новгороде</w:t>
        </w:r>
      </w:hyperlink>
      <w:r w:rsidRPr="00DF0A30">
        <w:rPr>
          <w:b/>
          <w:i/>
          <w:sz w:val="22"/>
          <w:szCs w:val="22"/>
        </w:rPr>
        <w:t xml:space="preserve">, </w:t>
      </w:r>
      <w:hyperlink r:id="rId30" w:history="1">
        <w:r w:rsidRPr="00DF0A30">
          <w:rPr>
            <w:b/>
            <w:i/>
            <w:sz w:val="22"/>
            <w:szCs w:val="22"/>
          </w:rPr>
          <w:t>Новосибирске</w:t>
        </w:r>
      </w:hyperlink>
      <w:r w:rsidRPr="00DF0A30">
        <w:rPr>
          <w:b/>
          <w:i/>
          <w:sz w:val="22"/>
          <w:szCs w:val="22"/>
        </w:rPr>
        <w:t xml:space="preserve">, </w:t>
      </w:r>
      <w:hyperlink r:id="rId31" w:history="1">
        <w:r w:rsidRPr="00DF0A30">
          <w:rPr>
            <w:b/>
            <w:i/>
            <w:sz w:val="22"/>
            <w:szCs w:val="22"/>
          </w:rPr>
          <w:t>Перми</w:t>
        </w:r>
      </w:hyperlink>
      <w:r w:rsidRPr="00DF0A30">
        <w:rPr>
          <w:b/>
          <w:i/>
          <w:sz w:val="22"/>
          <w:szCs w:val="22"/>
        </w:rPr>
        <w:t xml:space="preserve">, </w:t>
      </w:r>
      <w:hyperlink r:id="rId32" w:history="1">
        <w:r w:rsidRPr="00DF0A30">
          <w:rPr>
            <w:b/>
            <w:i/>
            <w:sz w:val="22"/>
            <w:szCs w:val="22"/>
          </w:rPr>
          <w:t>Ростове-на-Дону</w:t>
        </w:r>
      </w:hyperlink>
      <w:r w:rsidRPr="00DF0A30">
        <w:rPr>
          <w:b/>
          <w:i/>
          <w:sz w:val="22"/>
          <w:szCs w:val="22"/>
        </w:rPr>
        <w:t xml:space="preserve">, </w:t>
      </w:r>
      <w:hyperlink r:id="rId33" w:history="1">
        <w:r w:rsidRPr="00DF0A30">
          <w:rPr>
            <w:b/>
            <w:i/>
            <w:sz w:val="22"/>
            <w:szCs w:val="22"/>
          </w:rPr>
          <w:t>Алматы</w:t>
        </w:r>
      </w:hyperlink>
      <w:r w:rsidRPr="00DF0A30">
        <w:rPr>
          <w:b/>
          <w:i/>
          <w:sz w:val="22"/>
          <w:szCs w:val="22"/>
        </w:rPr>
        <w:t xml:space="preserve">, </w:t>
      </w:r>
      <w:hyperlink r:id="rId34" w:history="1">
        <w:r w:rsidRPr="00DF0A30">
          <w:rPr>
            <w:b/>
            <w:i/>
            <w:sz w:val="22"/>
            <w:szCs w:val="22"/>
          </w:rPr>
          <w:t>Астане</w:t>
        </w:r>
      </w:hyperlink>
      <w:r w:rsidRPr="00DF0A30">
        <w:rPr>
          <w:b/>
          <w:i/>
          <w:sz w:val="22"/>
          <w:szCs w:val="22"/>
        </w:rPr>
        <w:t xml:space="preserve">, </w:t>
      </w:r>
      <w:hyperlink r:id="rId35" w:history="1">
        <w:r w:rsidRPr="00DF0A30">
          <w:rPr>
            <w:b/>
            <w:i/>
            <w:sz w:val="22"/>
            <w:szCs w:val="22"/>
          </w:rPr>
          <w:t>Атырау</w:t>
        </w:r>
      </w:hyperlink>
      <w:r w:rsidRPr="00DF0A30">
        <w:rPr>
          <w:b/>
          <w:i/>
          <w:sz w:val="22"/>
          <w:szCs w:val="22"/>
        </w:rPr>
        <w:t xml:space="preserve">, </w:t>
      </w:r>
      <w:hyperlink r:id="rId36" w:history="1">
        <w:r w:rsidRPr="00DF0A30">
          <w:rPr>
            <w:b/>
            <w:i/>
            <w:sz w:val="22"/>
            <w:szCs w:val="22"/>
          </w:rPr>
          <w:t>Бишкеке</w:t>
        </w:r>
      </w:hyperlink>
      <w:r w:rsidRPr="00DF0A30">
        <w:rPr>
          <w:b/>
          <w:i/>
          <w:sz w:val="22"/>
          <w:szCs w:val="22"/>
        </w:rPr>
        <w:t xml:space="preserve">, </w:t>
      </w:r>
      <w:hyperlink r:id="rId37" w:history="1">
        <w:r w:rsidRPr="00DF0A30">
          <w:rPr>
            <w:b/>
            <w:i/>
            <w:sz w:val="22"/>
            <w:szCs w:val="22"/>
          </w:rPr>
          <w:t>Киеве</w:t>
        </w:r>
      </w:hyperlink>
      <w:r w:rsidRPr="00DF0A30">
        <w:rPr>
          <w:b/>
          <w:i/>
          <w:sz w:val="22"/>
          <w:szCs w:val="22"/>
        </w:rPr>
        <w:t xml:space="preserve">, </w:t>
      </w:r>
      <w:hyperlink r:id="rId38" w:history="1">
        <w:r w:rsidRPr="00DF0A30">
          <w:rPr>
            <w:b/>
            <w:i/>
            <w:sz w:val="22"/>
            <w:szCs w:val="22"/>
          </w:rPr>
          <w:t>Донецке</w:t>
        </w:r>
      </w:hyperlink>
      <w:r w:rsidRPr="00DF0A30">
        <w:rPr>
          <w:b/>
          <w:i/>
          <w:sz w:val="22"/>
          <w:szCs w:val="22"/>
        </w:rPr>
        <w:t xml:space="preserve">, </w:t>
      </w:r>
      <w:hyperlink r:id="rId39" w:history="1">
        <w:r w:rsidRPr="00DF0A30">
          <w:rPr>
            <w:b/>
            <w:i/>
            <w:sz w:val="22"/>
            <w:szCs w:val="22"/>
          </w:rPr>
          <w:t>Львове</w:t>
        </w:r>
      </w:hyperlink>
      <w:r w:rsidRPr="00DF0A30">
        <w:rPr>
          <w:b/>
          <w:i/>
          <w:sz w:val="22"/>
          <w:szCs w:val="22"/>
        </w:rPr>
        <w:t xml:space="preserve">, </w:t>
      </w:r>
      <w:hyperlink r:id="rId40" w:history="1">
        <w:r w:rsidRPr="00DF0A30">
          <w:rPr>
            <w:b/>
            <w:i/>
            <w:sz w:val="22"/>
            <w:szCs w:val="22"/>
          </w:rPr>
          <w:t>Ереване</w:t>
        </w:r>
      </w:hyperlink>
      <w:r w:rsidRPr="00DF0A30">
        <w:rPr>
          <w:b/>
          <w:i/>
          <w:sz w:val="22"/>
          <w:szCs w:val="22"/>
        </w:rPr>
        <w:t xml:space="preserve">, </w:t>
      </w:r>
      <w:hyperlink r:id="rId41" w:history="1">
        <w:r w:rsidRPr="00DF0A30">
          <w:rPr>
            <w:b/>
            <w:i/>
            <w:sz w:val="22"/>
            <w:szCs w:val="22"/>
          </w:rPr>
          <w:t>Тбилиси</w:t>
        </w:r>
      </w:hyperlink>
      <w:r w:rsidRPr="00DF0A30">
        <w:rPr>
          <w:b/>
          <w:i/>
          <w:sz w:val="22"/>
          <w:szCs w:val="22"/>
        </w:rPr>
        <w:t xml:space="preserve"> и </w:t>
      </w:r>
      <w:hyperlink r:id="rId42" w:history="1">
        <w:r w:rsidRPr="00DF0A30">
          <w:rPr>
            <w:b/>
            <w:i/>
            <w:sz w:val="22"/>
            <w:szCs w:val="22"/>
          </w:rPr>
          <w:t>Баку</w:t>
        </w:r>
      </w:hyperlink>
      <w:r w:rsidRPr="00DF0A30">
        <w:rPr>
          <w:b/>
          <w:i/>
          <w:sz w:val="22"/>
          <w:szCs w:val="22"/>
        </w:rPr>
        <w:t>. Общая численность сотрудников КПМГ в России и СНГ составляет более 3800 человек</w:t>
      </w:r>
      <w:r w:rsidR="00817A75" w:rsidRPr="00DF0A30">
        <w:rPr>
          <w:b/>
          <w:i/>
          <w:sz w:val="22"/>
          <w:szCs w:val="22"/>
        </w:rPr>
        <w:t>.</w:t>
      </w:r>
      <w:proofErr w:type="gramEnd"/>
    </w:p>
    <w:p w:rsidR="005E1DCD" w:rsidRPr="00DF0A30" w:rsidRDefault="005E1DCD" w:rsidP="005E1DCD">
      <w:pPr>
        <w:autoSpaceDE w:val="0"/>
        <w:jc w:val="both"/>
        <w:rPr>
          <w:b/>
          <w:i/>
          <w:sz w:val="22"/>
          <w:szCs w:val="22"/>
        </w:rPr>
      </w:pPr>
      <w:r w:rsidRPr="00DF0A30">
        <w:rPr>
          <w:b/>
          <w:i/>
          <w:sz w:val="22"/>
          <w:szCs w:val="22"/>
        </w:rPr>
        <w:t>КПМГ является членом некоторых профессиональных ассоциаций в России. Мы участвуем в различных проектах ассоциаций, а также являемся спонсорами различных конференций и мероприятий, проводимых этими организациями.</w:t>
      </w:r>
    </w:p>
    <w:p w:rsidR="005E1DCD" w:rsidRPr="00DF0A30" w:rsidRDefault="005E1DCD" w:rsidP="005E1DCD">
      <w:pPr>
        <w:autoSpaceDE w:val="0"/>
        <w:jc w:val="both"/>
        <w:rPr>
          <w:b/>
          <w:i/>
          <w:sz w:val="22"/>
          <w:szCs w:val="22"/>
        </w:rPr>
      </w:pPr>
      <w:r w:rsidRPr="00DF0A30">
        <w:rPr>
          <w:b/>
          <w:i/>
          <w:sz w:val="22"/>
          <w:szCs w:val="22"/>
        </w:rPr>
        <w:t xml:space="preserve">Центральный офис, России и СНГ – Москва </w:t>
      </w:r>
    </w:p>
    <w:p w:rsidR="005E1DCD" w:rsidRPr="00DF0A30" w:rsidRDefault="0007520A" w:rsidP="00817A75">
      <w:pPr>
        <w:pStyle w:val="afffa"/>
        <w:numPr>
          <w:ilvl w:val="0"/>
          <w:numId w:val="22"/>
        </w:numPr>
        <w:autoSpaceDE w:val="0"/>
        <w:jc w:val="both"/>
        <w:rPr>
          <w:b/>
          <w:i/>
          <w:sz w:val="22"/>
          <w:szCs w:val="22"/>
        </w:rPr>
      </w:pPr>
      <w:hyperlink r:id="rId43" w:history="1">
        <w:r w:rsidR="005E1DCD" w:rsidRPr="00DF0A30">
          <w:rPr>
            <w:b/>
            <w:i/>
            <w:sz w:val="22"/>
            <w:szCs w:val="22"/>
          </w:rPr>
          <w:t>Аудиторская палата России</w:t>
        </w:r>
      </w:hyperlink>
      <w:hyperlink r:id="rId44" w:history="1">
        <w:r w:rsidR="005E1DCD" w:rsidRPr="00DF0A30">
          <w:rPr>
            <w:b/>
            <w:i/>
            <w:sz w:val="22"/>
            <w:szCs w:val="22"/>
          </w:rPr>
          <w:t xml:space="preserve"> </w:t>
        </w:r>
      </w:hyperlink>
    </w:p>
    <w:p w:rsidR="005E1DCD" w:rsidRPr="00DF0A30" w:rsidRDefault="0007520A" w:rsidP="00817A75">
      <w:pPr>
        <w:pStyle w:val="afffa"/>
        <w:numPr>
          <w:ilvl w:val="0"/>
          <w:numId w:val="22"/>
        </w:numPr>
        <w:autoSpaceDE w:val="0"/>
        <w:jc w:val="both"/>
        <w:rPr>
          <w:b/>
          <w:i/>
          <w:sz w:val="22"/>
          <w:szCs w:val="22"/>
        </w:rPr>
      </w:pPr>
      <w:hyperlink r:id="rId45" w:history="1">
        <w:r w:rsidR="005E1DCD" w:rsidRPr="00DF0A30">
          <w:rPr>
            <w:b/>
            <w:i/>
            <w:sz w:val="22"/>
            <w:szCs w:val="22"/>
          </w:rPr>
          <w:t>Российский союз промышленников и предпринимателей</w:t>
        </w:r>
      </w:hyperlink>
      <w:hyperlink r:id="rId46" w:history="1">
        <w:r w:rsidR="005E1DCD" w:rsidRPr="00DF0A30">
          <w:rPr>
            <w:b/>
            <w:i/>
            <w:sz w:val="22"/>
            <w:szCs w:val="22"/>
          </w:rPr>
          <w:t xml:space="preserve"> </w:t>
        </w:r>
      </w:hyperlink>
    </w:p>
    <w:p w:rsidR="005E1DCD" w:rsidRPr="00DF0A30" w:rsidRDefault="0007520A" w:rsidP="00817A75">
      <w:pPr>
        <w:pStyle w:val="afffa"/>
        <w:numPr>
          <w:ilvl w:val="0"/>
          <w:numId w:val="22"/>
        </w:numPr>
        <w:autoSpaceDE w:val="0"/>
        <w:jc w:val="both"/>
        <w:rPr>
          <w:b/>
          <w:i/>
          <w:sz w:val="22"/>
          <w:szCs w:val="22"/>
        </w:rPr>
      </w:pPr>
      <w:hyperlink r:id="rId47" w:history="1">
        <w:r w:rsidR="005E1DCD" w:rsidRPr="00DF0A30">
          <w:rPr>
            <w:b/>
            <w:i/>
            <w:sz w:val="22"/>
            <w:szCs w:val="22"/>
          </w:rPr>
          <w:t>Ассоциация российских банков</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48" w:history="1">
        <w:r w:rsidR="005E1DCD" w:rsidRPr="00DF0A30">
          <w:rPr>
            <w:b/>
            <w:i/>
            <w:sz w:val="22"/>
            <w:szCs w:val="22"/>
          </w:rPr>
          <w:t>Национальный совет по корпоративному управлению</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49" w:history="1">
        <w:r w:rsidR="005E1DCD" w:rsidRPr="00DF0A30">
          <w:rPr>
            <w:b/>
            <w:i/>
            <w:sz w:val="22"/>
            <w:szCs w:val="22"/>
          </w:rPr>
          <w:t>Российская Ассоциация Венчурного Инвестирования</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50" w:history="1">
        <w:r w:rsidR="005E1DCD" w:rsidRPr="00DF0A30">
          <w:rPr>
            <w:b/>
            <w:i/>
            <w:sz w:val="22"/>
            <w:szCs w:val="22"/>
          </w:rPr>
          <w:t>Ассоциация европейского бизнеса</w:t>
        </w:r>
      </w:hyperlink>
      <w:hyperlink r:id="rId51" w:history="1">
        <w:r w:rsidR="005E1DCD" w:rsidRPr="00DF0A30">
          <w:rPr>
            <w:b/>
            <w:i/>
            <w:sz w:val="22"/>
            <w:szCs w:val="22"/>
          </w:rPr>
          <w:t xml:space="preserve"> </w:t>
        </w:r>
      </w:hyperlink>
    </w:p>
    <w:p w:rsidR="005E1DCD" w:rsidRPr="00DF0A30" w:rsidRDefault="0007520A" w:rsidP="00817A75">
      <w:pPr>
        <w:pStyle w:val="afffa"/>
        <w:numPr>
          <w:ilvl w:val="0"/>
          <w:numId w:val="22"/>
        </w:numPr>
        <w:autoSpaceDE w:val="0"/>
        <w:jc w:val="both"/>
        <w:rPr>
          <w:b/>
          <w:i/>
          <w:sz w:val="22"/>
          <w:szCs w:val="22"/>
        </w:rPr>
      </w:pPr>
      <w:hyperlink r:id="rId52" w:history="1">
        <w:r w:rsidR="005E1DCD" w:rsidRPr="00DF0A30">
          <w:rPr>
            <w:b/>
            <w:i/>
            <w:sz w:val="22"/>
            <w:szCs w:val="22"/>
          </w:rPr>
          <w:t>Американская торговая палата</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53" w:history="1">
        <w:r w:rsidR="005E1DCD" w:rsidRPr="00DF0A30">
          <w:rPr>
            <w:b/>
            <w:i/>
            <w:sz w:val="22"/>
            <w:szCs w:val="22"/>
          </w:rPr>
          <w:t>Российско-Британская Торговая Палата</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54" w:history="1">
        <w:r w:rsidR="005E1DCD" w:rsidRPr="00DF0A30">
          <w:rPr>
            <w:b/>
            <w:i/>
            <w:sz w:val="22"/>
            <w:szCs w:val="22"/>
          </w:rPr>
          <w:t>Российско-Германская Внешнеторговая палата</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55" w:history="1">
        <w:r w:rsidR="005E1DCD" w:rsidRPr="00DF0A30">
          <w:rPr>
            <w:b/>
            <w:i/>
            <w:sz w:val="22"/>
            <w:szCs w:val="22"/>
          </w:rPr>
          <w:t>Российско-Американский Деловой Совет</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56" w:history="1">
        <w:r w:rsidR="005E1DCD" w:rsidRPr="00DF0A30">
          <w:rPr>
            <w:b/>
            <w:i/>
            <w:sz w:val="22"/>
            <w:szCs w:val="22"/>
          </w:rPr>
          <w:t>Канадская деловая ассоциация в России и Евразии</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57" w:history="1">
        <w:r w:rsidR="005E1DCD" w:rsidRPr="00DF0A30">
          <w:rPr>
            <w:b/>
            <w:i/>
            <w:sz w:val="22"/>
            <w:szCs w:val="22"/>
          </w:rPr>
          <w:t>Европейский деловой конгресс з. О.</w:t>
        </w:r>
      </w:hyperlink>
      <w:r w:rsidR="005E1DCD" w:rsidRPr="00DF0A30">
        <w:rPr>
          <w:b/>
          <w:i/>
          <w:sz w:val="22"/>
          <w:szCs w:val="22"/>
        </w:rPr>
        <w:t xml:space="preserve"> </w:t>
      </w:r>
    </w:p>
    <w:p w:rsidR="005E1DCD" w:rsidRPr="00DF0A30" w:rsidRDefault="0007520A" w:rsidP="00817A75">
      <w:pPr>
        <w:pStyle w:val="afffa"/>
        <w:numPr>
          <w:ilvl w:val="0"/>
          <w:numId w:val="22"/>
        </w:numPr>
        <w:autoSpaceDE w:val="0"/>
        <w:jc w:val="both"/>
        <w:rPr>
          <w:b/>
          <w:i/>
          <w:sz w:val="22"/>
          <w:szCs w:val="22"/>
        </w:rPr>
      </w:pPr>
      <w:hyperlink r:id="rId58" w:history="1">
        <w:r w:rsidR="005E1DCD" w:rsidRPr="00DF0A30">
          <w:rPr>
            <w:b/>
            <w:i/>
            <w:sz w:val="22"/>
            <w:szCs w:val="22"/>
          </w:rPr>
          <w:t>Международный форум лидеров бизнеса</w:t>
        </w:r>
      </w:hyperlink>
      <w:r w:rsidR="005E1DCD" w:rsidRPr="00DF0A30">
        <w:rPr>
          <w:b/>
          <w:i/>
          <w:sz w:val="22"/>
          <w:szCs w:val="22"/>
        </w:rPr>
        <w:t xml:space="preserve"> </w:t>
      </w:r>
    </w:p>
    <w:p w:rsidR="005E1DCD" w:rsidRPr="00DF0A30" w:rsidRDefault="005E1DCD" w:rsidP="00817A75">
      <w:pPr>
        <w:pStyle w:val="afffa"/>
        <w:numPr>
          <w:ilvl w:val="0"/>
          <w:numId w:val="22"/>
        </w:numPr>
        <w:autoSpaceDE w:val="0"/>
        <w:jc w:val="both"/>
        <w:rPr>
          <w:b/>
          <w:i/>
          <w:sz w:val="22"/>
          <w:szCs w:val="22"/>
        </w:rPr>
      </w:pPr>
      <w:r w:rsidRPr="00DF0A30">
        <w:rPr>
          <w:b/>
          <w:i/>
          <w:sz w:val="22"/>
          <w:szCs w:val="22"/>
        </w:rPr>
        <w:t xml:space="preserve">Японский бизнес-клуб </w:t>
      </w:r>
    </w:p>
    <w:p w:rsidR="005E1DCD" w:rsidRPr="00DF0A30" w:rsidRDefault="0007520A" w:rsidP="00817A75">
      <w:pPr>
        <w:pStyle w:val="afffa"/>
        <w:numPr>
          <w:ilvl w:val="0"/>
          <w:numId w:val="22"/>
        </w:numPr>
        <w:autoSpaceDE w:val="0"/>
        <w:jc w:val="both"/>
        <w:rPr>
          <w:b/>
          <w:i/>
          <w:sz w:val="22"/>
          <w:szCs w:val="22"/>
        </w:rPr>
      </w:pPr>
      <w:hyperlink r:id="rId59" w:history="1">
        <w:r w:rsidR="005E1DCD" w:rsidRPr="00DF0A30">
          <w:rPr>
            <w:b/>
            <w:i/>
            <w:sz w:val="22"/>
            <w:szCs w:val="22"/>
          </w:rPr>
          <w:t>Ассоциация индустриальных парков</w:t>
        </w:r>
      </w:hyperlink>
    </w:p>
    <w:p w:rsidR="005E1DCD" w:rsidRPr="00DF0A30" w:rsidRDefault="0007520A" w:rsidP="00817A75">
      <w:pPr>
        <w:pStyle w:val="afffa"/>
        <w:numPr>
          <w:ilvl w:val="0"/>
          <w:numId w:val="22"/>
        </w:numPr>
        <w:autoSpaceDE w:val="0"/>
        <w:jc w:val="both"/>
        <w:rPr>
          <w:b/>
          <w:i/>
          <w:sz w:val="22"/>
          <w:szCs w:val="22"/>
        </w:rPr>
      </w:pPr>
      <w:hyperlink r:id="rId60" w:history="1">
        <w:r w:rsidR="005E1DCD" w:rsidRPr="00DF0A30">
          <w:rPr>
            <w:b/>
            <w:i/>
            <w:sz w:val="22"/>
            <w:szCs w:val="22"/>
          </w:rPr>
          <w:t>Национальная  организация по стандартам финансового учета и отчетности</w:t>
        </w:r>
      </w:hyperlink>
    </w:p>
    <w:p w:rsidR="00817A75" w:rsidRPr="00DF0A30" w:rsidRDefault="00817A75" w:rsidP="005E1DCD">
      <w:pPr>
        <w:autoSpaceDE w:val="0"/>
        <w:jc w:val="both"/>
        <w:rPr>
          <w:b/>
          <w:i/>
          <w:sz w:val="22"/>
          <w:szCs w:val="22"/>
        </w:rPr>
      </w:pPr>
    </w:p>
    <w:p w:rsidR="005E1DCD" w:rsidRPr="00DF0A30" w:rsidRDefault="005E1DCD" w:rsidP="005E1DCD">
      <w:pPr>
        <w:autoSpaceDE w:val="0"/>
        <w:jc w:val="both"/>
        <w:rPr>
          <w:b/>
          <w:i/>
          <w:sz w:val="22"/>
          <w:szCs w:val="22"/>
        </w:rPr>
      </w:pPr>
      <w:r w:rsidRPr="00DF0A30">
        <w:rPr>
          <w:b/>
          <w:i/>
          <w:sz w:val="22"/>
          <w:szCs w:val="22"/>
        </w:rPr>
        <w:t>Северо-Западный региональный центр – Санкт-Петербург</w:t>
      </w:r>
    </w:p>
    <w:p w:rsidR="005E1DCD" w:rsidRPr="00DF0A30" w:rsidRDefault="0007520A" w:rsidP="00817A75">
      <w:pPr>
        <w:pStyle w:val="afffa"/>
        <w:numPr>
          <w:ilvl w:val="0"/>
          <w:numId w:val="23"/>
        </w:numPr>
        <w:autoSpaceDE w:val="0"/>
        <w:jc w:val="both"/>
        <w:rPr>
          <w:b/>
          <w:i/>
          <w:sz w:val="22"/>
          <w:szCs w:val="22"/>
        </w:rPr>
      </w:pPr>
      <w:hyperlink r:id="rId61" w:history="1">
        <w:r w:rsidR="005E1DCD" w:rsidRPr="00DF0A30">
          <w:rPr>
            <w:b/>
            <w:i/>
            <w:sz w:val="22"/>
            <w:szCs w:val="22"/>
          </w:rPr>
          <w:t>Американская торговая палата</w:t>
        </w:r>
      </w:hyperlink>
      <w:r w:rsidR="005E1DCD" w:rsidRPr="00DF0A30">
        <w:rPr>
          <w:b/>
          <w:i/>
          <w:sz w:val="22"/>
          <w:szCs w:val="22"/>
        </w:rPr>
        <w:t xml:space="preserve"> </w:t>
      </w:r>
    </w:p>
    <w:p w:rsidR="005E1DCD" w:rsidRPr="00DF0A30" w:rsidRDefault="005E1DCD" w:rsidP="00817A75">
      <w:pPr>
        <w:pStyle w:val="afffa"/>
        <w:numPr>
          <w:ilvl w:val="0"/>
          <w:numId w:val="23"/>
        </w:numPr>
        <w:autoSpaceDE w:val="0"/>
        <w:jc w:val="both"/>
        <w:rPr>
          <w:b/>
          <w:i/>
          <w:sz w:val="22"/>
          <w:szCs w:val="22"/>
        </w:rPr>
      </w:pPr>
      <w:r w:rsidRPr="00DF0A30">
        <w:rPr>
          <w:b/>
          <w:i/>
          <w:sz w:val="22"/>
          <w:szCs w:val="22"/>
        </w:rPr>
        <w:t>Торговая палата Ленинградской области</w:t>
      </w:r>
      <w:hyperlink r:id="rId62" w:history="1">
        <w:r w:rsidRPr="00DF0A30">
          <w:rPr>
            <w:b/>
            <w:i/>
            <w:sz w:val="22"/>
            <w:szCs w:val="22"/>
          </w:rPr>
          <w:t xml:space="preserve"> </w:t>
        </w:r>
      </w:hyperlink>
    </w:p>
    <w:p w:rsidR="005E1DCD" w:rsidRPr="00DF0A30" w:rsidRDefault="0007520A" w:rsidP="00817A75">
      <w:pPr>
        <w:pStyle w:val="afffa"/>
        <w:numPr>
          <w:ilvl w:val="0"/>
          <w:numId w:val="23"/>
        </w:numPr>
        <w:autoSpaceDE w:val="0"/>
        <w:jc w:val="both"/>
        <w:rPr>
          <w:b/>
          <w:i/>
          <w:sz w:val="22"/>
          <w:szCs w:val="22"/>
        </w:rPr>
      </w:pPr>
      <w:hyperlink r:id="rId63" w:history="1">
        <w:r w:rsidR="005E1DCD" w:rsidRPr="00DF0A30">
          <w:rPr>
            <w:b/>
            <w:i/>
            <w:sz w:val="22"/>
            <w:szCs w:val="22"/>
          </w:rPr>
          <w:t>Российско-Британская Торговая Палата</w:t>
        </w:r>
      </w:hyperlink>
      <w:r w:rsidR="005E1DCD" w:rsidRPr="00DF0A30">
        <w:rPr>
          <w:b/>
          <w:i/>
          <w:sz w:val="22"/>
          <w:szCs w:val="22"/>
        </w:rPr>
        <w:t xml:space="preserve"> </w:t>
      </w:r>
    </w:p>
    <w:p w:rsidR="005E1DCD" w:rsidRPr="00DF0A30" w:rsidRDefault="0007520A" w:rsidP="00817A75">
      <w:pPr>
        <w:pStyle w:val="afffa"/>
        <w:numPr>
          <w:ilvl w:val="0"/>
          <w:numId w:val="23"/>
        </w:numPr>
        <w:autoSpaceDE w:val="0"/>
        <w:jc w:val="both"/>
        <w:rPr>
          <w:b/>
          <w:i/>
          <w:sz w:val="22"/>
          <w:szCs w:val="22"/>
        </w:rPr>
      </w:pPr>
      <w:hyperlink r:id="rId64" w:history="1">
        <w:r w:rsidR="005E1DCD" w:rsidRPr="00DF0A30">
          <w:rPr>
            <w:b/>
            <w:i/>
            <w:sz w:val="22"/>
            <w:szCs w:val="22"/>
          </w:rPr>
          <w:t>Аудиторская палата Санкт-Петербурга</w:t>
        </w:r>
      </w:hyperlink>
      <w:hyperlink r:id="rId65" w:history="1">
        <w:r w:rsidR="005E1DCD" w:rsidRPr="00DF0A30">
          <w:rPr>
            <w:b/>
            <w:i/>
            <w:sz w:val="22"/>
            <w:szCs w:val="22"/>
          </w:rPr>
          <w:t xml:space="preserve"> </w:t>
        </w:r>
      </w:hyperlink>
    </w:p>
    <w:p w:rsidR="005E1DCD" w:rsidRPr="00DF0A30" w:rsidRDefault="0007520A" w:rsidP="00817A75">
      <w:pPr>
        <w:pStyle w:val="afffa"/>
        <w:numPr>
          <w:ilvl w:val="0"/>
          <w:numId w:val="23"/>
        </w:numPr>
        <w:autoSpaceDE w:val="0"/>
        <w:jc w:val="both"/>
        <w:rPr>
          <w:b/>
          <w:i/>
          <w:sz w:val="22"/>
          <w:szCs w:val="22"/>
        </w:rPr>
      </w:pPr>
      <w:hyperlink r:id="rId66" w:history="1">
        <w:r w:rsidR="005E1DCD" w:rsidRPr="00DF0A30">
          <w:rPr>
            <w:b/>
            <w:i/>
            <w:sz w:val="22"/>
            <w:szCs w:val="22"/>
          </w:rPr>
          <w:t>Санкт-Петербургская торгово-промышленная палата</w:t>
        </w:r>
      </w:hyperlink>
    </w:p>
    <w:p w:rsidR="00817A75" w:rsidRPr="00DF0A30" w:rsidRDefault="00817A75" w:rsidP="005E1DCD">
      <w:pPr>
        <w:autoSpaceDE w:val="0"/>
        <w:jc w:val="both"/>
        <w:rPr>
          <w:b/>
          <w:i/>
          <w:sz w:val="22"/>
          <w:szCs w:val="22"/>
        </w:rPr>
      </w:pPr>
    </w:p>
    <w:p w:rsidR="005E1DCD" w:rsidRPr="00DF0A30" w:rsidRDefault="005E1DCD" w:rsidP="005E1DCD">
      <w:pPr>
        <w:autoSpaceDE w:val="0"/>
        <w:jc w:val="both"/>
        <w:rPr>
          <w:b/>
          <w:i/>
          <w:sz w:val="22"/>
          <w:szCs w:val="22"/>
        </w:rPr>
      </w:pPr>
      <w:r w:rsidRPr="00DF0A30">
        <w:rPr>
          <w:b/>
          <w:i/>
          <w:sz w:val="22"/>
          <w:szCs w:val="22"/>
        </w:rPr>
        <w:t>Приволжский региональный центр – Нижний Новгород</w:t>
      </w:r>
    </w:p>
    <w:p w:rsidR="00B101B7" w:rsidRPr="00817A75" w:rsidRDefault="0007520A" w:rsidP="00817A75">
      <w:pPr>
        <w:pStyle w:val="afffa"/>
        <w:numPr>
          <w:ilvl w:val="0"/>
          <w:numId w:val="24"/>
        </w:numPr>
        <w:autoSpaceDE w:val="0"/>
        <w:jc w:val="both"/>
        <w:rPr>
          <w:color w:val="000000"/>
        </w:rPr>
      </w:pPr>
      <w:hyperlink r:id="rId67" w:history="1">
        <w:r w:rsidR="005E1DCD" w:rsidRPr="00DF0A30">
          <w:rPr>
            <w:b/>
            <w:i/>
            <w:sz w:val="22"/>
            <w:szCs w:val="22"/>
          </w:rPr>
          <w:t>Ассоциация международного сообщества Нижнего Новгорода</w:t>
        </w:r>
      </w:hyperlink>
      <w:r w:rsidR="00817A75" w:rsidRPr="00817A75">
        <w:rPr>
          <w:b/>
          <w:i/>
        </w:rPr>
        <w:t>.</w:t>
      </w:r>
      <w:r w:rsidR="00AB503A" w:rsidRPr="00817A75">
        <w:rPr>
          <w:color w:val="000000"/>
          <w:sz w:val="22"/>
          <w:szCs w:val="22"/>
        </w:rPr>
        <w:br w:type="page"/>
      </w:r>
    </w:p>
    <w:p w:rsidR="00A70C9D" w:rsidRDefault="00A70C9D" w:rsidP="00A70C9D">
      <w:pPr>
        <w:pStyle w:val="1"/>
        <w:spacing w:before="0" w:after="0"/>
      </w:pPr>
      <w:bookmarkStart w:id="125" w:name="_Toc200441311"/>
      <w:bookmarkStart w:id="126" w:name="_Toc200198295"/>
      <w:r>
        <w:rPr>
          <w:lang w:val="en-US"/>
        </w:rPr>
        <w:lastRenderedPageBreak/>
        <w:t>VI</w:t>
      </w:r>
      <w:r>
        <w:t>. Политика управления Персоналом Группы Компаний ПИК</w:t>
      </w:r>
      <w:bookmarkEnd w:id="125"/>
      <w:bookmarkEnd w:id="126"/>
    </w:p>
    <w:p w:rsidR="00A70C9D" w:rsidRDefault="00A70C9D" w:rsidP="00A70C9D"/>
    <w:p w:rsidR="00A70C9D" w:rsidRPr="00A53556" w:rsidRDefault="00A70C9D" w:rsidP="00A70C9D">
      <w:pPr>
        <w:ind w:firstLine="708"/>
        <w:jc w:val="both"/>
      </w:pPr>
      <w:r w:rsidRPr="00A53556">
        <w:t xml:space="preserve">Политика управления персоналом Группы Компаний ПИК – это политика единой интегрированной компании, имеющей сильную, устойчивую корпоративную культуру и стройную систему корпоративных ценностей. Эта политика поддерживает прозрачную и понятную систему корпоративного управления, отвечающую международным стандартам. </w:t>
      </w:r>
    </w:p>
    <w:p w:rsidR="00A70C9D" w:rsidRPr="00A53556" w:rsidRDefault="00A70C9D" w:rsidP="00A70C9D">
      <w:pPr>
        <w:ind w:firstLine="708"/>
        <w:jc w:val="both"/>
        <w:rPr>
          <w:color w:val="FF6600"/>
        </w:rPr>
      </w:pPr>
      <w:r w:rsidRPr="00A53556">
        <w:t>Политика управления персоналом Группы Компаний ПИК строится на принципах неукоснительного соблюдения требований трудового законодательства и законодательства об охране труда РФ</w:t>
      </w:r>
      <w:r w:rsidRPr="00A53556">
        <w:rPr>
          <w:color w:val="FF6600"/>
        </w:rPr>
        <w:t xml:space="preserve">.  </w:t>
      </w:r>
    </w:p>
    <w:p w:rsidR="00A70C9D" w:rsidRPr="00A53556" w:rsidRDefault="00A70C9D" w:rsidP="00A70C9D">
      <w:pPr>
        <w:ind w:firstLine="708"/>
        <w:jc w:val="both"/>
      </w:pPr>
      <w:r w:rsidRPr="00A53556">
        <w:t>Группа Компаний ПИК предъявляет высокие требования к подбору, расстановке и адаптации персонала, постоянно контролируя и оптимизируя уровень затрат на персонал. В 2009 году в целях оптимизации текущей деятельности, Группа Компаний ПИК сократила накладные и административные расходы, уменьшив численность персонала с 14000 до 11000 сотрудников. В 2013 году численность персонала Группы Компаний ПИК изменилась незначительно и составила 12343 чел. (по состоянию на 31.12.2013 г.).</w:t>
      </w:r>
    </w:p>
    <w:p w:rsidR="00A70C9D" w:rsidRDefault="00A70C9D" w:rsidP="00A70C9D">
      <w:pPr>
        <w:jc w:val="both"/>
        <w:rPr>
          <w:sz w:val="22"/>
          <w:szCs w:val="22"/>
        </w:rPr>
      </w:pPr>
    </w:p>
    <w:p w:rsidR="00A70C9D" w:rsidRDefault="00A70C9D" w:rsidP="00A70C9D">
      <w:pPr>
        <w:jc w:val="center"/>
        <w:rPr>
          <w:sz w:val="22"/>
          <w:szCs w:val="22"/>
        </w:rPr>
      </w:pPr>
      <w:r>
        <w:rPr>
          <w:b/>
          <w:sz w:val="22"/>
          <w:szCs w:val="22"/>
        </w:rPr>
        <w:t>Динамика численности персонала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3"/>
        <w:gridCol w:w="1040"/>
        <w:gridCol w:w="1039"/>
        <w:gridCol w:w="1039"/>
        <w:gridCol w:w="1039"/>
        <w:gridCol w:w="1196"/>
        <w:gridCol w:w="1126"/>
      </w:tblGrid>
      <w:tr w:rsidR="00A70C9D" w:rsidTr="00A70C9D">
        <w:trPr>
          <w:trHeight w:val="670"/>
        </w:trPr>
        <w:tc>
          <w:tcPr>
            <w:tcW w:w="2984" w:type="dxa"/>
            <w:vMerge w:val="restart"/>
            <w:tcBorders>
              <w:top w:val="single" w:sz="4" w:space="0" w:color="auto"/>
              <w:left w:val="single" w:sz="4" w:space="0" w:color="auto"/>
              <w:bottom w:val="single" w:sz="4" w:space="0" w:color="auto"/>
              <w:right w:val="single" w:sz="4" w:space="0" w:color="auto"/>
            </w:tcBorders>
            <w:vAlign w:val="center"/>
          </w:tcPr>
          <w:p w:rsidR="00A70C9D" w:rsidRDefault="00A70C9D">
            <w:pPr>
              <w:spacing w:line="276" w:lineRule="auto"/>
              <w:jc w:val="center"/>
              <w:rPr>
                <w:b/>
                <w:sz w:val="22"/>
                <w:szCs w:val="22"/>
                <w:lang w:eastAsia="en-US"/>
              </w:rPr>
            </w:pPr>
          </w:p>
        </w:tc>
        <w:tc>
          <w:tcPr>
            <w:tcW w:w="6479" w:type="dxa"/>
            <w:gridSpan w:val="6"/>
            <w:tcBorders>
              <w:top w:val="single" w:sz="4" w:space="0" w:color="auto"/>
              <w:left w:val="single" w:sz="4" w:space="0" w:color="auto"/>
              <w:bottom w:val="single" w:sz="4" w:space="0" w:color="auto"/>
              <w:right w:val="single" w:sz="4" w:space="0" w:color="auto"/>
            </w:tcBorders>
            <w:vAlign w:val="center"/>
            <w:hideMark/>
          </w:tcPr>
          <w:p w:rsidR="00A70C9D" w:rsidRDefault="00A70C9D">
            <w:pPr>
              <w:spacing w:line="276" w:lineRule="auto"/>
              <w:jc w:val="center"/>
              <w:rPr>
                <w:b/>
                <w:sz w:val="22"/>
                <w:szCs w:val="22"/>
                <w:lang w:eastAsia="en-US"/>
              </w:rPr>
            </w:pPr>
            <w:r>
              <w:rPr>
                <w:b/>
                <w:sz w:val="22"/>
                <w:szCs w:val="22"/>
                <w:lang w:eastAsia="en-US"/>
              </w:rPr>
              <w:t>Количество работников по состоянию на 31 декабря соответствующего года</w:t>
            </w:r>
          </w:p>
        </w:tc>
      </w:tr>
      <w:tr w:rsidR="00A70C9D" w:rsidTr="00A70C9D">
        <w:trPr>
          <w:trHeight w:val="3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70C9D" w:rsidRDefault="00A70C9D">
            <w:pPr>
              <w:rPr>
                <w:b/>
                <w:sz w:val="22"/>
                <w:szCs w:val="22"/>
                <w:lang w:eastAsia="en-US"/>
              </w:rPr>
            </w:pPr>
          </w:p>
        </w:tc>
        <w:tc>
          <w:tcPr>
            <w:tcW w:w="1040"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rPr>
                <w:b/>
                <w:sz w:val="22"/>
                <w:szCs w:val="22"/>
                <w:lang w:eastAsia="en-US"/>
              </w:rPr>
            </w:pPr>
            <w:r>
              <w:rPr>
                <w:b/>
                <w:sz w:val="22"/>
                <w:szCs w:val="22"/>
                <w:lang w:eastAsia="en-US"/>
              </w:rPr>
              <w:t xml:space="preserve">2008             </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b/>
                <w:sz w:val="22"/>
                <w:szCs w:val="22"/>
                <w:lang w:eastAsia="en-US"/>
              </w:rPr>
            </w:pPr>
            <w:r>
              <w:rPr>
                <w:b/>
                <w:sz w:val="22"/>
                <w:szCs w:val="22"/>
                <w:lang w:eastAsia="en-US"/>
              </w:rPr>
              <w:t>2009</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b/>
                <w:sz w:val="22"/>
                <w:szCs w:val="22"/>
                <w:lang w:eastAsia="en-US"/>
              </w:rPr>
            </w:pPr>
            <w:r>
              <w:rPr>
                <w:b/>
                <w:sz w:val="22"/>
                <w:szCs w:val="22"/>
                <w:lang w:eastAsia="en-US"/>
              </w:rPr>
              <w:t>2010</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b/>
                <w:sz w:val="22"/>
                <w:szCs w:val="22"/>
                <w:lang w:eastAsia="en-US"/>
              </w:rPr>
            </w:pPr>
            <w:r>
              <w:rPr>
                <w:b/>
                <w:sz w:val="22"/>
                <w:szCs w:val="22"/>
                <w:lang w:eastAsia="en-US"/>
              </w:rPr>
              <w:t>2011</w:t>
            </w:r>
          </w:p>
        </w:tc>
        <w:tc>
          <w:tcPr>
            <w:tcW w:w="1196"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b/>
                <w:sz w:val="22"/>
                <w:szCs w:val="22"/>
                <w:lang w:eastAsia="en-US"/>
              </w:rPr>
            </w:pPr>
            <w:r>
              <w:rPr>
                <w:b/>
                <w:sz w:val="22"/>
                <w:szCs w:val="22"/>
                <w:lang w:eastAsia="en-US"/>
              </w:rPr>
              <w:t>2012</w:t>
            </w:r>
          </w:p>
        </w:tc>
        <w:tc>
          <w:tcPr>
            <w:tcW w:w="1126" w:type="dxa"/>
            <w:tcBorders>
              <w:top w:val="single" w:sz="4" w:space="0" w:color="auto"/>
              <w:left w:val="single" w:sz="4" w:space="0" w:color="auto"/>
              <w:bottom w:val="single" w:sz="4" w:space="0" w:color="auto"/>
              <w:right w:val="single" w:sz="4" w:space="0" w:color="auto"/>
            </w:tcBorders>
            <w:hideMark/>
          </w:tcPr>
          <w:p w:rsidR="00A70C9D" w:rsidRDefault="00A70C9D">
            <w:pPr>
              <w:tabs>
                <w:tab w:val="left" w:pos="657"/>
              </w:tabs>
              <w:spacing w:line="276" w:lineRule="auto"/>
              <w:jc w:val="center"/>
              <w:rPr>
                <w:b/>
                <w:sz w:val="22"/>
                <w:szCs w:val="22"/>
                <w:lang w:eastAsia="en-US"/>
              </w:rPr>
            </w:pPr>
            <w:r>
              <w:rPr>
                <w:b/>
                <w:sz w:val="22"/>
                <w:szCs w:val="22"/>
                <w:lang w:eastAsia="en-US"/>
              </w:rPr>
              <w:t>2013</w:t>
            </w:r>
          </w:p>
        </w:tc>
      </w:tr>
      <w:tr w:rsidR="00A70C9D" w:rsidTr="00A70C9D">
        <w:trPr>
          <w:trHeight w:val="630"/>
        </w:trPr>
        <w:tc>
          <w:tcPr>
            <w:tcW w:w="2984" w:type="dxa"/>
            <w:tcBorders>
              <w:top w:val="single" w:sz="4" w:space="0" w:color="auto"/>
              <w:left w:val="single" w:sz="4" w:space="0" w:color="auto"/>
              <w:bottom w:val="single" w:sz="4" w:space="0" w:color="auto"/>
              <w:right w:val="single" w:sz="4" w:space="0" w:color="auto"/>
            </w:tcBorders>
            <w:hideMark/>
          </w:tcPr>
          <w:p w:rsidR="00A70C9D" w:rsidRDefault="00A70C9D">
            <w:pPr>
              <w:spacing w:line="276" w:lineRule="auto"/>
              <w:jc w:val="both"/>
              <w:rPr>
                <w:sz w:val="22"/>
                <w:szCs w:val="22"/>
                <w:lang w:eastAsia="en-US"/>
              </w:rPr>
            </w:pPr>
            <w:r>
              <w:rPr>
                <w:b/>
                <w:sz w:val="22"/>
                <w:szCs w:val="22"/>
                <w:lang w:eastAsia="en-US"/>
              </w:rPr>
              <w:t>ОАО «Группа Компаний ПИК»</w:t>
            </w:r>
          </w:p>
        </w:tc>
        <w:tc>
          <w:tcPr>
            <w:tcW w:w="1040"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rPr>
                <w:sz w:val="22"/>
                <w:szCs w:val="22"/>
                <w:lang w:eastAsia="en-US"/>
              </w:rPr>
            </w:pPr>
            <w:r>
              <w:rPr>
                <w:sz w:val="22"/>
                <w:szCs w:val="22"/>
                <w:lang w:eastAsia="en-US"/>
              </w:rPr>
              <w:t xml:space="preserve">   468         </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sz w:val="22"/>
                <w:szCs w:val="22"/>
                <w:lang w:eastAsia="en-US"/>
              </w:rPr>
            </w:pPr>
            <w:r>
              <w:rPr>
                <w:sz w:val="22"/>
                <w:szCs w:val="22"/>
                <w:lang w:eastAsia="en-US"/>
              </w:rPr>
              <w:t>350</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sz w:val="22"/>
                <w:szCs w:val="22"/>
                <w:lang w:eastAsia="en-US"/>
              </w:rPr>
            </w:pPr>
            <w:r>
              <w:rPr>
                <w:sz w:val="22"/>
                <w:szCs w:val="22"/>
                <w:lang w:eastAsia="en-US"/>
              </w:rPr>
              <w:t>753</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sz w:val="22"/>
                <w:szCs w:val="22"/>
                <w:lang w:eastAsia="en-US"/>
              </w:rPr>
            </w:pPr>
            <w:r>
              <w:rPr>
                <w:sz w:val="22"/>
                <w:szCs w:val="22"/>
                <w:lang w:eastAsia="en-US"/>
              </w:rPr>
              <w:t>806</w:t>
            </w:r>
          </w:p>
        </w:tc>
        <w:tc>
          <w:tcPr>
            <w:tcW w:w="1196" w:type="dxa"/>
            <w:tcBorders>
              <w:top w:val="single" w:sz="4" w:space="0" w:color="auto"/>
              <w:left w:val="single" w:sz="4" w:space="0" w:color="auto"/>
              <w:bottom w:val="single" w:sz="4" w:space="0" w:color="auto"/>
              <w:right w:val="single" w:sz="4" w:space="0" w:color="auto"/>
            </w:tcBorders>
            <w:vAlign w:val="center"/>
            <w:hideMark/>
          </w:tcPr>
          <w:p w:rsidR="00A70C9D" w:rsidRDefault="00A70C9D">
            <w:pPr>
              <w:spacing w:line="276" w:lineRule="auto"/>
              <w:jc w:val="center"/>
              <w:rPr>
                <w:rFonts w:ascii="Calibri" w:eastAsiaTheme="minorHAnsi" w:hAnsi="Calibri"/>
                <w:sz w:val="22"/>
                <w:szCs w:val="22"/>
                <w:lang w:eastAsia="en-US"/>
              </w:rPr>
            </w:pPr>
            <w:r>
              <w:rPr>
                <w:sz w:val="22"/>
                <w:szCs w:val="22"/>
                <w:lang w:eastAsia="en-US"/>
              </w:rPr>
              <w:t>847</w:t>
            </w:r>
          </w:p>
        </w:tc>
        <w:tc>
          <w:tcPr>
            <w:tcW w:w="1126" w:type="dxa"/>
            <w:tcBorders>
              <w:top w:val="single" w:sz="4" w:space="0" w:color="auto"/>
              <w:left w:val="single" w:sz="4" w:space="0" w:color="auto"/>
              <w:bottom w:val="single" w:sz="4" w:space="0" w:color="auto"/>
              <w:right w:val="single" w:sz="4" w:space="0" w:color="auto"/>
            </w:tcBorders>
            <w:vAlign w:val="center"/>
            <w:hideMark/>
          </w:tcPr>
          <w:p w:rsidR="00A70C9D" w:rsidRDefault="00A70C9D">
            <w:pPr>
              <w:spacing w:line="276" w:lineRule="auto"/>
              <w:jc w:val="center"/>
              <w:rPr>
                <w:sz w:val="22"/>
                <w:szCs w:val="22"/>
                <w:lang w:eastAsia="en-US"/>
              </w:rPr>
            </w:pPr>
            <w:r>
              <w:rPr>
                <w:sz w:val="22"/>
                <w:szCs w:val="22"/>
                <w:lang w:eastAsia="en-US"/>
              </w:rPr>
              <w:t>912</w:t>
            </w:r>
          </w:p>
        </w:tc>
      </w:tr>
      <w:tr w:rsidR="00A70C9D" w:rsidTr="00A70C9D">
        <w:trPr>
          <w:trHeight w:val="630"/>
        </w:trPr>
        <w:tc>
          <w:tcPr>
            <w:tcW w:w="2984" w:type="dxa"/>
            <w:tcBorders>
              <w:top w:val="single" w:sz="4" w:space="0" w:color="auto"/>
              <w:left w:val="single" w:sz="4" w:space="0" w:color="auto"/>
              <w:bottom w:val="single" w:sz="4" w:space="0" w:color="auto"/>
              <w:right w:val="single" w:sz="4" w:space="0" w:color="auto"/>
            </w:tcBorders>
            <w:hideMark/>
          </w:tcPr>
          <w:p w:rsidR="00A70C9D" w:rsidRDefault="00A70C9D">
            <w:pPr>
              <w:spacing w:line="276" w:lineRule="auto"/>
              <w:jc w:val="both"/>
              <w:rPr>
                <w:b/>
                <w:sz w:val="22"/>
                <w:szCs w:val="22"/>
                <w:lang w:eastAsia="en-US"/>
              </w:rPr>
            </w:pPr>
            <w:r>
              <w:rPr>
                <w:b/>
                <w:sz w:val="22"/>
                <w:szCs w:val="22"/>
                <w:lang w:eastAsia="en-US"/>
              </w:rPr>
              <w:t>Группа Компаний ПИК</w:t>
            </w:r>
          </w:p>
        </w:tc>
        <w:tc>
          <w:tcPr>
            <w:tcW w:w="1040"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rPr>
                <w:sz w:val="22"/>
                <w:szCs w:val="22"/>
                <w:lang w:eastAsia="en-US"/>
              </w:rPr>
            </w:pPr>
            <w:r>
              <w:rPr>
                <w:sz w:val="22"/>
                <w:szCs w:val="22"/>
                <w:lang w:eastAsia="en-US"/>
              </w:rPr>
              <w:t xml:space="preserve"> 14186         </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sz w:val="22"/>
                <w:szCs w:val="22"/>
                <w:lang w:eastAsia="en-US"/>
              </w:rPr>
            </w:pPr>
            <w:r>
              <w:rPr>
                <w:sz w:val="22"/>
                <w:szCs w:val="22"/>
                <w:lang w:eastAsia="en-US"/>
              </w:rPr>
              <w:t>11000</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sz w:val="22"/>
                <w:szCs w:val="22"/>
                <w:lang w:eastAsia="en-US"/>
              </w:rPr>
            </w:pPr>
            <w:r>
              <w:rPr>
                <w:sz w:val="22"/>
                <w:szCs w:val="22"/>
                <w:lang w:eastAsia="en-US"/>
              </w:rPr>
              <w:t>11289</w:t>
            </w:r>
          </w:p>
        </w:tc>
        <w:tc>
          <w:tcPr>
            <w:tcW w:w="1039" w:type="dxa"/>
            <w:tcBorders>
              <w:top w:val="single" w:sz="4" w:space="0" w:color="auto"/>
              <w:left w:val="single" w:sz="4" w:space="0" w:color="auto"/>
              <w:bottom w:val="single" w:sz="4" w:space="0" w:color="auto"/>
              <w:right w:val="single" w:sz="4" w:space="0" w:color="auto"/>
            </w:tcBorders>
            <w:vAlign w:val="center"/>
            <w:hideMark/>
          </w:tcPr>
          <w:p w:rsidR="00A70C9D" w:rsidRDefault="00A70C9D">
            <w:pPr>
              <w:tabs>
                <w:tab w:val="left" w:pos="657"/>
              </w:tabs>
              <w:spacing w:line="276" w:lineRule="auto"/>
              <w:jc w:val="center"/>
              <w:rPr>
                <w:sz w:val="22"/>
                <w:szCs w:val="22"/>
                <w:lang w:eastAsia="en-US"/>
              </w:rPr>
            </w:pPr>
            <w:r>
              <w:rPr>
                <w:sz w:val="22"/>
                <w:szCs w:val="22"/>
                <w:lang w:eastAsia="en-US"/>
              </w:rPr>
              <w:t>11969</w:t>
            </w:r>
          </w:p>
        </w:tc>
        <w:tc>
          <w:tcPr>
            <w:tcW w:w="1196" w:type="dxa"/>
            <w:tcBorders>
              <w:top w:val="single" w:sz="4" w:space="0" w:color="auto"/>
              <w:left w:val="single" w:sz="4" w:space="0" w:color="auto"/>
              <w:bottom w:val="single" w:sz="4" w:space="0" w:color="auto"/>
              <w:right w:val="single" w:sz="4" w:space="0" w:color="auto"/>
            </w:tcBorders>
            <w:vAlign w:val="center"/>
            <w:hideMark/>
          </w:tcPr>
          <w:p w:rsidR="00A70C9D" w:rsidRDefault="00A70C9D">
            <w:pPr>
              <w:spacing w:line="276" w:lineRule="auto"/>
              <w:jc w:val="center"/>
              <w:rPr>
                <w:rFonts w:ascii="Calibri" w:eastAsiaTheme="minorHAnsi" w:hAnsi="Calibri"/>
                <w:sz w:val="22"/>
                <w:szCs w:val="22"/>
                <w:lang w:eastAsia="en-US"/>
              </w:rPr>
            </w:pPr>
            <w:r>
              <w:rPr>
                <w:sz w:val="22"/>
                <w:szCs w:val="22"/>
                <w:lang w:eastAsia="en-US"/>
              </w:rPr>
              <w:t>12745</w:t>
            </w:r>
          </w:p>
        </w:tc>
        <w:tc>
          <w:tcPr>
            <w:tcW w:w="1126" w:type="dxa"/>
            <w:tcBorders>
              <w:top w:val="single" w:sz="4" w:space="0" w:color="auto"/>
              <w:left w:val="single" w:sz="4" w:space="0" w:color="auto"/>
              <w:bottom w:val="single" w:sz="4" w:space="0" w:color="auto"/>
              <w:right w:val="single" w:sz="4" w:space="0" w:color="auto"/>
            </w:tcBorders>
            <w:vAlign w:val="center"/>
            <w:hideMark/>
          </w:tcPr>
          <w:p w:rsidR="00A70C9D" w:rsidRDefault="00A70C9D">
            <w:pPr>
              <w:spacing w:line="276" w:lineRule="auto"/>
              <w:jc w:val="center"/>
              <w:rPr>
                <w:sz w:val="22"/>
                <w:szCs w:val="22"/>
                <w:lang w:eastAsia="en-US"/>
              </w:rPr>
            </w:pPr>
            <w:r>
              <w:rPr>
                <w:sz w:val="22"/>
                <w:szCs w:val="22"/>
                <w:lang w:eastAsia="en-US"/>
              </w:rPr>
              <w:t>12343</w:t>
            </w:r>
          </w:p>
        </w:tc>
      </w:tr>
    </w:tbl>
    <w:p w:rsidR="00A70C9D" w:rsidRDefault="00A70C9D" w:rsidP="00A70C9D">
      <w:pPr>
        <w:spacing w:line="276" w:lineRule="auto"/>
        <w:jc w:val="both"/>
        <w:rPr>
          <w:sz w:val="22"/>
          <w:szCs w:val="22"/>
          <w:highlight w:val="yellow"/>
        </w:rPr>
      </w:pPr>
    </w:p>
    <w:p w:rsidR="00A70C9D" w:rsidRDefault="00A70C9D" w:rsidP="00A70C9D">
      <w:pPr>
        <w:jc w:val="both"/>
        <w:rPr>
          <w:sz w:val="22"/>
          <w:szCs w:val="22"/>
          <w:highlight w:val="yellow"/>
        </w:rPr>
      </w:pPr>
    </w:p>
    <w:p w:rsidR="00A70C9D" w:rsidRDefault="00A70C9D" w:rsidP="00A70C9D">
      <w:pPr>
        <w:pStyle w:val="1"/>
        <w:spacing w:before="0" w:after="0"/>
      </w:pPr>
      <w:bookmarkStart w:id="127" w:name="_Toc200441312"/>
      <w:bookmarkStart w:id="128" w:name="_Toc200198296"/>
      <w:r>
        <w:rPr>
          <w:lang w:val="en-US"/>
        </w:rPr>
        <w:t>VII</w:t>
      </w:r>
      <w:r>
        <w:t>. Социальная ответственность</w:t>
      </w:r>
      <w:bookmarkEnd w:id="127"/>
      <w:bookmarkEnd w:id="128"/>
    </w:p>
    <w:p w:rsidR="00A70C9D" w:rsidRDefault="00A70C9D" w:rsidP="00A70C9D">
      <w:pPr>
        <w:jc w:val="both"/>
        <w:rPr>
          <w:sz w:val="22"/>
          <w:szCs w:val="22"/>
        </w:rPr>
      </w:pPr>
    </w:p>
    <w:p w:rsidR="00A70C9D" w:rsidRPr="00A53556" w:rsidRDefault="00A70C9D" w:rsidP="00A70C9D">
      <w:pPr>
        <w:ind w:firstLine="708"/>
        <w:jc w:val="both"/>
      </w:pPr>
      <w:r w:rsidRPr="00A53556">
        <w:t xml:space="preserve">Компания активно строит свою социальную политику, соблюдая международные стандарты корпоративной социальной ответственности. Группа Компаний ПИК рассматривает корпоративную социальную ответственность как добровольный вклад в устойчивое развитие общества. Масштаб и социальная значимость принимаемых управленческих решений обязывают компанию быть предельно ответственной в своей деятельности. </w:t>
      </w:r>
    </w:p>
    <w:p w:rsidR="00A70C9D" w:rsidRPr="00A53556" w:rsidRDefault="00A70C9D" w:rsidP="00A70C9D">
      <w:pPr>
        <w:jc w:val="both"/>
      </w:pPr>
    </w:p>
    <w:p w:rsidR="00A70C9D" w:rsidRPr="00A53556" w:rsidRDefault="00A70C9D" w:rsidP="00A70C9D">
      <w:pPr>
        <w:ind w:firstLine="708"/>
        <w:jc w:val="both"/>
      </w:pPr>
      <w:r w:rsidRPr="00A53556">
        <w:t xml:space="preserve">Сегодня приоритетными для Группы Компаний ПИК являются следующие направления социальной ответственности: охрана здоровья и производственная безопасность, охрана окружающей среды, обучение и повышение квалификации. </w:t>
      </w:r>
    </w:p>
    <w:p w:rsidR="00A70C9D" w:rsidRDefault="00A70C9D" w:rsidP="00A70C9D">
      <w:pPr>
        <w:jc w:val="both"/>
        <w:rPr>
          <w:sz w:val="22"/>
          <w:szCs w:val="22"/>
        </w:rPr>
      </w:pPr>
    </w:p>
    <w:p w:rsidR="00A70C9D" w:rsidRDefault="00A70C9D" w:rsidP="00A70C9D">
      <w:pPr>
        <w:jc w:val="both"/>
        <w:rPr>
          <w:sz w:val="22"/>
          <w:szCs w:val="22"/>
        </w:rPr>
      </w:pPr>
    </w:p>
    <w:p w:rsidR="00A70C9D" w:rsidRDefault="00A70C9D" w:rsidP="00DF0A30">
      <w:pPr>
        <w:jc w:val="center"/>
        <w:rPr>
          <w:b/>
          <w:bCs/>
          <w:caps/>
        </w:rPr>
      </w:pPr>
      <w:r>
        <w:rPr>
          <w:b/>
          <w:bCs/>
          <w:caps/>
        </w:rPr>
        <w:t>охрана здоровья и Производственная Безопасность</w:t>
      </w:r>
    </w:p>
    <w:p w:rsidR="00A70C9D" w:rsidRDefault="00A70C9D" w:rsidP="00A70C9D">
      <w:pPr>
        <w:jc w:val="both"/>
      </w:pPr>
    </w:p>
    <w:p w:rsidR="00A70C9D" w:rsidRPr="00A53556" w:rsidRDefault="00A70C9D" w:rsidP="00A70C9D">
      <w:pPr>
        <w:ind w:firstLine="540"/>
        <w:jc w:val="both"/>
      </w:pPr>
      <w:r w:rsidRPr="00A53556">
        <w:t>На всех предприятиях Группы Компаний ПИК признается приоритет жизни и здоровья работников. На предприятиях внедрены современные средства техники безопасности, предупреждающие травматизм и обеспечивающие санитарно-гигиенические условия, предотвращающие возникновение профессиональных заболеваний. За счет предприятий осуществляется ряд мероприятий по охране и безопасности труда, а именно:</w:t>
      </w:r>
    </w:p>
    <w:p w:rsidR="00A70C9D" w:rsidRPr="00A53556" w:rsidRDefault="00A70C9D" w:rsidP="00B02E04">
      <w:pPr>
        <w:numPr>
          <w:ilvl w:val="0"/>
          <w:numId w:val="17"/>
        </w:numPr>
        <w:ind w:left="540"/>
        <w:jc w:val="both"/>
      </w:pPr>
      <w:r w:rsidRPr="00A53556">
        <w:t>ремонт всех помещений предприятий;</w:t>
      </w:r>
    </w:p>
    <w:p w:rsidR="00A70C9D" w:rsidRPr="00A53556" w:rsidRDefault="00A70C9D" w:rsidP="00B02E04">
      <w:pPr>
        <w:numPr>
          <w:ilvl w:val="0"/>
          <w:numId w:val="17"/>
        </w:numPr>
        <w:ind w:left="540"/>
        <w:jc w:val="both"/>
      </w:pPr>
      <w:r w:rsidRPr="00A53556">
        <w:lastRenderedPageBreak/>
        <w:t>приобретаются и устанавливаются сатураторные установки с фильтрами доочистки воды;</w:t>
      </w:r>
    </w:p>
    <w:p w:rsidR="00A70C9D" w:rsidRPr="00A53556" w:rsidRDefault="00A70C9D" w:rsidP="00B02E04">
      <w:pPr>
        <w:numPr>
          <w:ilvl w:val="0"/>
          <w:numId w:val="17"/>
        </w:numPr>
        <w:ind w:left="540"/>
        <w:jc w:val="both"/>
      </w:pPr>
      <w:r w:rsidRPr="00A53556">
        <w:t>работники вредных производств обеспечиваются бесплатным лечебно-профилактическим  питанием  и молоком;</w:t>
      </w:r>
    </w:p>
    <w:p w:rsidR="00A70C9D" w:rsidRPr="00A53556" w:rsidRDefault="00A70C9D" w:rsidP="00B02E04">
      <w:pPr>
        <w:numPr>
          <w:ilvl w:val="0"/>
          <w:numId w:val="17"/>
        </w:numPr>
        <w:ind w:left="540"/>
        <w:jc w:val="both"/>
      </w:pPr>
      <w:r w:rsidRPr="00A53556">
        <w:t>работники обеспечиваются сертифицированной спецодеждой и обувью в соответствии с нормативами, установленными законодательством РФ;</w:t>
      </w:r>
    </w:p>
    <w:p w:rsidR="00A70C9D" w:rsidRPr="00A53556" w:rsidRDefault="00A70C9D" w:rsidP="00B02E04">
      <w:pPr>
        <w:numPr>
          <w:ilvl w:val="0"/>
          <w:numId w:val="17"/>
        </w:numPr>
        <w:ind w:left="540"/>
        <w:jc w:val="both"/>
      </w:pPr>
      <w:r w:rsidRPr="00A53556">
        <w:t>администрация предприятий организует периодические медосмотры работников, обеспечивает рабочие места медицинскими аптечками и регулярно их пополняет современными и качественными медпрепаратами;</w:t>
      </w:r>
    </w:p>
    <w:p w:rsidR="00A70C9D" w:rsidRPr="00A53556" w:rsidRDefault="00A70C9D" w:rsidP="00B02E04">
      <w:pPr>
        <w:numPr>
          <w:ilvl w:val="0"/>
          <w:numId w:val="17"/>
        </w:numPr>
        <w:ind w:left="540"/>
        <w:jc w:val="both"/>
      </w:pPr>
      <w:r w:rsidRPr="00A53556">
        <w:t>на предприятиях проводятся вводные, первичные, повторные, внеплановые и целевые инструктажи работников по охране труда и техники безопасности на рабочих местах;</w:t>
      </w:r>
    </w:p>
    <w:p w:rsidR="00A70C9D" w:rsidRPr="00A53556" w:rsidRDefault="00A70C9D" w:rsidP="00B02E04">
      <w:pPr>
        <w:numPr>
          <w:ilvl w:val="0"/>
          <w:numId w:val="17"/>
        </w:numPr>
        <w:ind w:left="540"/>
        <w:jc w:val="both"/>
      </w:pPr>
      <w:r w:rsidRPr="00A53556">
        <w:t xml:space="preserve">руководители структурных подразделений проходят соответствующее обучение по охране труда, по пожарной безопасности в соответствии с </w:t>
      </w:r>
      <w:proofErr w:type="gramStart"/>
      <w:r w:rsidRPr="00A53556">
        <w:t>ежегодным</w:t>
      </w:r>
      <w:proofErr w:type="gramEnd"/>
      <w:r w:rsidRPr="00A53556">
        <w:t xml:space="preserve"> план-графиком обучения работников;</w:t>
      </w:r>
    </w:p>
    <w:p w:rsidR="00A70C9D" w:rsidRPr="00A53556" w:rsidRDefault="00A70C9D" w:rsidP="00B02E04">
      <w:pPr>
        <w:numPr>
          <w:ilvl w:val="0"/>
          <w:numId w:val="17"/>
        </w:numPr>
        <w:ind w:left="540"/>
        <w:jc w:val="both"/>
      </w:pPr>
      <w:r w:rsidRPr="00A53556">
        <w:t>работникам, занятым на тяжелых и вредных работах, предоставляются дополнительные отпуска от 6 до 8 рабочих дней;</w:t>
      </w:r>
    </w:p>
    <w:p w:rsidR="00A70C9D" w:rsidRPr="00A53556" w:rsidRDefault="00A70C9D" w:rsidP="00B02E04">
      <w:pPr>
        <w:numPr>
          <w:ilvl w:val="0"/>
          <w:numId w:val="17"/>
        </w:numPr>
        <w:ind w:left="540"/>
        <w:jc w:val="both"/>
      </w:pPr>
      <w:r w:rsidRPr="00A53556">
        <w:t>работникам, занятым на тяжёлых и вредных работах, производятся доплаты в размере от 4% до 12% от заработной платы;</w:t>
      </w:r>
    </w:p>
    <w:p w:rsidR="00A70C9D" w:rsidRPr="00A53556" w:rsidRDefault="00A70C9D" w:rsidP="00B02E04">
      <w:pPr>
        <w:numPr>
          <w:ilvl w:val="0"/>
          <w:numId w:val="17"/>
        </w:numPr>
        <w:ind w:left="540"/>
        <w:jc w:val="both"/>
        <w:rPr>
          <w:b/>
          <w:bCs/>
          <w:caps/>
        </w:rPr>
      </w:pPr>
      <w:r w:rsidRPr="00A53556">
        <w:t>работники обеспечиваются моющими и обезвреживающими средствами в соответствии с нормами действующего законодательства.</w:t>
      </w:r>
    </w:p>
    <w:p w:rsidR="00A70C9D" w:rsidRPr="00A53556" w:rsidRDefault="00A70C9D" w:rsidP="00A70C9D">
      <w:pPr>
        <w:spacing w:line="276" w:lineRule="auto"/>
        <w:jc w:val="both"/>
      </w:pPr>
    </w:p>
    <w:p w:rsidR="00A70C9D" w:rsidRPr="00A53556" w:rsidRDefault="00A70C9D" w:rsidP="00A70C9D">
      <w:pPr>
        <w:jc w:val="both"/>
      </w:pPr>
      <w:r w:rsidRPr="00A53556">
        <w:t>В 2010, 2012 и 2013 году в офисе ОАО «Группа Компаний ПИК» была произведена аттестация рабочих мест по условиям труда.</w:t>
      </w:r>
    </w:p>
    <w:p w:rsidR="00A70C9D" w:rsidRDefault="00A70C9D" w:rsidP="00A70C9D">
      <w:pPr>
        <w:jc w:val="both"/>
        <w:rPr>
          <w:b/>
          <w:caps/>
          <w:sz w:val="22"/>
          <w:szCs w:val="22"/>
          <w:highlight w:val="yellow"/>
        </w:rPr>
      </w:pPr>
    </w:p>
    <w:p w:rsidR="00A70C9D" w:rsidRDefault="00A70C9D" w:rsidP="00DF0A30">
      <w:pPr>
        <w:jc w:val="center"/>
        <w:rPr>
          <w:b/>
          <w:caps/>
          <w:sz w:val="22"/>
          <w:szCs w:val="22"/>
        </w:rPr>
      </w:pPr>
      <w:r>
        <w:rPr>
          <w:b/>
          <w:caps/>
          <w:sz w:val="22"/>
          <w:szCs w:val="22"/>
        </w:rPr>
        <w:t>Экологическая безопасность и Охрана окружающей среды</w:t>
      </w:r>
    </w:p>
    <w:p w:rsidR="00A70C9D" w:rsidRDefault="00A70C9D" w:rsidP="00A70C9D">
      <w:pPr>
        <w:jc w:val="both"/>
        <w:rPr>
          <w:sz w:val="22"/>
          <w:szCs w:val="22"/>
        </w:rPr>
      </w:pPr>
    </w:p>
    <w:p w:rsidR="00A70C9D" w:rsidRPr="00A53556" w:rsidRDefault="00A70C9D" w:rsidP="00A70C9D">
      <w:pPr>
        <w:tabs>
          <w:tab w:val="left" w:pos="1701"/>
        </w:tabs>
        <w:ind w:firstLine="708"/>
        <w:jc w:val="both"/>
      </w:pPr>
      <w:r w:rsidRPr="00A53556">
        <w:t xml:space="preserve">Руководство ОАО «Группы Компаний ПИК» рассматривает деятельность в области экологической безопасности и охраны окружающей среды,  как одно из обязательных условий успешного функционирования и развития бизнеса. Группа Компаний ПИК планомерно снижает, и, где </w:t>
      </w:r>
      <w:proofErr w:type="gramStart"/>
      <w:r w:rsidRPr="00A53556">
        <w:t>это</w:t>
      </w:r>
      <w:proofErr w:type="gramEnd"/>
      <w:r w:rsidRPr="00A53556">
        <w:t xml:space="preserve"> возможно, предотвращает негативное воздействие на окружающую среду. Минимизация воздействия на природные объекты достигается посредством применения ресурсосберегающих технологий, соблюдения требований законодательства и стандартов в области экологической безопасности и охраны окружающей среды.</w:t>
      </w:r>
    </w:p>
    <w:p w:rsidR="00A70C9D" w:rsidRPr="00A53556" w:rsidRDefault="00A70C9D" w:rsidP="00A70C9D">
      <w:pPr>
        <w:ind w:firstLine="708"/>
        <w:jc w:val="both"/>
      </w:pPr>
      <w:r w:rsidRPr="00A53556">
        <w:t xml:space="preserve">При реализации проектов различного направления Группа Компаний ПИК соблюдает все строительные нормативы и требования по охране окружающей среды, стремясь обеспечить высокий уровень безопасности и качества жизни.  В этой связи компания неукоснительно выполняет требования природоохранного законодательства, проектной документации, учитывает требования по охране окружающей среды заказчика, других заинтересованных сторон, изыскивает возможности снижения загрязнений и иных воздействий на окружающую среду. </w:t>
      </w:r>
    </w:p>
    <w:p w:rsidR="00A70C9D" w:rsidRDefault="00A70C9D" w:rsidP="00A70C9D">
      <w:pPr>
        <w:jc w:val="both"/>
        <w:rPr>
          <w:sz w:val="22"/>
          <w:szCs w:val="22"/>
        </w:rPr>
      </w:pPr>
    </w:p>
    <w:p w:rsidR="00A70C9D" w:rsidRDefault="00A70C9D" w:rsidP="00A70C9D">
      <w:pPr>
        <w:jc w:val="both"/>
        <w:rPr>
          <w:sz w:val="22"/>
          <w:szCs w:val="22"/>
        </w:rPr>
      </w:pPr>
    </w:p>
    <w:p w:rsidR="00A70C9D" w:rsidRDefault="00A70C9D" w:rsidP="00DF0A30">
      <w:pPr>
        <w:jc w:val="center"/>
        <w:rPr>
          <w:b/>
          <w:caps/>
          <w:sz w:val="22"/>
          <w:szCs w:val="22"/>
        </w:rPr>
      </w:pPr>
      <w:r>
        <w:rPr>
          <w:b/>
          <w:caps/>
          <w:sz w:val="22"/>
          <w:szCs w:val="22"/>
        </w:rPr>
        <w:t>обучение и повышение квалификации</w:t>
      </w:r>
    </w:p>
    <w:p w:rsidR="00A70C9D" w:rsidRDefault="00A70C9D" w:rsidP="00A70C9D">
      <w:pPr>
        <w:jc w:val="both"/>
        <w:rPr>
          <w:b/>
          <w:caps/>
          <w:sz w:val="22"/>
          <w:szCs w:val="22"/>
        </w:rPr>
      </w:pPr>
    </w:p>
    <w:p w:rsidR="00A70C9D" w:rsidRPr="00A53556" w:rsidRDefault="00A70C9D" w:rsidP="00A70C9D">
      <w:pPr>
        <w:ind w:firstLine="708"/>
        <w:jc w:val="both"/>
      </w:pPr>
      <w:bookmarkStart w:id="129" w:name="OLE_LINK3"/>
      <w:bookmarkStart w:id="130" w:name="OLE_LINK2"/>
      <w:r w:rsidRPr="00A53556">
        <w:t xml:space="preserve">Работники Группы Компаний ПИК обучаются по программам, направленным на повышение качества выполняемой работы и поддержание профессиональных знаний на современном уровне. </w:t>
      </w:r>
    </w:p>
    <w:p w:rsidR="00A70C9D" w:rsidRPr="00A53556" w:rsidRDefault="00A70C9D" w:rsidP="00A70C9D">
      <w:pPr>
        <w:ind w:firstLine="708"/>
        <w:jc w:val="both"/>
      </w:pPr>
      <w:r w:rsidRPr="00A53556">
        <w:t xml:space="preserve">Для повышения квалификации работников Группы Компаний ПИК совместно с Российской Академией Народного Хозяйства и Государственной Службы при Президенте РФ была разработана  специальная программа обучения «Руководитель девелоперского </w:t>
      </w:r>
      <w:r w:rsidRPr="00A53556">
        <w:lastRenderedPageBreak/>
        <w:t xml:space="preserve">проекта». </w:t>
      </w:r>
      <w:proofErr w:type="gramStart"/>
      <w:r w:rsidRPr="00A53556">
        <w:t>Обучение по программе</w:t>
      </w:r>
      <w:proofErr w:type="gramEnd"/>
      <w:r w:rsidRPr="00A53556">
        <w:t xml:space="preserve"> успешно прошли 18 перспективных работников девелоперских подразделений Группы Компаний ПИК и активно используют полученные знания на практике.</w:t>
      </w:r>
    </w:p>
    <w:p w:rsidR="00A70C9D" w:rsidRPr="00A53556" w:rsidRDefault="00A70C9D" w:rsidP="00A70C9D">
      <w:pPr>
        <w:ind w:firstLine="708"/>
        <w:jc w:val="both"/>
      </w:pPr>
      <w:r w:rsidRPr="00A53556">
        <w:t>Работники Группы участвовали в реализуемой Московским государственным строительным университетом стажировке «</w:t>
      </w:r>
      <w:proofErr w:type="spellStart"/>
      <w:r w:rsidRPr="00A53556">
        <w:t>Энергоэффективное</w:t>
      </w:r>
      <w:proofErr w:type="spellEnd"/>
      <w:r w:rsidRPr="00A53556">
        <w:t xml:space="preserve"> и ресурсосберегающее панельное домостроение за рубежом» в рамках Президентской программы «Повышение квалификации инженерных кадров на 2012-2014 годы».</w:t>
      </w:r>
    </w:p>
    <w:p w:rsidR="00A70C9D" w:rsidRPr="00A53556" w:rsidRDefault="00A70C9D" w:rsidP="00A70C9D">
      <w:pPr>
        <w:ind w:firstLine="708"/>
        <w:jc w:val="both"/>
        <w:rPr>
          <w:color w:val="FF0000"/>
        </w:rPr>
      </w:pPr>
      <w:r w:rsidRPr="00A53556">
        <w:t>Ведется повышение квалификации работников и по другим направлениям. ОАО «Группа Компаний ПИК» награждена Дипломом Центра  компьютерного обучения «Специалист» при МГПИ им. Н.Э. Баумана за высокий профессионализм в организации обучения персонала и вклад в развитие кадрового потенциала России.</w:t>
      </w:r>
      <w:r w:rsidRPr="00A53556">
        <w:rPr>
          <w:color w:val="FF0000"/>
        </w:rPr>
        <w:t xml:space="preserve"> </w:t>
      </w:r>
    </w:p>
    <w:p w:rsidR="00A70C9D" w:rsidRPr="00A53556" w:rsidRDefault="00A70C9D" w:rsidP="00A70C9D">
      <w:pPr>
        <w:ind w:firstLine="708"/>
        <w:jc w:val="both"/>
      </w:pPr>
      <w:r w:rsidRPr="00A53556">
        <w:t xml:space="preserve">Работники Группы Компаний ПИК проходят обязательное </w:t>
      </w:r>
      <w:proofErr w:type="gramStart"/>
      <w:r w:rsidRPr="00A53556">
        <w:t>обучение по охране</w:t>
      </w:r>
      <w:proofErr w:type="gramEnd"/>
      <w:r w:rsidRPr="00A53556">
        <w:t xml:space="preserve"> труда, направленное на сохранение жизни и здоровья работников в соответствии с установленными действующим законодательством нормативами.</w:t>
      </w:r>
    </w:p>
    <w:bookmarkEnd w:id="129"/>
    <w:bookmarkEnd w:id="130"/>
    <w:p w:rsidR="00A70C9D" w:rsidRDefault="00A70C9D" w:rsidP="00A70C9D">
      <w:pPr>
        <w:jc w:val="both"/>
        <w:rPr>
          <w:b/>
          <w:caps/>
        </w:rPr>
      </w:pPr>
    </w:p>
    <w:p w:rsidR="00A70C9D" w:rsidRDefault="00A70C9D" w:rsidP="00DF0A30">
      <w:pPr>
        <w:jc w:val="center"/>
        <w:rPr>
          <w:b/>
          <w:caps/>
          <w:sz w:val="22"/>
          <w:szCs w:val="22"/>
        </w:rPr>
      </w:pPr>
      <w:r>
        <w:rPr>
          <w:b/>
          <w:caps/>
          <w:sz w:val="22"/>
          <w:szCs w:val="22"/>
        </w:rPr>
        <w:t>Благотворительность</w:t>
      </w:r>
    </w:p>
    <w:p w:rsidR="00A70C9D" w:rsidRDefault="00A70C9D" w:rsidP="00A70C9D">
      <w:pPr>
        <w:jc w:val="both"/>
        <w:rPr>
          <w:sz w:val="22"/>
          <w:szCs w:val="22"/>
        </w:rPr>
      </w:pPr>
    </w:p>
    <w:p w:rsidR="00A70C9D" w:rsidRPr="00A53556" w:rsidRDefault="00A70C9D" w:rsidP="00A70C9D">
      <w:pPr>
        <w:ind w:firstLine="540"/>
        <w:jc w:val="both"/>
      </w:pPr>
      <w:r w:rsidRPr="00A53556">
        <w:t xml:space="preserve">Благотворительная деятельность Группы Компаний ПИК реализуется по нескольким ключевым направлениям: </w:t>
      </w:r>
    </w:p>
    <w:p w:rsidR="00A70C9D" w:rsidRPr="00A53556" w:rsidRDefault="00A70C9D" w:rsidP="00B02E04">
      <w:pPr>
        <w:numPr>
          <w:ilvl w:val="0"/>
          <w:numId w:val="18"/>
        </w:numPr>
        <w:tabs>
          <w:tab w:val="num" w:pos="540"/>
        </w:tabs>
        <w:ind w:left="540"/>
        <w:jc w:val="both"/>
      </w:pPr>
      <w:r w:rsidRPr="00A53556">
        <w:t xml:space="preserve">подрастающее поколение – дети и молодежь; </w:t>
      </w:r>
    </w:p>
    <w:p w:rsidR="00A70C9D" w:rsidRPr="00A53556" w:rsidRDefault="00A70C9D" w:rsidP="00B02E04">
      <w:pPr>
        <w:numPr>
          <w:ilvl w:val="0"/>
          <w:numId w:val="18"/>
        </w:numPr>
        <w:tabs>
          <w:tab w:val="num" w:pos="540"/>
        </w:tabs>
        <w:ind w:left="540"/>
        <w:jc w:val="both"/>
      </w:pPr>
      <w:r w:rsidRPr="00A53556">
        <w:t xml:space="preserve">спорт – пропаганда здорового образа жизни; </w:t>
      </w:r>
    </w:p>
    <w:p w:rsidR="00A70C9D" w:rsidRPr="00A53556" w:rsidRDefault="00A70C9D" w:rsidP="00B02E04">
      <w:pPr>
        <w:numPr>
          <w:ilvl w:val="0"/>
          <w:numId w:val="18"/>
        </w:numPr>
        <w:tabs>
          <w:tab w:val="num" w:pos="540"/>
        </w:tabs>
        <w:ind w:left="540"/>
        <w:jc w:val="both"/>
      </w:pPr>
      <w:r w:rsidRPr="00A53556">
        <w:t xml:space="preserve">заслуженное уважение к ветеранам; </w:t>
      </w:r>
    </w:p>
    <w:p w:rsidR="00A70C9D" w:rsidRPr="00A53556" w:rsidRDefault="00A70C9D" w:rsidP="00B02E04">
      <w:pPr>
        <w:numPr>
          <w:ilvl w:val="0"/>
          <w:numId w:val="18"/>
        </w:numPr>
        <w:tabs>
          <w:tab w:val="num" w:pos="540"/>
        </w:tabs>
        <w:ind w:left="540"/>
        <w:jc w:val="both"/>
      </w:pPr>
      <w:r w:rsidRPr="00A53556">
        <w:t xml:space="preserve">будущее зависит от нас – улучшение окружающей среды; </w:t>
      </w:r>
    </w:p>
    <w:p w:rsidR="00A70C9D" w:rsidRPr="00A53556" w:rsidRDefault="00A70C9D" w:rsidP="00B02E04">
      <w:pPr>
        <w:numPr>
          <w:ilvl w:val="0"/>
          <w:numId w:val="18"/>
        </w:numPr>
        <w:tabs>
          <w:tab w:val="num" w:pos="540"/>
        </w:tabs>
        <w:ind w:left="540"/>
        <w:jc w:val="both"/>
      </w:pPr>
      <w:r w:rsidRPr="00A53556">
        <w:t>поддержка разнообразных социальных программ в регионах.</w:t>
      </w:r>
    </w:p>
    <w:p w:rsidR="00A70C9D" w:rsidRPr="00A53556" w:rsidRDefault="00A70C9D" w:rsidP="00A70C9D">
      <w:pPr>
        <w:jc w:val="both"/>
      </w:pPr>
      <w:r w:rsidRPr="00A53556">
        <w:t xml:space="preserve"> </w:t>
      </w:r>
    </w:p>
    <w:p w:rsidR="00A70C9D" w:rsidRPr="00A53556" w:rsidRDefault="00A70C9D" w:rsidP="00A70C9D">
      <w:pPr>
        <w:ind w:firstLine="708"/>
        <w:jc w:val="both"/>
      </w:pPr>
      <w:r w:rsidRPr="00A53556">
        <w:t>Летом 2013 года был создан Благотворительный фонд «Строим будущее».</w:t>
      </w:r>
    </w:p>
    <w:p w:rsidR="00A70C9D" w:rsidRPr="00A53556" w:rsidRDefault="00A70C9D" w:rsidP="00A70C9D">
      <w:pPr>
        <w:ind w:firstLine="708"/>
        <w:jc w:val="both"/>
      </w:pPr>
      <w:r w:rsidRPr="00A53556">
        <w:t>Благотворительный фонд «Строим будущее» - это некоммерческая организация, основателем которой является Группа Компаний ПИК.</w:t>
      </w:r>
    </w:p>
    <w:p w:rsidR="00A70C9D" w:rsidRPr="00A53556" w:rsidRDefault="00A70C9D" w:rsidP="00A70C9D">
      <w:pPr>
        <w:ind w:firstLine="708"/>
        <w:jc w:val="both"/>
      </w:pPr>
      <w:r w:rsidRPr="00A53556">
        <w:t>Создание фонда стало очередным последовательным  шагом в развитии программ, нацеленных на повышение социальной ответственности бизнеса, которые реализовывала Группа Компаний ПИК последнее время, а также рождением принципиально новой структуры в рамках компании.  </w:t>
      </w:r>
    </w:p>
    <w:p w:rsidR="00A70C9D" w:rsidRPr="00A53556" w:rsidRDefault="00A70C9D" w:rsidP="00A70C9D">
      <w:pPr>
        <w:ind w:firstLine="708"/>
        <w:jc w:val="both"/>
      </w:pPr>
      <w:r w:rsidRPr="00A53556">
        <w:t>Деятельность фонда направлена на улучшение качества жизни нуждающихся в этом людей, а также на изменение социальной реальности в целом. Для этого мы поставили перед собой задачу привлечь к решению проблем не только силы общественных организаций, но и активных граждан.</w:t>
      </w:r>
    </w:p>
    <w:p w:rsidR="00A70C9D" w:rsidRPr="00A53556" w:rsidRDefault="00A70C9D" w:rsidP="00A70C9D">
      <w:pPr>
        <w:ind w:firstLine="708"/>
        <w:jc w:val="both"/>
      </w:pPr>
      <w:r w:rsidRPr="00A53556">
        <w:t>Фонд «Строим будущее» отличается особым подходом к реализации своих программ: мы не расходуем огромные средства на благотворительность, мы создаем проектные условия и возможности для решения имеющихся задач.</w:t>
      </w:r>
    </w:p>
    <w:p w:rsidR="00A70C9D" w:rsidRPr="00A53556" w:rsidRDefault="00A70C9D" w:rsidP="00A70C9D">
      <w:pPr>
        <w:ind w:firstLine="708"/>
        <w:jc w:val="both"/>
      </w:pPr>
      <w:r w:rsidRPr="00A53556">
        <w:t xml:space="preserve">На данный момент благотворительный фонд реализует 4 основные программы: </w:t>
      </w:r>
      <w:r w:rsidRPr="00A53556">
        <w:rPr>
          <w:i/>
          <w:iCs/>
        </w:rPr>
        <w:t>ПИК-возможность, ПИК – поддержка, ПИК – доверие</w:t>
      </w:r>
      <w:r w:rsidRPr="00A53556">
        <w:t xml:space="preserve"> и </w:t>
      </w:r>
      <w:r w:rsidRPr="00A53556">
        <w:rPr>
          <w:i/>
          <w:iCs/>
        </w:rPr>
        <w:t>ПИК-созидание</w:t>
      </w:r>
      <w:r w:rsidRPr="00A53556">
        <w:t xml:space="preserve"> преимущественно на территории тех районов, в которых мы строим свои дома.</w:t>
      </w:r>
    </w:p>
    <w:p w:rsidR="00A70C9D" w:rsidRPr="00A53556" w:rsidRDefault="00A70C9D" w:rsidP="00A70C9D">
      <w:pPr>
        <w:ind w:firstLine="708"/>
        <w:jc w:val="both"/>
      </w:pPr>
      <w:r w:rsidRPr="00A53556">
        <w:t>Суть программы ПИК-возможность заключается в предоставление на безвозмездной основе в аренду общественным организациям оборудованных помещений для реализации социальных проектов.</w:t>
      </w:r>
    </w:p>
    <w:p w:rsidR="00A70C9D" w:rsidRPr="00A53556" w:rsidRDefault="00A70C9D" w:rsidP="00A70C9D">
      <w:pPr>
        <w:ind w:firstLine="708"/>
        <w:jc w:val="both"/>
      </w:pPr>
      <w:r w:rsidRPr="00A53556">
        <w:t>Программа ПИК-поддержка представляет собой грантовый конкурс, направленный на выявление и поощрение лучших социальных инициатив по тематикам городская среда, культура, спорт, образование, семья. </w:t>
      </w:r>
    </w:p>
    <w:p w:rsidR="00A70C9D" w:rsidRPr="00A53556" w:rsidRDefault="00A70C9D" w:rsidP="00A70C9D">
      <w:pPr>
        <w:ind w:firstLine="708"/>
        <w:jc w:val="both"/>
      </w:pPr>
      <w:r w:rsidRPr="00A53556">
        <w:t>ПИК-доверие – это то, с чем чаще всего ассоциируется слово «благотворительность». Программа направлена на помощь больным и социально незащищенным детям до 18 лет.</w:t>
      </w:r>
    </w:p>
    <w:p w:rsidR="00A70C9D" w:rsidRPr="00A53556" w:rsidRDefault="00A70C9D" w:rsidP="00A70C9D">
      <w:pPr>
        <w:ind w:firstLine="708"/>
        <w:jc w:val="both"/>
      </w:pPr>
      <w:r w:rsidRPr="00A53556">
        <w:lastRenderedPageBreak/>
        <w:t xml:space="preserve">ПИК-созидание особая программа, целью которой является оказание помощи в сооружении храма Святого Благоверного князя Александра Невского в микрорайоне </w:t>
      </w:r>
      <w:proofErr w:type="spellStart"/>
      <w:r w:rsidRPr="00A53556">
        <w:t>Новокуркино</w:t>
      </w:r>
      <w:proofErr w:type="spellEnd"/>
      <w:r w:rsidRPr="00A53556">
        <w:t xml:space="preserve">. На данный момент возведена часовня в честь чудотворной </w:t>
      </w:r>
      <w:proofErr w:type="spellStart"/>
      <w:r w:rsidRPr="00A53556">
        <w:t>Феодоровской</w:t>
      </w:r>
      <w:proofErr w:type="spellEnd"/>
      <w:r w:rsidRPr="00A53556">
        <w:t xml:space="preserve"> иконы Божией Матери.</w:t>
      </w:r>
    </w:p>
    <w:p w:rsidR="004B7C8D" w:rsidRPr="004E3A63" w:rsidRDefault="004B7C8D" w:rsidP="004B7C8D">
      <w:pPr>
        <w:jc w:val="both"/>
        <w:rPr>
          <w:sz w:val="22"/>
          <w:szCs w:val="22"/>
        </w:rPr>
      </w:pPr>
    </w:p>
    <w:p w:rsidR="004B7C8D" w:rsidRPr="000762FD" w:rsidRDefault="004B7C8D" w:rsidP="004B7C8D">
      <w:pPr>
        <w:jc w:val="both"/>
        <w:rPr>
          <w:sz w:val="22"/>
          <w:szCs w:val="22"/>
        </w:rPr>
      </w:pPr>
    </w:p>
    <w:p w:rsidR="00FE1D41" w:rsidRDefault="00FE1D41" w:rsidP="00702029">
      <w:pPr>
        <w:pStyle w:val="1"/>
        <w:spacing w:before="0" w:after="0"/>
      </w:pPr>
      <w:bookmarkStart w:id="131" w:name="_Toc200441313"/>
    </w:p>
    <w:p w:rsidR="0000472A" w:rsidRPr="00543034" w:rsidRDefault="0000472A" w:rsidP="00702029">
      <w:pPr>
        <w:pStyle w:val="1"/>
        <w:spacing w:before="0" w:after="0"/>
      </w:pPr>
    </w:p>
    <w:p w:rsidR="0000472A" w:rsidRPr="00543034" w:rsidRDefault="0000472A" w:rsidP="00702029">
      <w:pPr>
        <w:pStyle w:val="1"/>
        <w:spacing w:before="0" w:after="0"/>
      </w:pPr>
    </w:p>
    <w:p w:rsidR="0000472A" w:rsidRPr="00543034" w:rsidRDefault="0000472A" w:rsidP="00702029">
      <w:pPr>
        <w:pStyle w:val="1"/>
        <w:spacing w:before="0" w:after="0"/>
      </w:pPr>
    </w:p>
    <w:p w:rsidR="007E4EAD" w:rsidRDefault="007E4EAD" w:rsidP="00D132B9">
      <w:pPr>
        <w:pStyle w:val="1"/>
        <w:spacing w:before="0" w:after="0"/>
        <w:jc w:val="left"/>
      </w:pPr>
    </w:p>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A53556" w:rsidRDefault="00A53556"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Default="00D132B9" w:rsidP="00D132B9"/>
    <w:p w:rsidR="00D132B9" w:rsidRPr="00D132B9" w:rsidRDefault="00D132B9" w:rsidP="00D132B9"/>
    <w:p w:rsidR="007E4EAD" w:rsidRDefault="007E4EAD" w:rsidP="00702029">
      <w:pPr>
        <w:pStyle w:val="1"/>
        <w:spacing w:before="0" w:after="0"/>
      </w:pPr>
    </w:p>
    <w:p w:rsidR="007E4EAD" w:rsidRDefault="007E4EAD" w:rsidP="00702029">
      <w:pPr>
        <w:pStyle w:val="1"/>
        <w:spacing w:before="0" w:after="0"/>
      </w:pPr>
    </w:p>
    <w:p w:rsidR="007E4EAD" w:rsidRDefault="007E4EAD" w:rsidP="00702029">
      <w:pPr>
        <w:pStyle w:val="1"/>
        <w:spacing w:before="0" w:after="0"/>
      </w:pPr>
    </w:p>
    <w:p w:rsidR="007E4EAD" w:rsidRDefault="007E4EAD" w:rsidP="00702029">
      <w:pPr>
        <w:pStyle w:val="1"/>
        <w:spacing w:before="0" w:after="0"/>
      </w:pPr>
    </w:p>
    <w:p w:rsidR="003446ED" w:rsidRPr="005D7845" w:rsidRDefault="00507EE0" w:rsidP="00702029">
      <w:pPr>
        <w:pStyle w:val="1"/>
        <w:spacing w:before="0" w:after="0"/>
      </w:pPr>
      <w:r w:rsidRPr="005D7845">
        <w:t>Приложения</w:t>
      </w:r>
      <w:bookmarkEnd w:id="131"/>
    </w:p>
    <w:p w:rsidR="00702029" w:rsidRPr="00543034" w:rsidRDefault="00702029"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00472A" w:rsidRPr="00543034" w:rsidRDefault="0000472A" w:rsidP="00B66C94">
      <w:pPr>
        <w:jc w:val="center"/>
      </w:pPr>
    </w:p>
    <w:p w:rsidR="00702029" w:rsidRPr="005D7845" w:rsidRDefault="00B66C94" w:rsidP="00B66C94">
      <w:pPr>
        <w:pStyle w:val="2"/>
      </w:pPr>
      <w:bookmarkStart w:id="132" w:name="_Toc200441314"/>
      <w:r w:rsidRPr="005D7845">
        <w:lastRenderedPageBreak/>
        <w:t xml:space="preserve">1. </w:t>
      </w:r>
      <w:r w:rsidR="00702029" w:rsidRPr="005D7845">
        <w:rPr>
          <w:lang w:val="en-US"/>
        </w:rPr>
        <w:t>C</w:t>
      </w:r>
      <w:r w:rsidR="00702029" w:rsidRPr="005D7845">
        <w:t>ведения о соблюдении Кодекса корпоративного поведения</w:t>
      </w:r>
      <w:bookmarkEnd w:id="132"/>
    </w:p>
    <w:p w:rsidR="00702029" w:rsidRPr="005D7845" w:rsidRDefault="00702029" w:rsidP="00702029">
      <w:pPr>
        <w:rPr>
          <w:highlight w:val="yellow"/>
        </w:rPr>
      </w:pP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0"/>
        <w:gridCol w:w="3628"/>
        <w:gridCol w:w="1620"/>
        <w:gridCol w:w="3960"/>
      </w:tblGrid>
      <w:tr w:rsidR="00702029" w:rsidRPr="005D7845" w:rsidTr="0000481F">
        <w:trPr>
          <w:trHeight w:val="360"/>
        </w:trPr>
        <w:tc>
          <w:tcPr>
            <w:tcW w:w="540" w:type="dxa"/>
          </w:tcPr>
          <w:p w:rsidR="00702029" w:rsidRPr="005D7845" w:rsidRDefault="00702029" w:rsidP="00702029">
            <w:pPr>
              <w:ind w:left="57" w:right="57"/>
              <w:jc w:val="center"/>
              <w:rPr>
                <w:b/>
                <w:bCs/>
                <w:color w:val="000000"/>
                <w:sz w:val="20"/>
                <w:szCs w:val="20"/>
              </w:rPr>
            </w:pPr>
            <w:r w:rsidRPr="005D7845">
              <w:rPr>
                <w:b/>
                <w:bCs/>
                <w:color w:val="000000"/>
                <w:sz w:val="20"/>
                <w:szCs w:val="20"/>
              </w:rPr>
              <w:t>№</w:t>
            </w:r>
          </w:p>
        </w:tc>
        <w:tc>
          <w:tcPr>
            <w:tcW w:w="3628" w:type="dxa"/>
          </w:tcPr>
          <w:p w:rsidR="00702029" w:rsidRPr="005D7845" w:rsidRDefault="00702029" w:rsidP="00702029">
            <w:pPr>
              <w:ind w:left="57" w:right="57"/>
              <w:jc w:val="center"/>
              <w:rPr>
                <w:b/>
                <w:bCs/>
                <w:color w:val="000000"/>
                <w:sz w:val="20"/>
                <w:szCs w:val="20"/>
              </w:rPr>
            </w:pPr>
            <w:r w:rsidRPr="005D7845">
              <w:rPr>
                <w:b/>
                <w:bCs/>
                <w:color w:val="000000"/>
                <w:sz w:val="20"/>
                <w:szCs w:val="20"/>
              </w:rPr>
              <w:t>По</w:t>
            </w:r>
            <w:r w:rsidRPr="005D7845">
              <w:rPr>
                <w:b/>
                <w:bCs/>
                <w:color w:val="000000"/>
                <w:sz w:val="20"/>
                <w:szCs w:val="20"/>
              </w:rPr>
              <w:softHyphen/>
              <w:t>ло</w:t>
            </w:r>
            <w:r w:rsidRPr="005D7845">
              <w:rPr>
                <w:b/>
                <w:bCs/>
                <w:color w:val="000000"/>
                <w:sz w:val="20"/>
                <w:szCs w:val="20"/>
              </w:rPr>
              <w:softHyphen/>
              <w:t>же</w:t>
            </w:r>
            <w:r w:rsidRPr="005D7845">
              <w:rPr>
                <w:b/>
                <w:bCs/>
                <w:color w:val="000000"/>
                <w:sz w:val="20"/>
                <w:szCs w:val="20"/>
              </w:rPr>
              <w:softHyphen/>
              <w:t>ние Ко</w:t>
            </w:r>
            <w:r w:rsidRPr="005D7845">
              <w:rPr>
                <w:b/>
                <w:bCs/>
                <w:color w:val="000000"/>
                <w:sz w:val="20"/>
                <w:szCs w:val="20"/>
              </w:rPr>
              <w:softHyphen/>
              <w:t>дек</w:t>
            </w:r>
            <w:r w:rsidRPr="005D7845">
              <w:rPr>
                <w:b/>
                <w:bCs/>
                <w:color w:val="000000"/>
                <w:sz w:val="20"/>
                <w:szCs w:val="20"/>
              </w:rPr>
              <w:softHyphen/>
              <w:t>са</w:t>
            </w:r>
            <w:r w:rsidRPr="005D7845">
              <w:rPr>
                <w:b/>
                <w:bCs/>
                <w:color w:val="000000"/>
                <w:sz w:val="20"/>
                <w:szCs w:val="20"/>
              </w:rPr>
              <w:br/>
              <w:t>кор</w:t>
            </w:r>
            <w:r w:rsidRPr="005D7845">
              <w:rPr>
                <w:b/>
                <w:bCs/>
                <w:color w:val="000000"/>
                <w:sz w:val="20"/>
                <w:szCs w:val="20"/>
              </w:rPr>
              <w:softHyphen/>
              <w:t>по</w:t>
            </w:r>
            <w:r w:rsidRPr="005D7845">
              <w:rPr>
                <w:b/>
                <w:bCs/>
                <w:color w:val="000000"/>
                <w:sz w:val="20"/>
                <w:szCs w:val="20"/>
              </w:rPr>
              <w:softHyphen/>
              <w:t>ра</w:t>
            </w:r>
            <w:r w:rsidRPr="005D7845">
              <w:rPr>
                <w:b/>
                <w:bCs/>
                <w:color w:val="000000"/>
                <w:sz w:val="20"/>
                <w:szCs w:val="20"/>
              </w:rPr>
              <w:softHyphen/>
              <w:t>тив</w:t>
            </w:r>
            <w:r w:rsidRPr="005D7845">
              <w:rPr>
                <w:b/>
                <w:bCs/>
                <w:color w:val="000000"/>
                <w:sz w:val="20"/>
                <w:szCs w:val="20"/>
              </w:rPr>
              <w:softHyphen/>
              <w:t>но</w:t>
            </w:r>
            <w:r w:rsidRPr="005D7845">
              <w:rPr>
                <w:b/>
                <w:bCs/>
                <w:color w:val="000000"/>
                <w:sz w:val="20"/>
                <w:szCs w:val="20"/>
              </w:rPr>
              <w:softHyphen/>
              <w:t>го по</w:t>
            </w:r>
            <w:r w:rsidRPr="005D7845">
              <w:rPr>
                <w:b/>
                <w:bCs/>
                <w:color w:val="000000"/>
                <w:sz w:val="20"/>
                <w:szCs w:val="20"/>
              </w:rPr>
              <w:softHyphen/>
              <w:t>ве</w:t>
            </w:r>
            <w:r w:rsidRPr="005D7845">
              <w:rPr>
                <w:b/>
                <w:bCs/>
                <w:color w:val="000000"/>
                <w:sz w:val="20"/>
                <w:szCs w:val="20"/>
              </w:rPr>
              <w:softHyphen/>
              <w:t>де</w:t>
            </w:r>
            <w:r w:rsidRPr="005D7845">
              <w:rPr>
                <w:b/>
                <w:bCs/>
                <w:color w:val="000000"/>
                <w:sz w:val="20"/>
                <w:szCs w:val="20"/>
              </w:rPr>
              <w:softHyphen/>
              <w:t>ния</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w:t>
            </w:r>
            <w:r w:rsidRPr="005D7845">
              <w:rPr>
                <w:b/>
                <w:bCs/>
                <w:color w:val="000000"/>
                <w:sz w:val="20"/>
                <w:szCs w:val="20"/>
              </w:rPr>
              <w:softHyphen/>
              <w:t>блю</w:t>
            </w:r>
            <w:r w:rsidRPr="005D7845">
              <w:rPr>
                <w:b/>
                <w:bCs/>
                <w:color w:val="000000"/>
                <w:sz w:val="20"/>
                <w:szCs w:val="20"/>
              </w:rPr>
              <w:softHyphen/>
              <w:t>да</w:t>
            </w:r>
            <w:r w:rsidRPr="005D7845">
              <w:rPr>
                <w:b/>
                <w:bCs/>
                <w:color w:val="000000"/>
                <w:sz w:val="20"/>
                <w:szCs w:val="20"/>
              </w:rPr>
              <w:softHyphen/>
              <w:t>ет</w:t>
            </w:r>
            <w:r w:rsidRPr="005D7845">
              <w:rPr>
                <w:b/>
                <w:bCs/>
                <w:color w:val="000000"/>
                <w:sz w:val="20"/>
                <w:szCs w:val="20"/>
              </w:rPr>
              <w:softHyphen/>
              <w:t>ся или</w:t>
            </w:r>
            <w:r w:rsidRPr="005D7845">
              <w:rPr>
                <w:b/>
                <w:bCs/>
                <w:color w:val="000000"/>
                <w:sz w:val="20"/>
                <w:szCs w:val="20"/>
              </w:rPr>
              <w:br/>
              <w:t>не со</w:t>
            </w:r>
            <w:r w:rsidRPr="005D7845">
              <w:rPr>
                <w:b/>
                <w:bCs/>
                <w:color w:val="000000"/>
                <w:sz w:val="20"/>
                <w:szCs w:val="20"/>
              </w:rPr>
              <w:softHyphen/>
              <w:t>блю</w:t>
            </w:r>
            <w:r w:rsidRPr="005D7845">
              <w:rPr>
                <w:b/>
                <w:bCs/>
                <w:color w:val="000000"/>
                <w:sz w:val="20"/>
                <w:szCs w:val="20"/>
              </w:rPr>
              <w:softHyphen/>
              <w:t>да</w:t>
            </w:r>
            <w:r w:rsidRPr="005D7845">
              <w:rPr>
                <w:b/>
                <w:bCs/>
                <w:color w:val="000000"/>
                <w:sz w:val="20"/>
                <w:szCs w:val="20"/>
              </w:rPr>
              <w:softHyphen/>
              <w:t>ет</w:t>
            </w:r>
            <w:r w:rsidRPr="005D7845">
              <w:rPr>
                <w:b/>
                <w:bCs/>
                <w:color w:val="000000"/>
                <w:sz w:val="20"/>
                <w:szCs w:val="20"/>
              </w:rPr>
              <w:softHyphen/>
              <w:t>ся</w:t>
            </w:r>
          </w:p>
        </w:tc>
        <w:tc>
          <w:tcPr>
            <w:tcW w:w="3960" w:type="dxa"/>
          </w:tcPr>
          <w:p w:rsidR="00702029" w:rsidRPr="005D7845" w:rsidRDefault="00702029" w:rsidP="00702029">
            <w:pPr>
              <w:ind w:left="57" w:right="57"/>
              <w:jc w:val="center"/>
              <w:rPr>
                <w:b/>
                <w:bCs/>
                <w:color w:val="000000"/>
                <w:sz w:val="20"/>
                <w:szCs w:val="20"/>
              </w:rPr>
            </w:pPr>
            <w:r w:rsidRPr="005D7845">
              <w:rPr>
                <w:b/>
                <w:bCs/>
                <w:color w:val="000000"/>
                <w:sz w:val="20"/>
                <w:szCs w:val="20"/>
              </w:rPr>
              <w:t>При</w:t>
            </w:r>
            <w:r w:rsidRPr="005D7845">
              <w:rPr>
                <w:b/>
                <w:bCs/>
                <w:color w:val="000000"/>
                <w:sz w:val="20"/>
                <w:szCs w:val="20"/>
              </w:rPr>
              <w:softHyphen/>
              <w:t>ме</w:t>
            </w:r>
            <w:r w:rsidRPr="005D7845">
              <w:rPr>
                <w:b/>
                <w:bCs/>
                <w:color w:val="000000"/>
                <w:sz w:val="20"/>
                <w:szCs w:val="20"/>
              </w:rPr>
              <w:softHyphen/>
              <w:t>ча</w:t>
            </w:r>
            <w:r w:rsidRPr="005D7845">
              <w:rPr>
                <w:b/>
                <w:bCs/>
                <w:color w:val="000000"/>
                <w:sz w:val="20"/>
                <w:szCs w:val="20"/>
              </w:rPr>
              <w:softHyphen/>
              <w:t>ние</w:t>
            </w:r>
          </w:p>
        </w:tc>
      </w:tr>
      <w:tr w:rsidR="00702029" w:rsidRPr="005D7845" w:rsidTr="0000481F">
        <w:trPr>
          <w:trHeight w:hRule="exact" w:val="280"/>
        </w:trPr>
        <w:tc>
          <w:tcPr>
            <w:tcW w:w="540" w:type="dxa"/>
            <w:vAlign w:val="center"/>
          </w:tcPr>
          <w:p w:rsidR="00702029" w:rsidRPr="005D7845" w:rsidRDefault="00702029" w:rsidP="00702029">
            <w:pPr>
              <w:ind w:left="57" w:right="57"/>
              <w:jc w:val="center"/>
              <w:rPr>
                <w:b/>
                <w:bCs/>
                <w:color w:val="000000"/>
                <w:sz w:val="20"/>
                <w:szCs w:val="20"/>
              </w:rPr>
            </w:pPr>
            <w:r w:rsidRPr="005D7845">
              <w:rPr>
                <w:b/>
                <w:bCs/>
                <w:color w:val="000000"/>
                <w:sz w:val="20"/>
                <w:szCs w:val="20"/>
              </w:rPr>
              <w:t>1</w:t>
            </w:r>
          </w:p>
        </w:tc>
        <w:tc>
          <w:tcPr>
            <w:tcW w:w="3628" w:type="dxa"/>
            <w:vAlign w:val="center"/>
          </w:tcPr>
          <w:p w:rsidR="00702029" w:rsidRPr="005D7845" w:rsidRDefault="00702029" w:rsidP="00702029">
            <w:pPr>
              <w:ind w:left="57" w:right="57"/>
              <w:jc w:val="center"/>
              <w:rPr>
                <w:b/>
                <w:bCs/>
                <w:color w:val="000000"/>
                <w:sz w:val="20"/>
                <w:szCs w:val="20"/>
              </w:rPr>
            </w:pPr>
            <w:r w:rsidRPr="005D7845">
              <w:rPr>
                <w:b/>
                <w:bCs/>
                <w:color w:val="000000"/>
                <w:sz w:val="20"/>
                <w:szCs w:val="20"/>
              </w:rPr>
              <w:t>2</w:t>
            </w:r>
          </w:p>
        </w:tc>
        <w:tc>
          <w:tcPr>
            <w:tcW w:w="1620" w:type="dxa"/>
            <w:vAlign w:val="center"/>
          </w:tcPr>
          <w:p w:rsidR="00702029" w:rsidRPr="005D7845" w:rsidRDefault="00702029" w:rsidP="00702029">
            <w:pPr>
              <w:ind w:left="57" w:right="57"/>
              <w:jc w:val="center"/>
              <w:rPr>
                <w:b/>
                <w:bCs/>
                <w:color w:val="000000"/>
                <w:sz w:val="20"/>
                <w:szCs w:val="20"/>
              </w:rPr>
            </w:pPr>
            <w:r w:rsidRPr="005D7845">
              <w:rPr>
                <w:b/>
                <w:bCs/>
                <w:color w:val="000000"/>
                <w:sz w:val="20"/>
                <w:szCs w:val="20"/>
              </w:rPr>
              <w:t>3</w:t>
            </w:r>
          </w:p>
        </w:tc>
        <w:tc>
          <w:tcPr>
            <w:tcW w:w="3960" w:type="dxa"/>
            <w:vAlign w:val="center"/>
          </w:tcPr>
          <w:p w:rsidR="00702029" w:rsidRPr="005D7845" w:rsidRDefault="00702029" w:rsidP="00702029">
            <w:pPr>
              <w:ind w:left="57" w:right="57"/>
              <w:jc w:val="center"/>
              <w:rPr>
                <w:b/>
                <w:bCs/>
                <w:color w:val="000000"/>
                <w:sz w:val="20"/>
                <w:szCs w:val="20"/>
              </w:rPr>
            </w:pPr>
            <w:r w:rsidRPr="005D7845">
              <w:rPr>
                <w:b/>
                <w:bCs/>
                <w:color w:val="000000"/>
                <w:sz w:val="20"/>
                <w:szCs w:val="20"/>
              </w:rPr>
              <w:t>4</w:t>
            </w:r>
          </w:p>
        </w:tc>
      </w:tr>
      <w:tr w:rsidR="00702029" w:rsidRPr="005D7845" w:rsidTr="0000481F">
        <w:trPr>
          <w:trHeight w:val="240"/>
        </w:trPr>
        <w:tc>
          <w:tcPr>
            <w:tcW w:w="9748" w:type="dxa"/>
            <w:gridSpan w:val="4"/>
          </w:tcPr>
          <w:p w:rsidR="00702029" w:rsidRPr="005D7845" w:rsidRDefault="00702029" w:rsidP="00702029">
            <w:pPr>
              <w:ind w:left="57" w:right="57"/>
              <w:jc w:val="center"/>
              <w:rPr>
                <w:b/>
                <w:bCs/>
                <w:color w:val="000000"/>
                <w:sz w:val="20"/>
                <w:szCs w:val="20"/>
              </w:rPr>
            </w:pPr>
            <w:r w:rsidRPr="005D7845">
              <w:rPr>
                <w:b/>
                <w:bCs/>
                <w:color w:val="000000"/>
                <w:sz w:val="20"/>
                <w:szCs w:val="20"/>
              </w:rPr>
              <w:t>Общее собрание акционеров</w:t>
            </w:r>
          </w:p>
        </w:tc>
      </w:tr>
      <w:tr w:rsidR="00702029" w:rsidRPr="005D7845" w:rsidTr="0000481F">
        <w:trPr>
          <w:trHeight w:val="1080"/>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Извещение акционеров о проведении общего собрания акционеров не менее чем за 30 дней до даты его проведения независимо от вопросов, включенных в его повестку дня, если законодательством не предусмотрен больший срок</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соответствии с</w:t>
            </w:r>
            <w:r w:rsidRPr="005D7845">
              <w:rPr>
                <w:bCs/>
                <w:color w:val="000000"/>
                <w:sz w:val="20"/>
                <w:szCs w:val="20"/>
              </w:rPr>
              <w:t xml:space="preserve"> п. 2 ст. 24 Устава</w:t>
            </w:r>
            <w:r w:rsidRPr="005D7845">
              <w:rPr>
                <w:rStyle w:val="af0"/>
                <w:bCs/>
                <w:color w:val="000000"/>
                <w:sz w:val="20"/>
                <w:szCs w:val="20"/>
              </w:rPr>
              <w:footnoteReference w:id="15"/>
            </w:r>
            <w:r w:rsidRPr="005D7845">
              <w:rPr>
                <w:bCs/>
                <w:color w:val="000000"/>
                <w:sz w:val="20"/>
                <w:szCs w:val="20"/>
              </w:rPr>
              <w:t xml:space="preserve"> </w:t>
            </w:r>
            <w:r w:rsidRPr="005D7845">
              <w:rPr>
                <w:color w:val="000000"/>
                <w:sz w:val="20"/>
                <w:szCs w:val="20"/>
              </w:rPr>
              <w:t>ОАО «Группа Компаний ПИК»</w:t>
            </w:r>
            <w:r w:rsidRPr="005D7845">
              <w:rPr>
                <w:bCs/>
                <w:color w:val="000000"/>
                <w:sz w:val="20"/>
                <w:szCs w:val="20"/>
              </w:rPr>
              <w:t xml:space="preserve">: </w:t>
            </w:r>
            <w:r w:rsidRPr="005D7845">
              <w:rPr>
                <w:color w:val="000000"/>
                <w:sz w:val="20"/>
                <w:szCs w:val="20"/>
              </w:rPr>
              <w:t xml:space="preserve">Сообщение о проведении общего собрания акционеров должно быть сделано не позднее, чем за 30 дней до даты его проведения. </w:t>
            </w:r>
          </w:p>
          <w:p w:rsidR="00702029" w:rsidRPr="005D7845" w:rsidRDefault="00702029" w:rsidP="00702029">
            <w:pPr>
              <w:ind w:left="57" w:right="57"/>
              <w:jc w:val="both"/>
              <w:rPr>
                <w:color w:val="000000"/>
                <w:sz w:val="20"/>
                <w:szCs w:val="20"/>
              </w:rPr>
            </w:pPr>
            <w:r w:rsidRPr="005D7845">
              <w:rPr>
                <w:color w:val="000000"/>
                <w:sz w:val="20"/>
                <w:szCs w:val="20"/>
              </w:rPr>
              <w:t>Сообщение о проведении внеочередного общего собрания акционеров должно быть сделано не позднее, чем за 70 дней до даты его проведения в следующих случаях:</w:t>
            </w:r>
          </w:p>
          <w:p w:rsidR="00702029" w:rsidRPr="005D7845" w:rsidRDefault="00702029" w:rsidP="00702029">
            <w:pPr>
              <w:tabs>
                <w:tab w:val="left" w:pos="357"/>
              </w:tabs>
              <w:ind w:left="57" w:right="57"/>
              <w:jc w:val="both"/>
              <w:rPr>
                <w:color w:val="000000"/>
                <w:sz w:val="20"/>
                <w:szCs w:val="20"/>
              </w:rPr>
            </w:pPr>
            <w:r w:rsidRPr="005D7845">
              <w:rPr>
                <w:color w:val="000000"/>
                <w:sz w:val="20"/>
                <w:szCs w:val="20"/>
              </w:rPr>
              <w:t>- если предлагаемая повестка дня внеочередного общего собрания акционеров содержит вопрос об избрании членов Совета директоров Общества;</w:t>
            </w:r>
          </w:p>
          <w:p w:rsidR="00702029" w:rsidRPr="005D7845" w:rsidRDefault="00702029" w:rsidP="00702029">
            <w:pPr>
              <w:ind w:left="57" w:right="57"/>
              <w:jc w:val="both"/>
              <w:rPr>
                <w:bCs/>
                <w:color w:val="000000"/>
                <w:sz w:val="20"/>
                <w:szCs w:val="20"/>
              </w:rPr>
            </w:pPr>
            <w:r w:rsidRPr="005D7845">
              <w:rPr>
                <w:color w:val="000000"/>
                <w:sz w:val="20"/>
                <w:szCs w:val="20"/>
              </w:rPr>
              <w:t>- если повестка дня общего собрания акционеров содержит вопрос о реорганизации Общества в форме слияния, выделения или разделения и вопрос об избрании Совета директоров  Общества, создаваемого путем реорганизации в форме слияния, выделения или разделения.</w:t>
            </w:r>
          </w:p>
          <w:p w:rsidR="00702029" w:rsidRPr="005D7845" w:rsidRDefault="00702029" w:rsidP="00702029">
            <w:pPr>
              <w:ind w:left="57" w:right="57"/>
              <w:jc w:val="both"/>
              <w:rPr>
                <w:color w:val="000000"/>
                <w:sz w:val="20"/>
                <w:szCs w:val="20"/>
              </w:rPr>
            </w:pPr>
          </w:p>
        </w:tc>
      </w:tr>
      <w:tr w:rsidR="00702029" w:rsidRPr="005D7845" w:rsidTr="0000481F">
        <w:trPr>
          <w:trHeight w:val="1560"/>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 акционеров возможности знакомиться со списком лиц, имеющих право на участие в общем собрании акционеров, начиная со дня сообщения о проведении общего собрания акционеров и до закрытия очного общего собрания акционеров, а в случае заочного общего собрания акционеров – до даты окончания приема бюллетеней для голосования</w:t>
            </w:r>
          </w:p>
        </w:tc>
        <w:tc>
          <w:tcPr>
            <w:tcW w:w="1620" w:type="dxa"/>
          </w:tcPr>
          <w:p w:rsidR="00702029" w:rsidRPr="005D7845" w:rsidRDefault="00702029" w:rsidP="00702029">
            <w:pPr>
              <w:ind w:left="57" w:right="57"/>
              <w:jc w:val="center"/>
              <w:rPr>
                <w:color w:val="000000"/>
                <w:sz w:val="20"/>
                <w:szCs w:val="20"/>
              </w:rPr>
            </w:pPr>
            <w:r w:rsidRPr="005D7845">
              <w:rPr>
                <w:b/>
                <w:bCs/>
                <w:color w:val="000000"/>
                <w:sz w:val="20"/>
                <w:szCs w:val="20"/>
              </w:rPr>
              <w:t>Соблюдается</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В соответствии со ст. 51 Федерального закона «Об акционерных обществах»: </w:t>
            </w:r>
          </w:p>
          <w:p w:rsidR="00702029" w:rsidRPr="005D7845" w:rsidRDefault="00702029" w:rsidP="00702029">
            <w:pPr>
              <w:ind w:left="57" w:right="57"/>
              <w:jc w:val="both"/>
              <w:rPr>
                <w:color w:val="000000"/>
                <w:sz w:val="20"/>
                <w:szCs w:val="20"/>
              </w:rPr>
            </w:pPr>
            <w:r w:rsidRPr="005D7845">
              <w:rPr>
                <w:color w:val="000000"/>
                <w:sz w:val="20"/>
                <w:szCs w:val="20"/>
              </w:rPr>
              <w:t>Список лиц, имеющих право на участие в общем собрании акционеров, предоставляется обществом для ознакомления по требованию лиц, включенных в этот список и обладающих не менее чем 1 процентом голосов. При этом данные документов и почтовый адрес физических лиц, включенных в этот список, предоставляются только с согласия этих лиц.</w:t>
            </w:r>
          </w:p>
        </w:tc>
      </w:tr>
      <w:tr w:rsidR="00702029" w:rsidRPr="005D7845" w:rsidTr="0000481F">
        <w:trPr>
          <w:trHeight w:val="1200"/>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 акционеров возможности знакомиться с информацией (материалами), подлежащей предоставлению при подготовке к проведению общего собрания акционеров, посредством электронных средств связи, в том числе посредством сети Интернет</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На сайте Общества в сети Интернет в специальном разделе   «</w:t>
            </w:r>
            <w:r w:rsidR="00AB393A">
              <w:rPr>
                <w:color w:val="000000"/>
                <w:sz w:val="20"/>
                <w:szCs w:val="20"/>
              </w:rPr>
              <w:t>Корпоративное управление</w:t>
            </w:r>
            <w:r w:rsidRPr="005D7845">
              <w:rPr>
                <w:color w:val="000000"/>
                <w:sz w:val="20"/>
                <w:szCs w:val="20"/>
              </w:rPr>
              <w:t>» размещаются основные материалы к общему собранию акционеров на русском и английском языке.</w:t>
            </w:r>
          </w:p>
          <w:p w:rsidR="00702029" w:rsidRPr="005D7845" w:rsidRDefault="00702029" w:rsidP="00702029">
            <w:pPr>
              <w:ind w:left="57" w:right="57"/>
              <w:jc w:val="both"/>
              <w:rPr>
                <w:bCs/>
                <w:color w:val="000000"/>
                <w:sz w:val="20"/>
                <w:szCs w:val="20"/>
              </w:rPr>
            </w:pPr>
            <w:r w:rsidRPr="005D7845">
              <w:rPr>
                <w:color w:val="000000"/>
                <w:sz w:val="20"/>
                <w:szCs w:val="20"/>
              </w:rPr>
              <w:t>В соответствии с</w:t>
            </w:r>
            <w:r w:rsidRPr="005D7845">
              <w:rPr>
                <w:bCs/>
                <w:color w:val="000000"/>
                <w:sz w:val="20"/>
                <w:szCs w:val="20"/>
              </w:rPr>
              <w:t xml:space="preserve"> п. 4 ст. 24 Устава </w:t>
            </w:r>
            <w:r w:rsidRPr="005D7845">
              <w:rPr>
                <w:color w:val="000000"/>
                <w:sz w:val="20"/>
                <w:szCs w:val="20"/>
              </w:rPr>
              <w:t>ОАО «Группа Компаний ПИК»</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 xml:space="preserve">Общество вправе дополнительно информировать акционеров о проведении общего собрания акционеров путем размещения соответствующего сообщения в различных периодических печатных изданиях или через иные средства массовой информации (телевидение, радио), а также </w:t>
            </w:r>
            <w:r w:rsidRPr="005D7845">
              <w:rPr>
                <w:color w:val="000000"/>
                <w:sz w:val="20"/>
                <w:szCs w:val="20"/>
              </w:rPr>
              <w:lastRenderedPageBreak/>
              <w:t>путем размещения  соответствующей информации на сайте Общества в сети Интернет.</w:t>
            </w:r>
          </w:p>
        </w:tc>
      </w:tr>
      <w:tr w:rsidR="00702029" w:rsidRPr="005D7845" w:rsidTr="0000481F">
        <w:trPr>
          <w:trHeight w:val="1920"/>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 акционера возможности внести вопрос в повестку дня общего собрания акционеров или потребовать созыва общего собрания акционеров без предоставления выписки из реестра акционеров,  если учет его прав на акции осуществляется в системе ведения реестра акционеров, а в случае, если его права на акции учитываются на счете депо, – достаточность выписки со счета депо для осуществления вышеуказанных прав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соответствии с</w:t>
            </w:r>
            <w:r w:rsidRPr="005D7845">
              <w:rPr>
                <w:bCs/>
                <w:color w:val="000000"/>
                <w:sz w:val="20"/>
                <w:szCs w:val="20"/>
              </w:rPr>
              <w:t xml:space="preserve"> п. 4 ст. 18 и п. 3 ст. 22 Устава </w:t>
            </w:r>
            <w:r w:rsidRPr="005D7845">
              <w:rPr>
                <w:color w:val="000000"/>
                <w:sz w:val="20"/>
                <w:szCs w:val="20"/>
              </w:rPr>
              <w:t xml:space="preserve">ОАО «Группа Компаний ПИК» акционер Общества не обязан предоставлять выписки из реестра акционеров в случае внесения вопроса в повестку дня общего собрания акционеров или требования созыва общего собрания акционеров. Общество самостоятельно запрашивает информацию о количестве ценных бумаг акционера у Регистратора Общества - ОАО «Регистратор Р.О.С.Т.». В случае, если права акционера на акции учитываются на счете депо, акционеру следует предоставить выписку со счета депо для осуществления вышеуказанных прав. </w:t>
            </w:r>
          </w:p>
        </w:tc>
      </w:tr>
      <w:tr w:rsidR="00702029" w:rsidRPr="005D7845" w:rsidTr="0000481F">
        <w:trPr>
          <w:trHeight w:val="1320"/>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или внутренних документах акционерного общества требования об обязательном присутствии на общем собрании акционеров генерального директора, членов правления, членов совета директоров, членов ревизионной комиссии и аудитора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bCs/>
                <w:color w:val="000000"/>
                <w:sz w:val="20"/>
                <w:szCs w:val="20"/>
              </w:rPr>
              <w:t xml:space="preserve">В </w:t>
            </w:r>
            <w:proofErr w:type="gramStart"/>
            <w:r w:rsidRPr="005D7845">
              <w:rPr>
                <w:bCs/>
                <w:color w:val="000000"/>
                <w:sz w:val="20"/>
                <w:szCs w:val="20"/>
              </w:rPr>
              <w:t>соответствии</w:t>
            </w:r>
            <w:proofErr w:type="gramEnd"/>
            <w:r w:rsidRPr="005D7845">
              <w:rPr>
                <w:bCs/>
                <w:color w:val="000000"/>
                <w:sz w:val="20"/>
                <w:szCs w:val="20"/>
              </w:rPr>
              <w:t xml:space="preserve"> с п. 5.1. ст.5 Кодекса корпоративного управления </w:t>
            </w:r>
            <w:r w:rsidRPr="005D7845">
              <w:rPr>
                <w:color w:val="000000"/>
                <w:sz w:val="20"/>
                <w:szCs w:val="20"/>
              </w:rPr>
              <w:t>ОАО «Группа Компаний ПИК»</w:t>
            </w:r>
            <w:r w:rsidRPr="005D7845">
              <w:rPr>
                <w:bCs/>
                <w:color w:val="000000"/>
                <w:sz w:val="20"/>
                <w:szCs w:val="20"/>
              </w:rPr>
              <w:t xml:space="preserve"> (утв. решением</w:t>
            </w:r>
            <w:r w:rsidR="00B347D4">
              <w:rPr>
                <w:bCs/>
                <w:color w:val="000000"/>
                <w:sz w:val="20"/>
                <w:szCs w:val="20"/>
              </w:rPr>
              <w:t xml:space="preserve"> Совета директоров, Протокол №17 от 27 апреля</w:t>
            </w:r>
            <w:r w:rsidRPr="005D7845">
              <w:rPr>
                <w:bCs/>
                <w:color w:val="000000"/>
                <w:sz w:val="20"/>
                <w:szCs w:val="20"/>
              </w:rPr>
              <w:t xml:space="preserve"> 2007г.): </w:t>
            </w:r>
            <w:r w:rsidRPr="005D7845">
              <w:rPr>
                <w:color w:val="000000"/>
                <w:sz w:val="20"/>
                <w:szCs w:val="20"/>
              </w:rPr>
              <w:t>При проведении общих собраний акционеров ОАО «Группа Компаний ПИК» обязуется обеспечить участие на общем собрании акционеров Президента, членов Совета директоров, Правления и Ревизионной комиссии.</w:t>
            </w:r>
          </w:p>
          <w:p w:rsidR="00702029" w:rsidRPr="005D7845" w:rsidRDefault="00702029" w:rsidP="00702029">
            <w:pPr>
              <w:ind w:left="57" w:right="57"/>
              <w:jc w:val="both"/>
              <w:rPr>
                <w:bCs/>
                <w:color w:val="000000"/>
                <w:sz w:val="20"/>
                <w:szCs w:val="20"/>
              </w:rPr>
            </w:pPr>
            <w:r w:rsidRPr="005D7845">
              <w:rPr>
                <w:bCs/>
                <w:color w:val="000000"/>
                <w:sz w:val="20"/>
                <w:szCs w:val="20"/>
              </w:rPr>
              <w:t xml:space="preserve">В </w:t>
            </w:r>
            <w:proofErr w:type="gramStart"/>
            <w:r w:rsidRPr="005D7845">
              <w:rPr>
                <w:bCs/>
                <w:color w:val="000000"/>
                <w:sz w:val="20"/>
                <w:szCs w:val="20"/>
              </w:rPr>
              <w:t>соответствии</w:t>
            </w:r>
            <w:proofErr w:type="gramEnd"/>
            <w:r w:rsidRPr="005D7845">
              <w:rPr>
                <w:bCs/>
                <w:color w:val="000000"/>
                <w:sz w:val="20"/>
                <w:szCs w:val="20"/>
              </w:rPr>
              <w:t xml:space="preserve"> с п. 9.2. ст.9 Кодекса корпоративного управления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B347D4">
              <w:rPr>
                <w:bCs/>
                <w:color w:val="000000"/>
                <w:sz w:val="20"/>
                <w:szCs w:val="20"/>
              </w:rPr>
              <w:t>Протокол №17 от 27 апреля</w:t>
            </w:r>
            <w:r w:rsidR="00B347D4" w:rsidRPr="005D7845">
              <w:rPr>
                <w:bCs/>
                <w:color w:val="000000"/>
                <w:sz w:val="20"/>
                <w:szCs w:val="20"/>
              </w:rPr>
              <w:t xml:space="preserve"> 2007г.</w:t>
            </w:r>
            <w:r w:rsidRPr="005D7845">
              <w:rPr>
                <w:bCs/>
                <w:color w:val="000000"/>
                <w:sz w:val="20"/>
                <w:szCs w:val="20"/>
              </w:rPr>
              <w:t>):</w:t>
            </w:r>
          </w:p>
          <w:p w:rsidR="00702029" w:rsidRPr="005D7845" w:rsidRDefault="00702029" w:rsidP="00702029">
            <w:pPr>
              <w:ind w:left="57" w:right="57"/>
              <w:jc w:val="both"/>
              <w:rPr>
                <w:bCs/>
                <w:color w:val="000000"/>
                <w:sz w:val="20"/>
                <w:szCs w:val="20"/>
              </w:rPr>
            </w:pPr>
            <w:r w:rsidRPr="005D7845">
              <w:rPr>
                <w:color w:val="000000"/>
                <w:sz w:val="20"/>
                <w:szCs w:val="20"/>
              </w:rPr>
              <w:t>ОАО «Группа Компаний ПИК» стремится обеспечить присутствие на общем собрании акционеров представителя независимого аудитора Компании, для разъяснения акционерам по возникающим у них вопросам, касающимся представленных Общему собранию акционеров аудиторских заключений.</w:t>
            </w:r>
          </w:p>
        </w:tc>
      </w:tr>
      <w:tr w:rsidR="00702029" w:rsidRPr="005D7845" w:rsidTr="0000481F">
        <w:trPr>
          <w:trHeight w:val="1200"/>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Обязательное присутствие кандидатов при рассмотрении на общем собрании акционеров вопросов об избрании членов совета директоров, генерального директора, членов правления, членов ревизионной комиссии, а также вопроса об утверждении аудитора акционерного общества </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Общество стремится обеспечить, но не гарантирует участие на общем собрании акционеров кандидатов при рассмотрении вопросов об избрании членов совета директоров, членов ревизионной комиссии, а также вопроса об утверждении аудитора Общества.</w:t>
            </w:r>
          </w:p>
        </w:tc>
      </w:tr>
      <w:tr w:rsidR="00702029" w:rsidRPr="005D7845" w:rsidTr="00115B28">
        <w:trPr>
          <w:trHeight w:val="826"/>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процедуры регистрации участников общего собрания акционеров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В соответствии с</w:t>
            </w:r>
            <w:r w:rsidRPr="005D7845">
              <w:rPr>
                <w:bCs/>
                <w:color w:val="000000"/>
                <w:sz w:val="20"/>
                <w:szCs w:val="20"/>
              </w:rPr>
              <w:t xml:space="preserve"> п. 2 ст. 25 Устава </w:t>
            </w:r>
            <w:r w:rsidRPr="005D7845">
              <w:rPr>
                <w:color w:val="000000"/>
                <w:sz w:val="20"/>
                <w:szCs w:val="20"/>
              </w:rPr>
              <w:t>ОАО «Группа Компаний ПИК»</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 xml:space="preserve">Принявшими участие в общем собрании акционеров считаются акционеры, зарегистрировавшиеся для участия в нем, и  акционеры, бюллетени которых получены не позднее двух дней до даты проведения общего собрания акционеров. Принявшими участие в общем собрании акционеров, проводимом в форме заочного голосования, </w:t>
            </w:r>
            <w:r w:rsidRPr="005D7845">
              <w:rPr>
                <w:color w:val="000000"/>
                <w:sz w:val="20"/>
                <w:szCs w:val="20"/>
              </w:rPr>
              <w:lastRenderedPageBreak/>
              <w:t>считаются акционеры, бюллетени которых получены до даты окончания приема бюллетеней.</w:t>
            </w:r>
          </w:p>
        </w:tc>
      </w:tr>
      <w:tr w:rsidR="00702029" w:rsidRPr="005D7845" w:rsidTr="0000481F">
        <w:trPr>
          <w:trHeight w:val="65"/>
        </w:trPr>
        <w:tc>
          <w:tcPr>
            <w:tcW w:w="9748" w:type="dxa"/>
            <w:gridSpan w:val="4"/>
          </w:tcPr>
          <w:p w:rsidR="00702029" w:rsidRPr="005D7845" w:rsidRDefault="00702029" w:rsidP="00702029">
            <w:pPr>
              <w:ind w:left="57" w:right="57"/>
              <w:jc w:val="center"/>
              <w:rPr>
                <w:color w:val="000000"/>
                <w:sz w:val="20"/>
                <w:szCs w:val="20"/>
              </w:rPr>
            </w:pPr>
            <w:r w:rsidRPr="005D7845">
              <w:rPr>
                <w:b/>
                <w:bCs/>
                <w:color w:val="000000"/>
                <w:sz w:val="20"/>
                <w:szCs w:val="20"/>
              </w:rPr>
              <w:lastRenderedPageBreak/>
              <w:t>Совет директоров</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8</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полномочия совета директоров по ежегодному утверждению финансово-хозяйственного плана акционерного общества</w:t>
            </w:r>
          </w:p>
        </w:tc>
        <w:tc>
          <w:tcPr>
            <w:tcW w:w="1620" w:type="dxa"/>
          </w:tcPr>
          <w:p w:rsidR="00702029" w:rsidRPr="005D7845" w:rsidRDefault="00702029" w:rsidP="00702029">
            <w:pPr>
              <w:ind w:left="57" w:right="57"/>
              <w:jc w:val="center"/>
              <w:rPr>
                <w:b/>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В соответствии с</w:t>
            </w:r>
            <w:r w:rsidRPr="005D7845">
              <w:rPr>
                <w:bCs/>
                <w:color w:val="000000"/>
                <w:sz w:val="20"/>
                <w:szCs w:val="20"/>
              </w:rPr>
              <w:t xml:space="preserve"> </w:t>
            </w:r>
            <w:proofErr w:type="spellStart"/>
            <w:r w:rsidRPr="005D7845">
              <w:rPr>
                <w:bCs/>
                <w:color w:val="000000"/>
                <w:sz w:val="20"/>
                <w:szCs w:val="20"/>
              </w:rPr>
              <w:t>пп</w:t>
            </w:r>
            <w:proofErr w:type="spellEnd"/>
            <w:r w:rsidRPr="005D7845">
              <w:rPr>
                <w:bCs/>
                <w:color w:val="000000"/>
                <w:sz w:val="20"/>
                <w:szCs w:val="20"/>
              </w:rPr>
              <w:t xml:space="preserve">. 1  п. 2 ст. 29 Устава </w:t>
            </w:r>
            <w:r w:rsidRPr="005D7845">
              <w:rPr>
                <w:color w:val="000000"/>
                <w:sz w:val="20"/>
                <w:szCs w:val="20"/>
              </w:rPr>
              <w:t>ОАО «Группа Компаний ПИК»</w:t>
            </w:r>
            <w:r w:rsidRPr="005D7845">
              <w:rPr>
                <w:bCs/>
                <w:color w:val="000000"/>
                <w:sz w:val="20"/>
                <w:szCs w:val="20"/>
              </w:rPr>
              <w:t>:</w:t>
            </w:r>
          </w:p>
          <w:p w:rsidR="00702029" w:rsidRPr="005D7845" w:rsidRDefault="00702029" w:rsidP="00702029">
            <w:pPr>
              <w:ind w:left="57" w:right="57"/>
              <w:jc w:val="both"/>
              <w:rPr>
                <w:bCs/>
                <w:color w:val="000000"/>
                <w:sz w:val="20"/>
                <w:szCs w:val="20"/>
              </w:rPr>
            </w:pPr>
            <w:r w:rsidRPr="005D7845">
              <w:rPr>
                <w:color w:val="000000"/>
                <w:sz w:val="20"/>
                <w:szCs w:val="20"/>
              </w:rPr>
              <w:t xml:space="preserve">К компетенции Совета директоров Общества относятся следующие вопросы: определение приоритетных направлений деятельности Общества, в том числе утверждение годового бюджета, бюджетов на среднесрочную и долгосрочную перспективу, стратегий и программ развития Общества, внесение изменений в указанные документы, рассмотрение итогов их выполнения. </w:t>
            </w:r>
          </w:p>
        </w:tc>
      </w:tr>
      <w:tr w:rsidR="00702029" w:rsidRPr="005D7845" w:rsidTr="0000481F">
        <w:trPr>
          <w:trHeight w:val="95"/>
        </w:trPr>
        <w:tc>
          <w:tcPr>
            <w:tcW w:w="540" w:type="dxa"/>
          </w:tcPr>
          <w:p w:rsidR="00702029" w:rsidRPr="00B347D4" w:rsidRDefault="00702029" w:rsidP="00702029">
            <w:pPr>
              <w:ind w:left="57" w:right="57"/>
              <w:jc w:val="center"/>
              <w:rPr>
                <w:color w:val="000000"/>
                <w:sz w:val="20"/>
                <w:szCs w:val="20"/>
              </w:rPr>
            </w:pPr>
            <w:r w:rsidRPr="00B347D4">
              <w:rPr>
                <w:color w:val="000000"/>
                <w:sz w:val="20"/>
                <w:szCs w:val="20"/>
              </w:rPr>
              <w:t>9</w:t>
            </w:r>
          </w:p>
        </w:tc>
        <w:tc>
          <w:tcPr>
            <w:tcW w:w="3628" w:type="dxa"/>
          </w:tcPr>
          <w:p w:rsidR="00702029" w:rsidRPr="00B347D4" w:rsidRDefault="00702029" w:rsidP="00702029">
            <w:pPr>
              <w:ind w:left="57" w:right="57"/>
              <w:jc w:val="both"/>
              <w:rPr>
                <w:color w:val="000000"/>
                <w:sz w:val="20"/>
                <w:szCs w:val="20"/>
              </w:rPr>
            </w:pPr>
            <w:r w:rsidRPr="00B347D4">
              <w:rPr>
                <w:color w:val="000000"/>
                <w:sz w:val="20"/>
                <w:szCs w:val="20"/>
              </w:rPr>
              <w:t xml:space="preserve">Наличие утвержденной советом директоров процедуры управления рисками в акционерном обществе </w:t>
            </w:r>
          </w:p>
        </w:tc>
        <w:tc>
          <w:tcPr>
            <w:tcW w:w="1620" w:type="dxa"/>
          </w:tcPr>
          <w:p w:rsidR="00702029" w:rsidRPr="00B347D4" w:rsidRDefault="00D84AA6" w:rsidP="00702029">
            <w:pPr>
              <w:ind w:left="57" w:right="57"/>
              <w:jc w:val="center"/>
              <w:rPr>
                <w:b/>
                <w:bCs/>
                <w:color w:val="000000"/>
                <w:sz w:val="20"/>
                <w:szCs w:val="20"/>
                <w:lang w:val="en-US"/>
              </w:rPr>
            </w:pPr>
            <w:r w:rsidRPr="00B347D4">
              <w:rPr>
                <w:b/>
                <w:bCs/>
                <w:color w:val="000000"/>
                <w:sz w:val="20"/>
                <w:szCs w:val="20"/>
              </w:rPr>
              <w:t>С</w:t>
            </w:r>
            <w:r w:rsidR="00702029" w:rsidRPr="00B347D4">
              <w:rPr>
                <w:b/>
                <w:bCs/>
                <w:color w:val="000000"/>
                <w:sz w:val="20"/>
                <w:szCs w:val="20"/>
              </w:rPr>
              <w:t>облюдается</w:t>
            </w:r>
          </w:p>
          <w:p w:rsidR="00702029" w:rsidRPr="00B347D4" w:rsidRDefault="00702029" w:rsidP="00702029">
            <w:pPr>
              <w:ind w:left="57" w:right="57"/>
              <w:jc w:val="center"/>
              <w:rPr>
                <w:b/>
                <w:bCs/>
                <w:color w:val="000000"/>
                <w:sz w:val="20"/>
                <w:szCs w:val="20"/>
                <w:lang w:val="en-US"/>
              </w:rPr>
            </w:pPr>
          </w:p>
        </w:tc>
        <w:tc>
          <w:tcPr>
            <w:tcW w:w="3960" w:type="dxa"/>
          </w:tcPr>
          <w:p w:rsidR="00702029" w:rsidRPr="00B347D4" w:rsidRDefault="00702029" w:rsidP="00D84AA6">
            <w:pPr>
              <w:ind w:left="57" w:right="57"/>
              <w:jc w:val="both"/>
              <w:rPr>
                <w:color w:val="000000"/>
                <w:sz w:val="20"/>
                <w:szCs w:val="20"/>
              </w:rPr>
            </w:pPr>
            <w:r w:rsidRPr="00B347D4">
              <w:rPr>
                <w:color w:val="000000"/>
                <w:sz w:val="20"/>
                <w:szCs w:val="20"/>
              </w:rPr>
              <w:t xml:space="preserve">Процедуры управления рисками в Обществе </w:t>
            </w:r>
            <w:r w:rsidR="00D84AA6" w:rsidRPr="00B347D4">
              <w:rPr>
                <w:color w:val="000000"/>
                <w:sz w:val="20"/>
                <w:szCs w:val="20"/>
              </w:rPr>
              <w:t xml:space="preserve">утверждены </w:t>
            </w:r>
            <w:r w:rsidRPr="00B347D4">
              <w:rPr>
                <w:color w:val="000000"/>
                <w:sz w:val="20"/>
                <w:szCs w:val="20"/>
              </w:rPr>
              <w:t xml:space="preserve">Советом директоров </w:t>
            </w:r>
            <w:r w:rsidR="00D84AA6" w:rsidRPr="00B347D4">
              <w:rPr>
                <w:color w:val="000000"/>
                <w:sz w:val="20"/>
                <w:szCs w:val="20"/>
              </w:rPr>
              <w:t xml:space="preserve">27 июля </w:t>
            </w:r>
            <w:r w:rsidRPr="00B347D4">
              <w:rPr>
                <w:color w:val="000000"/>
                <w:sz w:val="20"/>
                <w:szCs w:val="20"/>
              </w:rPr>
              <w:t>20</w:t>
            </w:r>
            <w:r w:rsidR="00B55E07" w:rsidRPr="00B347D4">
              <w:rPr>
                <w:color w:val="000000"/>
                <w:sz w:val="20"/>
                <w:szCs w:val="20"/>
              </w:rPr>
              <w:t>1</w:t>
            </w:r>
            <w:r w:rsidR="005558F6" w:rsidRPr="00B347D4">
              <w:rPr>
                <w:color w:val="000000"/>
                <w:sz w:val="20"/>
                <w:szCs w:val="20"/>
              </w:rPr>
              <w:t>2</w:t>
            </w:r>
            <w:r w:rsidRPr="00B347D4">
              <w:rPr>
                <w:color w:val="000000"/>
                <w:sz w:val="20"/>
                <w:szCs w:val="20"/>
              </w:rPr>
              <w:t xml:space="preserve"> год</w:t>
            </w:r>
            <w:r w:rsidR="00D84AA6" w:rsidRPr="00B347D4">
              <w:rPr>
                <w:color w:val="000000"/>
                <w:sz w:val="20"/>
                <w:szCs w:val="20"/>
              </w:rPr>
              <w:t>а (Протокол № 3 от 27.07.2012г.)</w:t>
            </w:r>
            <w:r w:rsidRPr="00B347D4">
              <w:rPr>
                <w:color w:val="000000"/>
                <w:sz w:val="20"/>
                <w:szCs w:val="20"/>
              </w:rPr>
              <w:t>.</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10</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права совета директоров принять решение о приостановлении полномочий генерального директора, назначаемого общим собранием акционеров</w:t>
            </w:r>
          </w:p>
        </w:tc>
        <w:tc>
          <w:tcPr>
            <w:tcW w:w="1620" w:type="dxa"/>
          </w:tcPr>
          <w:p w:rsidR="00702029" w:rsidRPr="005D7845" w:rsidRDefault="00702029" w:rsidP="00702029">
            <w:pPr>
              <w:ind w:left="57" w:right="57"/>
              <w:jc w:val="center"/>
              <w:rPr>
                <w:b/>
                <w:color w:val="000000"/>
                <w:sz w:val="20"/>
                <w:szCs w:val="20"/>
              </w:rPr>
            </w:pPr>
            <w:r w:rsidRPr="005D7845">
              <w:rPr>
                <w:b/>
                <w:bCs/>
                <w:color w:val="000000"/>
                <w:sz w:val="20"/>
                <w:szCs w:val="20"/>
              </w:rPr>
              <w:t>Не соблюдается</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К компетенции общего собрания акционеров не относится решение вопроса о назначении генерального директора.</w:t>
            </w:r>
          </w:p>
          <w:p w:rsidR="00702029" w:rsidRPr="005D7845" w:rsidRDefault="00702029" w:rsidP="00702029">
            <w:pPr>
              <w:ind w:left="57" w:right="57"/>
              <w:jc w:val="both"/>
              <w:rPr>
                <w:bCs/>
                <w:color w:val="000000"/>
                <w:sz w:val="20"/>
                <w:szCs w:val="20"/>
              </w:rPr>
            </w:pPr>
            <w:r w:rsidRPr="005D7845">
              <w:rPr>
                <w:color w:val="000000"/>
                <w:sz w:val="20"/>
                <w:szCs w:val="20"/>
              </w:rPr>
              <w:t>В соответствии с</w:t>
            </w:r>
            <w:r w:rsidRPr="005D7845">
              <w:rPr>
                <w:bCs/>
                <w:color w:val="000000"/>
                <w:sz w:val="20"/>
                <w:szCs w:val="20"/>
              </w:rPr>
              <w:t xml:space="preserve"> </w:t>
            </w:r>
            <w:proofErr w:type="spellStart"/>
            <w:r w:rsidRPr="005D7845">
              <w:rPr>
                <w:bCs/>
                <w:color w:val="000000"/>
                <w:sz w:val="20"/>
                <w:szCs w:val="20"/>
              </w:rPr>
              <w:t>пп</w:t>
            </w:r>
            <w:proofErr w:type="spellEnd"/>
            <w:r w:rsidRPr="005D7845">
              <w:rPr>
                <w:bCs/>
                <w:color w:val="000000"/>
                <w:sz w:val="20"/>
                <w:szCs w:val="20"/>
              </w:rPr>
              <w:t xml:space="preserve">. 12  п. 2 ст. 29 Устава </w:t>
            </w:r>
            <w:r w:rsidRPr="005D7845">
              <w:rPr>
                <w:color w:val="000000"/>
                <w:sz w:val="20"/>
                <w:szCs w:val="20"/>
              </w:rPr>
              <w:t>ОАО «Группа Компаний ПИК»:</w:t>
            </w:r>
          </w:p>
          <w:p w:rsidR="00702029" w:rsidRPr="005D7845" w:rsidRDefault="00702029" w:rsidP="00702029">
            <w:pPr>
              <w:ind w:left="57" w:right="57"/>
              <w:jc w:val="both"/>
              <w:rPr>
                <w:color w:val="000000"/>
                <w:sz w:val="20"/>
                <w:szCs w:val="20"/>
              </w:rPr>
            </w:pPr>
            <w:r w:rsidRPr="005D7845">
              <w:rPr>
                <w:color w:val="000000"/>
                <w:sz w:val="20"/>
                <w:szCs w:val="20"/>
              </w:rPr>
              <w:t>К компетенции Совета директоров Общества относятся следующие вопросы: назначение единоличного исполнительного органа (Президента) Общества, определение срока его полномочий, а также досрочное прекращение его полномочий.</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11</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права совета директоров устанавливать требования к квалификации и размеру вознаграждения генерального директора, членов правления, руководителей основных структурных подразделений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В соответствии с</w:t>
            </w:r>
            <w:r w:rsidRPr="005D7845">
              <w:rPr>
                <w:bCs/>
                <w:color w:val="000000"/>
                <w:sz w:val="20"/>
                <w:szCs w:val="20"/>
              </w:rPr>
              <w:t xml:space="preserve"> </w:t>
            </w:r>
            <w:proofErr w:type="spellStart"/>
            <w:r w:rsidRPr="005D7845">
              <w:rPr>
                <w:bCs/>
                <w:color w:val="000000"/>
                <w:sz w:val="20"/>
                <w:szCs w:val="20"/>
              </w:rPr>
              <w:t>пп</w:t>
            </w:r>
            <w:proofErr w:type="spellEnd"/>
            <w:r w:rsidRPr="005D7845">
              <w:rPr>
                <w:bCs/>
                <w:color w:val="000000"/>
                <w:sz w:val="20"/>
                <w:szCs w:val="20"/>
              </w:rPr>
              <w:t>. 30  п. 2 ст. 29 Устава</w:t>
            </w:r>
            <w:r w:rsidRPr="005D7845">
              <w:rPr>
                <w:color w:val="000000"/>
                <w:sz w:val="20"/>
                <w:szCs w:val="20"/>
              </w:rPr>
              <w:t xml:space="preserve"> ОАО «Группа Компаний ПИК»</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К компетенции Совета директоров Общества относятся следующие вопросы: утверждение условий договоров (дополнительных соглашений), заключаемых с Президентом, членами Совета директоров, членами Правления, руководит</w:t>
            </w:r>
            <w:r w:rsidR="00115B28">
              <w:rPr>
                <w:color w:val="000000"/>
                <w:sz w:val="20"/>
                <w:szCs w:val="20"/>
              </w:rPr>
              <w:t xml:space="preserve">елем структурного подразделения </w:t>
            </w:r>
            <w:r w:rsidRPr="005D7845">
              <w:rPr>
                <w:color w:val="000000"/>
                <w:sz w:val="20"/>
                <w:szCs w:val="20"/>
              </w:rPr>
              <w:t>Общества, осуществляющего функции внутреннего контроля, Корпоративным секретарем Общества, а также рассмотрение вопросов, решения по которым должны приниматься Советом директоров в соответствии с указанными договорами.</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права совета директоров утверждать условия договоров с генеральным директором и членами правления</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В соответствии с</w:t>
            </w:r>
            <w:r w:rsidRPr="005D7845">
              <w:rPr>
                <w:bCs/>
                <w:color w:val="000000"/>
                <w:sz w:val="20"/>
                <w:szCs w:val="20"/>
              </w:rPr>
              <w:t xml:space="preserve"> </w:t>
            </w:r>
            <w:proofErr w:type="spellStart"/>
            <w:r w:rsidRPr="005D7845">
              <w:rPr>
                <w:bCs/>
                <w:color w:val="000000"/>
                <w:sz w:val="20"/>
                <w:szCs w:val="20"/>
              </w:rPr>
              <w:t>пп</w:t>
            </w:r>
            <w:proofErr w:type="spellEnd"/>
            <w:r w:rsidRPr="005D7845">
              <w:rPr>
                <w:bCs/>
                <w:color w:val="000000"/>
                <w:sz w:val="20"/>
                <w:szCs w:val="20"/>
              </w:rPr>
              <w:t xml:space="preserve">. 30  п. 2 ст. 29 Устава </w:t>
            </w:r>
            <w:r w:rsidRPr="005D7845">
              <w:rPr>
                <w:color w:val="000000"/>
                <w:sz w:val="20"/>
                <w:szCs w:val="20"/>
              </w:rPr>
              <w:t>ОАО «Группа Компаний ПИК»</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 xml:space="preserve">К компетенции Совета директоров Общества относятся следующие вопросы: утверждение условий договоров (дополнительных соглашений), заключаемых с Президентом, членами Совета директоров, членами Правления, руководителем структурного подразделения Общества, осуществляющего функции внутреннего контроля, Корпоративным секретарем Общества, а также рассмотрение вопросов, решения по которым должны приниматься Советом директоров в соответствии с </w:t>
            </w:r>
            <w:r w:rsidRPr="005D7845">
              <w:rPr>
                <w:color w:val="000000"/>
                <w:sz w:val="20"/>
                <w:szCs w:val="20"/>
              </w:rPr>
              <w:lastRenderedPageBreak/>
              <w:t>указанными договорами.</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13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или внутренних документах акционерного общества требования о том, что при утверждении условий договоров с генеральным директором (управляющей организацией, управляющим) и членами правления голоса членов совета директоров, являющихся генеральным директором и членами правления, при подсчете голосов не учитываются</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Данное требование не установлено Уставом или внутренними документами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составе совета директоров акционерного общества не менее 3 независимых директоров, отвечающих требованиям Кодекса корпоративного поведения</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457222" w:rsidRPr="00457222" w:rsidRDefault="00702029" w:rsidP="00457222">
            <w:pPr>
              <w:jc w:val="both"/>
              <w:rPr>
                <w:color w:val="000000"/>
                <w:sz w:val="20"/>
                <w:szCs w:val="20"/>
              </w:rPr>
            </w:pPr>
            <w:r w:rsidRPr="005D7845">
              <w:rPr>
                <w:color w:val="000000"/>
                <w:sz w:val="20"/>
                <w:szCs w:val="20"/>
              </w:rPr>
              <w:t xml:space="preserve">Действующий состав Совета директоров ОАО «Группа Компаний ПИК» избран решением </w:t>
            </w:r>
            <w:proofErr w:type="gramStart"/>
            <w:r w:rsidR="00457222" w:rsidRPr="00457222">
              <w:rPr>
                <w:color w:val="000000"/>
                <w:sz w:val="20"/>
                <w:szCs w:val="20"/>
              </w:rPr>
              <w:t>Годовом</w:t>
            </w:r>
            <w:proofErr w:type="gramEnd"/>
            <w:r w:rsidR="00457222" w:rsidRPr="00457222">
              <w:rPr>
                <w:color w:val="000000"/>
                <w:sz w:val="20"/>
                <w:szCs w:val="20"/>
              </w:rPr>
              <w:t xml:space="preserve"> общ</w:t>
            </w:r>
            <w:r w:rsidR="00457222">
              <w:rPr>
                <w:color w:val="000000"/>
                <w:sz w:val="20"/>
                <w:szCs w:val="20"/>
              </w:rPr>
              <w:t>его</w:t>
            </w:r>
            <w:r w:rsidR="00457222" w:rsidRPr="00457222">
              <w:rPr>
                <w:color w:val="000000"/>
                <w:sz w:val="20"/>
                <w:szCs w:val="20"/>
              </w:rPr>
              <w:t xml:space="preserve"> собрани</w:t>
            </w:r>
            <w:r w:rsidR="00457222">
              <w:rPr>
                <w:color w:val="000000"/>
                <w:sz w:val="20"/>
                <w:szCs w:val="20"/>
              </w:rPr>
              <w:t>я</w:t>
            </w:r>
            <w:r w:rsidR="00457222" w:rsidRPr="00457222">
              <w:rPr>
                <w:color w:val="000000"/>
                <w:sz w:val="20"/>
                <w:szCs w:val="20"/>
              </w:rPr>
              <w:t xml:space="preserve"> акционеров ОАО «Группа Компаний ПИК» 10 июня 2013 года (Протокол № 2 от 11 июня 2013г.)</w:t>
            </w:r>
          </w:p>
          <w:p w:rsidR="00457222" w:rsidRPr="00457222" w:rsidRDefault="00457222" w:rsidP="00457222">
            <w:pPr>
              <w:jc w:val="both"/>
              <w:rPr>
                <w:sz w:val="20"/>
                <w:szCs w:val="20"/>
              </w:rPr>
            </w:pPr>
            <w:r w:rsidRPr="00457222">
              <w:rPr>
                <w:sz w:val="20"/>
                <w:szCs w:val="20"/>
              </w:rPr>
              <w:t xml:space="preserve">1. </w:t>
            </w:r>
            <w:r>
              <w:rPr>
                <w:sz w:val="20"/>
                <w:szCs w:val="20"/>
              </w:rPr>
              <w:t>Мамулькин Владислав Юрьевич</w:t>
            </w:r>
            <w:r w:rsidRPr="00457222">
              <w:rPr>
                <w:sz w:val="20"/>
                <w:szCs w:val="20"/>
              </w:rPr>
              <w:t>,</w:t>
            </w:r>
          </w:p>
          <w:p w:rsidR="00457222" w:rsidRPr="00457222" w:rsidRDefault="00457222" w:rsidP="00457222">
            <w:pPr>
              <w:jc w:val="both"/>
              <w:rPr>
                <w:sz w:val="20"/>
                <w:szCs w:val="20"/>
              </w:rPr>
            </w:pPr>
            <w:r w:rsidRPr="00457222">
              <w:rPr>
                <w:sz w:val="20"/>
                <w:szCs w:val="20"/>
              </w:rPr>
              <w:t xml:space="preserve">2. </w:t>
            </w:r>
            <w:proofErr w:type="spellStart"/>
            <w:r w:rsidRPr="00457222">
              <w:rPr>
                <w:sz w:val="20"/>
                <w:szCs w:val="20"/>
              </w:rPr>
              <w:t>Колончина</w:t>
            </w:r>
            <w:proofErr w:type="spellEnd"/>
            <w:r w:rsidRPr="00457222">
              <w:rPr>
                <w:sz w:val="20"/>
                <w:szCs w:val="20"/>
              </w:rPr>
              <w:t xml:space="preserve"> Анна Алексеевна,</w:t>
            </w:r>
          </w:p>
          <w:p w:rsidR="00457222" w:rsidRPr="00457222" w:rsidRDefault="00457222" w:rsidP="00457222">
            <w:pPr>
              <w:jc w:val="both"/>
              <w:rPr>
                <w:sz w:val="20"/>
                <w:szCs w:val="20"/>
              </w:rPr>
            </w:pPr>
            <w:r w:rsidRPr="00457222">
              <w:rPr>
                <w:sz w:val="20"/>
                <w:szCs w:val="20"/>
              </w:rPr>
              <w:t>3. Поселёнов Павел Александрович,</w:t>
            </w:r>
          </w:p>
          <w:p w:rsidR="00457222" w:rsidRPr="00457222" w:rsidRDefault="00457222" w:rsidP="00457222">
            <w:pPr>
              <w:jc w:val="both"/>
              <w:rPr>
                <w:sz w:val="20"/>
                <w:szCs w:val="20"/>
              </w:rPr>
            </w:pPr>
            <w:r w:rsidRPr="00457222">
              <w:rPr>
                <w:sz w:val="20"/>
                <w:szCs w:val="20"/>
              </w:rPr>
              <w:t xml:space="preserve">4. </w:t>
            </w:r>
            <w:proofErr w:type="spellStart"/>
            <w:r w:rsidRPr="00457222">
              <w:rPr>
                <w:sz w:val="20"/>
                <w:szCs w:val="20"/>
              </w:rPr>
              <w:t>Ценин</w:t>
            </w:r>
            <w:proofErr w:type="spellEnd"/>
            <w:r w:rsidRPr="00457222">
              <w:rPr>
                <w:sz w:val="20"/>
                <w:szCs w:val="20"/>
              </w:rPr>
              <w:t xml:space="preserve"> Роберт Юджин,</w:t>
            </w:r>
          </w:p>
          <w:p w:rsidR="00457222" w:rsidRPr="00457222" w:rsidRDefault="00457222" w:rsidP="00457222">
            <w:pPr>
              <w:jc w:val="both"/>
              <w:rPr>
                <w:sz w:val="20"/>
                <w:szCs w:val="20"/>
              </w:rPr>
            </w:pPr>
            <w:r w:rsidRPr="00457222">
              <w:rPr>
                <w:sz w:val="20"/>
                <w:szCs w:val="20"/>
              </w:rPr>
              <w:t>5. Тимминс Стюарт</w:t>
            </w:r>
            <w:proofErr w:type="gramStart"/>
            <w:r w:rsidRPr="00457222">
              <w:rPr>
                <w:sz w:val="20"/>
                <w:szCs w:val="20"/>
              </w:rPr>
              <w:t xml:space="preserve"> Л</w:t>
            </w:r>
            <w:proofErr w:type="gramEnd"/>
            <w:r w:rsidRPr="00457222">
              <w:rPr>
                <w:sz w:val="20"/>
                <w:szCs w:val="20"/>
              </w:rPr>
              <w:t>и,</w:t>
            </w:r>
          </w:p>
          <w:p w:rsidR="00457222" w:rsidRPr="00457222" w:rsidRDefault="00457222" w:rsidP="00457222">
            <w:pPr>
              <w:jc w:val="both"/>
              <w:rPr>
                <w:sz w:val="20"/>
                <w:szCs w:val="20"/>
              </w:rPr>
            </w:pPr>
            <w:r w:rsidRPr="00457222">
              <w:rPr>
                <w:sz w:val="20"/>
                <w:szCs w:val="20"/>
              </w:rPr>
              <w:t>6. Степанищев Илья Александрович,</w:t>
            </w:r>
          </w:p>
          <w:p w:rsidR="00457222" w:rsidRPr="00457222" w:rsidRDefault="00457222" w:rsidP="00457222">
            <w:pPr>
              <w:jc w:val="both"/>
              <w:rPr>
                <w:sz w:val="20"/>
                <w:szCs w:val="20"/>
              </w:rPr>
            </w:pPr>
            <w:r w:rsidRPr="00457222">
              <w:rPr>
                <w:sz w:val="20"/>
                <w:szCs w:val="20"/>
              </w:rPr>
              <w:t xml:space="preserve">7. </w:t>
            </w:r>
            <w:proofErr w:type="spellStart"/>
            <w:r w:rsidRPr="00457222">
              <w:rPr>
                <w:sz w:val="20"/>
                <w:szCs w:val="20"/>
              </w:rPr>
              <w:t>Рустамова</w:t>
            </w:r>
            <w:proofErr w:type="spellEnd"/>
            <w:r w:rsidRPr="00457222">
              <w:rPr>
                <w:sz w:val="20"/>
                <w:szCs w:val="20"/>
              </w:rPr>
              <w:t xml:space="preserve"> Зумруд </w:t>
            </w:r>
            <w:proofErr w:type="spellStart"/>
            <w:r w:rsidRPr="00457222">
              <w:rPr>
                <w:sz w:val="20"/>
                <w:szCs w:val="20"/>
              </w:rPr>
              <w:t>Хандадашевна</w:t>
            </w:r>
            <w:proofErr w:type="spellEnd"/>
            <w:r w:rsidRPr="00457222">
              <w:rPr>
                <w:sz w:val="20"/>
                <w:szCs w:val="20"/>
              </w:rPr>
              <w:t>,</w:t>
            </w:r>
          </w:p>
          <w:p w:rsidR="00457222" w:rsidRPr="00457222" w:rsidRDefault="00457222" w:rsidP="00457222">
            <w:pPr>
              <w:jc w:val="both"/>
              <w:rPr>
                <w:sz w:val="20"/>
                <w:szCs w:val="20"/>
              </w:rPr>
            </w:pPr>
            <w:r w:rsidRPr="00457222">
              <w:rPr>
                <w:sz w:val="20"/>
                <w:szCs w:val="20"/>
              </w:rPr>
              <w:t>8. Канушкин Дмитрий Владимирович,</w:t>
            </w:r>
          </w:p>
          <w:p w:rsidR="00D7379E" w:rsidRPr="00115B28" w:rsidRDefault="00457222" w:rsidP="00F54A4A">
            <w:pPr>
              <w:jc w:val="both"/>
              <w:rPr>
                <w:sz w:val="20"/>
                <w:szCs w:val="20"/>
              </w:rPr>
            </w:pPr>
            <w:r w:rsidRPr="00457222">
              <w:rPr>
                <w:sz w:val="20"/>
                <w:szCs w:val="20"/>
              </w:rPr>
              <w:t xml:space="preserve">9. </w:t>
            </w:r>
            <w:proofErr w:type="spellStart"/>
            <w:r w:rsidRPr="00457222">
              <w:rPr>
                <w:sz w:val="20"/>
                <w:szCs w:val="20"/>
              </w:rPr>
              <w:t>Салтиел</w:t>
            </w:r>
            <w:proofErr w:type="spellEnd"/>
            <w:r w:rsidRPr="00457222">
              <w:rPr>
                <w:sz w:val="20"/>
                <w:szCs w:val="20"/>
              </w:rPr>
              <w:t xml:space="preserve"> Жан Пьер.</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составе совета директоров акционерного общества лиц, которые признавались виновными в совершении преступлений в сфере экономической деятельности или преступлений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w:t>
            </w:r>
          </w:p>
        </w:tc>
        <w:tc>
          <w:tcPr>
            <w:tcW w:w="1620" w:type="dxa"/>
          </w:tcPr>
          <w:p w:rsidR="00702029" w:rsidRPr="005D7845" w:rsidRDefault="00702029" w:rsidP="00702029">
            <w:pPr>
              <w:ind w:left="57" w:right="57"/>
              <w:jc w:val="center"/>
              <w:rPr>
                <w:b/>
                <w:color w:val="000000"/>
                <w:sz w:val="20"/>
                <w:szCs w:val="20"/>
              </w:rPr>
            </w:pPr>
            <w:r w:rsidRPr="005D7845">
              <w:rPr>
                <w:b/>
                <w:bCs/>
                <w:color w:val="000000"/>
                <w:sz w:val="20"/>
                <w:szCs w:val="20"/>
              </w:rPr>
              <w:t>Соблюдается</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составе Совета директоров Общества отсутствуют лица, которые признавались виновными в совершении преступлений в сфере экономической деятельности или преступлений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составе совета директоров акционерного общества лиц, являющихся участником, генеральным директором (управляющим), членом органа управления или работником юридического лица, конкурирующего с акционерным обществом</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bCs/>
                <w:iCs/>
                <w:color w:val="000000"/>
                <w:sz w:val="20"/>
                <w:szCs w:val="20"/>
              </w:rPr>
              <w:t xml:space="preserve">Тимминс </w:t>
            </w:r>
            <w:r w:rsidRPr="005D7845">
              <w:rPr>
                <w:bCs/>
                <w:iCs/>
                <w:color w:val="000000"/>
                <w:sz w:val="20"/>
                <w:szCs w:val="20"/>
                <w:lang w:val="en-US"/>
              </w:rPr>
              <w:t>C</w:t>
            </w:r>
            <w:proofErr w:type="spellStart"/>
            <w:r w:rsidRPr="005D7845">
              <w:rPr>
                <w:bCs/>
                <w:iCs/>
                <w:color w:val="000000"/>
                <w:sz w:val="20"/>
                <w:szCs w:val="20"/>
              </w:rPr>
              <w:t>тюарт</w:t>
            </w:r>
            <w:proofErr w:type="spellEnd"/>
            <w:r w:rsidRPr="005D7845">
              <w:rPr>
                <w:bCs/>
                <w:iCs/>
                <w:color w:val="000000"/>
                <w:sz w:val="20"/>
                <w:szCs w:val="20"/>
              </w:rPr>
              <w:t xml:space="preserve"> Ли (член Совета директоров Общества) является Главой московского представительства фирмы </w:t>
            </w:r>
            <w:proofErr w:type="spellStart"/>
            <w:r w:rsidRPr="005D7845">
              <w:rPr>
                <w:bCs/>
                <w:iCs/>
                <w:color w:val="000000"/>
                <w:sz w:val="20"/>
                <w:szCs w:val="20"/>
              </w:rPr>
              <w:t>Хайнс</w:t>
            </w:r>
            <w:proofErr w:type="spellEnd"/>
            <w:r w:rsidRPr="005D7845">
              <w:rPr>
                <w:bCs/>
                <w:iCs/>
                <w:color w:val="000000"/>
                <w:sz w:val="20"/>
                <w:szCs w:val="20"/>
              </w:rPr>
              <w:t xml:space="preserve"> Интернэшнл, Инк (США)</w:t>
            </w:r>
            <w:r w:rsidRPr="005D7845">
              <w:rPr>
                <w:color w:val="000000"/>
                <w:sz w:val="20"/>
                <w:szCs w:val="20"/>
              </w:rPr>
              <w:t xml:space="preserve"> – девелоперской компании международного уровня.  Однако, </w:t>
            </w:r>
            <w:proofErr w:type="spellStart"/>
            <w:r w:rsidRPr="005D7845">
              <w:rPr>
                <w:bCs/>
                <w:iCs/>
                <w:color w:val="000000"/>
                <w:sz w:val="20"/>
                <w:szCs w:val="20"/>
              </w:rPr>
              <w:t>Хайнс</w:t>
            </w:r>
            <w:proofErr w:type="spellEnd"/>
            <w:r w:rsidRPr="005D7845">
              <w:rPr>
                <w:bCs/>
                <w:iCs/>
                <w:color w:val="000000"/>
                <w:sz w:val="20"/>
                <w:szCs w:val="20"/>
              </w:rPr>
              <w:t xml:space="preserve"> Интернэшнл, Инк и </w:t>
            </w:r>
            <w:r w:rsidRPr="005D7845">
              <w:rPr>
                <w:color w:val="000000"/>
                <w:sz w:val="20"/>
                <w:szCs w:val="20"/>
              </w:rPr>
              <w:t>Общество являются участниками различных сегментов девелоперского рынка, что фактически исключает конкуренцию между компаниями.</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17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требования об избрании совета директоров кумулятивным голосованием</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соответствии с</w:t>
            </w:r>
            <w:r w:rsidRPr="005D7845">
              <w:rPr>
                <w:bCs/>
                <w:color w:val="000000"/>
                <w:sz w:val="20"/>
                <w:szCs w:val="20"/>
              </w:rPr>
              <w:t xml:space="preserve"> п. 1 ст. 30 Устава </w:t>
            </w:r>
            <w:r w:rsidRPr="005D7845">
              <w:rPr>
                <w:color w:val="000000"/>
                <w:sz w:val="20"/>
                <w:szCs w:val="20"/>
              </w:rPr>
              <w:t>ОАО «Группа Компаний ПИК»</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 xml:space="preserve">Члены Совета директоров Общества избираются общим собранием акционеров кумулятивным голосованием на срок до следующего годового общего собрания акционеров. Если годовое общее собрание акционеров не было проведено в установленный срок, полномочия Совета директоров прекращаются, за исключением полномочий по подготовке, созыву и </w:t>
            </w:r>
            <w:r w:rsidRPr="005D7845">
              <w:rPr>
                <w:color w:val="000000"/>
                <w:sz w:val="20"/>
                <w:szCs w:val="20"/>
              </w:rPr>
              <w:lastRenderedPageBreak/>
              <w:t>проведению годового общего собрания акционеров.</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18</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обязанности членов совета директоров воздерживаться от действий, которые приведут или потенциально способны привести к возникновению конфликта между их интересами и интересами акционерного общества, а в случае возникновения такого конфликта – обязанности раскрывать совету директоров информацию об этом конфликте</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В </w:t>
            </w:r>
            <w:proofErr w:type="gramStart"/>
            <w:r w:rsidRPr="005D7845">
              <w:rPr>
                <w:color w:val="000000"/>
                <w:sz w:val="20"/>
                <w:szCs w:val="20"/>
              </w:rPr>
              <w:t>соответствии</w:t>
            </w:r>
            <w:proofErr w:type="gramEnd"/>
            <w:r w:rsidRPr="005D7845">
              <w:rPr>
                <w:color w:val="000000"/>
                <w:sz w:val="20"/>
                <w:szCs w:val="20"/>
              </w:rPr>
              <w:t xml:space="preserve"> с</w:t>
            </w:r>
            <w:r w:rsidRPr="005D7845">
              <w:rPr>
                <w:bCs/>
                <w:color w:val="000000"/>
                <w:sz w:val="20"/>
                <w:szCs w:val="20"/>
              </w:rPr>
              <w:t xml:space="preserve"> </w:t>
            </w:r>
            <w:proofErr w:type="spellStart"/>
            <w:r w:rsidRPr="005D7845">
              <w:rPr>
                <w:bCs/>
                <w:color w:val="000000"/>
                <w:sz w:val="20"/>
                <w:szCs w:val="20"/>
              </w:rPr>
              <w:t>абз</w:t>
            </w:r>
            <w:proofErr w:type="spellEnd"/>
            <w:r w:rsidRPr="005D7845">
              <w:rPr>
                <w:bCs/>
                <w:color w:val="000000"/>
                <w:sz w:val="20"/>
                <w:szCs w:val="20"/>
              </w:rPr>
              <w:t xml:space="preserve">. 6 п. 6.3. ст. 6 Кодекса корпоративного управления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B347D4">
              <w:rPr>
                <w:bCs/>
                <w:color w:val="000000"/>
                <w:sz w:val="20"/>
                <w:szCs w:val="20"/>
              </w:rPr>
              <w:t>Протокол №17 от 27 апреля</w:t>
            </w:r>
            <w:r w:rsidR="00B347D4" w:rsidRPr="005D7845">
              <w:rPr>
                <w:bCs/>
                <w:color w:val="000000"/>
                <w:sz w:val="20"/>
                <w:szCs w:val="20"/>
              </w:rPr>
              <w:t xml:space="preserve"> 2007г.</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Каждый член Совета директоров обязан воздерживаться от действий, которые приведут или потенциально способны привести к возникновению конфликта между их интересами и интересами Компании, а в случае возникновения такого конфликта данный член Совета директоров обязан раскрыть информацию об этом конфликте Комитету по кадрам и вознаграждениям и/или Совету директоров Компании.</w:t>
            </w:r>
          </w:p>
        </w:tc>
      </w:tr>
      <w:tr w:rsidR="00702029" w:rsidRPr="005D7845" w:rsidTr="00B347D4">
        <w:trPr>
          <w:trHeight w:val="95"/>
        </w:trPr>
        <w:tc>
          <w:tcPr>
            <w:tcW w:w="540" w:type="dxa"/>
            <w:tcBorders>
              <w:bottom w:val="single" w:sz="4" w:space="0" w:color="auto"/>
            </w:tcBorders>
          </w:tcPr>
          <w:p w:rsidR="00702029" w:rsidRPr="005D7845" w:rsidRDefault="00702029" w:rsidP="00702029">
            <w:pPr>
              <w:ind w:left="57" w:right="57"/>
              <w:jc w:val="center"/>
              <w:rPr>
                <w:color w:val="000000"/>
                <w:sz w:val="20"/>
                <w:szCs w:val="20"/>
              </w:rPr>
            </w:pPr>
            <w:r w:rsidRPr="005D7845">
              <w:rPr>
                <w:color w:val="000000"/>
                <w:sz w:val="20"/>
                <w:szCs w:val="20"/>
              </w:rPr>
              <w:t>19</w:t>
            </w:r>
          </w:p>
        </w:tc>
        <w:tc>
          <w:tcPr>
            <w:tcW w:w="3628" w:type="dxa"/>
            <w:tcBorders>
              <w:bottom w:val="single" w:sz="4" w:space="0" w:color="auto"/>
            </w:tcBorders>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обязанности членов совета директоров письменно уведомлять совет директоров о намерении совершить сделки с ценными бумагами акционерного общества, членами совета директоров     которого они являются, или его дочерних (зависимых) обществ, а также раскрывать информацию о совершенных ими сделках с такими ценными бумагами</w:t>
            </w:r>
          </w:p>
        </w:tc>
        <w:tc>
          <w:tcPr>
            <w:tcW w:w="1620" w:type="dxa"/>
            <w:tcBorders>
              <w:bottom w:val="single" w:sz="4" w:space="0" w:color="auto"/>
            </w:tcBorders>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tc>
        <w:tc>
          <w:tcPr>
            <w:tcW w:w="3960" w:type="dxa"/>
            <w:tcBorders>
              <w:bottom w:val="single" w:sz="4" w:space="0" w:color="auto"/>
            </w:tcBorders>
          </w:tcPr>
          <w:p w:rsidR="00702029" w:rsidRPr="005D7845" w:rsidRDefault="00702029" w:rsidP="00702029">
            <w:pPr>
              <w:ind w:left="57" w:right="57"/>
              <w:jc w:val="both"/>
              <w:rPr>
                <w:bCs/>
                <w:color w:val="000000"/>
                <w:sz w:val="20"/>
                <w:szCs w:val="20"/>
              </w:rPr>
            </w:pPr>
            <w:r w:rsidRPr="005D7845">
              <w:rPr>
                <w:color w:val="000000"/>
                <w:sz w:val="20"/>
                <w:szCs w:val="20"/>
              </w:rPr>
              <w:t>В соответствии с</w:t>
            </w:r>
            <w:r w:rsidRPr="005D7845">
              <w:rPr>
                <w:bCs/>
                <w:color w:val="000000"/>
                <w:sz w:val="20"/>
                <w:szCs w:val="20"/>
              </w:rPr>
              <w:t xml:space="preserve"> п. 3.2.11. ст. 3 Положения о Совете директоров </w:t>
            </w:r>
            <w:r w:rsidRPr="005D7845">
              <w:rPr>
                <w:color w:val="000000"/>
                <w:sz w:val="20"/>
                <w:szCs w:val="20"/>
              </w:rPr>
              <w:t>ОАО «Группа Компаний ПИК»</w:t>
            </w:r>
            <w:r w:rsidRPr="005D7845">
              <w:rPr>
                <w:bCs/>
                <w:color w:val="000000"/>
                <w:sz w:val="20"/>
                <w:szCs w:val="20"/>
              </w:rPr>
              <w:t xml:space="preserve"> (утв. решением общего собрания акционеров </w:t>
            </w:r>
            <w:r w:rsidRPr="005D7845">
              <w:rPr>
                <w:color w:val="000000"/>
                <w:sz w:val="20"/>
                <w:szCs w:val="20"/>
              </w:rPr>
              <w:t>ОАО «Группа Компаний ПИК»</w:t>
            </w:r>
            <w:r w:rsidRPr="005D7845">
              <w:rPr>
                <w:bCs/>
                <w:color w:val="000000"/>
                <w:sz w:val="20"/>
                <w:szCs w:val="20"/>
              </w:rPr>
              <w:t>, Протокол №</w:t>
            </w:r>
            <w:r w:rsidR="008371D6" w:rsidRPr="005D7845">
              <w:rPr>
                <w:bCs/>
                <w:color w:val="000000"/>
                <w:sz w:val="20"/>
                <w:szCs w:val="20"/>
              </w:rPr>
              <w:t xml:space="preserve"> 4</w:t>
            </w:r>
            <w:r w:rsidRPr="005D7845">
              <w:rPr>
                <w:bCs/>
                <w:color w:val="000000"/>
                <w:sz w:val="20"/>
                <w:szCs w:val="20"/>
              </w:rPr>
              <w:t xml:space="preserve"> от </w:t>
            </w:r>
            <w:r w:rsidR="008371D6" w:rsidRPr="005D7845">
              <w:rPr>
                <w:bCs/>
                <w:color w:val="000000"/>
                <w:sz w:val="20"/>
                <w:szCs w:val="20"/>
              </w:rPr>
              <w:t xml:space="preserve">06 октября </w:t>
            </w:r>
            <w:r w:rsidRPr="005D7845">
              <w:rPr>
                <w:bCs/>
                <w:color w:val="000000"/>
                <w:sz w:val="20"/>
                <w:szCs w:val="20"/>
              </w:rPr>
              <w:t>200</w:t>
            </w:r>
            <w:r w:rsidR="008371D6" w:rsidRPr="005D7845">
              <w:rPr>
                <w:bCs/>
                <w:color w:val="000000"/>
                <w:sz w:val="20"/>
                <w:szCs w:val="20"/>
              </w:rPr>
              <w:t>9</w:t>
            </w:r>
            <w:r w:rsidRPr="005D7845">
              <w:rPr>
                <w:bCs/>
                <w:color w:val="000000"/>
                <w:sz w:val="20"/>
                <w:szCs w:val="20"/>
              </w:rPr>
              <w:t>г.):</w:t>
            </w:r>
          </w:p>
          <w:p w:rsidR="00702029" w:rsidRPr="005D7845" w:rsidRDefault="00702029" w:rsidP="00702029">
            <w:pPr>
              <w:ind w:left="57" w:right="57"/>
              <w:jc w:val="both"/>
              <w:rPr>
                <w:bCs/>
                <w:color w:val="000000"/>
                <w:sz w:val="20"/>
                <w:szCs w:val="20"/>
              </w:rPr>
            </w:pPr>
            <w:r w:rsidRPr="005D7845">
              <w:rPr>
                <w:noProof/>
                <w:color w:val="000000"/>
                <w:sz w:val="20"/>
                <w:szCs w:val="20"/>
              </w:rPr>
              <w:t xml:space="preserve">Член Совета директоров обязан </w:t>
            </w:r>
            <w:r w:rsidRPr="005D7845">
              <w:rPr>
                <w:color w:val="000000"/>
                <w:sz w:val="20"/>
                <w:szCs w:val="20"/>
              </w:rPr>
              <w:t xml:space="preserve">письменно уведомлять Совет директоров о факте владения ценными бумагами Общества, о намерении совершить сделки с ценными бумагами Общества, его дочерних и зависимых Обществ, а также о совершенных сделках с такими ценными бумагами. </w:t>
            </w:r>
          </w:p>
          <w:p w:rsidR="00702029" w:rsidRPr="005D7845" w:rsidRDefault="00702029" w:rsidP="00702029">
            <w:pPr>
              <w:ind w:left="57" w:right="57"/>
              <w:jc w:val="both"/>
              <w:rPr>
                <w:bCs/>
                <w:color w:val="000000"/>
                <w:sz w:val="20"/>
                <w:szCs w:val="20"/>
              </w:rPr>
            </w:pPr>
            <w:r w:rsidRPr="005D7845">
              <w:rPr>
                <w:color w:val="000000"/>
                <w:sz w:val="20"/>
                <w:szCs w:val="20"/>
              </w:rPr>
              <w:t xml:space="preserve">В </w:t>
            </w:r>
            <w:proofErr w:type="gramStart"/>
            <w:r w:rsidRPr="005D7845">
              <w:rPr>
                <w:color w:val="000000"/>
                <w:sz w:val="20"/>
                <w:szCs w:val="20"/>
              </w:rPr>
              <w:t>соответствии</w:t>
            </w:r>
            <w:proofErr w:type="gramEnd"/>
            <w:r w:rsidRPr="005D7845">
              <w:rPr>
                <w:color w:val="000000"/>
                <w:sz w:val="20"/>
                <w:szCs w:val="20"/>
              </w:rPr>
              <w:t xml:space="preserve"> с</w:t>
            </w:r>
            <w:r w:rsidRPr="005D7845">
              <w:rPr>
                <w:bCs/>
                <w:color w:val="000000"/>
                <w:sz w:val="20"/>
                <w:szCs w:val="20"/>
              </w:rPr>
              <w:t xml:space="preserve"> </w:t>
            </w:r>
            <w:proofErr w:type="spellStart"/>
            <w:r w:rsidRPr="005D7845">
              <w:rPr>
                <w:bCs/>
                <w:color w:val="000000"/>
                <w:sz w:val="20"/>
                <w:szCs w:val="20"/>
              </w:rPr>
              <w:t>абз</w:t>
            </w:r>
            <w:proofErr w:type="spellEnd"/>
            <w:r w:rsidRPr="005D7845">
              <w:rPr>
                <w:bCs/>
                <w:color w:val="000000"/>
                <w:sz w:val="20"/>
                <w:szCs w:val="20"/>
              </w:rPr>
              <w:t xml:space="preserve">. 7 п. 6.3. ст. 6 Кодекса корпоративного управления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B347D4">
              <w:rPr>
                <w:bCs/>
                <w:color w:val="000000"/>
                <w:sz w:val="20"/>
                <w:szCs w:val="20"/>
              </w:rPr>
              <w:t>Протокол №17 от 27 апреля</w:t>
            </w:r>
            <w:r w:rsidR="00B347D4" w:rsidRPr="005D7845">
              <w:rPr>
                <w:bCs/>
                <w:color w:val="000000"/>
                <w:sz w:val="20"/>
                <w:szCs w:val="20"/>
              </w:rPr>
              <w:t xml:space="preserve"> 2007г.</w:t>
            </w:r>
            <w:r w:rsidRPr="005D7845">
              <w:rPr>
                <w:bCs/>
                <w:color w:val="000000"/>
                <w:sz w:val="20"/>
                <w:szCs w:val="20"/>
              </w:rPr>
              <w:t>):</w:t>
            </w:r>
          </w:p>
          <w:p w:rsidR="00702029" w:rsidRPr="005D7845" w:rsidRDefault="00702029" w:rsidP="00702029">
            <w:pPr>
              <w:ind w:left="57" w:right="57"/>
              <w:jc w:val="both"/>
              <w:rPr>
                <w:bCs/>
                <w:color w:val="000000"/>
                <w:sz w:val="20"/>
                <w:szCs w:val="20"/>
              </w:rPr>
            </w:pPr>
            <w:r w:rsidRPr="005D7845">
              <w:rPr>
                <w:color w:val="000000"/>
                <w:sz w:val="20"/>
                <w:szCs w:val="20"/>
              </w:rPr>
              <w:t>Каждый член Совета директоров обязан письменно уведомлять Совет директоров о намерении совершить сделки с ценными бумагами ОАО «Группа Компаний ПИК» или компаний, которые являются аффилированными лицами по отношению к ОАО «Группа Компаний ПИК», членами Совета директоров которых они являются, а также раскрывать информацию о совершенных ими сделках с такими ценными бумагами Совету директоров.</w:t>
            </w:r>
          </w:p>
        </w:tc>
      </w:tr>
      <w:tr w:rsidR="00702029" w:rsidRPr="005D7845" w:rsidTr="00B347D4">
        <w:trPr>
          <w:trHeight w:val="95"/>
        </w:trPr>
        <w:tc>
          <w:tcPr>
            <w:tcW w:w="540" w:type="dxa"/>
            <w:tcBorders>
              <w:top w:val="single" w:sz="4" w:space="0" w:color="auto"/>
              <w:left w:val="single" w:sz="4" w:space="0" w:color="auto"/>
              <w:bottom w:val="single" w:sz="4" w:space="0" w:color="auto"/>
            </w:tcBorders>
          </w:tcPr>
          <w:p w:rsidR="00702029" w:rsidRPr="005D7845" w:rsidRDefault="00702029" w:rsidP="00702029">
            <w:pPr>
              <w:ind w:left="57" w:right="57"/>
              <w:jc w:val="center"/>
              <w:rPr>
                <w:color w:val="000000"/>
                <w:sz w:val="20"/>
                <w:szCs w:val="20"/>
              </w:rPr>
            </w:pPr>
            <w:r w:rsidRPr="005D7845">
              <w:rPr>
                <w:color w:val="000000"/>
                <w:sz w:val="20"/>
                <w:szCs w:val="20"/>
              </w:rPr>
              <w:t>20</w:t>
            </w:r>
          </w:p>
        </w:tc>
        <w:tc>
          <w:tcPr>
            <w:tcW w:w="3628" w:type="dxa"/>
            <w:tcBorders>
              <w:top w:val="single" w:sz="4" w:space="0" w:color="auto"/>
              <w:bottom w:val="single" w:sz="4" w:space="0" w:color="auto"/>
            </w:tcBorders>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требования о проведении заседаний совета директоров не реже одного раза в шесть недель</w:t>
            </w:r>
          </w:p>
        </w:tc>
        <w:tc>
          <w:tcPr>
            <w:tcW w:w="1620" w:type="dxa"/>
            <w:tcBorders>
              <w:top w:val="single" w:sz="4" w:space="0" w:color="auto"/>
              <w:bottom w:val="single" w:sz="4" w:space="0" w:color="auto"/>
            </w:tcBorders>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color w:val="000000"/>
                <w:sz w:val="20"/>
                <w:szCs w:val="20"/>
              </w:rPr>
            </w:pPr>
          </w:p>
        </w:tc>
        <w:tc>
          <w:tcPr>
            <w:tcW w:w="3960" w:type="dxa"/>
            <w:tcBorders>
              <w:top w:val="single" w:sz="4" w:space="0" w:color="auto"/>
              <w:bottom w:val="single" w:sz="4" w:space="0" w:color="auto"/>
              <w:right w:val="single" w:sz="4" w:space="0" w:color="auto"/>
            </w:tcBorders>
          </w:tcPr>
          <w:p w:rsidR="00702029" w:rsidRPr="005D7845" w:rsidRDefault="00702029" w:rsidP="00702029">
            <w:pPr>
              <w:ind w:left="57" w:right="57"/>
              <w:jc w:val="both"/>
              <w:rPr>
                <w:bCs/>
                <w:color w:val="000000"/>
                <w:sz w:val="20"/>
                <w:szCs w:val="20"/>
              </w:rPr>
            </w:pPr>
            <w:r w:rsidRPr="005D7845">
              <w:rPr>
                <w:color w:val="000000"/>
                <w:sz w:val="20"/>
                <w:szCs w:val="20"/>
              </w:rPr>
              <w:t xml:space="preserve">В </w:t>
            </w:r>
            <w:proofErr w:type="gramStart"/>
            <w:r w:rsidRPr="005D7845">
              <w:rPr>
                <w:color w:val="000000"/>
                <w:sz w:val="20"/>
                <w:szCs w:val="20"/>
              </w:rPr>
              <w:t>соответствии</w:t>
            </w:r>
            <w:proofErr w:type="gramEnd"/>
            <w:r w:rsidRPr="005D7845">
              <w:rPr>
                <w:color w:val="000000"/>
                <w:sz w:val="20"/>
                <w:szCs w:val="20"/>
              </w:rPr>
              <w:t xml:space="preserve"> с</w:t>
            </w:r>
            <w:r w:rsidRPr="005D7845">
              <w:rPr>
                <w:bCs/>
                <w:color w:val="000000"/>
                <w:sz w:val="20"/>
                <w:szCs w:val="20"/>
              </w:rPr>
              <w:t xml:space="preserve"> </w:t>
            </w:r>
            <w:proofErr w:type="spellStart"/>
            <w:r w:rsidRPr="005D7845">
              <w:rPr>
                <w:bCs/>
                <w:color w:val="000000"/>
                <w:sz w:val="20"/>
                <w:szCs w:val="20"/>
              </w:rPr>
              <w:t>абз</w:t>
            </w:r>
            <w:proofErr w:type="spellEnd"/>
            <w:r w:rsidRPr="005D7845">
              <w:rPr>
                <w:bCs/>
                <w:color w:val="000000"/>
                <w:sz w:val="20"/>
                <w:szCs w:val="20"/>
              </w:rPr>
              <w:t xml:space="preserve">. 2 п. 6.4. ст. 6 Кодекса корпоративного управления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B347D4">
              <w:rPr>
                <w:bCs/>
                <w:color w:val="000000"/>
                <w:sz w:val="20"/>
                <w:szCs w:val="20"/>
              </w:rPr>
              <w:t>Протокол №17 от 27 апреля</w:t>
            </w:r>
            <w:r w:rsidR="00B347D4" w:rsidRPr="005D7845">
              <w:rPr>
                <w:bCs/>
                <w:color w:val="000000"/>
                <w:sz w:val="20"/>
                <w:szCs w:val="20"/>
              </w:rPr>
              <w:t xml:space="preserve"> 2007г.</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Заседания Совета директоров Компании проводятся по мере необходимости, как в форме совместного присутствия членов Совета директоров, так и в заочной форме, но не реже одного раза в квартал.</w:t>
            </w:r>
          </w:p>
        </w:tc>
      </w:tr>
      <w:tr w:rsidR="00702029" w:rsidRPr="005D7845" w:rsidTr="00B347D4">
        <w:trPr>
          <w:trHeight w:val="95"/>
        </w:trPr>
        <w:tc>
          <w:tcPr>
            <w:tcW w:w="540" w:type="dxa"/>
            <w:tcBorders>
              <w:top w:val="single" w:sz="4" w:space="0" w:color="auto"/>
            </w:tcBorders>
          </w:tcPr>
          <w:p w:rsidR="00702029" w:rsidRPr="005D7845" w:rsidRDefault="00702029" w:rsidP="00702029">
            <w:pPr>
              <w:ind w:left="57" w:right="57"/>
              <w:jc w:val="center"/>
              <w:rPr>
                <w:color w:val="000000"/>
                <w:sz w:val="20"/>
                <w:szCs w:val="20"/>
              </w:rPr>
            </w:pPr>
            <w:r w:rsidRPr="005D7845">
              <w:rPr>
                <w:color w:val="000000"/>
                <w:sz w:val="20"/>
                <w:szCs w:val="20"/>
              </w:rPr>
              <w:t>21</w:t>
            </w:r>
          </w:p>
        </w:tc>
        <w:tc>
          <w:tcPr>
            <w:tcW w:w="3628" w:type="dxa"/>
            <w:tcBorders>
              <w:top w:val="single" w:sz="4" w:space="0" w:color="auto"/>
            </w:tcBorders>
          </w:tcPr>
          <w:p w:rsidR="00702029" w:rsidRPr="005D7845" w:rsidRDefault="00702029" w:rsidP="00702029">
            <w:pPr>
              <w:ind w:left="57" w:right="57"/>
              <w:jc w:val="both"/>
              <w:rPr>
                <w:color w:val="000000"/>
                <w:sz w:val="20"/>
                <w:szCs w:val="20"/>
              </w:rPr>
            </w:pPr>
            <w:r w:rsidRPr="005D7845">
              <w:rPr>
                <w:color w:val="000000"/>
                <w:sz w:val="20"/>
                <w:szCs w:val="20"/>
              </w:rPr>
              <w:t xml:space="preserve">Проведение заседаний совета директоров акционерного общества в течение года, за который составляется годовой отчет акционерного общества, </w:t>
            </w:r>
            <w:r w:rsidRPr="005D7845">
              <w:rPr>
                <w:color w:val="000000"/>
                <w:sz w:val="20"/>
                <w:szCs w:val="20"/>
              </w:rPr>
              <w:lastRenderedPageBreak/>
              <w:t>с периодичностью не реже одного раза в шесть недель</w:t>
            </w:r>
          </w:p>
        </w:tc>
        <w:tc>
          <w:tcPr>
            <w:tcW w:w="1620" w:type="dxa"/>
            <w:tcBorders>
              <w:top w:val="single" w:sz="4" w:space="0" w:color="auto"/>
            </w:tcBorders>
          </w:tcPr>
          <w:p w:rsidR="00702029" w:rsidRPr="0025421A" w:rsidRDefault="00702029" w:rsidP="00702029">
            <w:pPr>
              <w:ind w:left="57" w:right="57"/>
              <w:jc w:val="center"/>
              <w:rPr>
                <w:b/>
                <w:bCs/>
                <w:color w:val="000000"/>
                <w:sz w:val="20"/>
                <w:szCs w:val="20"/>
              </w:rPr>
            </w:pPr>
            <w:r w:rsidRPr="0025421A">
              <w:rPr>
                <w:b/>
                <w:bCs/>
                <w:color w:val="000000"/>
                <w:sz w:val="20"/>
                <w:szCs w:val="20"/>
              </w:rPr>
              <w:lastRenderedPageBreak/>
              <w:t>Соблюдается</w:t>
            </w:r>
          </w:p>
          <w:p w:rsidR="00702029" w:rsidRPr="0025421A" w:rsidRDefault="00702029" w:rsidP="00702029">
            <w:pPr>
              <w:ind w:left="57" w:right="57"/>
              <w:jc w:val="center"/>
              <w:rPr>
                <w:b/>
                <w:bCs/>
                <w:color w:val="000000"/>
                <w:sz w:val="20"/>
                <w:szCs w:val="20"/>
              </w:rPr>
            </w:pPr>
          </w:p>
          <w:p w:rsidR="00702029" w:rsidRPr="0025421A" w:rsidRDefault="00702029" w:rsidP="00702029">
            <w:pPr>
              <w:ind w:left="57" w:right="57"/>
              <w:jc w:val="center"/>
              <w:rPr>
                <w:b/>
                <w:bCs/>
                <w:color w:val="000000"/>
                <w:sz w:val="20"/>
                <w:szCs w:val="20"/>
              </w:rPr>
            </w:pPr>
          </w:p>
          <w:p w:rsidR="00702029" w:rsidRPr="0025421A" w:rsidRDefault="00702029" w:rsidP="00702029">
            <w:pPr>
              <w:ind w:left="57" w:right="57"/>
              <w:jc w:val="center"/>
              <w:rPr>
                <w:b/>
                <w:bCs/>
                <w:color w:val="000000"/>
                <w:sz w:val="20"/>
                <w:szCs w:val="20"/>
              </w:rPr>
            </w:pPr>
          </w:p>
          <w:p w:rsidR="00702029" w:rsidRPr="0025421A" w:rsidRDefault="00702029" w:rsidP="00702029">
            <w:pPr>
              <w:ind w:left="57" w:right="57"/>
              <w:jc w:val="center"/>
              <w:rPr>
                <w:b/>
                <w:bCs/>
                <w:color w:val="000000"/>
                <w:sz w:val="20"/>
                <w:szCs w:val="20"/>
              </w:rPr>
            </w:pPr>
          </w:p>
          <w:p w:rsidR="00702029" w:rsidRPr="0025421A" w:rsidRDefault="00702029" w:rsidP="00702029">
            <w:pPr>
              <w:ind w:left="57" w:right="57"/>
              <w:jc w:val="center"/>
              <w:rPr>
                <w:b/>
                <w:bCs/>
                <w:color w:val="000000"/>
                <w:sz w:val="20"/>
                <w:szCs w:val="20"/>
              </w:rPr>
            </w:pPr>
          </w:p>
        </w:tc>
        <w:tc>
          <w:tcPr>
            <w:tcW w:w="3960" w:type="dxa"/>
            <w:tcBorders>
              <w:top w:val="single" w:sz="4" w:space="0" w:color="auto"/>
            </w:tcBorders>
          </w:tcPr>
          <w:p w:rsidR="00702029" w:rsidRPr="0025421A" w:rsidRDefault="00702029" w:rsidP="00A14F47">
            <w:pPr>
              <w:ind w:left="57" w:right="57"/>
              <w:jc w:val="both"/>
              <w:rPr>
                <w:color w:val="000000"/>
                <w:sz w:val="20"/>
                <w:szCs w:val="20"/>
              </w:rPr>
            </w:pPr>
            <w:r w:rsidRPr="0025421A">
              <w:rPr>
                <w:color w:val="000000"/>
                <w:sz w:val="20"/>
                <w:szCs w:val="20"/>
              </w:rPr>
              <w:lastRenderedPageBreak/>
              <w:t>В 20</w:t>
            </w:r>
            <w:r w:rsidR="0030108F" w:rsidRPr="0025421A">
              <w:rPr>
                <w:color w:val="000000"/>
                <w:sz w:val="20"/>
                <w:szCs w:val="20"/>
              </w:rPr>
              <w:t>1</w:t>
            </w:r>
            <w:r w:rsidR="00A14F47" w:rsidRPr="0025421A">
              <w:rPr>
                <w:color w:val="000000"/>
                <w:sz w:val="20"/>
                <w:szCs w:val="20"/>
              </w:rPr>
              <w:t>3</w:t>
            </w:r>
            <w:r w:rsidRPr="0025421A">
              <w:rPr>
                <w:color w:val="000000"/>
                <w:sz w:val="20"/>
                <w:szCs w:val="20"/>
              </w:rPr>
              <w:t xml:space="preserve"> году заседания Совета директоров ОАО «Группа Компаний ПИК» проводились не реже одного раза в месяц. </w:t>
            </w:r>
            <w:proofErr w:type="gramStart"/>
            <w:r w:rsidRPr="0025421A">
              <w:rPr>
                <w:color w:val="000000"/>
                <w:sz w:val="20"/>
                <w:szCs w:val="20"/>
              </w:rPr>
              <w:t>Всего в 20</w:t>
            </w:r>
            <w:r w:rsidR="0030108F" w:rsidRPr="0025421A">
              <w:rPr>
                <w:color w:val="000000"/>
                <w:sz w:val="20"/>
                <w:szCs w:val="20"/>
              </w:rPr>
              <w:t>1</w:t>
            </w:r>
            <w:r w:rsidR="00A14F47" w:rsidRPr="0025421A">
              <w:rPr>
                <w:color w:val="000000"/>
                <w:sz w:val="20"/>
                <w:szCs w:val="20"/>
              </w:rPr>
              <w:t>3</w:t>
            </w:r>
            <w:r w:rsidRPr="0025421A">
              <w:rPr>
                <w:color w:val="000000"/>
                <w:sz w:val="20"/>
                <w:szCs w:val="20"/>
              </w:rPr>
              <w:t xml:space="preserve"> году был</w:t>
            </w:r>
            <w:r w:rsidR="008371D6" w:rsidRPr="0025421A">
              <w:rPr>
                <w:color w:val="000000"/>
                <w:sz w:val="20"/>
                <w:szCs w:val="20"/>
              </w:rPr>
              <w:t>и</w:t>
            </w:r>
            <w:r w:rsidRPr="0025421A">
              <w:rPr>
                <w:color w:val="000000"/>
                <w:sz w:val="20"/>
                <w:szCs w:val="20"/>
              </w:rPr>
              <w:t xml:space="preserve"> проведен</w:t>
            </w:r>
            <w:r w:rsidR="008371D6" w:rsidRPr="0025421A">
              <w:rPr>
                <w:color w:val="000000"/>
                <w:sz w:val="20"/>
                <w:szCs w:val="20"/>
              </w:rPr>
              <w:t>ы</w:t>
            </w:r>
            <w:r w:rsidRPr="0025421A">
              <w:rPr>
                <w:color w:val="000000"/>
                <w:sz w:val="20"/>
                <w:szCs w:val="20"/>
              </w:rPr>
              <w:t xml:space="preserve"> </w:t>
            </w:r>
            <w:r w:rsidR="00A14F47" w:rsidRPr="0025421A">
              <w:rPr>
                <w:color w:val="000000"/>
                <w:sz w:val="20"/>
                <w:szCs w:val="20"/>
              </w:rPr>
              <w:t>20</w:t>
            </w:r>
            <w:r w:rsidRPr="0025421A">
              <w:rPr>
                <w:color w:val="000000"/>
                <w:sz w:val="20"/>
                <w:szCs w:val="20"/>
              </w:rPr>
              <w:t xml:space="preserve"> </w:t>
            </w:r>
            <w:r w:rsidRPr="0025421A">
              <w:rPr>
                <w:color w:val="000000"/>
                <w:sz w:val="20"/>
                <w:szCs w:val="20"/>
              </w:rPr>
              <w:lastRenderedPageBreak/>
              <w:t>заседани</w:t>
            </w:r>
            <w:r w:rsidR="00864F14" w:rsidRPr="0025421A">
              <w:rPr>
                <w:color w:val="000000"/>
                <w:sz w:val="20"/>
                <w:szCs w:val="20"/>
              </w:rPr>
              <w:t>е</w:t>
            </w:r>
            <w:r w:rsidRPr="0025421A">
              <w:rPr>
                <w:color w:val="000000"/>
                <w:sz w:val="20"/>
                <w:szCs w:val="20"/>
              </w:rPr>
              <w:t xml:space="preserve"> Совета директоров, из них в очной форме – </w:t>
            </w:r>
            <w:r w:rsidR="00A14F47" w:rsidRPr="0025421A">
              <w:rPr>
                <w:color w:val="000000"/>
                <w:sz w:val="20"/>
                <w:szCs w:val="20"/>
              </w:rPr>
              <w:t>3</w:t>
            </w:r>
            <w:r w:rsidRPr="0025421A">
              <w:rPr>
                <w:color w:val="000000"/>
                <w:sz w:val="20"/>
                <w:szCs w:val="20"/>
              </w:rPr>
              <w:t xml:space="preserve">, в заочной - </w:t>
            </w:r>
            <w:r w:rsidR="00A14F47" w:rsidRPr="0025421A">
              <w:rPr>
                <w:color w:val="000000"/>
                <w:sz w:val="20"/>
                <w:szCs w:val="20"/>
              </w:rPr>
              <w:t>17</w:t>
            </w:r>
            <w:r w:rsidRPr="0025421A">
              <w:rPr>
                <w:color w:val="000000"/>
                <w:sz w:val="20"/>
                <w:szCs w:val="20"/>
              </w:rPr>
              <w:t>.</w:t>
            </w:r>
            <w:proofErr w:type="gramEnd"/>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22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порядка проведения заседаний совета директоров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Порядок проведения заседаний Совета директоров установлен Уставом  </w:t>
            </w:r>
            <w:r w:rsidRPr="005D7845">
              <w:rPr>
                <w:bCs/>
                <w:color w:val="000000"/>
                <w:sz w:val="20"/>
                <w:szCs w:val="20"/>
              </w:rPr>
              <w:t xml:space="preserve">ОАО «Группа Компаний ПИК», Положением о Совете директоров </w:t>
            </w:r>
            <w:r w:rsidRPr="005D7845">
              <w:rPr>
                <w:color w:val="000000"/>
                <w:sz w:val="20"/>
                <w:szCs w:val="20"/>
              </w:rPr>
              <w:t>ОАО «Группа Компаний ПИК»</w:t>
            </w:r>
            <w:r w:rsidR="007D3F27" w:rsidRPr="005D7845">
              <w:rPr>
                <w:color w:val="000000"/>
                <w:sz w:val="20"/>
                <w:szCs w:val="20"/>
              </w:rPr>
              <w:t>.</w:t>
            </w:r>
            <w:r w:rsidRPr="005D7845">
              <w:rPr>
                <w:bCs/>
                <w:color w:val="000000"/>
                <w:sz w:val="20"/>
                <w:szCs w:val="20"/>
              </w:rPr>
              <w:t xml:space="preserve"> </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23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положения о необходимости одобрения советом директоров сделок акционерного общества на сумму 10 и более процентов стоимости активов общества, за исключением сделок, совершаемых в процессе обычной хозяйственной деятельности</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Данное требование не установлено внутренними документами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24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Наличие во внутренних документах акционерного общества права членов совета директоров на получение от исполнительных органов и руководителей основных структурных подразделений акционерного общества информации, необходимой для осуществления своих функций, а также ответственности за </w:t>
            </w:r>
            <w:proofErr w:type="spellStart"/>
            <w:r w:rsidRPr="005D7845">
              <w:rPr>
                <w:color w:val="000000"/>
                <w:sz w:val="20"/>
                <w:szCs w:val="20"/>
              </w:rPr>
              <w:t>непредоставление</w:t>
            </w:r>
            <w:proofErr w:type="spellEnd"/>
            <w:r w:rsidRPr="005D7845">
              <w:rPr>
                <w:color w:val="000000"/>
                <w:sz w:val="20"/>
                <w:szCs w:val="20"/>
              </w:rPr>
              <w:t xml:space="preserve"> такой информации</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Права членов Совета директоров на получение от исполнительных органов и руководителей основных структурных подразделений акционерного общества информации, необходимой для осуществления своих функций</w:t>
            </w:r>
            <w:r w:rsidR="007D3F27" w:rsidRPr="005D7845">
              <w:rPr>
                <w:color w:val="000000"/>
                <w:sz w:val="20"/>
                <w:szCs w:val="20"/>
              </w:rPr>
              <w:t>,</w:t>
            </w:r>
            <w:r w:rsidRPr="005D7845">
              <w:rPr>
                <w:color w:val="000000"/>
                <w:sz w:val="20"/>
                <w:szCs w:val="20"/>
              </w:rPr>
              <w:t xml:space="preserve"> установлены</w:t>
            </w:r>
            <w:r w:rsidRPr="005D7845">
              <w:rPr>
                <w:bCs/>
                <w:color w:val="000000"/>
                <w:sz w:val="20"/>
                <w:szCs w:val="20"/>
              </w:rPr>
              <w:t xml:space="preserve"> Положением о Совете директоров </w:t>
            </w:r>
            <w:r w:rsidRPr="005D7845">
              <w:rPr>
                <w:color w:val="000000"/>
                <w:sz w:val="20"/>
                <w:szCs w:val="20"/>
              </w:rPr>
              <w:t>ОАО «Группа Компаний ПИК»</w:t>
            </w:r>
            <w:r w:rsidRPr="005D7845">
              <w:rPr>
                <w:bCs/>
                <w:color w:val="000000"/>
                <w:sz w:val="20"/>
                <w:szCs w:val="20"/>
              </w:rPr>
              <w:t xml:space="preserve"> (утв. решением общего собрания акционеров </w:t>
            </w:r>
            <w:r w:rsidRPr="005D7845">
              <w:rPr>
                <w:color w:val="000000"/>
                <w:sz w:val="20"/>
                <w:szCs w:val="20"/>
              </w:rPr>
              <w:t>ОАО «Группа Компаний ПИК»</w:t>
            </w:r>
            <w:r w:rsidRPr="005D7845">
              <w:rPr>
                <w:bCs/>
                <w:color w:val="000000"/>
                <w:sz w:val="20"/>
                <w:szCs w:val="20"/>
              </w:rPr>
              <w:t>, Протокол №</w:t>
            </w:r>
            <w:r w:rsidR="007D3F27" w:rsidRPr="005D7845">
              <w:rPr>
                <w:bCs/>
                <w:color w:val="000000"/>
                <w:sz w:val="20"/>
                <w:szCs w:val="20"/>
              </w:rPr>
              <w:t xml:space="preserve"> 4</w:t>
            </w:r>
            <w:r w:rsidRPr="005D7845">
              <w:rPr>
                <w:bCs/>
                <w:color w:val="000000"/>
                <w:sz w:val="20"/>
                <w:szCs w:val="20"/>
              </w:rPr>
              <w:t xml:space="preserve"> от </w:t>
            </w:r>
            <w:r w:rsidR="007D3F27" w:rsidRPr="005D7845">
              <w:rPr>
                <w:bCs/>
                <w:color w:val="000000"/>
                <w:sz w:val="20"/>
                <w:szCs w:val="20"/>
              </w:rPr>
              <w:t xml:space="preserve">06 октября </w:t>
            </w:r>
            <w:r w:rsidRPr="005D7845">
              <w:rPr>
                <w:bCs/>
                <w:color w:val="000000"/>
                <w:sz w:val="20"/>
                <w:szCs w:val="20"/>
              </w:rPr>
              <w:t>200</w:t>
            </w:r>
            <w:r w:rsidR="007D3F27" w:rsidRPr="005D7845">
              <w:rPr>
                <w:bCs/>
                <w:color w:val="000000"/>
                <w:sz w:val="20"/>
                <w:szCs w:val="20"/>
              </w:rPr>
              <w:t>9</w:t>
            </w:r>
            <w:r w:rsidRPr="005D7845">
              <w:rPr>
                <w:bCs/>
                <w:color w:val="000000"/>
                <w:sz w:val="20"/>
                <w:szCs w:val="20"/>
              </w:rPr>
              <w:t>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25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комитета совета директоров по стратегическому планированию или возложение функций указанного комитета на другой комитет (кроме комитета по аудиту и комитета по кадрам и вознаграждениям)</w:t>
            </w:r>
          </w:p>
        </w:tc>
        <w:tc>
          <w:tcPr>
            <w:tcW w:w="1620" w:type="dxa"/>
          </w:tcPr>
          <w:p w:rsidR="00702029" w:rsidRPr="005D7845" w:rsidRDefault="007D3F27" w:rsidP="00702029">
            <w:pPr>
              <w:ind w:left="57" w:right="57"/>
              <w:jc w:val="center"/>
              <w:rPr>
                <w:b/>
                <w:bCs/>
                <w:color w:val="000000"/>
                <w:sz w:val="20"/>
                <w:szCs w:val="20"/>
              </w:rPr>
            </w:pPr>
            <w:r w:rsidRPr="005D7845">
              <w:rPr>
                <w:b/>
                <w:bCs/>
                <w:color w:val="000000"/>
                <w:sz w:val="20"/>
                <w:szCs w:val="20"/>
              </w:rPr>
              <w:t>Не с</w:t>
            </w:r>
            <w:r w:rsidR="00702029" w:rsidRPr="005D7845">
              <w:rPr>
                <w:b/>
                <w:bCs/>
                <w:color w:val="000000"/>
                <w:sz w:val="20"/>
                <w:szCs w:val="20"/>
              </w:rPr>
              <w:t>облюдается</w:t>
            </w: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p w:rsidR="00702029" w:rsidRPr="005D7845" w:rsidRDefault="00702029" w:rsidP="00702029">
            <w:pPr>
              <w:ind w:left="57" w:right="57"/>
              <w:jc w:val="center"/>
              <w:rPr>
                <w:b/>
                <w:color w:val="000000"/>
                <w:sz w:val="20"/>
                <w:szCs w:val="20"/>
              </w:rPr>
            </w:pPr>
          </w:p>
        </w:tc>
        <w:tc>
          <w:tcPr>
            <w:tcW w:w="3960" w:type="dxa"/>
          </w:tcPr>
          <w:p w:rsidR="00702029" w:rsidRPr="005D7845" w:rsidRDefault="007D3F27" w:rsidP="00702029">
            <w:pPr>
              <w:ind w:left="57" w:right="57"/>
              <w:jc w:val="both"/>
              <w:rPr>
                <w:bCs/>
                <w:color w:val="000000"/>
                <w:sz w:val="20"/>
                <w:szCs w:val="20"/>
              </w:rPr>
            </w:pPr>
            <w:r w:rsidRPr="005D7845">
              <w:rPr>
                <w:color w:val="000000"/>
                <w:sz w:val="20"/>
                <w:szCs w:val="20"/>
              </w:rPr>
              <w:t xml:space="preserve">15 июля 2009 года Совет </w:t>
            </w:r>
            <w:r w:rsidR="00702029" w:rsidRPr="005D7845">
              <w:rPr>
                <w:color w:val="000000"/>
                <w:sz w:val="20"/>
                <w:szCs w:val="20"/>
              </w:rPr>
              <w:t>директоров</w:t>
            </w:r>
            <w:r w:rsidRPr="005D7845">
              <w:rPr>
                <w:color w:val="000000"/>
                <w:sz w:val="20"/>
                <w:szCs w:val="20"/>
              </w:rPr>
              <w:t xml:space="preserve"> Общества (Протокол № 1 от 16 июля 2009 года) принял решение н</w:t>
            </w:r>
            <w:r w:rsidRPr="005D7845">
              <w:rPr>
                <w:sz w:val="20"/>
                <w:szCs w:val="20"/>
              </w:rPr>
              <w:t>е формировать Комитет по стратегии Совета директоров ОАО «Группа Компаний ПИК»</w:t>
            </w:r>
            <w:r w:rsidR="00157FD8" w:rsidRPr="005D7845">
              <w:rPr>
                <w:sz w:val="20"/>
                <w:szCs w:val="20"/>
              </w:rPr>
              <w:t xml:space="preserve">; </w:t>
            </w:r>
            <w:r w:rsidR="00157FD8" w:rsidRPr="005D7845">
              <w:rPr>
                <w:color w:val="000000"/>
                <w:sz w:val="20"/>
                <w:szCs w:val="20"/>
              </w:rPr>
              <w:t>функции указанного комитета на другой комитет не возлагались.</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26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комитета совета директоров (комитета по аудиту), который рекомендует совету директоров аудитора акционерного общества и взаимодействует с ним и ревизионной комиссией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Комитетом Совета директоров, который рекомендует Совету директоров аудитора акционерного общества и взаимодействует с ним и ревизионной комиссией акционерного общества является Комитет по аудиту </w:t>
            </w:r>
            <w:r w:rsidR="007D2E55">
              <w:rPr>
                <w:color w:val="000000"/>
                <w:sz w:val="20"/>
                <w:szCs w:val="20"/>
              </w:rPr>
              <w:t xml:space="preserve">и рискам </w:t>
            </w:r>
            <w:r w:rsidRPr="005D7845">
              <w:rPr>
                <w:bCs/>
                <w:color w:val="000000"/>
                <w:sz w:val="20"/>
                <w:szCs w:val="20"/>
              </w:rPr>
              <w:t xml:space="preserve">Совета директоров </w:t>
            </w:r>
            <w:r w:rsidRPr="005D7845">
              <w:rPr>
                <w:color w:val="000000"/>
                <w:sz w:val="20"/>
                <w:szCs w:val="20"/>
              </w:rPr>
              <w:t>ОАО «Группа Компаний ПИК».</w:t>
            </w:r>
          </w:p>
          <w:p w:rsidR="00702029" w:rsidRPr="005D7845" w:rsidRDefault="00702029" w:rsidP="00702029">
            <w:pPr>
              <w:ind w:left="57" w:right="57"/>
              <w:jc w:val="both"/>
              <w:rPr>
                <w:bCs/>
                <w:color w:val="000000"/>
                <w:sz w:val="20"/>
                <w:szCs w:val="20"/>
              </w:rPr>
            </w:pPr>
            <w:r w:rsidRPr="005D7845">
              <w:rPr>
                <w:color w:val="000000"/>
                <w:sz w:val="20"/>
                <w:szCs w:val="20"/>
              </w:rPr>
              <w:t xml:space="preserve">Основным документом, регламентирующим деятельность Комитета по аудиту </w:t>
            </w:r>
            <w:r w:rsidR="007D2E55">
              <w:rPr>
                <w:color w:val="000000"/>
                <w:sz w:val="20"/>
                <w:szCs w:val="20"/>
              </w:rPr>
              <w:t xml:space="preserve">и рискам </w:t>
            </w:r>
            <w:r w:rsidRPr="005D7845">
              <w:rPr>
                <w:bCs/>
                <w:color w:val="000000"/>
                <w:sz w:val="20"/>
                <w:szCs w:val="20"/>
              </w:rPr>
              <w:t>Совета директоров</w:t>
            </w:r>
            <w:r w:rsidRPr="005D7845">
              <w:rPr>
                <w:color w:val="000000"/>
                <w:sz w:val="20"/>
                <w:szCs w:val="20"/>
              </w:rPr>
              <w:t xml:space="preserve">, является </w:t>
            </w:r>
            <w:r w:rsidRPr="005D7845">
              <w:rPr>
                <w:bCs/>
                <w:color w:val="000000"/>
                <w:sz w:val="20"/>
                <w:szCs w:val="20"/>
              </w:rPr>
              <w:t xml:space="preserve">Положение о Комитете по </w:t>
            </w:r>
            <w:r w:rsidRPr="005D7845">
              <w:rPr>
                <w:color w:val="000000"/>
                <w:sz w:val="20"/>
                <w:szCs w:val="20"/>
              </w:rPr>
              <w:t>аудиту</w:t>
            </w:r>
            <w:r w:rsidR="007D2E55">
              <w:rPr>
                <w:color w:val="000000"/>
                <w:sz w:val="20"/>
                <w:szCs w:val="20"/>
              </w:rPr>
              <w:t xml:space="preserve"> и рискам</w:t>
            </w:r>
            <w:r w:rsidRPr="005D7845">
              <w:rPr>
                <w:bCs/>
                <w:color w:val="000000"/>
                <w:sz w:val="20"/>
                <w:szCs w:val="20"/>
              </w:rPr>
              <w:t xml:space="preserve"> 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B40940">
              <w:rPr>
                <w:bCs/>
                <w:color w:val="000000"/>
                <w:sz w:val="20"/>
                <w:szCs w:val="20"/>
              </w:rPr>
              <w:t xml:space="preserve">Протокол </w:t>
            </w:r>
            <w:r w:rsidR="003D5447" w:rsidRPr="005D7845">
              <w:rPr>
                <w:bCs/>
                <w:color w:val="000000"/>
                <w:sz w:val="20"/>
                <w:szCs w:val="20"/>
              </w:rPr>
              <w:t>№</w:t>
            </w:r>
            <w:r w:rsidR="003D5447">
              <w:rPr>
                <w:bCs/>
                <w:color w:val="000000"/>
                <w:sz w:val="20"/>
                <w:szCs w:val="20"/>
              </w:rPr>
              <w:t xml:space="preserve"> </w:t>
            </w:r>
            <w:r w:rsidR="007D2E55">
              <w:rPr>
                <w:bCs/>
                <w:color w:val="000000"/>
                <w:sz w:val="20"/>
                <w:szCs w:val="20"/>
              </w:rPr>
              <w:t>7</w:t>
            </w:r>
            <w:r w:rsidR="003D5447" w:rsidRPr="005D7845">
              <w:rPr>
                <w:bCs/>
                <w:color w:val="000000"/>
                <w:sz w:val="20"/>
                <w:szCs w:val="20"/>
              </w:rPr>
              <w:t xml:space="preserve"> от </w:t>
            </w:r>
            <w:r w:rsidR="007D2E55">
              <w:rPr>
                <w:bCs/>
                <w:color w:val="000000"/>
                <w:sz w:val="20"/>
                <w:szCs w:val="20"/>
              </w:rPr>
              <w:t xml:space="preserve">31 октября </w:t>
            </w:r>
            <w:r w:rsidR="003D5447" w:rsidRPr="005D7845">
              <w:rPr>
                <w:bCs/>
                <w:color w:val="000000"/>
                <w:sz w:val="20"/>
                <w:szCs w:val="20"/>
              </w:rPr>
              <w:t>20</w:t>
            </w:r>
            <w:r w:rsidR="003D5447">
              <w:rPr>
                <w:bCs/>
                <w:color w:val="000000"/>
                <w:sz w:val="20"/>
                <w:szCs w:val="20"/>
              </w:rPr>
              <w:t>1</w:t>
            </w:r>
            <w:r w:rsidR="007D2E55">
              <w:rPr>
                <w:bCs/>
                <w:color w:val="000000"/>
                <w:sz w:val="20"/>
                <w:szCs w:val="20"/>
              </w:rPr>
              <w:t>2</w:t>
            </w:r>
            <w:r w:rsidR="003D5447" w:rsidRPr="005D7845">
              <w:rPr>
                <w:bCs/>
                <w:color w:val="000000"/>
                <w:sz w:val="20"/>
                <w:szCs w:val="20"/>
              </w:rPr>
              <w:t>г.</w:t>
            </w:r>
            <w:r w:rsidRPr="005D7845">
              <w:rPr>
                <w:bCs/>
                <w:color w:val="000000"/>
                <w:sz w:val="20"/>
                <w:szCs w:val="20"/>
              </w:rPr>
              <w:t>).</w:t>
            </w:r>
          </w:p>
          <w:p w:rsidR="00702029" w:rsidRPr="00B40940" w:rsidRDefault="00702029" w:rsidP="00B40940">
            <w:pPr>
              <w:autoSpaceDE w:val="0"/>
              <w:autoSpaceDN w:val="0"/>
              <w:adjustRightInd w:val="0"/>
              <w:jc w:val="both"/>
              <w:rPr>
                <w:iCs/>
                <w:color w:val="000000"/>
                <w:sz w:val="22"/>
                <w:szCs w:val="22"/>
              </w:rPr>
            </w:pPr>
            <w:r w:rsidRPr="005D7845">
              <w:rPr>
                <w:color w:val="000000"/>
                <w:sz w:val="20"/>
                <w:szCs w:val="20"/>
              </w:rPr>
              <w:t>Действующий состав Комитета по аудиту</w:t>
            </w:r>
            <w:r w:rsidR="007D2E55">
              <w:rPr>
                <w:color w:val="000000"/>
                <w:sz w:val="20"/>
                <w:szCs w:val="20"/>
              </w:rPr>
              <w:t xml:space="preserve"> и рискам</w:t>
            </w:r>
            <w:r w:rsidRPr="005D7845">
              <w:rPr>
                <w:color w:val="000000"/>
                <w:sz w:val="20"/>
                <w:szCs w:val="20"/>
              </w:rPr>
              <w:t xml:space="preserve"> </w:t>
            </w:r>
            <w:r w:rsidRPr="005D7845">
              <w:rPr>
                <w:bCs/>
                <w:color w:val="000000"/>
                <w:sz w:val="20"/>
                <w:szCs w:val="20"/>
              </w:rPr>
              <w:t>Совета директоров</w:t>
            </w:r>
            <w:r w:rsidRPr="005D7845">
              <w:rPr>
                <w:color w:val="000000"/>
                <w:sz w:val="20"/>
                <w:szCs w:val="20"/>
              </w:rPr>
              <w:t xml:space="preserve"> избран решением Совета директоров </w:t>
            </w:r>
            <w:r w:rsidR="00B40940" w:rsidRPr="00B40940">
              <w:rPr>
                <w:color w:val="000000"/>
                <w:sz w:val="20"/>
                <w:szCs w:val="20"/>
              </w:rPr>
              <w:t>28 июня 2013 года (Протокол № 1 от 28 июня 2013г.)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27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составе комитета по аудиту только независимых и неисполнительных директоров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Комитет по аудиту </w:t>
            </w:r>
            <w:r w:rsidR="007D2E55">
              <w:rPr>
                <w:color w:val="000000"/>
                <w:sz w:val="20"/>
                <w:szCs w:val="20"/>
              </w:rPr>
              <w:t xml:space="preserve">и рискам </w:t>
            </w:r>
            <w:r w:rsidRPr="005D7845">
              <w:rPr>
                <w:bCs/>
                <w:color w:val="000000"/>
                <w:sz w:val="20"/>
                <w:szCs w:val="20"/>
              </w:rPr>
              <w:t>Совета директоров</w:t>
            </w:r>
            <w:r w:rsidRPr="005D7845">
              <w:rPr>
                <w:color w:val="000000"/>
                <w:sz w:val="20"/>
                <w:szCs w:val="20"/>
              </w:rPr>
              <w:t xml:space="preserve"> избран решением Совета директоров </w:t>
            </w:r>
            <w:r w:rsidR="00B40940" w:rsidRPr="00B40940">
              <w:rPr>
                <w:color w:val="000000"/>
                <w:sz w:val="20"/>
                <w:szCs w:val="20"/>
              </w:rPr>
              <w:t>28 июня 2013 года (Протокол № 1 от 28 июня 2013г.)</w:t>
            </w:r>
            <w:r w:rsidRPr="005D7845">
              <w:rPr>
                <w:color w:val="000000"/>
                <w:sz w:val="20"/>
                <w:szCs w:val="20"/>
              </w:rPr>
              <w:t>:</w:t>
            </w:r>
          </w:p>
          <w:p w:rsidR="00B40940" w:rsidRPr="00B40940" w:rsidRDefault="00B40940" w:rsidP="00B40940">
            <w:pPr>
              <w:jc w:val="both"/>
              <w:rPr>
                <w:color w:val="000000"/>
                <w:sz w:val="20"/>
                <w:szCs w:val="20"/>
              </w:rPr>
            </w:pPr>
            <w:r w:rsidRPr="00B40940">
              <w:rPr>
                <w:sz w:val="20"/>
                <w:szCs w:val="20"/>
              </w:rPr>
              <w:t xml:space="preserve">- </w:t>
            </w:r>
            <w:proofErr w:type="spellStart"/>
            <w:r w:rsidRPr="00B40940">
              <w:rPr>
                <w:sz w:val="20"/>
                <w:szCs w:val="20"/>
              </w:rPr>
              <w:t>Ценин</w:t>
            </w:r>
            <w:proofErr w:type="spellEnd"/>
            <w:r w:rsidRPr="00B40940">
              <w:rPr>
                <w:sz w:val="20"/>
                <w:szCs w:val="20"/>
              </w:rPr>
              <w:t xml:space="preserve"> Р.  </w:t>
            </w:r>
            <w:r w:rsidRPr="00B40940">
              <w:rPr>
                <w:color w:val="000000"/>
                <w:sz w:val="20"/>
                <w:szCs w:val="20"/>
              </w:rPr>
              <w:t>– Председатель Комитета,</w:t>
            </w:r>
          </w:p>
          <w:p w:rsidR="00B40940" w:rsidRPr="00B40940" w:rsidRDefault="00B40940" w:rsidP="00B40940">
            <w:pPr>
              <w:jc w:val="both"/>
              <w:rPr>
                <w:color w:val="000000"/>
                <w:sz w:val="20"/>
                <w:szCs w:val="20"/>
              </w:rPr>
            </w:pPr>
            <w:r w:rsidRPr="00B40940">
              <w:rPr>
                <w:sz w:val="20"/>
                <w:szCs w:val="20"/>
              </w:rPr>
              <w:t>- Мамулькин В.Ю.</w:t>
            </w:r>
            <w:r w:rsidRPr="00B40940">
              <w:rPr>
                <w:color w:val="000000"/>
                <w:sz w:val="20"/>
                <w:szCs w:val="20"/>
              </w:rPr>
              <w:t>,</w:t>
            </w:r>
          </w:p>
          <w:p w:rsidR="00B40940" w:rsidRPr="00B40940" w:rsidRDefault="00B40940" w:rsidP="00B40940">
            <w:pPr>
              <w:jc w:val="both"/>
              <w:rPr>
                <w:color w:val="000000"/>
                <w:sz w:val="20"/>
                <w:szCs w:val="20"/>
              </w:rPr>
            </w:pPr>
            <w:r w:rsidRPr="00B40940">
              <w:rPr>
                <w:sz w:val="20"/>
                <w:szCs w:val="20"/>
              </w:rPr>
              <w:t xml:space="preserve">- </w:t>
            </w:r>
            <w:proofErr w:type="spellStart"/>
            <w:r w:rsidRPr="00B40940">
              <w:rPr>
                <w:sz w:val="20"/>
                <w:szCs w:val="20"/>
              </w:rPr>
              <w:t>Салтиел</w:t>
            </w:r>
            <w:proofErr w:type="spellEnd"/>
            <w:r w:rsidRPr="00B40940">
              <w:rPr>
                <w:sz w:val="20"/>
                <w:szCs w:val="20"/>
              </w:rPr>
              <w:t xml:space="preserve"> Ж.П</w:t>
            </w:r>
            <w:r w:rsidRPr="00B40940">
              <w:rPr>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 xml:space="preserve">Избранные лица являются независимыми и неисполнительными директорами </w:t>
            </w:r>
            <w:r w:rsidRPr="005D7845">
              <w:rPr>
                <w:color w:val="000000"/>
                <w:sz w:val="20"/>
                <w:szCs w:val="20"/>
              </w:rPr>
              <w:lastRenderedPageBreak/>
              <w:t>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28</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Осуществление руководства комитетом по аудиту независимым директором </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157FD8" w:rsidP="003A1C25">
            <w:pPr>
              <w:ind w:left="57" w:right="57"/>
              <w:jc w:val="both"/>
              <w:rPr>
                <w:color w:val="000000"/>
                <w:sz w:val="20"/>
                <w:szCs w:val="20"/>
              </w:rPr>
            </w:pPr>
            <w:r w:rsidRPr="005D7845">
              <w:rPr>
                <w:color w:val="000000"/>
                <w:sz w:val="20"/>
                <w:szCs w:val="20"/>
              </w:rPr>
              <w:t xml:space="preserve">Решением Совета директоров </w:t>
            </w:r>
            <w:r w:rsidR="00724773" w:rsidRPr="00B40940">
              <w:rPr>
                <w:color w:val="000000"/>
                <w:sz w:val="20"/>
                <w:szCs w:val="20"/>
              </w:rPr>
              <w:t>28 июня 2013 года (Протокол № 1 от 28 июня 2013г.)</w:t>
            </w:r>
            <w:r w:rsidR="007D2E55">
              <w:rPr>
                <w:color w:val="000000"/>
                <w:sz w:val="20"/>
                <w:szCs w:val="20"/>
              </w:rPr>
              <w:t xml:space="preserve"> </w:t>
            </w:r>
            <w:r w:rsidR="00702029" w:rsidRPr="005D7845">
              <w:rPr>
                <w:color w:val="000000"/>
                <w:sz w:val="20"/>
                <w:szCs w:val="20"/>
              </w:rPr>
              <w:t>Председателем Комитета по аудиту</w:t>
            </w:r>
            <w:r w:rsidR="007D2E55">
              <w:rPr>
                <w:color w:val="000000"/>
                <w:sz w:val="20"/>
                <w:szCs w:val="20"/>
              </w:rPr>
              <w:t xml:space="preserve"> и рискам</w:t>
            </w:r>
            <w:r w:rsidR="00702029" w:rsidRPr="005D7845">
              <w:rPr>
                <w:color w:val="000000"/>
                <w:sz w:val="20"/>
                <w:szCs w:val="20"/>
              </w:rPr>
              <w:t xml:space="preserve"> </w:t>
            </w:r>
            <w:r w:rsidR="00702029" w:rsidRPr="005D7845">
              <w:rPr>
                <w:bCs/>
                <w:color w:val="000000"/>
                <w:sz w:val="20"/>
                <w:szCs w:val="20"/>
              </w:rPr>
              <w:t xml:space="preserve">Совета директоров </w:t>
            </w:r>
            <w:r w:rsidR="00702029" w:rsidRPr="005D7845">
              <w:rPr>
                <w:color w:val="000000"/>
                <w:sz w:val="20"/>
                <w:szCs w:val="20"/>
              </w:rPr>
              <w:t xml:space="preserve">избран </w:t>
            </w:r>
            <w:proofErr w:type="spellStart"/>
            <w:r w:rsidR="00724773">
              <w:rPr>
                <w:sz w:val="20"/>
                <w:szCs w:val="20"/>
              </w:rPr>
              <w:t>Ценин</w:t>
            </w:r>
            <w:proofErr w:type="spellEnd"/>
            <w:r w:rsidR="00724773">
              <w:rPr>
                <w:sz w:val="20"/>
                <w:szCs w:val="20"/>
              </w:rPr>
              <w:t xml:space="preserve"> Роберт</w:t>
            </w:r>
            <w:r w:rsidR="00702029" w:rsidRPr="005D7845">
              <w:rPr>
                <w:color w:val="000000"/>
                <w:sz w:val="20"/>
                <w:szCs w:val="20"/>
              </w:rPr>
              <w:t>, являющийся независимым директором.</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29</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права доступа всех членов комитета по аудиту к любым документам и информации акционерного общества при условии неразглашения ими конфиденциальной информации</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 частично</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В </w:t>
            </w:r>
            <w:proofErr w:type="gramStart"/>
            <w:r w:rsidRPr="005D7845">
              <w:rPr>
                <w:color w:val="000000"/>
                <w:sz w:val="20"/>
                <w:szCs w:val="20"/>
              </w:rPr>
              <w:t>соответствии</w:t>
            </w:r>
            <w:proofErr w:type="gramEnd"/>
            <w:r w:rsidRPr="005D7845">
              <w:rPr>
                <w:color w:val="000000"/>
                <w:sz w:val="20"/>
                <w:szCs w:val="20"/>
              </w:rPr>
              <w:t xml:space="preserve"> с</w:t>
            </w:r>
            <w:r w:rsidRPr="005D7845">
              <w:rPr>
                <w:bCs/>
                <w:color w:val="000000"/>
                <w:sz w:val="20"/>
                <w:szCs w:val="20"/>
              </w:rPr>
              <w:t xml:space="preserve"> </w:t>
            </w:r>
            <w:proofErr w:type="spellStart"/>
            <w:r w:rsidRPr="005D7845">
              <w:rPr>
                <w:bCs/>
                <w:color w:val="000000"/>
                <w:sz w:val="20"/>
                <w:szCs w:val="20"/>
              </w:rPr>
              <w:t>пп</w:t>
            </w:r>
            <w:proofErr w:type="spellEnd"/>
            <w:r w:rsidRPr="005D7845">
              <w:rPr>
                <w:bCs/>
                <w:color w:val="000000"/>
                <w:sz w:val="20"/>
                <w:szCs w:val="20"/>
              </w:rPr>
              <w:t xml:space="preserve">. 6.2.1. п. 6.2. ст. 6 Положения о Комитете по </w:t>
            </w:r>
            <w:r w:rsidRPr="005D7845">
              <w:rPr>
                <w:color w:val="000000"/>
                <w:sz w:val="20"/>
                <w:szCs w:val="20"/>
              </w:rPr>
              <w:t>аудиту</w:t>
            </w:r>
            <w:r w:rsidRPr="005D7845">
              <w:rPr>
                <w:bCs/>
                <w:color w:val="000000"/>
                <w:sz w:val="20"/>
                <w:szCs w:val="20"/>
              </w:rPr>
              <w:t xml:space="preserve"> </w:t>
            </w:r>
            <w:r w:rsidR="007D2E55">
              <w:rPr>
                <w:bCs/>
                <w:color w:val="000000"/>
                <w:sz w:val="20"/>
                <w:szCs w:val="20"/>
              </w:rPr>
              <w:t xml:space="preserve">и рискам </w:t>
            </w:r>
            <w:r w:rsidRPr="005D7845">
              <w:rPr>
                <w:bCs/>
                <w:color w:val="000000"/>
                <w:sz w:val="20"/>
                <w:szCs w:val="20"/>
              </w:rPr>
              <w:t xml:space="preserve">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9746AC">
              <w:rPr>
                <w:bCs/>
                <w:color w:val="000000"/>
                <w:sz w:val="20"/>
                <w:szCs w:val="20"/>
              </w:rPr>
              <w:t xml:space="preserve"> Протокол </w:t>
            </w:r>
            <w:r w:rsidR="00806F15" w:rsidRPr="005D7845">
              <w:rPr>
                <w:bCs/>
                <w:color w:val="000000"/>
                <w:sz w:val="20"/>
                <w:szCs w:val="20"/>
              </w:rPr>
              <w:t>№</w:t>
            </w:r>
            <w:r w:rsidR="00806F15">
              <w:rPr>
                <w:bCs/>
                <w:color w:val="000000"/>
                <w:sz w:val="20"/>
                <w:szCs w:val="20"/>
              </w:rPr>
              <w:t xml:space="preserve"> </w:t>
            </w:r>
            <w:r w:rsidR="007D2E55">
              <w:rPr>
                <w:bCs/>
                <w:color w:val="000000"/>
                <w:sz w:val="20"/>
                <w:szCs w:val="20"/>
              </w:rPr>
              <w:t>7</w:t>
            </w:r>
            <w:r w:rsidR="00806F15" w:rsidRPr="005D7845">
              <w:rPr>
                <w:bCs/>
                <w:color w:val="000000"/>
                <w:sz w:val="20"/>
                <w:szCs w:val="20"/>
              </w:rPr>
              <w:t xml:space="preserve"> от </w:t>
            </w:r>
            <w:r w:rsidR="007D2E55">
              <w:rPr>
                <w:bCs/>
                <w:color w:val="000000"/>
                <w:sz w:val="20"/>
                <w:szCs w:val="20"/>
              </w:rPr>
              <w:t xml:space="preserve">31 октября </w:t>
            </w:r>
            <w:r w:rsidR="00806F15" w:rsidRPr="005D7845">
              <w:rPr>
                <w:bCs/>
                <w:color w:val="000000"/>
                <w:sz w:val="20"/>
                <w:szCs w:val="20"/>
              </w:rPr>
              <w:t>20</w:t>
            </w:r>
            <w:r w:rsidR="00806F15">
              <w:rPr>
                <w:bCs/>
                <w:color w:val="000000"/>
                <w:sz w:val="20"/>
                <w:szCs w:val="20"/>
              </w:rPr>
              <w:t>1</w:t>
            </w:r>
            <w:r w:rsidR="007D2E55">
              <w:rPr>
                <w:bCs/>
                <w:color w:val="000000"/>
                <w:sz w:val="20"/>
                <w:szCs w:val="20"/>
              </w:rPr>
              <w:t>2</w:t>
            </w:r>
            <w:r w:rsidR="00806F15" w:rsidRPr="005D7845">
              <w:rPr>
                <w:bCs/>
                <w:color w:val="000000"/>
                <w:sz w:val="20"/>
                <w:szCs w:val="20"/>
              </w:rPr>
              <w:t>г.</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Члены Комитета имеют право запрашивать у Совета директоров, Правления, Президента Общества, Ревизионной комиссии Общества информацию и документы, касающиеся вопросов компетенции Комитета.</w:t>
            </w:r>
          </w:p>
          <w:p w:rsidR="00702029" w:rsidRPr="005D7845" w:rsidRDefault="00702029" w:rsidP="00702029">
            <w:pPr>
              <w:ind w:left="57" w:right="57"/>
              <w:jc w:val="both"/>
              <w:rPr>
                <w:bCs/>
                <w:color w:val="000000"/>
                <w:sz w:val="20"/>
                <w:szCs w:val="20"/>
              </w:rPr>
            </w:pPr>
            <w:r w:rsidRPr="005D7845">
              <w:rPr>
                <w:color w:val="000000"/>
                <w:sz w:val="20"/>
                <w:szCs w:val="20"/>
              </w:rPr>
              <w:t xml:space="preserve">В </w:t>
            </w:r>
            <w:proofErr w:type="gramStart"/>
            <w:r w:rsidRPr="005D7845">
              <w:rPr>
                <w:color w:val="000000"/>
                <w:sz w:val="20"/>
                <w:szCs w:val="20"/>
              </w:rPr>
              <w:t>соответствии</w:t>
            </w:r>
            <w:proofErr w:type="gramEnd"/>
            <w:r w:rsidRPr="005D7845">
              <w:rPr>
                <w:color w:val="000000"/>
                <w:sz w:val="20"/>
                <w:szCs w:val="20"/>
              </w:rPr>
              <w:t xml:space="preserve"> с</w:t>
            </w:r>
            <w:r w:rsidRPr="005D7845">
              <w:rPr>
                <w:bCs/>
                <w:color w:val="000000"/>
                <w:sz w:val="20"/>
                <w:szCs w:val="20"/>
              </w:rPr>
              <w:t xml:space="preserve"> </w:t>
            </w:r>
            <w:proofErr w:type="spellStart"/>
            <w:r w:rsidRPr="005D7845">
              <w:rPr>
                <w:bCs/>
                <w:color w:val="000000"/>
                <w:sz w:val="20"/>
                <w:szCs w:val="20"/>
              </w:rPr>
              <w:t>пп</w:t>
            </w:r>
            <w:proofErr w:type="spellEnd"/>
            <w:r w:rsidRPr="005D7845">
              <w:rPr>
                <w:bCs/>
                <w:color w:val="000000"/>
                <w:sz w:val="20"/>
                <w:szCs w:val="20"/>
              </w:rPr>
              <w:t xml:space="preserve">. 6.1.5. п. 6.1. ст. 6 Положения о Комитете по </w:t>
            </w:r>
            <w:r w:rsidRPr="005D7845">
              <w:rPr>
                <w:color w:val="000000"/>
                <w:sz w:val="20"/>
                <w:szCs w:val="20"/>
              </w:rPr>
              <w:t>аудиту</w:t>
            </w:r>
            <w:r w:rsidR="007D2E55">
              <w:rPr>
                <w:bCs/>
                <w:color w:val="000000"/>
                <w:sz w:val="20"/>
                <w:szCs w:val="20"/>
              </w:rPr>
              <w:t xml:space="preserve"> и рискам </w:t>
            </w:r>
            <w:r w:rsidRPr="005D7845">
              <w:rPr>
                <w:bCs/>
                <w:color w:val="000000"/>
                <w:sz w:val="20"/>
                <w:szCs w:val="20"/>
              </w:rPr>
              <w:t xml:space="preserve">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9746AC">
              <w:rPr>
                <w:bCs/>
                <w:color w:val="000000"/>
                <w:sz w:val="20"/>
                <w:szCs w:val="20"/>
              </w:rPr>
              <w:t xml:space="preserve">Протокол </w:t>
            </w:r>
            <w:r w:rsidR="00806F15" w:rsidRPr="005D7845">
              <w:rPr>
                <w:bCs/>
                <w:color w:val="000000"/>
                <w:sz w:val="20"/>
                <w:szCs w:val="20"/>
              </w:rPr>
              <w:t>№</w:t>
            </w:r>
            <w:r w:rsidR="00806F15">
              <w:rPr>
                <w:bCs/>
                <w:color w:val="000000"/>
                <w:sz w:val="20"/>
                <w:szCs w:val="20"/>
              </w:rPr>
              <w:t xml:space="preserve"> </w:t>
            </w:r>
            <w:r w:rsidR="007D2E55">
              <w:rPr>
                <w:bCs/>
                <w:color w:val="000000"/>
                <w:sz w:val="20"/>
                <w:szCs w:val="20"/>
              </w:rPr>
              <w:t>7</w:t>
            </w:r>
            <w:r w:rsidR="00806F15" w:rsidRPr="005D7845">
              <w:rPr>
                <w:bCs/>
                <w:color w:val="000000"/>
                <w:sz w:val="20"/>
                <w:szCs w:val="20"/>
              </w:rPr>
              <w:t xml:space="preserve"> от </w:t>
            </w:r>
            <w:r w:rsidR="007D2E55">
              <w:rPr>
                <w:bCs/>
                <w:color w:val="000000"/>
                <w:sz w:val="20"/>
                <w:szCs w:val="20"/>
              </w:rPr>
              <w:t xml:space="preserve">31 октября </w:t>
            </w:r>
            <w:r w:rsidR="00806F15" w:rsidRPr="005D7845">
              <w:rPr>
                <w:bCs/>
                <w:color w:val="000000"/>
                <w:sz w:val="20"/>
                <w:szCs w:val="20"/>
              </w:rPr>
              <w:t>20</w:t>
            </w:r>
            <w:r w:rsidR="00806F15">
              <w:rPr>
                <w:bCs/>
                <w:color w:val="000000"/>
                <w:sz w:val="20"/>
                <w:szCs w:val="20"/>
              </w:rPr>
              <w:t>1</w:t>
            </w:r>
            <w:r w:rsidR="007D2E55">
              <w:rPr>
                <w:bCs/>
                <w:color w:val="000000"/>
                <w:sz w:val="20"/>
                <w:szCs w:val="20"/>
              </w:rPr>
              <w:t>2</w:t>
            </w:r>
            <w:r w:rsidR="00806F15" w:rsidRPr="005D7845">
              <w:rPr>
                <w:bCs/>
                <w:color w:val="000000"/>
                <w:sz w:val="20"/>
                <w:szCs w:val="20"/>
              </w:rPr>
              <w:t>г.</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 xml:space="preserve">Члены Комитета обязаны </w:t>
            </w:r>
            <w:r w:rsidRPr="005D7845">
              <w:rPr>
                <w:noProof/>
                <w:color w:val="000000"/>
                <w:sz w:val="20"/>
                <w:szCs w:val="20"/>
              </w:rPr>
              <w:t>не разглашать ставшую ему известной конфиденциальную информацию о деятельности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30</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Создание комитета совета директоров (комитета по кадрам и вознаграждениям), функцией которого является определение критериев подбора кандидатов в члены совета директоров и выработка политики акционерного общества в области вознаграждения</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Комитетом Совета директоров, функцией которого является определение критериев подбора кандидатов в члены совета директоров и выработка политики акционерного общества в области вознаграждения, является Комитет по кадрам и вознаграждениям </w:t>
            </w:r>
            <w:r w:rsidRPr="005D7845">
              <w:rPr>
                <w:bCs/>
                <w:color w:val="000000"/>
                <w:sz w:val="20"/>
                <w:szCs w:val="20"/>
              </w:rPr>
              <w:t xml:space="preserve">Совета директоров </w:t>
            </w:r>
            <w:r w:rsidRPr="005D7845">
              <w:rPr>
                <w:color w:val="000000"/>
                <w:sz w:val="20"/>
                <w:szCs w:val="20"/>
              </w:rPr>
              <w:t>ОАО «Группа Компаний ПИК».</w:t>
            </w:r>
          </w:p>
          <w:p w:rsidR="00702029" w:rsidRPr="005D7845" w:rsidRDefault="00702029" w:rsidP="00702029">
            <w:pPr>
              <w:ind w:left="57" w:right="57"/>
              <w:jc w:val="both"/>
              <w:rPr>
                <w:bCs/>
                <w:color w:val="000000"/>
                <w:sz w:val="20"/>
                <w:szCs w:val="20"/>
              </w:rPr>
            </w:pPr>
            <w:r w:rsidRPr="005D7845">
              <w:rPr>
                <w:color w:val="000000"/>
                <w:sz w:val="20"/>
                <w:szCs w:val="20"/>
              </w:rPr>
              <w:t xml:space="preserve">Основным документом, регламентирующим деятельность Комитета по кадрам и вознаграждениям </w:t>
            </w:r>
            <w:r w:rsidRPr="005D7845">
              <w:rPr>
                <w:bCs/>
                <w:color w:val="000000"/>
                <w:sz w:val="20"/>
                <w:szCs w:val="20"/>
              </w:rPr>
              <w:t>Совета директоров</w:t>
            </w:r>
            <w:r w:rsidRPr="005D7845">
              <w:rPr>
                <w:color w:val="000000"/>
                <w:sz w:val="20"/>
                <w:szCs w:val="20"/>
              </w:rPr>
              <w:t xml:space="preserve">, является </w:t>
            </w:r>
            <w:r w:rsidRPr="005D7845">
              <w:rPr>
                <w:bCs/>
                <w:color w:val="000000"/>
                <w:sz w:val="20"/>
                <w:szCs w:val="20"/>
              </w:rPr>
              <w:t xml:space="preserve">Положение о Комитете </w:t>
            </w:r>
            <w:r w:rsidRPr="005D7845">
              <w:rPr>
                <w:color w:val="000000"/>
                <w:sz w:val="20"/>
                <w:szCs w:val="20"/>
              </w:rPr>
              <w:t>по кадрам и вознаграждениям</w:t>
            </w:r>
            <w:r w:rsidRPr="005D7845">
              <w:rPr>
                <w:bCs/>
                <w:color w:val="000000"/>
                <w:sz w:val="20"/>
                <w:szCs w:val="20"/>
              </w:rPr>
              <w:t xml:space="preserve"> 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9746AC">
              <w:rPr>
                <w:bCs/>
                <w:color w:val="000000"/>
                <w:sz w:val="20"/>
                <w:szCs w:val="20"/>
              </w:rPr>
              <w:t xml:space="preserve">Протокол </w:t>
            </w:r>
            <w:r w:rsidR="00806F15" w:rsidRPr="005D7845">
              <w:rPr>
                <w:bCs/>
                <w:color w:val="000000"/>
                <w:sz w:val="20"/>
                <w:szCs w:val="20"/>
              </w:rPr>
              <w:t>№</w:t>
            </w:r>
            <w:r w:rsidR="00806F15">
              <w:rPr>
                <w:bCs/>
                <w:color w:val="000000"/>
                <w:sz w:val="20"/>
                <w:szCs w:val="20"/>
              </w:rPr>
              <w:t xml:space="preserve"> 4</w:t>
            </w:r>
            <w:r w:rsidR="00806F15" w:rsidRPr="005D7845">
              <w:rPr>
                <w:bCs/>
                <w:color w:val="000000"/>
                <w:sz w:val="20"/>
                <w:szCs w:val="20"/>
              </w:rPr>
              <w:t xml:space="preserve"> от 1</w:t>
            </w:r>
            <w:r w:rsidR="00806F15">
              <w:rPr>
                <w:bCs/>
                <w:color w:val="000000"/>
                <w:sz w:val="20"/>
                <w:szCs w:val="20"/>
              </w:rPr>
              <w:t>9 августа</w:t>
            </w:r>
            <w:r w:rsidR="00806F15" w:rsidRPr="005D7845">
              <w:rPr>
                <w:bCs/>
                <w:color w:val="000000"/>
                <w:sz w:val="20"/>
                <w:szCs w:val="20"/>
              </w:rPr>
              <w:t xml:space="preserve"> 20</w:t>
            </w:r>
            <w:r w:rsidR="00806F15">
              <w:rPr>
                <w:bCs/>
                <w:color w:val="000000"/>
                <w:sz w:val="20"/>
                <w:szCs w:val="20"/>
              </w:rPr>
              <w:t>11</w:t>
            </w:r>
            <w:r w:rsidR="00806F15" w:rsidRPr="005D7845">
              <w:rPr>
                <w:bCs/>
                <w:color w:val="000000"/>
                <w:sz w:val="20"/>
                <w:szCs w:val="20"/>
              </w:rPr>
              <w:t>г.</w:t>
            </w:r>
            <w:r w:rsidRPr="005D7845">
              <w:rPr>
                <w:bCs/>
                <w:color w:val="000000"/>
                <w:sz w:val="20"/>
                <w:szCs w:val="20"/>
              </w:rPr>
              <w:t>).</w:t>
            </w:r>
          </w:p>
          <w:p w:rsidR="00702029" w:rsidRPr="005D7845" w:rsidRDefault="00702029" w:rsidP="009746AC">
            <w:pPr>
              <w:ind w:left="57" w:right="57"/>
              <w:jc w:val="both"/>
              <w:rPr>
                <w:bCs/>
                <w:color w:val="000000"/>
                <w:sz w:val="20"/>
                <w:szCs w:val="20"/>
              </w:rPr>
            </w:pPr>
            <w:r w:rsidRPr="005D7845">
              <w:rPr>
                <w:color w:val="000000"/>
                <w:sz w:val="20"/>
                <w:szCs w:val="20"/>
              </w:rPr>
              <w:t xml:space="preserve">Действующий состав Комитета по кадрам и вознаграждениям </w:t>
            </w:r>
            <w:r w:rsidRPr="005D7845">
              <w:rPr>
                <w:bCs/>
                <w:color w:val="000000"/>
                <w:sz w:val="20"/>
                <w:szCs w:val="20"/>
              </w:rPr>
              <w:t>Совета директоров</w:t>
            </w:r>
            <w:r w:rsidRPr="005D7845">
              <w:rPr>
                <w:color w:val="000000"/>
                <w:sz w:val="20"/>
                <w:szCs w:val="20"/>
              </w:rPr>
              <w:t xml:space="preserve"> избран решением Совета директоров </w:t>
            </w:r>
            <w:r w:rsidR="009746AC">
              <w:rPr>
                <w:color w:val="000000"/>
                <w:sz w:val="20"/>
                <w:szCs w:val="20"/>
              </w:rPr>
              <w:t>28</w:t>
            </w:r>
            <w:r w:rsidR="007D2E55">
              <w:rPr>
                <w:color w:val="000000"/>
                <w:sz w:val="20"/>
                <w:szCs w:val="20"/>
              </w:rPr>
              <w:t xml:space="preserve"> июня </w:t>
            </w:r>
            <w:r w:rsidR="0030108F" w:rsidRPr="005D7845">
              <w:rPr>
                <w:color w:val="000000"/>
                <w:sz w:val="20"/>
                <w:szCs w:val="20"/>
              </w:rPr>
              <w:t>201</w:t>
            </w:r>
            <w:r w:rsidR="009746AC">
              <w:rPr>
                <w:color w:val="000000"/>
                <w:sz w:val="20"/>
                <w:szCs w:val="20"/>
              </w:rPr>
              <w:t>3</w:t>
            </w:r>
            <w:r w:rsidR="0030108F" w:rsidRPr="005D7845">
              <w:rPr>
                <w:color w:val="000000"/>
                <w:sz w:val="20"/>
                <w:szCs w:val="20"/>
              </w:rPr>
              <w:t xml:space="preserve"> года  (Протокол № </w:t>
            </w:r>
            <w:r w:rsidR="007D2E55">
              <w:rPr>
                <w:color w:val="000000"/>
                <w:sz w:val="20"/>
                <w:szCs w:val="20"/>
              </w:rPr>
              <w:t>1</w:t>
            </w:r>
            <w:r w:rsidR="0030108F" w:rsidRPr="005D7845">
              <w:rPr>
                <w:color w:val="000000"/>
                <w:sz w:val="20"/>
                <w:szCs w:val="20"/>
              </w:rPr>
              <w:t xml:space="preserve"> от </w:t>
            </w:r>
            <w:r w:rsidR="009746AC">
              <w:rPr>
                <w:color w:val="000000"/>
                <w:sz w:val="20"/>
                <w:szCs w:val="20"/>
              </w:rPr>
              <w:t>28</w:t>
            </w:r>
            <w:r w:rsidR="007D2E55">
              <w:rPr>
                <w:color w:val="000000"/>
                <w:sz w:val="20"/>
                <w:szCs w:val="20"/>
              </w:rPr>
              <w:t xml:space="preserve"> июня </w:t>
            </w:r>
            <w:r w:rsidR="0030108F" w:rsidRPr="005D7845">
              <w:rPr>
                <w:color w:val="000000"/>
                <w:sz w:val="20"/>
                <w:szCs w:val="20"/>
              </w:rPr>
              <w:t>201</w:t>
            </w:r>
            <w:r w:rsidR="009746AC">
              <w:rPr>
                <w:color w:val="000000"/>
                <w:sz w:val="20"/>
                <w:szCs w:val="20"/>
              </w:rPr>
              <w:t>3</w:t>
            </w:r>
            <w:r w:rsidR="0030108F" w:rsidRPr="005D7845">
              <w:rPr>
                <w:color w:val="000000"/>
                <w:sz w:val="20"/>
                <w:szCs w:val="20"/>
              </w:rPr>
              <w:t>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31</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Осуществление руководства комитетом по кадрам и вознаграждениям независимым директором</w:t>
            </w:r>
          </w:p>
        </w:tc>
        <w:tc>
          <w:tcPr>
            <w:tcW w:w="1620" w:type="dxa"/>
          </w:tcPr>
          <w:p w:rsidR="00702029" w:rsidRPr="005D7845" w:rsidRDefault="00423E05" w:rsidP="00702029">
            <w:pPr>
              <w:ind w:left="57" w:right="57"/>
              <w:jc w:val="center"/>
              <w:rPr>
                <w:b/>
                <w:bCs/>
                <w:color w:val="000000"/>
                <w:sz w:val="20"/>
                <w:szCs w:val="20"/>
              </w:rPr>
            </w:pPr>
            <w:r w:rsidRPr="005D7845">
              <w:rPr>
                <w:b/>
                <w:bCs/>
                <w:color w:val="000000"/>
                <w:sz w:val="20"/>
                <w:szCs w:val="20"/>
              </w:rPr>
              <w:t>С</w:t>
            </w:r>
            <w:r w:rsidR="00702029" w:rsidRPr="005D7845">
              <w:rPr>
                <w:b/>
                <w:bCs/>
                <w:color w:val="000000"/>
                <w:sz w:val="20"/>
                <w:szCs w:val="20"/>
              </w:rPr>
              <w:t>облюдается</w:t>
            </w:r>
          </w:p>
          <w:p w:rsidR="00702029" w:rsidRPr="005D7845" w:rsidRDefault="00702029" w:rsidP="00702029">
            <w:pPr>
              <w:ind w:left="57" w:right="57"/>
              <w:jc w:val="center"/>
              <w:rPr>
                <w:b/>
                <w:bCs/>
                <w:color w:val="000000"/>
                <w:sz w:val="20"/>
                <w:szCs w:val="20"/>
              </w:rPr>
            </w:pPr>
          </w:p>
        </w:tc>
        <w:tc>
          <w:tcPr>
            <w:tcW w:w="3960" w:type="dxa"/>
          </w:tcPr>
          <w:p w:rsidR="00702029" w:rsidRPr="005D7845" w:rsidRDefault="00157FD8" w:rsidP="007D2E55">
            <w:pPr>
              <w:ind w:left="57" w:right="57"/>
              <w:jc w:val="both"/>
              <w:rPr>
                <w:color w:val="000000"/>
                <w:sz w:val="20"/>
                <w:szCs w:val="20"/>
              </w:rPr>
            </w:pPr>
            <w:r w:rsidRPr="005D7845">
              <w:rPr>
                <w:color w:val="000000"/>
                <w:sz w:val="20"/>
                <w:szCs w:val="20"/>
              </w:rPr>
              <w:t xml:space="preserve">Решением Совета директоров </w:t>
            </w:r>
            <w:r w:rsidR="009746AC">
              <w:rPr>
                <w:color w:val="000000"/>
                <w:sz w:val="20"/>
                <w:szCs w:val="20"/>
              </w:rPr>
              <w:t xml:space="preserve">28 июня </w:t>
            </w:r>
            <w:r w:rsidR="009746AC" w:rsidRPr="005D7845">
              <w:rPr>
                <w:color w:val="000000"/>
                <w:sz w:val="20"/>
                <w:szCs w:val="20"/>
              </w:rPr>
              <w:t>201</w:t>
            </w:r>
            <w:r w:rsidR="009746AC">
              <w:rPr>
                <w:color w:val="000000"/>
                <w:sz w:val="20"/>
                <w:szCs w:val="20"/>
              </w:rPr>
              <w:t>3</w:t>
            </w:r>
            <w:r w:rsidR="009746AC" w:rsidRPr="005D7845">
              <w:rPr>
                <w:color w:val="000000"/>
                <w:sz w:val="20"/>
                <w:szCs w:val="20"/>
              </w:rPr>
              <w:t xml:space="preserve"> года  (Протокол № </w:t>
            </w:r>
            <w:r w:rsidR="009746AC">
              <w:rPr>
                <w:color w:val="000000"/>
                <w:sz w:val="20"/>
                <w:szCs w:val="20"/>
              </w:rPr>
              <w:t>1</w:t>
            </w:r>
            <w:r w:rsidR="009746AC" w:rsidRPr="005D7845">
              <w:rPr>
                <w:color w:val="000000"/>
                <w:sz w:val="20"/>
                <w:szCs w:val="20"/>
              </w:rPr>
              <w:t xml:space="preserve"> от </w:t>
            </w:r>
            <w:r w:rsidR="009746AC">
              <w:rPr>
                <w:color w:val="000000"/>
                <w:sz w:val="20"/>
                <w:szCs w:val="20"/>
              </w:rPr>
              <w:t xml:space="preserve">28 июня </w:t>
            </w:r>
            <w:r w:rsidR="009746AC" w:rsidRPr="005D7845">
              <w:rPr>
                <w:color w:val="000000"/>
                <w:sz w:val="20"/>
                <w:szCs w:val="20"/>
              </w:rPr>
              <w:t>201</w:t>
            </w:r>
            <w:r w:rsidR="009746AC">
              <w:rPr>
                <w:color w:val="000000"/>
                <w:sz w:val="20"/>
                <w:szCs w:val="20"/>
              </w:rPr>
              <w:t>3</w:t>
            </w:r>
            <w:r w:rsidR="009746AC" w:rsidRPr="005D7845">
              <w:rPr>
                <w:color w:val="000000"/>
                <w:sz w:val="20"/>
                <w:szCs w:val="20"/>
              </w:rPr>
              <w:t>г.)</w:t>
            </w:r>
            <w:r w:rsidR="009746AC">
              <w:rPr>
                <w:color w:val="000000"/>
                <w:sz w:val="20"/>
                <w:szCs w:val="20"/>
              </w:rPr>
              <w:t xml:space="preserve"> </w:t>
            </w:r>
            <w:r w:rsidR="00702029" w:rsidRPr="005D7845">
              <w:rPr>
                <w:color w:val="000000"/>
                <w:sz w:val="20"/>
                <w:szCs w:val="20"/>
              </w:rPr>
              <w:t xml:space="preserve">Председателем Комитета по кадрам и вознаграждениям </w:t>
            </w:r>
            <w:r w:rsidR="00702029" w:rsidRPr="005D7845">
              <w:rPr>
                <w:bCs/>
                <w:color w:val="000000"/>
                <w:sz w:val="20"/>
                <w:szCs w:val="20"/>
              </w:rPr>
              <w:t xml:space="preserve">Совета директоров </w:t>
            </w:r>
            <w:r w:rsidR="00702029" w:rsidRPr="005D7845">
              <w:rPr>
                <w:color w:val="000000"/>
                <w:sz w:val="20"/>
                <w:szCs w:val="20"/>
              </w:rPr>
              <w:t xml:space="preserve">избран </w:t>
            </w:r>
            <w:r w:rsidR="003A1C25">
              <w:rPr>
                <w:color w:val="000000"/>
                <w:sz w:val="20"/>
                <w:szCs w:val="20"/>
              </w:rPr>
              <w:t>Тимминс Стюарт</w:t>
            </w:r>
            <w:proofErr w:type="gramStart"/>
            <w:r w:rsidR="003A1C25">
              <w:rPr>
                <w:color w:val="000000"/>
                <w:sz w:val="20"/>
                <w:szCs w:val="20"/>
              </w:rPr>
              <w:t xml:space="preserve"> Л</w:t>
            </w:r>
            <w:proofErr w:type="gramEnd"/>
            <w:r w:rsidR="003A1C25">
              <w:rPr>
                <w:color w:val="000000"/>
                <w:sz w:val="20"/>
                <w:szCs w:val="20"/>
              </w:rPr>
              <w:t>и</w:t>
            </w:r>
            <w:r w:rsidR="00702029" w:rsidRPr="005D7845">
              <w:rPr>
                <w:color w:val="000000"/>
                <w:sz w:val="20"/>
                <w:szCs w:val="20"/>
              </w:rPr>
              <w:t>, являющийся независимым директором.</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составе комитета по кадрам и вознаграждениям должностных лиц акционерного общества</w:t>
            </w:r>
          </w:p>
        </w:tc>
        <w:tc>
          <w:tcPr>
            <w:tcW w:w="1620" w:type="dxa"/>
          </w:tcPr>
          <w:p w:rsidR="00702029" w:rsidRPr="005D7845" w:rsidRDefault="00423E05" w:rsidP="00702029">
            <w:pPr>
              <w:ind w:left="57" w:right="57"/>
              <w:jc w:val="center"/>
              <w:rPr>
                <w:b/>
                <w:bCs/>
                <w:color w:val="000000"/>
                <w:sz w:val="20"/>
                <w:szCs w:val="20"/>
              </w:rPr>
            </w:pPr>
            <w:r w:rsidRPr="005D7845">
              <w:rPr>
                <w:b/>
                <w:bCs/>
                <w:color w:val="000000"/>
                <w:sz w:val="20"/>
                <w:szCs w:val="20"/>
              </w:rPr>
              <w:t>С</w:t>
            </w:r>
            <w:r w:rsidR="00702029" w:rsidRPr="005D7845">
              <w:rPr>
                <w:b/>
                <w:bCs/>
                <w:color w:val="000000"/>
                <w:sz w:val="20"/>
                <w:szCs w:val="20"/>
              </w:rPr>
              <w:t>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Комитет по кадрам и вознаграждениям </w:t>
            </w:r>
            <w:r w:rsidRPr="005D7845">
              <w:rPr>
                <w:bCs/>
                <w:color w:val="000000"/>
                <w:sz w:val="20"/>
                <w:szCs w:val="20"/>
              </w:rPr>
              <w:t>Совета директоров</w:t>
            </w:r>
            <w:r w:rsidRPr="005D7845">
              <w:rPr>
                <w:color w:val="000000"/>
                <w:sz w:val="20"/>
                <w:szCs w:val="20"/>
              </w:rPr>
              <w:t xml:space="preserve"> избран решением Совета директоров </w:t>
            </w:r>
            <w:r w:rsidR="009746AC">
              <w:rPr>
                <w:color w:val="000000"/>
                <w:sz w:val="20"/>
                <w:szCs w:val="20"/>
              </w:rPr>
              <w:t xml:space="preserve">28 июня </w:t>
            </w:r>
            <w:r w:rsidR="009746AC" w:rsidRPr="005D7845">
              <w:rPr>
                <w:color w:val="000000"/>
                <w:sz w:val="20"/>
                <w:szCs w:val="20"/>
              </w:rPr>
              <w:t>201</w:t>
            </w:r>
            <w:r w:rsidR="009746AC">
              <w:rPr>
                <w:color w:val="000000"/>
                <w:sz w:val="20"/>
                <w:szCs w:val="20"/>
              </w:rPr>
              <w:t>3</w:t>
            </w:r>
            <w:r w:rsidR="009746AC" w:rsidRPr="005D7845">
              <w:rPr>
                <w:color w:val="000000"/>
                <w:sz w:val="20"/>
                <w:szCs w:val="20"/>
              </w:rPr>
              <w:t xml:space="preserve"> года </w:t>
            </w:r>
            <w:r w:rsidR="007D2E55" w:rsidRPr="005D7845">
              <w:rPr>
                <w:color w:val="000000"/>
                <w:sz w:val="20"/>
                <w:szCs w:val="20"/>
              </w:rPr>
              <w:t>(</w:t>
            </w:r>
            <w:r w:rsidR="009746AC" w:rsidRPr="005D7845">
              <w:rPr>
                <w:color w:val="000000"/>
                <w:sz w:val="20"/>
                <w:szCs w:val="20"/>
              </w:rPr>
              <w:t xml:space="preserve">Протокол № </w:t>
            </w:r>
            <w:r w:rsidR="009746AC">
              <w:rPr>
                <w:color w:val="000000"/>
                <w:sz w:val="20"/>
                <w:szCs w:val="20"/>
              </w:rPr>
              <w:t>1</w:t>
            </w:r>
            <w:r w:rsidR="009746AC" w:rsidRPr="005D7845">
              <w:rPr>
                <w:color w:val="000000"/>
                <w:sz w:val="20"/>
                <w:szCs w:val="20"/>
              </w:rPr>
              <w:t xml:space="preserve"> от </w:t>
            </w:r>
            <w:r w:rsidR="009746AC">
              <w:rPr>
                <w:color w:val="000000"/>
                <w:sz w:val="20"/>
                <w:szCs w:val="20"/>
              </w:rPr>
              <w:t xml:space="preserve">28 июня </w:t>
            </w:r>
            <w:r w:rsidR="009746AC" w:rsidRPr="005D7845">
              <w:rPr>
                <w:color w:val="000000"/>
                <w:sz w:val="20"/>
                <w:szCs w:val="20"/>
              </w:rPr>
              <w:t>201</w:t>
            </w:r>
            <w:r w:rsidR="009746AC">
              <w:rPr>
                <w:color w:val="000000"/>
                <w:sz w:val="20"/>
                <w:szCs w:val="20"/>
              </w:rPr>
              <w:t>3</w:t>
            </w:r>
            <w:r w:rsidR="009746AC" w:rsidRPr="005D7845">
              <w:rPr>
                <w:color w:val="000000"/>
                <w:sz w:val="20"/>
                <w:szCs w:val="20"/>
              </w:rPr>
              <w:t>г.</w:t>
            </w:r>
            <w:r w:rsidR="007D2E55">
              <w:rPr>
                <w:color w:val="000000"/>
                <w:sz w:val="20"/>
                <w:szCs w:val="20"/>
              </w:rPr>
              <w:t>)</w:t>
            </w:r>
            <w:r w:rsidR="00157FD8" w:rsidRPr="005D7845">
              <w:rPr>
                <w:color w:val="000000"/>
                <w:sz w:val="20"/>
                <w:szCs w:val="20"/>
              </w:rPr>
              <w:t xml:space="preserve"> </w:t>
            </w:r>
            <w:r w:rsidRPr="005D7845">
              <w:rPr>
                <w:color w:val="000000"/>
                <w:sz w:val="20"/>
                <w:szCs w:val="20"/>
              </w:rPr>
              <w:t>в следующем составе:</w:t>
            </w:r>
          </w:p>
          <w:p w:rsidR="00157FD8" w:rsidRPr="005D7845" w:rsidRDefault="00157FD8" w:rsidP="00702029">
            <w:pPr>
              <w:ind w:left="57" w:right="57"/>
              <w:jc w:val="both"/>
              <w:rPr>
                <w:sz w:val="20"/>
                <w:szCs w:val="20"/>
              </w:rPr>
            </w:pPr>
            <w:r w:rsidRPr="005D7845">
              <w:rPr>
                <w:sz w:val="20"/>
                <w:szCs w:val="20"/>
              </w:rPr>
              <w:t xml:space="preserve">- </w:t>
            </w:r>
            <w:r w:rsidR="00526026">
              <w:rPr>
                <w:sz w:val="20"/>
                <w:szCs w:val="20"/>
              </w:rPr>
              <w:t>Тимми</w:t>
            </w:r>
            <w:r w:rsidR="003A1C25">
              <w:rPr>
                <w:sz w:val="20"/>
                <w:szCs w:val="20"/>
              </w:rPr>
              <w:t>н</w:t>
            </w:r>
            <w:r w:rsidR="00526026">
              <w:rPr>
                <w:sz w:val="20"/>
                <w:szCs w:val="20"/>
              </w:rPr>
              <w:t>с</w:t>
            </w:r>
            <w:r w:rsidR="003A1C25">
              <w:rPr>
                <w:sz w:val="20"/>
                <w:szCs w:val="20"/>
              </w:rPr>
              <w:t xml:space="preserve"> Стюарт</w:t>
            </w:r>
            <w:proofErr w:type="gramStart"/>
            <w:r w:rsidR="003A1C25">
              <w:rPr>
                <w:sz w:val="20"/>
                <w:szCs w:val="20"/>
              </w:rPr>
              <w:t xml:space="preserve"> Л</w:t>
            </w:r>
            <w:proofErr w:type="gramEnd"/>
            <w:r w:rsidR="003A1C25">
              <w:rPr>
                <w:sz w:val="20"/>
                <w:szCs w:val="20"/>
              </w:rPr>
              <w:t>и</w:t>
            </w:r>
            <w:r w:rsidRPr="005D7845">
              <w:rPr>
                <w:sz w:val="20"/>
                <w:szCs w:val="20"/>
              </w:rPr>
              <w:t xml:space="preserve"> – Председатель </w:t>
            </w:r>
            <w:r w:rsidRPr="005D7845">
              <w:rPr>
                <w:sz w:val="20"/>
                <w:szCs w:val="20"/>
              </w:rPr>
              <w:lastRenderedPageBreak/>
              <w:t xml:space="preserve">Комитета, </w:t>
            </w:r>
          </w:p>
          <w:p w:rsidR="00702029" w:rsidRPr="005D7845" w:rsidRDefault="00423E05" w:rsidP="00702029">
            <w:pPr>
              <w:ind w:left="57" w:right="57"/>
              <w:jc w:val="both"/>
              <w:rPr>
                <w:color w:val="000000"/>
                <w:sz w:val="20"/>
                <w:szCs w:val="20"/>
              </w:rPr>
            </w:pPr>
            <w:r w:rsidRPr="005D7845">
              <w:rPr>
                <w:color w:val="000000"/>
                <w:sz w:val="20"/>
                <w:szCs w:val="20"/>
              </w:rPr>
              <w:t xml:space="preserve">- </w:t>
            </w:r>
            <w:r w:rsidR="003A1C25">
              <w:rPr>
                <w:color w:val="000000"/>
                <w:sz w:val="20"/>
                <w:szCs w:val="20"/>
              </w:rPr>
              <w:t>Мамулькин Владислав Юрьевич</w:t>
            </w:r>
            <w:r w:rsidR="00157FD8" w:rsidRPr="005D7845">
              <w:rPr>
                <w:color w:val="000000"/>
                <w:sz w:val="20"/>
                <w:szCs w:val="20"/>
              </w:rPr>
              <w:t>,</w:t>
            </w:r>
          </w:p>
          <w:p w:rsidR="00157FD8" w:rsidRPr="005D7845" w:rsidRDefault="00157FD8" w:rsidP="003A1C25">
            <w:pPr>
              <w:ind w:left="57" w:right="57"/>
              <w:jc w:val="both"/>
              <w:rPr>
                <w:color w:val="000000"/>
                <w:sz w:val="20"/>
                <w:szCs w:val="20"/>
              </w:rPr>
            </w:pPr>
            <w:r w:rsidRPr="005D7845">
              <w:rPr>
                <w:color w:val="000000"/>
                <w:sz w:val="20"/>
                <w:szCs w:val="20"/>
              </w:rPr>
              <w:t xml:space="preserve">- </w:t>
            </w:r>
            <w:proofErr w:type="spellStart"/>
            <w:r w:rsidR="003A1C25">
              <w:rPr>
                <w:color w:val="000000"/>
                <w:sz w:val="20"/>
                <w:szCs w:val="20"/>
              </w:rPr>
              <w:t>Рустамова</w:t>
            </w:r>
            <w:proofErr w:type="spellEnd"/>
            <w:r w:rsidR="003A1C25">
              <w:rPr>
                <w:color w:val="000000"/>
                <w:sz w:val="20"/>
                <w:szCs w:val="20"/>
              </w:rPr>
              <w:t xml:space="preserve"> Зумруд </w:t>
            </w:r>
            <w:proofErr w:type="spellStart"/>
            <w:r w:rsidR="003A1C25">
              <w:rPr>
                <w:color w:val="000000"/>
                <w:sz w:val="20"/>
                <w:szCs w:val="20"/>
              </w:rPr>
              <w:t>Хандадашевна</w:t>
            </w:r>
            <w:proofErr w:type="spellEnd"/>
            <w:r w:rsidRPr="005D7845">
              <w:rPr>
                <w:color w:val="000000"/>
                <w:sz w:val="20"/>
                <w:szCs w:val="20"/>
              </w:rPr>
              <w:t>.</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33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Создание комитета совета директоров по рискам или возложение функций указанного комитета на другой комитет (кроме комитета по аудиту и комитета по кадрам и вознаграждениям)</w:t>
            </w:r>
          </w:p>
        </w:tc>
        <w:tc>
          <w:tcPr>
            <w:tcW w:w="1620" w:type="dxa"/>
          </w:tcPr>
          <w:p w:rsidR="00702029" w:rsidRPr="005D7845" w:rsidRDefault="007D2E55" w:rsidP="00702029">
            <w:pPr>
              <w:ind w:left="57" w:right="57"/>
              <w:jc w:val="center"/>
              <w:rPr>
                <w:b/>
                <w:bCs/>
                <w:color w:val="000000"/>
                <w:sz w:val="20"/>
                <w:szCs w:val="20"/>
              </w:rPr>
            </w:pPr>
            <w:r>
              <w:rPr>
                <w:b/>
                <w:bCs/>
                <w:color w:val="000000"/>
                <w:sz w:val="20"/>
                <w:szCs w:val="20"/>
              </w:rPr>
              <w:t>С</w:t>
            </w:r>
            <w:r w:rsidR="00702029" w:rsidRPr="005D7845">
              <w:rPr>
                <w:b/>
                <w:bCs/>
                <w:color w:val="000000"/>
                <w:sz w:val="20"/>
                <w:szCs w:val="20"/>
              </w:rPr>
              <w:t>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D2E55" w:rsidP="007D2E55">
            <w:pPr>
              <w:ind w:left="57" w:right="57"/>
              <w:jc w:val="both"/>
              <w:rPr>
                <w:color w:val="000000"/>
                <w:sz w:val="20"/>
                <w:szCs w:val="20"/>
              </w:rPr>
            </w:pPr>
            <w:r>
              <w:rPr>
                <w:color w:val="000000"/>
                <w:sz w:val="20"/>
                <w:szCs w:val="20"/>
              </w:rPr>
              <w:t>Ф</w:t>
            </w:r>
            <w:r w:rsidRPr="005D7845">
              <w:rPr>
                <w:color w:val="000000"/>
                <w:sz w:val="20"/>
                <w:szCs w:val="20"/>
              </w:rPr>
              <w:t>ункци</w:t>
            </w:r>
            <w:r>
              <w:rPr>
                <w:color w:val="000000"/>
                <w:sz w:val="20"/>
                <w:szCs w:val="20"/>
              </w:rPr>
              <w:t>и</w:t>
            </w:r>
            <w:r w:rsidRPr="005D7845">
              <w:rPr>
                <w:color w:val="000000"/>
                <w:sz w:val="20"/>
                <w:szCs w:val="20"/>
              </w:rPr>
              <w:t xml:space="preserve"> указанного комитета </w:t>
            </w:r>
            <w:r>
              <w:rPr>
                <w:color w:val="000000"/>
                <w:sz w:val="20"/>
                <w:szCs w:val="20"/>
              </w:rPr>
              <w:t xml:space="preserve">возложены на Комитет по аудиту и рискам Совета директоров Общества, созданный решением Совета директоров Общества </w:t>
            </w:r>
            <w:r w:rsidR="00246130" w:rsidRPr="00B40940">
              <w:rPr>
                <w:color w:val="000000"/>
                <w:sz w:val="20"/>
                <w:szCs w:val="20"/>
              </w:rPr>
              <w:t>28 июня 2013 года (Протокол № 1 от 28 июня 2013г.)</w:t>
            </w:r>
            <w:r>
              <w:rPr>
                <w:color w:val="000000"/>
                <w:sz w:val="20"/>
                <w:szCs w:val="20"/>
              </w:rPr>
              <w:t>.</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Создание комитета совета директоров по урегулированию корпоративных конфликтов или возложение функций указанного комитета на другой комитет (кроме комитета по аудиту и комитета по кадрам и вознаграждениям)</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Комитет Совета директоров по урегулированию корпоративных конфликтов не создан, функции указанного комитета на другой комитет не возлагались.</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составе комитета по урегулированию корпоративных конфликтов должностных лиц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Комитет Совета директоров по урегулированию корпоративных конфликтов не создан.</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Осуществление руководства комитетом по урегулированию корпоративных конфликтов независимым директором</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Комитет Совета директоров по урегулированию корпоративных конфликтов не создан.</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утвержденных советом директоров внутренних документов акционерного общества, предусматривающих порядок формирования и работы комитетов совета директоров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Основным документом, регламентирующим деятельность Комитета по аудиту </w:t>
            </w:r>
            <w:r w:rsidR="007D2E55">
              <w:rPr>
                <w:color w:val="000000"/>
                <w:sz w:val="20"/>
                <w:szCs w:val="20"/>
              </w:rPr>
              <w:t xml:space="preserve">и рискам </w:t>
            </w:r>
            <w:r w:rsidRPr="005D7845">
              <w:rPr>
                <w:bCs/>
                <w:color w:val="000000"/>
                <w:sz w:val="20"/>
                <w:szCs w:val="20"/>
              </w:rPr>
              <w:t>Совета директоров</w:t>
            </w:r>
            <w:r w:rsidRPr="005D7845">
              <w:rPr>
                <w:color w:val="000000"/>
                <w:sz w:val="20"/>
                <w:szCs w:val="20"/>
              </w:rPr>
              <w:t xml:space="preserve">, является </w:t>
            </w:r>
            <w:r w:rsidRPr="005D7845">
              <w:rPr>
                <w:bCs/>
                <w:color w:val="000000"/>
                <w:sz w:val="20"/>
                <w:szCs w:val="20"/>
              </w:rPr>
              <w:t xml:space="preserve">Положение о Комитете по </w:t>
            </w:r>
            <w:r w:rsidRPr="005D7845">
              <w:rPr>
                <w:color w:val="000000"/>
                <w:sz w:val="20"/>
                <w:szCs w:val="20"/>
              </w:rPr>
              <w:t>аудиту</w:t>
            </w:r>
            <w:r w:rsidR="00581B5B">
              <w:rPr>
                <w:color w:val="000000"/>
                <w:sz w:val="20"/>
                <w:szCs w:val="20"/>
              </w:rPr>
              <w:t xml:space="preserve"> и рискам </w:t>
            </w:r>
            <w:r w:rsidRPr="005D7845">
              <w:rPr>
                <w:bCs/>
                <w:color w:val="000000"/>
                <w:sz w:val="20"/>
                <w:szCs w:val="20"/>
              </w:rPr>
              <w:t xml:space="preserve"> 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246130">
              <w:rPr>
                <w:bCs/>
                <w:color w:val="000000"/>
                <w:sz w:val="20"/>
                <w:szCs w:val="20"/>
              </w:rPr>
              <w:t xml:space="preserve">Протокол </w:t>
            </w:r>
            <w:r w:rsidR="00806F15" w:rsidRPr="005D7845">
              <w:rPr>
                <w:bCs/>
                <w:color w:val="000000"/>
                <w:sz w:val="20"/>
                <w:szCs w:val="20"/>
              </w:rPr>
              <w:t>№</w:t>
            </w:r>
            <w:r w:rsidR="00806F15">
              <w:rPr>
                <w:bCs/>
                <w:color w:val="000000"/>
                <w:sz w:val="20"/>
                <w:szCs w:val="20"/>
              </w:rPr>
              <w:t xml:space="preserve"> </w:t>
            </w:r>
            <w:r w:rsidR="007D2E55">
              <w:rPr>
                <w:bCs/>
                <w:color w:val="000000"/>
                <w:sz w:val="20"/>
                <w:szCs w:val="20"/>
              </w:rPr>
              <w:t>7</w:t>
            </w:r>
            <w:r w:rsidR="00806F15" w:rsidRPr="005D7845">
              <w:rPr>
                <w:bCs/>
                <w:color w:val="000000"/>
                <w:sz w:val="20"/>
                <w:szCs w:val="20"/>
              </w:rPr>
              <w:t xml:space="preserve"> от </w:t>
            </w:r>
            <w:r w:rsidR="007D2E55">
              <w:rPr>
                <w:bCs/>
                <w:color w:val="000000"/>
                <w:sz w:val="20"/>
                <w:szCs w:val="20"/>
              </w:rPr>
              <w:t xml:space="preserve">31 октября </w:t>
            </w:r>
            <w:r w:rsidR="00806F15" w:rsidRPr="005D7845">
              <w:rPr>
                <w:bCs/>
                <w:color w:val="000000"/>
                <w:sz w:val="20"/>
                <w:szCs w:val="20"/>
              </w:rPr>
              <w:t>20</w:t>
            </w:r>
            <w:r w:rsidR="00806F15">
              <w:rPr>
                <w:bCs/>
                <w:color w:val="000000"/>
                <w:sz w:val="20"/>
                <w:szCs w:val="20"/>
              </w:rPr>
              <w:t>1</w:t>
            </w:r>
            <w:r w:rsidR="007D2E55">
              <w:rPr>
                <w:bCs/>
                <w:color w:val="000000"/>
                <w:sz w:val="20"/>
                <w:szCs w:val="20"/>
              </w:rPr>
              <w:t>2</w:t>
            </w:r>
            <w:r w:rsidR="00806F15" w:rsidRPr="005D7845">
              <w:rPr>
                <w:bCs/>
                <w:color w:val="000000"/>
                <w:sz w:val="20"/>
                <w:szCs w:val="20"/>
              </w:rPr>
              <w:t>г.</w:t>
            </w:r>
            <w:r w:rsidRPr="005D7845">
              <w:rPr>
                <w:bCs/>
                <w:color w:val="000000"/>
                <w:sz w:val="20"/>
                <w:szCs w:val="20"/>
              </w:rPr>
              <w:t>).</w:t>
            </w:r>
          </w:p>
          <w:p w:rsidR="00702029" w:rsidRPr="005D7845" w:rsidRDefault="00702029" w:rsidP="00702029">
            <w:pPr>
              <w:ind w:left="57" w:right="57"/>
              <w:jc w:val="both"/>
              <w:rPr>
                <w:bCs/>
                <w:color w:val="000000"/>
                <w:sz w:val="20"/>
                <w:szCs w:val="20"/>
              </w:rPr>
            </w:pPr>
            <w:r w:rsidRPr="005D7845">
              <w:rPr>
                <w:color w:val="000000"/>
                <w:sz w:val="20"/>
                <w:szCs w:val="20"/>
              </w:rPr>
              <w:t xml:space="preserve">Основным документом, регламентирующим деятельность Комитета по кадрам и вознаграждениям </w:t>
            </w:r>
            <w:r w:rsidRPr="005D7845">
              <w:rPr>
                <w:bCs/>
                <w:color w:val="000000"/>
                <w:sz w:val="20"/>
                <w:szCs w:val="20"/>
              </w:rPr>
              <w:t>Совета директоров</w:t>
            </w:r>
            <w:r w:rsidRPr="005D7845">
              <w:rPr>
                <w:color w:val="000000"/>
                <w:sz w:val="20"/>
                <w:szCs w:val="20"/>
              </w:rPr>
              <w:t xml:space="preserve">, является </w:t>
            </w:r>
            <w:r w:rsidRPr="005D7845">
              <w:rPr>
                <w:bCs/>
                <w:color w:val="000000"/>
                <w:sz w:val="20"/>
                <w:szCs w:val="20"/>
              </w:rPr>
              <w:t xml:space="preserve">Положение о Комитете </w:t>
            </w:r>
            <w:r w:rsidRPr="005D7845">
              <w:rPr>
                <w:color w:val="000000"/>
                <w:sz w:val="20"/>
                <w:szCs w:val="20"/>
              </w:rPr>
              <w:t>по кадрам и вознаграждениям</w:t>
            </w:r>
            <w:r w:rsidRPr="005D7845">
              <w:rPr>
                <w:bCs/>
                <w:color w:val="000000"/>
                <w:sz w:val="20"/>
                <w:szCs w:val="20"/>
              </w:rPr>
              <w:t xml:space="preserve"> 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w:t>
            </w:r>
            <w:r w:rsidR="00246130">
              <w:rPr>
                <w:bCs/>
                <w:color w:val="000000"/>
                <w:sz w:val="20"/>
                <w:szCs w:val="20"/>
              </w:rPr>
              <w:t xml:space="preserve"> Протокол</w:t>
            </w:r>
            <w:r w:rsidRPr="005D7845">
              <w:rPr>
                <w:bCs/>
                <w:color w:val="000000"/>
                <w:sz w:val="20"/>
                <w:szCs w:val="20"/>
              </w:rPr>
              <w:t xml:space="preserve"> </w:t>
            </w:r>
            <w:r w:rsidR="00806F15" w:rsidRPr="005D7845">
              <w:rPr>
                <w:bCs/>
                <w:color w:val="000000"/>
                <w:sz w:val="20"/>
                <w:szCs w:val="20"/>
              </w:rPr>
              <w:t>№</w:t>
            </w:r>
            <w:r w:rsidR="00806F15">
              <w:rPr>
                <w:bCs/>
                <w:color w:val="000000"/>
                <w:sz w:val="20"/>
                <w:szCs w:val="20"/>
              </w:rPr>
              <w:t xml:space="preserve"> 4</w:t>
            </w:r>
            <w:r w:rsidR="00806F15" w:rsidRPr="005D7845">
              <w:rPr>
                <w:bCs/>
                <w:color w:val="000000"/>
                <w:sz w:val="20"/>
                <w:szCs w:val="20"/>
              </w:rPr>
              <w:t xml:space="preserve"> от 1</w:t>
            </w:r>
            <w:r w:rsidR="00806F15">
              <w:rPr>
                <w:bCs/>
                <w:color w:val="000000"/>
                <w:sz w:val="20"/>
                <w:szCs w:val="20"/>
              </w:rPr>
              <w:t>9 августа</w:t>
            </w:r>
            <w:r w:rsidR="00806F15" w:rsidRPr="005D7845">
              <w:rPr>
                <w:bCs/>
                <w:color w:val="000000"/>
                <w:sz w:val="20"/>
                <w:szCs w:val="20"/>
              </w:rPr>
              <w:t xml:space="preserve"> 20</w:t>
            </w:r>
            <w:r w:rsidR="00806F15">
              <w:rPr>
                <w:bCs/>
                <w:color w:val="000000"/>
                <w:sz w:val="20"/>
                <w:szCs w:val="20"/>
              </w:rPr>
              <w:t>11</w:t>
            </w:r>
            <w:r w:rsidR="00806F15" w:rsidRPr="005D7845">
              <w:rPr>
                <w:bCs/>
                <w:color w:val="000000"/>
                <w:sz w:val="20"/>
                <w:szCs w:val="20"/>
              </w:rPr>
              <w:t>г.</w:t>
            </w:r>
            <w:r w:rsidRPr="005D7845">
              <w:rPr>
                <w:bCs/>
                <w:color w:val="000000"/>
                <w:sz w:val="20"/>
                <w:szCs w:val="20"/>
              </w:rPr>
              <w:t>).</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38</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порядка определения кворума совета директоров, позволяющего обеспечивать обязательное участие независимых директоров в заседаниях совета директоров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уставе Общества порядок определения кворума Совета директоров, позволяющего обеспечивать обязательное участие независимых директоров в заседаниях Совета директоров, не установлен.</w:t>
            </w:r>
          </w:p>
        </w:tc>
      </w:tr>
      <w:tr w:rsidR="00702029" w:rsidRPr="005D7845" w:rsidTr="0000481F">
        <w:trPr>
          <w:trHeight w:val="95"/>
        </w:trPr>
        <w:tc>
          <w:tcPr>
            <w:tcW w:w="9748" w:type="dxa"/>
            <w:gridSpan w:val="4"/>
          </w:tcPr>
          <w:p w:rsidR="00702029" w:rsidRPr="005D7845" w:rsidRDefault="00702029" w:rsidP="00702029">
            <w:pPr>
              <w:ind w:left="57" w:right="57"/>
              <w:jc w:val="center"/>
              <w:rPr>
                <w:color w:val="000000"/>
                <w:sz w:val="20"/>
                <w:szCs w:val="20"/>
              </w:rPr>
            </w:pPr>
            <w:r w:rsidRPr="005D7845">
              <w:rPr>
                <w:b/>
                <w:bCs/>
                <w:color w:val="000000"/>
                <w:sz w:val="20"/>
                <w:szCs w:val="20"/>
              </w:rPr>
              <w:t>Исполнительные органы</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39</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коллегиального исполнительного органа (правления)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adjustRightInd w:val="0"/>
              <w:ind w:left="57" w:right="57"/>
              <w:jc w:val="both"/>
              <w:rPr>
                <w:bCs/>
                <w:iCs/>
                <w:color w:val="000000"/>
                <w:sz w:val="20"/>
                <w:szCs w:val="20"/>
              </w:rPr>
            </w:pPr>
            <w:r w:rsidRPr="005D7845">
              <w:rPr>
                <w:color w:val="000000"/>
                <w:sz w:val="20"/>
                <w:szCs w:val="20"/>
              </w:rPr>
              <w:t>В соответствии со</w:t>
            </w:r>
            <w:r w:rsidRPr="005D7845">
              <w:rPr>
                <w:bCs/>
                <w:i/>
                <w:iCs/>
                <w:color w:val="000000"/>
                <w:sz w:val="20"/>
                <w:szCs w:val="20"/>
              </w:rPr>
              <w:t xml:space="preserve"> </w:t>
            </w:r>
            <w:r w:rsidRPr="005D7845">
              <w:rPr>
                <w:bCs/>
                <w:iCs/>
                <w:color w:val="000000"/>
                <w:sz w:val="20"/>
                <w:szCs w:val="20"/>
              </w:rPr>
              <w:t>ст. 17 Устава ОАО «Группа Компаний ПИК» Органами управления Общества являются:</w:t>
            </w:r>
          </w:p>
          <w:p w:rsidR="00702029" w:rsidRPr="005D7845" w:rsidRDefault="00702029" w:rsidP="00702029">
            <w:pPr>
              <w:adjustRightInd w:val="0"/>
              <w:ind w:left="57" w:right="57"/>
              <w:jc w:val="both"/>
              <w:rPr>
                <w:bCs/>
                <w:iCs/>
                <w:color w:val="000000"/>
                <w:sz w:val="20"/>
                <w:szCs w:val="20"/>
              </w:rPr>
            </w:pPr>
            <w:r w:rsidRPr="005D7845">
              <w:rPr>
                <w:bCs/>
                <w:iCs/>
                <w:color w:val="000000"/>
                <w:sz w:val="20"/>
                <w:szCs w:val="20"/>
              </w:rPr>
              <w:t>- Общее собрание акционеров;</w:t>
            </w:r>
          </w:p>
          <w:p w:rsidR="00702029" w:rsidRPr="005D7845" w:rsidRDefault="00702029" w:rsidP="00702029">
            <w:pPr>
              <w:adjustRightInd w:val="0"/>
              <w:ind w:left="57" w:right="57"/>
              <w:jc w:val="both"/>
              <w:rPr>
                <w:bCs/>
                <w:iCs/>
                <w:color w:val="000000"/>
                <w:sz w:val="20"/>
                <w:szCs w:val="20"/>
              </w:rPr>
            </w:pPr>
            <w:r w:rsidRPr="005D7845">
              <w:rPr>
                <w:bCs/>
                <w:iCs/>
                <w:color w:val="000000"/>
                <w:sz w:val="20"/>
                <w:szCs w:val="20"/>
              </w:rPr>
              <w:t>- Совет директоров;</w:t>
            </w:r>
          </w:p>
          <w:p w:rsidR="00702029" w:rsidRPr="005D7845" w:rsidRDefault="00702029" w:rsidP="00702029">
            <w:pPr>
              <w:adjustRightInd w:val="0"/>
              <w:ind w:left="57" w:right="57"/>
              <w:jc w:val="both"/>
              <w:rPr>
                <w:bCs/>
                <w:iCs/>
                <w:color w:val="000000"/>
                <w:sz w:val="20"/>
                <w:szCs w:val="20"/>
              </w:rPr>
            </w:pPr>
            <w:r w:rsidRPr="005D7845">
              <w:rPr>
                <w:bCs/>
                <w:iCs/>
                <w:color w:val="000000"/>
                <w:sz w:val="20"/>
                <w:szCs w:val="20"/>
              </w:rPr>
              <w:t>- Правление Общества – коллегиальный исполнительный орган;</w:t>
            </w:r>
          </w:p>
          <w:p w:rsidR="00702029" w:rsidRPr="005D7845" w:rsidRDefault="00702029" w:rsidP="00702029">
            <w:pPr>
              <w:ind w:left="57" w:right="57"/>
              <w:jc w:val="both"/>
              <w:rPr>
                <w:bCs/>
                <w:color w:val="000000"/>
                <w:sz w:val="20"/>
                <w:szCs w:val="20"/>
              </w:rPr>
            </w:pPr>
            <w:r w:rsidRPr="005D7845">
              <w:rPr>
                <w:bCs/>
                <w:iCs/>
                <w:color w:val="000000"/>
                <w:sz w:val="20"/>
                <w:szCs w:val="20"/>
              </w:rPr>
              <w:t>- Президент Общества – единоличный исполнительный орган.</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40</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Наличие в уставе или внутренних документах акционерного общества положения о необходимости одобрения правлением сделок с недвижимостью, получения акционерным обществом кредитов, если указанные сделки не относятся к крупным сделкам и их </w:t>
            </w:r>
            <w:r w:rsidRPr="005D7845">
              <w:rPr>
                <w:color w:val="000000"/>
                <w:sz w:val="20"/>
                <w:szCs w:val="20"/>
              </w:rPr>
              <w:lastRenderedPageBreak/>
              <w:t>совершение не относится к обычной хозяйственной деятельности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lastRenderedPageBreak/>
              <w:t>Не 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lastRenderedPageBreak/>
              <w:t xml:space="preserve">В Уставе или внутренних документах Общества не содержаться положения о необходимости одобрения правлением сделок с недвижимостью, получения акционерным обществом кредитов, если указанные сделки не относятся к крупным сделкам и их совершение не относится к </w:t>
            </w:r>
            <w:r w:rsidRPr="005D7845">
              <w:rPr>
                <w:color w:val="000000"/>
                <w:sz w:val="20"/>
                <w:szCs w:val="20"/>
              </w:rPr>
              <w:lastRenderedPageBreak/>
              <w:t>обычной хозяйственной деятельности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41</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процедуры согласования операций, которые выходят за рамки финансово-хозяйственного плана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Во внутренних документах Общества не содержится процедура согласования операций, которые выходят за рамки финансово-хозяйственного плана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составе исполнительных органов лиц, являющихся участником, генеральным директором (управляющим), членом органа управления или работником юридического лица, конкурирующего с акционерным обществом</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91561F" w:rsidP="00702029">
            <w:pPr>
              <w:ind w:left="57" w:right="57"/>
              <w:jc w:val="both"/>
              <w:rPr>
                <w:iCs/>
                <w:color w:val="000000"/>
                <w:sz w:val="20"/>
                <w:szCs w:val="20"/>
              </w:rPr>
            </w:pPr>
            <w:r>
              <w:rPr>
                <w:color w:val="000000"/>
                <w:sz w:val="20"/>
                <w:szCs w:val="20"/>
              </w:rPr>
              <w:t>С</w:t>
            </w:r>
            <w:r w:rsidR="00702029" w:rsidRPr="005D7845">
              <w:rPr>
                <w:color w:val="000000"/>
                <w:sz w:val="20"/>
                <w:szCs w:val="20"/>
              </w:rPr>
              <w:t xml:space="preserve">остав </w:t>
            </w:r>
            <w:r w:rsidR="00702029" w:rsidRPr="005D7845">
              <w:rPr>
                <w:bCs/>
                <w:iCs/>
                <w:color w:val="000000"/>
                <w:sz w:val="20"/>
                <w:szCs w:val="20"/>
              </w:rPr>
              <w:t>коллегиального  исполнительного органа -</w:t>
            </w:r>
            <w:r w:rsidR="00702029" w:rsidRPr="005D7845">
              <w:rPr>
                <w:color w:val="000000"/>
                <w:sz w:val="20"/>
                <w:szCs w:val="20"/>
              </w:rPr>
              <w:t xml:space="preserve"> </w:t>
            </w:r>
            <w:r w:rsidR="00702029" w:rsidRPr="005D7845">
              <w:rPr>
                <w:bCs/>
                <w:iCs/>
                <w:color w:val="000000"/>
                <w:sz w:val="20"/>
                <w:szCs w:val="20"/>
              </w:rPr>
              <w:t xml:space="preserve">Правления </w:t>
            </w:r>
            <w:r w:rsidR="00702029" w:rsidRPr="005D7845">
              <w:rPr>
                <w:color w:val="000000"/>
                <w:sz w:val="20"/>
                <w:szCs w:val="20"/>
              </w:rPr>
              <w:t xml:space="preserve">ОАО «Группа Компаний ПИК» избран решением Совета директоров  </w:t>
            </w:r>
            <w:r>
              <w:rPr>
                <w:color w:val="000000"/>
                <w:sz w:val="20"/>
                <w:szCs w:val="20"/>
              </w:rPr>
              <w:t>2</w:t>
            </w:r>
            <w:r w:rsidR="00246130">
              <w:rPr>
                <w:color w:val="000000"/>
                <w:sz w:val="20"/>
                <w:szCs w:val="20"/>
              </w:rPr>
              <w:t>6</w:t>
            </w:r>
            <w:r>
              <w:rPr>
                <w:color w:val="000000"/>
                <w:sz w:val="20"/>
                <w:szCs w:val="20"/>
              </w:rPr>
              <w:t xml:space="preserve"> июля </w:t>
            </w:r>
            <w:r w:rsidR="00702029" w:rsidRPr="005D7845">
              <w:rPr>
                <w:color w:val="000000"/>
                <w:sz w:val="20"/>
                <w:szCs w:val="20"/>
              </w:rPr>
              <w:t>20</w:t>
            </w:r>
            <w:r w:rsidR="00157FD8" w:rsidRPr="005D7845">
              <w:rPr>
                <w:color w:val="000000"/>
                <w:sz w:val="20"/>
                <w:szCs w:val="20"/>
              </w:rPr>
              <w:t>1</w:t>
            </w:r>
            <w:r w:rsidR="00246130">
              <w:rPr>
                <w:color w:val="000000"/>
                <w:sz w:val="20"/>
                <w:szCs w:val="20"/>
              </w:rPr>
              <w:t>3</w:t>
            </w:r>
            <w:r w:rsidR="00702029" w:rsidRPr="005D7845">
              <w:rPr>
                <w:color w:val="000000"/>
                <w:sz w:val="20"/>
                <w:szCs w:val="20"/>
              </w:rPr>
              <w:t xml:space="preserve"> года  (Протокол №</w:t>
            </w:r>
            <w:r w:rsidR="00157FD8" w:rsidRPr="005D7845">
              <w:rPr>
                <w:color w:val="000000"/>
                <w:sz w:val="20"/>
                <w:szCs w:val="20"/>
              </w:rPr>
              <w:t xml:space="preserve"> </w:t>
            </w:r>
            <w:r w:rsidR="00246130">
              <w:rPr>
                <w:color w:val="000000"/>
                <w:sz w:val="20"/>
                <w:szCs w:val="20"/>
              </w:rPr>
              <w:t>3</w:t>
            </w:r>
            <w:r w:rsidR="00702029" w:rsidRPr="005D7845">
              <w:rPr>
                <w:color w:val="000000"/>
                <w:sz w:val="20"/>
                <w:szCs w:val="20"/>
              </w:rPr>
              <w:t xml:space="preserve"> от </w:t>
            </w:r>
            <w:r>
              <w:rPr>
                <w:color w:val="000000"/>
                <w:sz w:val="20"/>
                <w:szCs w:val="20"/>
              </w:rPr>
              <w:t>2</w:t>
            </w:r>
            <w:r w:rsidR="00246130">
              <w:rPr>
                <w:color w:val="000000"/>
                <w:sz w:val="20"/>
                <w:szCs w:val="20"/>
              </w:rPr>
              <w:t>6</w:t>
            </w:r>
            <w:r>
              <w:rPr>
                <w:color w:val="000000"/>
                <w:sz w:val="20"/>
                <w:szCs w:val="20"/>
              </w:rPr>
              <w:t xml:space="preserve"> июля </w:t>
            </w:r>
            <w:r w:rsidR="00702029" w:rsidRPr="005D7845">
              <w:rPr>
                <w:color w:val="000000"/>
                <w:sz w:val="20"/>
                <w:szCs w:val="20"/>
              </w:rPr>
              <w:t>20</w:t>
            </w:r>
            <w:r w:rsidR="00157FD8" w:rsidRPr="005D7845">
              <w:rPr>
                <w:color w:val="000000"/>
                <w:sz w:val="20"/>
                <w:szCs w:val="20"/>
              </w:rPr>
              <w:t>1</w:t>
            </w:r>
            <w:r w:rsidR="00246130">
              <w:rPr>
                <w:color w:val="000000"/>
                <w:sz w:val="20"/>
                <w:szCs w:val="20"/>
              </w:rPr>
              <w:t>3</w:t>
            </w:r>
            <w:r w:rsidR="00702029" w:rsidRPr="005D7845">
              <w:rPr>
                <w:color w:val="000000"/>
                <w:sz w:val="20"/>
                <w:szCs w:val="20"/>
              </w:rPr>
              <w:t>г.)</w:t>
            </w:r>
          </w:p>
          <w:p w:rsidR="00702029" w:rsidRPr="005D7845" w:rsidRDefault="00702029" w:rsidP="00702029">
            <w:pPr>
              <w:ind w:left="57" w:right="57"/>
              <w:jc w:val="both"/>
              <w:rPr>
                <w:color w:val="000000"/>
                <w:sz w:val="20"/>
                <w:szCs w:val="20"/>
              </w:rPr>
            </w:pPr>
            <w:r w:rsidRPr="005D7845">
              <w:rPr>
                <w:color w:val="000000"/>
                <w:sz w:val="20"/>
                <w:szCs w:val="20"/>
              </w:rPr>
              <w:t xml:space="preserve">Члены </w:t>
            </w:r>
            <w:r w:rsidRPr="005D7845">
              <w:rPr>
                <w:bCs/>
                <w:iCs/>
                <w:color w:val="000000"/>
                <w:sz w:val="20"/>
                <w:szCs w:val="20"/>
              </w:rPr>
              <w:t>коллегиального  исполнительного органа -</w:t>
            </w:r>
            <w:r w:rsidRPr="005D7845">
              <w:rPr>
                <w:color w:val="000000"/>
                <w:sz w:val="20"/>
                <w:szCs w:val="20"/>
              </w:rPr>
              <w:t xml:space="preserve"> </w:t>
            </w:r>
            <w:r w:rsidRPr="005D7845">
              <w:rPr>
                <w:bCs/>
                <w:iCs/>
                <w:color w:val="000000"/>
                <w:sz w:val="20"/>
                <w:szCs w:val="20"/>
              </w:rPr>
              <w:t xml:space="preserve">Правления </w:t>
            </w:r>
            <w:r w:rsidRPr="005D7845">
              <w:rPr>
                <w:color w:val="000000"/>
                <w:sz w:val="20"/>
                <w:szCs w:val="20"/>
              </w:rPr>
              <w:t xml:space="preserve">ОАО «Группа Компаний ПИК»: </w:t>
            </w:r>
          </w:p>
          <w:p w:rsidR="00423E05" w:rsidRPr="005D7845" w:rsidRDefault="00423E05" w:rsidP="00423E05">
            <w:pPr>
              <w:jc w:val="both"/>
              <w:rPr>
                <w:sz w:val="20"/>
                <w:szCs w:val="20"/>
              </w:rPr>
            </w:pPr>
            <w:r w:rsidRPr="005D7845">
              <w:rPr>
                <w:sz w:val="20"/>
                <w:szCs w:val="20"/>
              </w:rPr>
              <w:t>1. Эйрамджанц Артем Сергович;</w:t>
            </w:r>
          </w:p>
          <w:p w:rsidR="00423E05" w:rsidRPr="005D7845" w:rsidRDefault="00423E05" w:rsidP="00423E05">
            <w:pPr>
              <w:jc w:val="both"/>
              <w:rPr>
                <w:sz w:val="20"/>
                <w:szCs w:val="20"/>
              </w:rPr>
            </w:pPr>
            <w:r w:rsidRPr="005D7845">
              <w:rPr>
                <w:sz w:val="20"/>
                <w:szCs w:val="20"/>
              </w:rPr>
              <w:t xml:space="preserve">2. </w:t>
            </w:r>
            <w:r w:rsidR="00157FD8" w:rsidRPr="005D7845">
              <w:rPr>
                <w:sz w:val="20"/>
                <w:szCs w:val="20"/>
              </w:rPr>
              <w:t>Родионов Андрей Михайлович</w:t>
            </w:r>
            <w:r w:rsidRPr="005D7845">
              <w:rPr>
                <w:sz w:val="20"/>
                <w:szCs w:val="20"/>
              </w:rPr>
              <w:t xml:space="preserve">; </w:t>
            </w:r>
          </w:p>
          <w:p w:rsidR="00423E05" w:rsidRPr="005D7845" w:rsidRDefault="003A1C25" w:rsidP="00423E05">
            <w:pPr>
              <w:jc w:val="both"/>
              <w:rPr>
                <w:sz w:val="20"/>
                <w:szCs w:val="20"/>
              </w:rPr>
            </w:pPr>
            <w:r>
              <w:rPr>
                <w:sz w:val="20"/>
                <w:szCs w:val="20"/>
              </w:rPr>
              <w:t>3</w:t>
            </w:r>
            <w:r w:rsidR="00423E05" w:rsidRPr="005D7845">
              <w:rPr>
                <w:sz w:val="20"/>
                <w:szCs w:val="20"/>
              </w:rPr>
              <w:t>.</w:t>
            </w:r>
            <w:r w:rsidR="00246130" w:rsidRPr="005D7845">
              <w:rPr>
                <w:sz w:val="20"/>
                <w:szCs w:val="20"/>
              </w:rPr>
              <w:t xml:space="preserve"> Сапронов Федор Борисович</w:t>
            </w:r>
            <w:r w:rsidR="00423E05" w:rsidRPr="005D7845">
              <w:rPr>
                <w:sz w:val="20"/>
                <w:szCs w:val="20"/>
              </w:rPr>
              <w:t>;</w:t>
            </w:r>
          </w:p>
          <w:p w:rsidR="00423E05" w:rsidRPr="005D7845" w:rsidRDefault="003A1C25" w:rsidP="00423E05">
            <w:pPr>
              <w:jc w:val="both"/>
              <w:rPr>
                <w:sz w:val="20"/>
                <w:szCs w:val="20"/>
              </w:rPr>
            </w:pPr>
            <w:r>
              <w:rPr>
                <w:sz w:val="20"/>
                <w:szCs w:val="20"/>
              </w:rPr>
              <w:t>4</w:t>
            </w:r>
            <w:r w:rsidR="00423E05" w:rsidRPr="005D7845">
              <w:rPr>
                <w:sz w:val="20"/>
                <w:szCs w:val="20"/>
              </w:rPr>
              <w:t xml:space="preserve">. </w:t>
            </w:r>
            <w:r w:rsidR="00246130" w:rsidRPr="005D7845">
              <w:rPr>
                <w:sz w:val="20"/>
                <w:szCs w:val="20"/>
              </w:rPr>
              <w:t>Кузнецов Константин Владимирович</w:t>
            </w:r>
            <w:r w:rsidR="00423E05" w:rsidRPr="005D7845">
              <w:rPr>
                <w:sz w:val="20"/>
                <w:szCs w:val="20"/>
              </w:rPr>
              <w:t>.</w:t>
            </w:r>
          </w:p>
          <w:p w:rsidR="00702029" w:rsidRDefault="00702029" w:rsidP="00702029">
            <w:pPr>
              <w:ind w:left="57" w:right="57"/>
              <w:jc w:val="both"/>
              <w:rPr>
                <w:color w:val="000000"/>
                <w:sz w:val="20"/>
                <w:szCs w:val="20"/>
              </w:rPr>
            </w:pPr>
            <w:r w:rsidRPr="005D7845">
              <w:rPr>
                <w:color w:val="000000"/>
                <w:sz w:val="20"/>
                <w:szCs w:val="20"/>
              </w:rPr>
              <w:t>Председатель Правления – Президент ОАО «Группа Компаний ПИК» П</w:t>
            </w:r>
            <w:r w:rsidR="00157FD8" w:rsidRPr="005D7845">
              <w:rPr>
                <w:color w:val="000000"/>
                <w:sz w:val="20"/>
                <w:szCs w:val="20"/>
              </w:rPr>
              <w:t>оселёнов Павел Александрович</w:t>
            </w:r>
            <w:r w:rsidRPr="005D7845">
              <w:rPr>
                <w:color w:val="000000"/>
                <w:sz w:val="20"/>
                <w:szCs w:val="20"/>
              </w:rPr>
              <w:t>.</w:t>
            </w:r>
          </w:p>
          <w:p w:rsidR="00702029" w:rsidRPr="005D7845" w:rsidRDefault="00FB6C3A" w:rsidP="00702029">
            <w:pPr>
              <w:ind w:left="57" w:right="57"/>
              <w:jc w:val="both"/>
              <w:rPr>
                <w:color w:val="000000"/>
                <w:sz w:val="20"/>
                <w:szCs w:val="20"/>
              </w:rPr>
            </w:pPr>
            <w:r w:rsidRPr="005D7845">
              <w:rPr>
                <w:color w:val="000000"/>
                <w:sz w:val="20"/>
                <w:szCs w:val="20"/>
              </w:rPr>
              <w:t xml:space="preserve">28 июля 2009 года Совет директоров Общества (Протокол № 2 от 29 июля 2009г.) избрал </w:t>
            </w:r>
            <w:r w:rsidR="00702029" w:rsidRPr="005D7845">
              <w:rPr>
                <w:color w:val="000000"/>
                <w:sz w:val="20"/>
                <w:szCs w:val="20"/>
              </w:rPr>
              <w:t>Президент</w:t>
            </w:r>
            <w:r w:rsidRPr="005D7845">
              <w:rPr>
                <w:color w:val="000000"/>
                <w:sz w:val="20"/>
                <w:szCs w:val="20"/>
              </w:rPr>
              <w:t>ом</w:t>
            </w:r>
            <w:r w:rsidR="00702029" w:rsidRPr="005D7845">
              <w:rPr>
                <w:color w:val="000000"/>
                <w:sz w:val="20"/>
                <w:szCs w:val="20"/>
              </w:rPr>
              <w:t xml:space="preserve"> ОАО «Группа Компаний ПИК» П</w:t>
            </w:r>
            <w:r w:rsidRPr="005D7845">
              <w:rPr>
                <w:color w:val="000000"/>
                <w:sz w:val="20"/>
                <w:szCs w:val="20"/>
              </w:rPr>
              <w:t xml:space="preserve">оселёнова Павла Александровича </w:t>
            </w:r>
            <w:r w:rsidRPr="005D7845">
              <w:rPr>
                <w:sz w:val="20"/>
                <w:szCs w:val="20"/>
              </w:rPr>
              <w:t>с 29 июля 2009 года сроком на 5 лет</w:t>
            </w:r>
            <w:r w:rsidR="00702029" w:rsidRPr="005D7845">
              <w:rPr>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Лиц, являющихся участником, генеральным директором (управляющим), членом органа управления или работником юридического лица, конкурирующего с Обществом</w:t>
            </w:r>
            <w:r w:rsidR="00FB6C3A" w:rsidRPr="005D7845">
              <w:rPr>
                <w:color w:val="000000"/>
                <w:sz w:val="20"/>
                <w:szCs w:val="20"/>
              </w:rPr>
              <w:t>,</w:t>
            </w:r>
            <w:r w:rsidRPr="005D7845">
              <w:rPr>
                <w:color w:val="000000"/>
                <w:sz w:val="20"/>
                <w:szCs w:val="20"/>
              </w:rPr>
              <w:t xml:space="preserve"> в составе исполнительных органов нет.</w:t>
            </w:r>
          </w:p>
          <w:p w:rsidR="00702029" w:rsidRPr="005D7845" w:rsidRDefault="00702029" w:rsidP="00702029">
            <w:pPr>
              <w:ind w:left="57" w:right="57"/>
              <w:jc w:val="both"/>
              <w:rPr>
                <w:bCs/>
                <w:color w:val="000000"/>
                <w:sz w:val="20"/>
                <w:szCs w:val="20"/>
              </w:rPr>
            </w:pPr>
            <w:r w:rsidRPr="005D7845">
              <w:rPr>
                <w:color w:val="000000"/>
                <w:sz w:val="20"/>
                <w:szCs w:val="20"/>
              </w:rPr>
              <w:t xml:space="preserve">В </w:t>
            </w:r>
            <w:proofErr w:type="gramStart"/>
            <w:r w:rsidRPr="005D7845">
              <w:rPr>
                <w:color w:val="000000"/>
                <w:sz w:val="20"/>
                <w:szCs w:val="20"/>
              </w:rPr>
              <w:t>соответствии</w:t>
            </w:r>
            <w:proofErr w:type="gramEnd"/>
            <w:r w:rsidRPr="005D7845">
              <w:rPr>
                <w:color w:val="000000"/>
                <w:sz w:val="20"/>
                <w:szCs w:val="20"/>
              </w:rPr>
              <w:t xml:space="preserve"> с</w:t>
            </w:r>
            <w:r w:rsidRPr="005D7845">
              <w:rPr>
                <w:bCs/>
                <w:color w:val="000000"/>
                <w:sz w:val="20"/>
                <w:szCs w:val="20"/>
              </w:rPr>
              <w:t xml:space="preserve"> </w:t>
            </w:r>
            <w:proofErr w:type="spellStart"/>
            <w:r w:rsidRPr="005D7845">
              <w:rPr>
                <w:bCs/>
                <w:color w:val="000000"/>
                <w:sz w:val="20"/>
                <w:szCs w:val="20"/>
              </w:rPr>
              <w:t>абз</w:t>
            </w:r>
            <w:proofErr w:type="spellEnd"/>
            <w:r w:rsidRPr="005D7845">
              <w:rPr>
                <w:bCs/>
                <w:color w:val="000000"/>
                <w:sz w:val="20"/>
                <w:szCs w:val="20"/>
              </w:rPr>
              <w:t xml:space="preserve">. 4 п. 7.2. ст. 7 Кодекса корпоративного управления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w:t>
            </w:r>
            <w:r w:rsidR="00EA0D50">
              <w:rPr>
                <w:bCs/>
                <w:color w:val="000000"/>
                <w:sz w:val="20"/>
                <w:szCs w:val="20"/>
              </w:rPr>
              <w:t xml:space="preserve"> Протокол №17 от 27 апреля</w:t>
            </w:r>
            <w:r w:rsidRPr="005D7845">
              <w:rPr>
                <w:bCs/>
                <w:color w:val="000000"/>
                <w:sz w:val="20"/>
                <w:szCs w:val="20"/>
              </w:rPr>
              <w:t xml:space="preserve"> 2007г.):</w:t>
            </w:r>
          </w:p>
          <w:p w:rsidR="00702029" w:rsidRPr="005D7845" w:rsidRDefault="00702029" w:rsidP="00702029">
            <w:pPr>
              <w:ind w:left="57" w:right="57"/>
              <w:jc w:val="both"/>
              <w:rPr>
                <w:color w:val="000000"/>
                <w:sz w:val="20"/>
                <w:szCs w:val="20"/>
              </w:rPr>
            </w:pPr>
            <w:r w:rsidRPr="005D7845">
              <w:rPr>
                <w:color w:val="000000"/>
                <w:sz w:val="20"/>
                <w:szCs w:val="20"/>
              </w:rPr>
              <w:t>Членами Правления Компании не могут быть лица, являющиеся участником, Генеральным директором (управляющим), членом органа управления или работником юридического лица, конкурирующего, по мнению Компании, с ОАО «Группа Компаний ПИК».</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Отсутствие в составе исполнительных органов акционерного общества лиц, которые признавались виновными в совершении преступлений в сфере экономической деятельности или преступлений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 Если функции единоличного исполнительного органа выполняются управляющей </w:t>
            </w:r>
            <w:r w:rsidRPr="005D7845">
              <w:rPr>
                <w:color w:val="000000"/>
                <w:sz w:val="20"/>
                <w:szCs w:val="20"/>
              </w:rPr>
              <w:lastRenderedPageBreak/>
              <w:t>организацией или управляющим – соответствие генерального директора и членов правления управляющей организации либо управляющего требованиям, предъявляемым к генеральному директору и членам правления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lastRenderedPageBreak/>
              <w:t>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lastRenderedPageBreak/>
              <w:t>Лиц, которые признавались виновными в совершении преступлений в сфере экономической деятельности или преступлений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 в составе исполнительных органов Общества нет.</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44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или внутренних документах акционерного общества запрета управляющей организации (управляющему) осуществлять аналогичные функции в конкурирующем обществе, а также находиться в каких-либо иных имущественных отношениях с акционерным обществом, помимо оказания услуг управляющей организации (управляющего)</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применимо</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Функции единоличного исполнительного органа управляющей организацией или управляющему не передавались.</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обязанности исполнительных органов воздерживаться от действий, которые приведут или потенциально способны привести к возникновению конфликта между их интересами и интересами акционерного общества, а в случае возникновения такого конфликта – обязанности информировать об этом совет директоров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В </w:t>
            </w:r>
            <w:proofErr w:type="gramStart"/>
            <w:r w:rsidRPr="005D7845">
              <w:rPr>
                <w:color w:val="000000"/>
                <w:sz w:val="20"/>
                <w:szCs w:val="20"/>
              </w:rPr>
              <w:t>соответствии</w:t>
            </w:r>
            <w:proofErr w:type="gramEnd"/>
            <w:r w:rsidRPr="005D7845">
              <w:rPr>
                <w:color w:val="000000"/>
                <w:sz w:val="20"/>
                <w:szCs w:val="20"/>
              </w:rPr>
              <w:t xml:space="preserve"> с</w:t>
            </w:r>
            <w:r w:rsidRPr="005D7845">
              <w:rPr>
                <w:bCs/>
                <w:color w:val="000000"/>
                <w:sz w:val="20"/>
                <w:szCs w:val="20"/>
              </w:rPr>
              <w:t xml:space="preserve"> </w:t>
            </w:r>
            <w:proofErr w:type="spellStart"/>
            <w:r w:rsidRPr="005D7845">
              <w:rPr>
                <w:bCs/>
                <w:color w:val="000000"/>
                <w:sz w:val="20"/>
                <w:szCs w:val="20"/>
              </w:rPr>
              <w:t>абз</w:t>
            </w:r>
            <w:proofErr w:type="spellEnd"/>
            <w:r w:rsidRPr="005D7845">
              <w:rPr>
                <w:bCs/>
                <w:color w:val="000000"/>
                <w:sz w:val="20"/>
                <w:szCs w:val="20"/>
              </w:rPr>
              <w:t xml:space="preserve">. 5 п. 7.2. ст. 7 Кодекса корпоративного управления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w:t>
            </w:r>
            <w:r w:rsidR="00EA0D50">
              <w:rPr>
                <w:bCs/>
                <w:color w:val="000000"/>
                <w:sz w:val="20"/>
                <w:szCs w:val="20"/>
              </w:rPr>
              <w:t>Протокол №17 от 27 апреля</w:t>
            </w:r>
            <w:r w:rsidR="00EA0D50" w:rsidRPr="005D7845">
              <w:rPr>
                <w:bCs/>
                <w:color w:val="000000"/>
                <w:sz w:val="20"/>
                <w:szCs w:val="20"/>
              </w:rPr>
              <w:t xml:space="preserve"> 2007г.</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Каждый член Правления обязан воздерживаться от действий, которые приведут или потенциально способны привести к возникновению конфликта между их интересами и интересами Компании, а в случае возникновения такого конфликта член Правления обязан информировать об этом Комитет по кадрам и вознаграждениям и/или Совет директоров Компании.</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или внутренних документах акционерного общества критериев отбора управляющей организации (управляющего)</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Уставе или внутренних документах Общества критерии отбора управляющей организации (управляющего) не установлены.</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Представление исполнительными органами акционерного общества ежемесячных отчетов о своей работе совету директоров</w:t>
            </w:r>
          </w:p>
        </w:tc>
        <w:tc>
          <w:tcPr>
            <w:tcW w:w="1620" w:type="dxa"/>
          </w:tcPr>
          <w:p w:rsidR="00702029" w:rsidRPr="005D7845" w:rsidRDefault="003A1C25" w:rsidP="00702029">
            <w:pPr>
              <w:ind w:left="57" w:right="57"/>
              <w:jc w:val="center"/>
              <w:rPr>
                <w:b/>
                <w:bCs/>
                <w:color w:val="000000"/>
                <w:sz w:val="20"/>
                <w:szCs w:val="20"/>
              </w:rPr>
            </w:pPr>
            <w:r>
              <w:rPr>
                <w:b/>
                <w:bCs/>
                <w:color w:val="000000"/>
                <w:sz w:val="20"/>
                <w:szCs w:val="20"/>
              </w:rPr>
              <w:t>С</w:t>
            </w:r>
            <w:r w:rsidR="00702029" w:rsidRPr="005D7845">
              <w:rPr>
                <w:b/>
                <w:bCs/>
                <w:color w:val="000000"/>
                <w:sz w:val="20"/>
                <w:szCs w:val="20"/>
              </w:rPr>
              <w:t>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Председатель Правления – Президент ОАО «Группа Компаний ПИК» </w:t>
            </w:r>
            <w:r w:rsidR="00FB6C3A" w:rsidRPr="005D7845">
              <w:rPr>
                <w:color w:val="000000"/>
                <w:sz w:val="20"/>
                <w:szCs w:val="20"/>
              </w:rPr>
              <w:t>Поселёнов Павел Александрович</w:t>
            </w:r>
            <w:r w:rsidRPr="005D7845">
              <w:rPr>
                <w:color w:val="000000"/>
                <w:sz w:val="20"/>
                <w:szCs w:val="20"/>
              </w:rPr>
              <w:t xml:space="preserve"> </w:t>
            </w:r>
            <w:r w:rsidR="00FB6C3A" w:rsidRPr="005D7845">
              <w:rPr>
                <w:color w:val="000000"/>
                <w:sz w:val="20"/>
                <w:szCs w:val="20"/>
              </w:rPr>
              <w:t xml:space="preserve">ежеквартально </w:t>
            </w:r>
            <w:r w:rsidRPr="005D7845">
              <w:rPr>
                <w:color w:val="000000"/>
                <w:sz w:val="20"/>
                <w:szCs w:val="20"/>
              </w:rPr>
              <w:t xml:space="preserve">отчитывается перед Советом директоров Общества о деятельности Общества, в том числе и о деятельности Правления. </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48</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Установление в договорах, заключаемых акционерным обществом с генеральным директором (управляющей организацией, управляющим) и членами правления, ответственности за нарушение положений об использовании конфиденциальной и служебной информации</w:t>
            </w:r>
            <w:r w:rsidR="00FB6C3A" w:rsidRPr="005D7845">
              <w:rPr>
                <w:color w:val="000000"/>
                <w:sz w:val="20"/>
                <w:szCs w:val="20"/>
              </w:rPr>
              <w:t>.</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В договорах, заключаемых Обществом  с </w:t>
            </w:r>
            <w:r w:rsidRPr="005D7845">
              <w:rPr>
                <w:color w:val="000000"/>
                <w:sz w:val="20"/>
                <w:szCs w:val="20"/>
              </w:rPr>
              <w:br/>
              <w:t>Президентом и членами Правления, предусмотрена ответственность за нарушение положений об использовании конфиденциальной и служебной информации.</w:t>
            </w:r>
          </w:p>
        </w:tc>
      </w:tr>
      <w:tr w:rsidR="00702029" w:rsidRPr="005D7845" w:rsidTr="0000481F">
        <w:trPr>
          <w:trHeight w:val="95"/>
        </w:trPr>
        <w:tc>
          <w:tcPr>
            <w:tcW w:w="9748" w:type="dxa"/>
            <w:gridSpan w:val="4"/>
          </w:tcPr>
          <w:p w:rsidR="00702029" w:rsidRPr="005D7845" w:rsidRDefault="00702029" w:rsidP="00702029">
            <w:pPr>
              <w:ind w:left="57" w:right="57"/>
              <w:jc w:val="center"/>
              <w:rPr>
                <w:color w:val="000000"/>
                <w:sz w:val="20"/>
                <w:szCs w:val="20"/>
              </w:rPr>
            </w:pPr>
            <w:r w:rsidRPr="005D7845">
              <w:rPr>
                <w:b/>
                <w:bCs/>
                <w:color w:val="000000"/>
                <w:sz w:val="20"/>
                <w:szCs w:val="20"/>
              </w:rPr>
              <w:t>Секретарь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49</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акционерном обществе специального должностного лица (секретаря общества), задачей которого является обеспечение соблюдения органами и должностными лицами акционерного общества процедурных требований, гарантирующих реализацию прав и законных интересов акционеров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В соответствии с п.1</w:t>
            </w:r>
            <w:r w:rsidRPr="005D7845">
              <w:rPr>
                <w:bCs/>
                <w:color w:val="000000"/>
                <w:sz w:val="20"/>
                <w:szCs w:val="20"/>
              </w:rPr>
              <w:t xml:space="preserve"> ст. 36 Устава </w:t>
            </w:r>
            <w:r w:rsidRPr="005D7845">
              <w:rPr>
                <w:color w:val="000000"/>
                <w:sz w:val="20"/>
                <w:szCs w:val="20"/>
              </w:rPr>
              <w:t>ОАО «Группа Компаний ПИК»</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 xml:space="preserve">По решению Совета директоров может быть назначено специальное лицо, задачей которого  является обеспечение соблюдения органами и должностными лицами Общества процедурных требований, гарантирующих реализацию прав и интересов акционеров Общества, – </w:t>
            </w:r>
            <w:r w:rsidRPr="005D7845">
              <w:rPr>
                <w:color w:val="000000"/>
                <w:sz w:val="20"/>
                <w:szCs w:val="20"/>
              </w:rPr>
              <w:lastRenderedPageBreak/>
              <w:t>Корпоративный секретарь Общества.</w:t>
            </w:r>
          </w:p>
          <w:p w:rsidR="00702029" w:rsidRPr="005D7845" w:rsidRDefault="00702029" w:rsidP="00702029">
            <w:pPr>
              <w:ind w:left="57" w:right="57"/>
              <w:jc w:val="both"/>
              <w:rPr>
                <w:bCs/>
                <w:color w:val="000000"/>
                <w:sz w:val="20"/>
                <w:szCs w:val="20"/>
              </w:rPr>
            </w:pPr>
            <w:r w:rsidRPr="005D7845">
              <w:rPr>
                <w:color w:val="000000"/>
                <w:sz w:val="20"/>
                <w:szCs w:val="20"/>
              </w:rPr>
              <w:t>Решением Совета директоров от 10 декабря 2007 года на должность Корпоративного секретаря с 11 декабря 2007 года назначен Лапенков В.А. (Протокол заседания Совета директоров №11 от 10 декабря 2007г.)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50</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или внутренних документах акционерного общества порядка назначения (избрания) секретаря общества и обязанностей секретаря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color w:val="000000"/>
                <w:sz w:val="20"/>
                <w:szCs w:val="20"/>
              </w:rPr>
              <w:t xml:space="preserve">В соответствии с п.2 </w:t>
            </w:r>
            <w:r w:rsidRPr="005D7845">
              <w:rPr>
                <w:bCs/>
                <w:color w:val="000000"/>
                <w:sz w:val="20"/>
                <w:szCs w:val="20"/>
              </w:rPr>
              <w:t xml:space="preserve"> ст. 36 Устава </w:t>
            </w:r>
            <w:r w:rsidRPr="005D7845">
              <w:rPr>
                <w:color w:val="000000"/>
                <w:sz w:val="20"/>
                <w:szCs w:val="20"/>
              </w:rPr>
              <w:t>ОАО «Группа Компаний ПИК»</w:t>
            </w:r>
            <w:r w:rsidRPr="005D7845">
              <w:rPr>
                <w:bCs/>
                <w:color w:val="000000"/>
                <w:sz w:val="20"/>
                <w:szCs w:val="20"/>
              </w:rPr>
              <w:t>:</w:t>
            </w:r>
          </w:p>
          <w:p w:rsidR="00702029" w:rsidRPr="005D7845" w:rsidRDefault="00702029" w:rsidP="00702029">
            <w:pPr>
              <w:ind w:left="57" w:right="57"/>
              <w:jc w:val="both"/>
              <w:rPr>
                <w:color w:val="000000"/>
                <w:sz w:val="20"/>
                <w:szCs w:val="20"/>
              </w:rPr>
            </w:pPr>
            <w:r w:rsidRPr="005D7845">
              <w:rPr>
                <w:color w:val="000000"/>
                <w:sz w:val="20"/>
                <w:szCs w:val="20"/>
              </w:rPr>
              <w:t>Права, обязанности, срок полномочий, размер оплаты труда и ответственность Корпоративного секретаря Общества определяются внутренними документами Общества, а также договором, заключаемым им с Обществом.</w:t>
            </w:r>
          </w:p>
          <w:p w:rsidR="00702029" w:rsidRPr="005D7845" w:rsidRDefault="00702029" w:rsidP="00702029">
            <w:pPr>
              <w:ind w:left="57" w:right="57"/>
              <w:jc w:val="both"/>
              <w:rPr>
                <w:bCs/>
                <w:color w:val="000000"/>
                <w:sz w:val="20"/>
                <w:szCs w:val="20"/>
              </w:rPr>
            </w:pPr>
            <w:r w:rsidRPr="005D7845">
              <w:rPr>
                <w:color w:val="000000"/>
                <w:sz w:val="20"/>
                <w:szCs w:val="20"/>
              </w:rPr>
              <w:t xml:space="preserve">Порядок избрания Корпоративного секретаря установлен </w:t>
            </w:r>
            <w:r w:rsidRPr="005D7845">
              <w:rPr>
                <w:bCs/>
                <w:color w:val="000000"/>
                <w:sz w:val="20"/>
                <w:szCs w:val="20"/>
              </w:rPr>
              <w:t>ст. 2 Положения о Корпоративном секретаре и Аппарате корпоративного секретаря ОАО «Группа Компаний ПИК» (утв. решением Совета директоров, Протокол №15 от 4 февраля 2008г.).</w:t>
            </w:r>
          </w:p>
          <w:p w:rsidR="00702029" w:rsidRPr="005D7845" w:rsidRDefault="00702029" w:rsidP="00702029">
            <w:pPr>
              <w:ind w:left="57" w:right="57"/>
              <w:jc w:val="both"/>
              <w:rPr>
                <w:bCs/>
                <w:color w:val="000000"/>
                <w:sz w:val="20"/>
                <w:szCs w:val="20"/>
              </w:rPr>
            </w:pPr>
            <w:r w:rsidRPr="005D7845">
              <w:rPr>
                <w:noProof/>
                <w:color w:val="000000"/>
                <w:sz w:val="20"/>
                <w:szCs w:val="20"/>
              </w:rPr>
              <w:t xml:space="preserve">Функции </w:t>
            </w:r>
            <w:r w:rsidRPr="005D7845">
              <w:rPr>
                <w:color w:val="000000"/>
                <w:sz w:val="20"/>
                <w:szCs w:val="20"/>
              </w:rPr>
              <w:t xml:space="preserve">Корпоративного секретаря установлены </w:t>
            </w:r>
            <w:r w:rsidRPr="005D7845">
              <w:rPr>
                <w:bCs/>
                <w:color w:val="000000"/>
                <w:sz w:val="20"/>
                <w:szCs w:val="20"/>
              </w:rPr>
              <w:t>ст. 3 Положения о Корпоративном секретаре и Аппарате корпоративного секретаря ОАО «Группа Компаний ПИК» (утв. решением Совета директоров, Протокол №15 от 4 февраля 2008г.).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51</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Наличие в уставе акционерного общества требований к кандидатуре секретаря общества </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bCs/>
                <w:color w:val="000000"/>
                <w:sz w:val="20"/>
                <w:szCs w:val="20"/>
              </w:rPr>
              <w:t xml:space="preserve">Требования к кандидатуре </w:t>
            </w:r>
            <w:r w:rsidRPr="005D7845">
              <w:rPr>
                <w:color w:val="000000"/>
                <w:sz w:val="20"/>
                <w:szCs w:val="20"/>
              </w:rPr>
              <w:t xml:space="preserve">Корпоративного секретаря установлены </w:t>
            </w:r>
            <w:r w:rsidRPr="005D7845">
              <w:rPr>
                <w:bCs/>
                <w:color w:val="000000"/>
                <w:sz w:val="20"/>
                <w:szCs w:val="20"/>
              </w:rPr>
              <w:t>ст. 2 Положения о Корпоративном секретаре и Аппарате корпоративного секретаря ОАО «Группа Компаний ПИК» (утв. решением Совета директоров, Протокол №15 от 4 февраля 2008г.).</w:t>
            </w:r>
          </w:p>
        </w:tc>
      </w:tr>
      <w:tr w:rsidR="00702029" w:rsidRPr="005D7845" w:rsidTr="0000481F">
        <w:trPr>
          <w:trHeight w:val="95"/>
        </w:trPr>
        <w:tc>
          <w:tcPr>
            <w:tcW w:w="9748" w:type="dxa"/>
            <w:gridSpan w:val="4"/>
          </w:tcPr>
          <w:p w:rsidR="00702029" w:rsidRPr="005D7845" w:rsidRDefault="00702029" w:rsidP="00702029">
            <w:pPr>
              <w:ind w:left="57" w:right="57"/>
              <w:jc w:val="center"/>
              <w:rPr>
                <w:color w:val="000000"/>
                <w:sz w:val="20"/>
                <w:szCs w:val="20"/>
              </w:rPr>
            </w:pPr>
            <w:r w:rsidRPr="005D7845">
              <w:rPr>
                <w:b/>
                <w:bCs/>
                <w:color w:val="000000"/>
                <w:sz w:val="20"/>
                <w:szCs w:val="20"/>
              </w:rPr>
              <w:t>Существенные корпоративные действия</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или внутренних документах акционерного общества требования об одобрении крупной сделки до ее совершения</w:t>
            </w:r>
          </w:p>
        </w:tc>
        <w:tc>
          <w:tcPr>
            <w:tcW w:w="1620" w:type="dxa"/>
          </w:tcPr>
          <w:p w:rsidR="00702029" w:rsidRPr="005D7845" w:rsidRDefault="00702029" w:rsidP="00702029">
            <w:pPr>
              <w:ind w:left="57" w:right="57"/>
              <w:jc w:val="center"/>
              <w:rPr>
                <w:color w:val="000000"/>
                <w:sz w:val="20"/>
                <w:szCs w:val="20"/>
              </w:rPr>
            </w:pPr>
            <w:r w:rsidRPr="005D7845">
              <w:rPr>
                <w:b/>
                <w:bCs/>
                <w:color w:val="000000"/>
                <w:sz w:val="20"/>
                <w:szCs w:val="20"/>
              </w:rPr>
              <w:t>Не соблюдается</w:t>
            </w:r>
            <w:r w:rsidRPr="005D7845">
              <w:rPr>
                <w:color w:val="000000"/>
                <w:sz w:val="20"/>
                <w:szCs w:val="20"/>
              </w:rPr>
              <w:t xml:space="preserve"> </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Уставе или внутренних документах Общества  не содержится требование об одобрении крупной сделки до ее совершения.</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Обязательное привлечение независимого оценщика для оценки рыночной стоимости имущества, являющегося предметом крупной сделки</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Общество привлекает независимого оценщика для оценки рыночной стоимости имущества в случаях, если это прямо предусмотрено Федеральным законом «Об акционерных обществах»</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Наличие в уставе акционерного общества запрета на принятие при приобретении крупных пакетов акций акционерного общества (поглощении) каких-либо действий, направленных на защиту интересов исполнительных органов (членов этих органов) и членов совета директоров акционерного общества, а также ухудшающих положение акционеров по сравнению с существующим (в частности, запрета на принятие советом директоров до окончания предполагаемого срока приобретения акций решения о выпуске дополнительных акций, о выпуске ценных бумаг, конвертируемых в акции, или ценных бумаг, </w:t>
            </w:r>
            <w:r w:rsidRPr="005D7845">
              <w:rPr>
                <w:color w:val="000000"/>
                <w:sz w:val="20"/>
                <w:szCs w:val="20"/>
              </w:rPr>
              <w:lastRenderedPageBreak/>
              <w:t>предоставляющих право приобретения акций общества, даже если право принятия такого решения предоставлено ему уставом)</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lastRenderedPageBreak/>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Уставе Общества не установлен запрет на принятие при приобретении крупных пакетов акций акционерного общества (поглощении) каких-либо действий, направленных на защиту интересов исполнительных органов (членов этих органов) и членов совета директоров Общества, а также ухудшающих положение акционеров по сравнению с существующим.</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55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требования об обязательном привлечении независимого оценщика для оценки текущей рыночной стоимости акций и возможных изменений их рыночной стоимости в результате поглощения</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204A2E">
            <w:pPr>
              <w:ind w:left="57" w:right="57"/>
              <w:jc w:val="both"/>
              <w:rPr>
                <w:color w:val="000000"/>
                <w:sz w:val="20"/>
                <w:szCs w:val="20"/>
              </w:rPr>
            </w:pPr>
            <w:r w:rsidRPr="005D7845">
              <w:rPr>
                <w:bCs/>
                <w:iCs/>
                <w:color w:val="000000"/>
                <w:sz w:val="20"/>
                <w:szCs w:val="20"/>
              </w:rPr>
              <w:t>Акции Общества допущены к обращению отечественными организаторами торговли на рынке ценных бумаг (</w:t>
            </w:r>
            <w:r w:rsidR="00204A2E">
              <w:rPr>
                <w:bCs/>
                <w:iCs/>
                <w:color w:val="000000"/>
                <w:sz w:val="20"/>
                <w:szCs w:val="20"/>
              </w:rPr>
              <w:t>Московская биржа</w:t>
            </w:r>
            <w:r w:rsidRPr="005D7845">
              <w:rPr>
                <w:bCs/>
                <w:iCs/>
                <w:color w:val="000000"/>
                <w:sz w:val="20"/>
                <w:szCs w:val="20"/>
              </w:rPr>
              <w:t>). Р</w:t>
            </w:r>
            <w:r w:rsidRPr="005D7845">
              <w:rPr>
                <w:color w:val="000000"/>
                <w:sz w:val="20"/>
                <w:szCs w:val="20"/>
              </w:rPr>
              <w:t>ыночная цена одной акции определяется в соответствии с рыночной ценой, раскрываемой организатором торговли на рынке ценных бумаг.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уставе акционерного общества освобождения приобретателя от обязанности предложить акционерам продать принадлежащие им обыкновенные акции общества (эмиссионные ценные бумаги, конвертируемые в обыкновенные акции) при поглощении</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Уставе Общества отсутствуют положения</w:t>
            </w:r>
            <w:r w:rsidR="00FB6C3A" w:rsidRPr="005D7845">
              <w:rPr>
                <w:color w:val="000000"/>
                <w:sz w:val="20"/>
                <w:szCs w:val="20"/>
              </w:rPr>
              <w:t>,</w:t>
            </w:r>
            <w:r w:rsidRPr="005D7845">
              <w:rPr>
                <w:color w:val="000000"/>
                <w:sz w:val="20"/>
                <w:szCs w:val="20"/>
              </w:rPr>
              <w:t xml:space="preserve"> освобождающие приобретателя от обязанности предложить акционерам продать принадлежащие им обыкновенные акции Общества (эмиссионные ценные бумаги, конвертируемые в обыкновенные акции) при поглощении.</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или внутренних документах акционерного общества требования об обязательном привлечении независимого оценщика для определения соотношения конвертации акций при реорганизации</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 Уставе или внутренних документах Общества не содержаться требования об обязательном привлечении независимого оценщика для определения соотношения конвертации акций при реорганизации.</w:t>
            </w:r>
          </w:p>
        </w:tc>
      </w:tr>
      <w:tr w:rsidR="00702029" w:rsidRPr="005D7845" w:rsidTr="0000481F">
        <w:trPr>
          <w:trHeight w:val="95"/>
        </w:trPr>
        <w:tc>
          <w:tcPr>
            <w:tcW w:w="9748" w:type="dxa"/>
            <w:gridSpan w:val="4"/>
          </w:tcPr>
          <w:p w:rsidR="00702029" w:rsidRPr="005D7845" w:rsidRDefault="00702029" w:rsidP="00702029">
            <w:pPr>
              <w:ind w:left="57" w:right="57"/>
              <w:jc w:val="center"/>
              <w:rPr>
                <w:color w:val="000000"/>
                <w:sz w:val="20"/>
                <w:szCs w:val="20"/>
              </w:rPr>
            </w:pPr>
            <w:r w:rsidRPr="005D7845">
              <w:rPr>
                <w:b/>
                <w:bCs/>
                <w:color w:val="000000"/>
                <w:sz w:val="20"/>
                <w:szCs w:val="20"/>
              </w:rPr>
              <w:t>Раскрытие информации</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58</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утвержденного советом директоров внутреннего документа, определяющего правила и подходы акционерного общества к раскрытию информации (Положения об информационной политике)</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Внутренним документом, определяющим правила и подходы акционерного общества к раскрытию информации,  является Положение об информационной политике ОАО «Группа Компаний ПИК» </w:t>
            </w:r>
            <w:r w:rsidRPr="005D7845">
              <w:rPr>
                <w:bCs/>
                <w:color w:val="000000"/>
                <w:sz w:val="20"/>
                <w:szCs w:val="20"/>
              </w:rPr>
              <w:t>(утв. решением Совета директоров, Протокол №13 от 28 апреля 2006г.).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59</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требования о раскрытии информации о целях размещения акций, о лицах, которые собираются приобрести размещаемые акции, в том числе крупный пакет акций, а также о том, будут ли высшие должностные лица акционерного общества участвовать в приобретении размещаемых акций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Данное требование не установлено внутренними документами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60</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перечня информации, документов и материалов, которые должны предоставляться акционерам для решения вопросов, выносимых на общее собрание акционеров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Перечень информации, документов и материалов, которые должны предоставляться акционерам для решения вопросов, выносимых на общее собрание акционеров, не определен внутренними документами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61</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 акционерного общества веб-сайта в сети Интернет и регулярное раскрытие информации об акционерном обществе на этом веб-сайте</w:t>
            </w:r>
          </w:p>
        </w:tc>
        <w:tc>
          <w:tcPr>
            <w:tcW w:w="1620" w:type="dxa"/>
          </w:tcPr>
          <w:p w:rsidR="00702029" w:rsidRPr="005D7845" w:rsidRDefault="00702029" w:rsidP="00702029">
            <w:pPr>
              <w:ind w:left="57" w:right="57"/>
              <w:jc w:val="center"/>
              <w:rPr>
                <w:color w:val="000000"/>
                <w:sz w:val="20"/>
                <w:szCs w:val="20"/>
              </w:rPr>
            </w:pPr>
            <w:r w:rsidRPr="005D7845">
              <w:rPr>
                <w:b/>
                <w:bCs/>
                <w:color w:val="000000"/>
                <w:sz w:val="20"/>
                <w:szCs w:val="20"/>
              </w:rPr>
              <w:t>Соблюдается</w:t>
            </w:r>
          </w:p>
        </w:tc>
        <w:tc>
          <w:tcPr>
            <w:tcW w:w="3960" w:type="dxa"/>
          </w:tcPr>
          <w:p w:rsidR="0025421A" w:rsidRPr="0025421A" w:rsidRDefault="00702029" w:rsidP="0025421A">
            <w:pPr>
              <w:rPr>
                <w:rStyle w:val="af3"/>
                <w:rFonts w:ascii="Times New Roman" w:hAnsi="Times New Roman" w:cs="Times New Roman"/>
                <w:i/>
                <w:iCs/>
                <w:color w:val="000000"/>
                <w:sz w:val="18"/>
                <w:szCs w:val="18"/>
              </w:rPr>
            </w:pPr>
            <w:r w:rsidRPr="005D7845">
              <w:rPr>
                <w:color w:val="000000"/>
                <w:sz w:val="20"/>
                <w:szCs w:val="20"/>
              </w:rPr>
              <w:t xml:space="preserve">Сайт Общества в сети Интернет – </w:t>
            </w:r>
            <w:hyperlink r:id="rId68" w:history="1">
              <w:r w:rsidR="0025421A" w:rsidRPr="0025421A">
                <w:rPr>
                  <w:rStyle w:val="af3"/>
                  <w:rFonts w:ascii="Times New Roman" w:hAnsi="Times New Roman" w:cs="Times New Roman"/>
                  <w:i/>
                  <w:iCs/>
                  <w:color w:val="000000"/>
                  <w:sz w:val="18"/>
                  <w:szCs w:val="18"/>
                </w:rPr>
                <w:t>http://www.pik.ru/</w:t>
              </w:r>
            </w:hyperlink>
            <w:r w:rsidR="0025421A" w:rsidRPr="0025421A">
              <w:rPr>
                <w:rStyle w:val="af3"/>
                <w:rFonts w:ascii="Times New Roman" w:hAnsi="Times New Roman" w:cs="Times New Roman"/>
                <w:i/>
                <w:iCs/>
                <w:color w:val="000000"/>
                <w:sz w:val="18"/>
                <w:szCs w:val="18"/>
              </w:rPr>
              <w:t xml:space="preserve">; </w:t>
            </w:r>
          </w:p>
          <w:p w:rsidR="00702029" w:rsidRPr="005D7845" w:rsidRDefault="0007520A" w:rsidP="0025421A">
            <w:pPr>
              <w:ind w:left="57" w:right="57"/>
              <w:jc w:val="both"/>
              <w:rPr>
                <w:color w:val="000000"/>
                <w:sz w:val="20"/>
                <w:szCs w:val="20"/>
              </w:rPr>
            </w:pPr>
            <w:hyperlink r:id="rId69" w:history="1">
              <w:r w:rsidR="0025421A" w:rsidRPr="0025421A">
                <w:rPr>
                  <w:rStyle w:val="af3"/>
                  <w:rFonts w:ascii="Times New Roman" w:hAnsi="Times New Roman" w:cs="Times New Roman"/>
                  <w:i/>
                  <w:iCs/>
                  <w:color w:val="000000"/>
                  <w:sz w:val="18"/>
                  <w:szCs w:val="18"/>
                </w:rPr>
                <w:t>http://www.e-disclosure.ru/portal/company.aspx?id=44</w:t>
              </w:r>
            </w:hyperlink>
          </w:p>
          <w:p w:rsidR="00702029" w:rsidRPr="005D7845" w:rsidRDefault="00702029" w:rsidP="003A1C25">
            <w:pPr>
              <w:ind w:left="57" w:right="57"/>
              <w:jc w:val="both"/>
              <w:rPr>
                <w:color w:val="000000"/>
                <w:sz w:val="20"/>
                <w:szCs w:val="20"/>
              </w:rPr>
            </w:pPr>
            <w:r w:rsidRPr="005D7845">
              <w:rPr>
                <w:color w:val="000000"/>
                <w:sz w:val="20"/>
                <w:szCs w:val="20"/>
              </w:rPr>
              <w:t>Регулярное раскрытие информации об Обществе осуществляется в специальном разделе сайта Общества  -  «</w:t>
            </w:r>
            <w:r w:rsidR="003A1C25">
              <w:rPr>
                <w:color w:val="000000"/>
                <w:sz w:val="20"/>
                <w:szCs w:val="20"/>
              </w:rPr>
              <w:t>Корпоративное управление</w:t>
            </w:r>
            <w:r w:rsidRPr="005D7845">
              <w:rPr>
                <w:color w:val="000000"/>
                <w:sz w:val="20"/>
                <w:szCs w:val="20"/>
              </w:rPr>
              <w:t xml:space="preserve">». </w:t>
            </w:r>
          </w:p>
        </w:tc>
      </w:tr>
      <w:tr w:rsidR="00702029" w:rsidRPr="005D7845" w:rsidTr="0000481F">
        <w:trPr>
          <w:trHeight w:val="1784"/>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62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требования о раскрытии информации о сделках акционерного общества с лицами, относящимися в соответствии с уставом к высшим должностным лицам акционерного общества, а также о сделках акционерного общества с организациями, в которых высшим должностным лицам акционерного общества прямо или косвенно принадлежит 20 и более процентов уставного капитала акционерного общества или на которые такие лица могут иным образом оказать существенное влияние</w:t>
            </w:r>
          </w:p>
        </w:tc>
        <w:tc>
          <w:tcPr>
            <w:tcW w:w="1620" w:type="dxa"/>
          </w:tcPr>
          <w:p w:rsidR="00702029" w:rsidRPr="005D7845" w:rsidRDefault="003D5447" w:rsidP="00702029">
            <w:pPr>
              <w:ind w:left="57" w:right="57"/>
              <w:jc w:val="center"/>
              <w:rPr>
                <w:b/>
                <w:bCs/>
                <w:color w:val="000000"/>
                <w:sz w:val="20"/>
                <w:szCs w:val="20"/>
              </w:rPr>
            </w:pPr>
            <w:r>
              <w:rPr>
                <w:b/>
                <w:bCs/>
                <w:color w:val="000000"/>
                <w:sz w:val="20"/>
                <w:szCs w:val="20"/>
              </w:rPr>
              <w:t>С</w:t>
            </w:r>
            <w:r w:rsidR="00702029" w:rsidRPr="005D7845">
              <w:rPr>
                <w:b/>
                <w:bCs/>
                <w:color w:val="000000"/>
                <w:sz w:val="20"/>
                <w:szCs w:val="20"/>
              </w:rPr>
              <w:t>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Данное требование установлено </w:t>
            </w:r>
            <w:r w:rsidR="003D5447">
              <w:rPr>
                <w:color w:val="000000"/>
                <w:sz w:val="20"/>
                <w:szCs w:val="20"/>
              </w:rPr>
              <w:t>в Регламенте выполнения правил по осуществлению сделок между связанными сторонами и сделок, в совершении которых имеется заинтересованность, в ОАО «Группа Компаний ПИК» (Регламент)</w:t>
            </w:r>
            <w:r w:rsidRPr="005D7845">
              <w:rPr>
                <w:color w:val="000000"/>
                <w:sz w:val="20"/>
                <w:szCs w:val="20"/>
              </w:rPr>
              <w:t>.</w:t>
            </w:r>
          </w:p>
          <w:p w:rsidR="00702029" w:rsidRPr="005D7845" w:rsidRDefault="00702029" w:rsidP="00702029">
            <w:pPr>
              <w:ind w:left="57" w:right="57"/>
              <w:jc w:val="both"/>
              <w:rPr>
                <w:color w:val="000000"/>
                <w:sz w:val="20"/>
                <w:szCs w:val="20"/>
              </w:rPr>
            </w:pPr>
          </w:p>
          <w:p w:rsidR="00702029" w:rsidRPr="005D7845" w:rsidRDefault="00702029" w:rsidP="00702029">
            <w:pPr>
              <w:ind w:left="57" w:right="57"/>
              <w:jc w:val="both"/>
              <w:rPr>
                <w:color w:val="000000"/>
                <w:sz w:val="20"/>
                <w:szCs w:val="20"/>
              </w:rPr>
            </w:pP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требования о раскрытии информации обо всех сделках, которые могут оказать влияние на рыночную стоимость акций акционерного общества</w:t>
            </w:r>
            <w:r w:rsidR="003D5447">
              <w:rPr>
                <w:color w:val="000000"/>
                <w:sz w:val="20"/>
                <w:szCs w:val="20"/>
              </w:rPr>
              <w:t>.</w:t>
            </w:r>
          </w:p>
        </w:tc>
        <w:tc>
          <w:tcPr>
            <w:tcW w:w="1620" w:type="dxa"/>
          </w:tcPr>
          <w:p w:rsidR="00702029" w:rsidRPr="005D7845" w:rsidRDefault="003D5447" w:rsidP="00702029">
            <w:pPr>
              <w:ind w:left="57" w:right="57"/>
              <w:jc w:val="center"/>
              <w:rPr>
                <w:b/>
                <w:bCs/>
                <w:color w:val="000000"/>
                <w:sz w:val="20"/>
                <w:szCs w:val="20"/>
              </w:rPr>
            </w:pPr>
            <w:r>
              <w:rPr>
                <w:b/>
                <w:bCs/>
                <w:color w:val="000000"/>
                <w:sz w:val="20"/>
                <w:szCs w:val="20"/>
              </w:rPr>
              <w:t>С</w:t>
            </w:r>
            <w:r w:rsidR="00702029" w:rsidRPr="005D7845">
              <w:rPr>
                <w:b/>
                <w:bCs/>
                <w:color w:val="000000"/>
                <w:sz w:val="20"/>
                <w:szCs w:val="20"/>
              </w:rPr>
              <w:t>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Данное требование установлено </w:t>
            </w:r>
            <w:r w:rsidR="003D5447">
              <w:rPr>
                <w:color w:val="000000"/>
                <w:sz w:val="20"/>
                <w:szCs w:val="20"/>
              </w:rPr>
              <w:t>в Положении о Комитете по раскрытию информации ОАО «Группа Компаний ПИК».</w:t>
            </w:r>
          </w:p>
          <w:p w:rsidR="00702029" w:rsidRPr="005D7845" w:rsidRDefault="00702029" w:rsidP="00702029">
            <w:pPr>
              <w:ind w:left="57" w:right="57"/>
              <w:jc w:val="both"/>
              <w:rPr>
                <w:color w:val="000000"/>
                <w:sz w:val="20"/>
                <w:szCs w:val="20"/>
              </w:rPr>
            </w:pPr>
          </w:p>
          <w:p w:rsidR="00702029" w:rsidRPr="005D7845" w:rsidRDefault="00702029" w:rsidP="00702029">
            <w:pPr>
              <w:ind w:left="57" w:right="57"/>
              <w:jc w:val="both"/>
              <w:rPr>
                <w:color w:val="000000"/>
                <w:sz w:val="20"/>
                <w:szCs w:val="20"/>
              </w:rPr>
            </w:pP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утвержденного советом директоров внутреннего документа по использованию существенной информации о деятельности акционерного общества, акциях и других ценных бумагах общества и сделках с ними, которая не является общедоступной и раскрытие которой может оказать существенное влияние на рыночную стоимость акций и других ценных бумаг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204A2E">
            <w:pPr>
              <w:ind w:left="57" w:right="57"/>
              <w:jc w:val="both"/>
              <w:rPr>
                <w:color w:val="000000"/>
                <w:sz w:val="20"/>
                <w:szCs w:val="20"/>
              </w:rPr>
            </w:pPr>
            <w:proofErr w:type="gramStart"/>
            <w:r w:rsidRPr="005D7845">
              <w:rPr>
                <w:color w:val="000000"/>
                <w:sz w:val="20"/>
                <w:szCs w:val="20"/>
              </w:rPr>
              <w:t xml:space="preserve">Внутренним документом по использованию существенной информации о деятельности акционерного общества, акциях и других ценных бумагах общества и сделках с ними, которая не является общедоступной и раскрытие которой может оказать существенное влияние на рыночную стоимость акций и других ценных бумаг акционерного общества,  является Положение об  инсайдерской информации  ОАО «Группа Компаний ПИК» </w:t>
            </w:r>
            <w:r w:rsidRPr="005D7845">
              <w:rPr>
                <w:bCs/>
                <w:color w:val="000000"/>
                <w:sz w:val="20"/>
                <w:szCs w:val="20"/>
              </w:rPr>
              <w:t>(утв. решением Совета директоров, Протокол №</w:t>
            </w:r>
            <w:r w:rsidR="00204A2E">
              <w:rPr>
                <w:bCs/>
                <w:color w:val="000000"/>
                <w:sz w:val="20"/>
                <w:szCs w:val="20"/>
              </w:rPr>
              <w:t xml:space="preserve"> 7</w:t>
            </w:r>
            <w:r w:rsidRPr="005D7845">
              <w:rPr>
                <w:bCs/>
                <w:color w:val="000000"/>
                <w:sz w:val="20"/>
                <w:szCs w:val="20"/>
              </w:rPr>
              <w:t xml:space="preserve"> от </w:t>
            </w:r>
            <w:r w:rsidR="00204A2E">
              <w:rPr>
                <w:bCs/>
                <w:color w:val="000000"/>
                <w:sz w:val="20"/>
                <w:szCs w:val="20"/>
              </w:rPr>
              <w:t xml:space="preserve">31 октября </w:t>
            </w:r>
            <w:r w:rsidRPr="005D7845">
              <w:rPr>
                <w:bCs/>
                <w:color w:val="000000"/>
                <w:sz w:val="20"/>
                <w:szCs w:val="20"/>
              </w:rPr>
              <w:t>20</w:t>
            </w:r>
            <w:r w:rsidR="00204A2E">
              <w:rPr>
                <w:bCs/>
                <w:color w:val="000000"/>
                <w:sz w:val="20"/>
                <w:szCs w:val="20"/>
              </w:rPr>
              <w:t>12</w:t>
            </w:r>
            <w:r w:rsidRPr="005D7845">
              <w:rPr>
                <w:bCs/>
                <w:color w:val="000000"/>
                <w:sz w:val="20"/>
                <w:szCs w:val="20"/>
              </w:rPr>
              <w:t>г.).</w:t>
            </w:r>
            <w:proofErr w:type="gramEnd"/>
          </w:p>
        </w:tc>
      </w:tr>
      <w:tr w:rsidR="00702029" w:rsidRPr="005D7845" w:rsidTr="0000481F">
        <w:trPr>
          <w:trHeight w:val="95"/>
        </w:trPr>
        <w:tc>
          <w:tcPr>
            <w:tcW w:w="9748" w:type="dxa"/>
            <w:gridSpan w:val="4"/>
          </w:tcPr>
          <w:p w:rsidR="00702029" w:rsidRPr="005D7845" w:rsidRDefault="00702029" w:rsidP="00702029">
            <w:pPr>
              <w:ind w:left="57" w:right="57"/>
              <w:jc w:val="center"/>
              <w:rPr>
                <w:color w:val="000000"/>
                <w:sz w:val="20"/>
                <w:szCs w:val="20"/>
              </w:rPr>
            </w:pPr>
            <w:r w:rsidRPr="005D7845">
              <w:rPr>
                <w:b/>
                <w:bCs/>
                <w:color w:val="000000"/>
                <w:sz w:val="20"/>
                <w:szCs w:val="20"/>
              </w:rPr>
              <w:t>Контроль за финансово-хозяйственной деятельностью</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утвержденных советом директоров процедур внутреннего контроля за финансово-хозяйственной деятельностью акционерного общества</w:t>
            </w:r>
          </w:p>
        </w:tc>
        <w:tc>
          <w:tcPr>
            <w:tcW w:w="1620" w:type="dxa"/>
          </w:tcPr>
          <w:p w:rsidR="00702029" w:rsidRPr="005D7845" w:rsidRDefault="00702029" w:rsidP="00702029">
            <w:pPr>
              <w:ind w:left="57" w:right="57"/>
              <w:jc w:val="center"/>
              <w:rPr>
                <w:color w:val="000000"/>
                <w:sz w:val="20"/>
                <w:szCs w:val="20"/>
              </w:rPr>
            </w:pPr>
            <w:r w:rsidRPr="005D7845">
              <w:rPr>
                <w:b/>
                <w:bCs/>
                <w:color w:val="000000"/>
                <w:sz w:val="20"/>
                <w:szCs w:val="20"/>
              </w:rPr>
              <w:t>Соблюдается</w:t>
            </w:r>
          </w:p>
        </w:tc>
        <w:tc>
          <w:tcPr>
            <w:tcW w:w="3960" w:type="dxa"/>
          </w:tcPr>
          <w:p w:rsidR="00702029" w:rsidRPr="005D7845" w:rsidRDefault="00702029" w:rsidP="00702029">
            <w:pPr>
              <w:adjustRightInd w:val="0"/>
              <w:ind w:left="57" w:right="57"/>
              <w:jc w:val="both"/>
              <w:rPr>
                <w:bCs/>
                <w:iCs/>
                <w:color w:val="000000"/>
                <w:sz w:val="20"/>
                <w:szCs w:val="20"/>
              </w:rPr>
            </w:pPr>
            <w:r w:rsidRPr="005D7845">
              <w:rPr>
                <w:bCs/>
                <w:iCs/>
                <w:color w:val="000000"/>
                <w:sz w:val="20"/>
                <w:szCs w:val="20"/>
              </w:rPr>
              <w:t>Контроль за  финансово-хозяйственной деятельностью Общества осуществляется:</w:t>
            </w:r>
          </w:p>
          <w:p w:rsidR="00702029" w:rsidRPr="005D7845" w:rsidRDefault="00702029" w:rsidP="00B02E04">
            <w:pPr>
              <w:numPr>
                <w:ilvl w:val="0"/>
                <w:numId w:val="6"/>
              </w:numPr>
              <w:tabs>
                <w:tab w:val="left" w:pos="357"/>
              </w:tabs>
              <w:autoSpaceDE w:val="0"/>
              <w:autoSpaceDN w:val="0"/>
              <w:adjustRightInd w:val="0"/>
              <w:ind w:left="57" w:right="57" w:firstLine="0"/>
              <w:jc w:val="both"/>
              <w:rPr>
                <w:bCs/>
                <w:iCs/>
                <w:color w:val="000000"/>
                <w:sz w:val="20"/>
                <w:szCs w:val="20"/>
              </w:rPr>
            </w:pPr>
            <w:r w:rsidRPr="005D7845">
              <w:rPr>
                <w:bCs/>
                <w:iCs/>
                <w:color w:val="000000"/>
                <w:sz w:val="20"/>
                <w:szCs w:val="20"/>
              </w:rPr>
              <w:t>Ревизионной комиссией, избираемой общим собранием акционеров;</w:t>
            </w:r>
          </w:p>
          <w:p w:rsidR="00702029" w:rsidRPr="005D7845" w:rsidRDefault="00702029" w:rsidP="00B02E04">
            <w:pPr>
              <w:numPr>
                <w:ilvl w:val="0"/>
                <w:numId w:val="6"/>
              </w:numPr>
              <w:tabs>
                <w:tab w:val="left" w:pos="357"/>
              </w:tabs>
              <w:autoSpaceDE w:val="0"/>
              <w:autoSpaceDN w:val="0"/>
              <w:adjustRightInd w:val="0"/>
              <w:ind w:left="57" w:right="57" w:firstLine="0"/>
              <w:jc w:val="both"/>
              <w:rPr>
                <w:bCs/>
                <w:iCs/>
                <w:color w:val="000000"/>
                <w:sz w:val="20"/>
                <w:szCs w:val="20"/>
              </w:rPr>
            </w:pPr>
            <w:r w:rsidRPr="005D7845">
              <w:rPr>
                <w:bCs/>
                <w:iCs/>
                <w:color w:val="000000"/>
                <w:sz w:val="20"/>
                <w:szCs w:val="20"/>
              </w:rPr>
              <w:t>Комитетом по аудиту Совета директоров;</w:t>
            </w:r>
          </w:p>
          <w:p w:rsidR="00702029" w:rsidRPr="005D7845" w:rsidRDefault="00702029" w:rsidP="00B02E04">
            <w:pPr>
              <w:numPr>
                <w:ilvl w:val="0"/>
                <w:numId w:val="6"/>
              </w:numPr>
              <w:tabs>
                <w:tab w:val="left" w:pos="357"/>
              </w:tabs>
              <w:autoSpaceDE w:val="0"/>
              <w:autoSpaceDN w:val="0"/>
              <w:adjustRightInd w:val="0"/>
              <w:ind w:left="57" w:right="57" w:firstLine="0"/>
              <w:jc w:val="both"/>
              <w:rPr>
                <w:bCs/>
                <w:iCs/>
                <w:color w:val="000000"/>
                <w:sz w:val="20"/>
                <w:szCs w:val="20"/>
              </w:rPr>
            </w:pPr>
            <w:r w:rsidRPr="005D7845">
              <w:rPr>
                <w:bCs/>
                <w:iCs/>
                <w:color w:val="000000"/>
                <w:sz w:val="20"/>
                <w:szCs w:val="20"/>
              </w:rPr>
              <w:t>Структурными подразделениями Общества – Департаментом внутреннего аудита и Контрольно-ревизионным управлением.</w:t>
            </w:r>
          </w:p>
          <w:p w:rsidR="00702029" w:rsidRPr="005D7845" w:rsidRDefault="00702029" w:rsidP="00204A2E">
            <w:pPr>
              <w:ind w:left="57" w:right="57"/>
              <w:jc w:val="both"/>
              <w:rPr>
                <w:iCs/>
                <w:color w:val="000000"/>
                <w:sz w:val="20"/>
                <w:szCs w:val="20"/>
              </w:rPr>
            </w:pPr>
            <w:r w:rsidRPr="005D7845">
              <w:rPr>
                <w:color w:val="000000"/>
                <w:sz w:val="20"/>
                <w:szCs w:val="20"/>
              </w:rPr>
              <w:t xml:space="preserve">Процедуры внутреннего </w:t>
            </w:r>
            <w:proofErr w:type="gramStart"/>
            <w:r w:rsidRPr="005D7845">
              <w:rPr>
                <w:color w:val="000000"/>
                <w:sz w:val="20"/>
                <w:szCs w:val="20"/>
              </w:rPr>
              <w:t>контроля за</w:t>
            </w:r>
            <w:proofErr w:type="gramEnd"/>
            <w:r w:rsidRPr="005D7845">
              <w:rPr>
                <w:color w:val="000000"/>
                <w:sz w:val="20"/>
                <w:szCs w:val="20"/>
              </w:rPr>
              <w:t xml:space="preserve"> финансово-хозяйственной деятельностью Общества, утвержденные Советом директоров, содержаться в </w:t>
            </w:r>
            <w:r w:rsidRPr="005D7845">
              <w:rPr>
                <w:bCs/>
                <w:color w:val="000000"/>
                <w:sz w:val="20"/>
                <w:szCs w:val="20"/>
              </w:rPr>
              <w:t xml:space="preserve">Положении о Комитете по </w:t>
            </w:r>
            <w:r w:rsidRPr="005D7845">
              <w:rPr>
                <w:color w:val="000000"/>
                <w:sz w:val="20"/>
                <w:szCs w:val="20"/>
              </w:rPr>
              <w:t>аудиту</w:t>
            </w:r>
            <w:r w:rsidR="00204A2E">
              <w:rPr>
                <w:color w:val="000000"/>
                <w:sz w:val="20"/>
                <w:szCs w:val="20"/>
              </w:rPr>
              <w:t xml:space="preserve"> и рискам</w:t>
            </w:r>
            <w:r w:rsidRPr="005D7845">
              <w:rPr>
                <w:bCs/>
                <w:color w:val="000000"/>
                <w:sz w:val="20"/>
                <w:szCs w:val="20"/>
              </w:rPr>
              <w:t xml:space="preserve"> 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Протокол №</w:t>
            </w:r>
            <w:r w:rsidR="003D5447">
              <w:rPr>
                <w:bCs/>
                <w:color w:val="000000"/>
                <w:sz w:val="20"/>
                <w:szCs w:val="20"/>
              </w:rPr>
              <w:t xml:space="preserve"> </w:t>
            </w:r>
            <w:r w:rsidR="00204A2E">
              <w:rPr>
                <w:bCs/>
                <w:color w:val="000000"/>
                <w:sz w:val="20"/>
                <w:szCs w:val="20"/>
              </w:rPr>
              <w:t>7</w:t>
            </w:r>
            <w:r w:rsidRPr="005D7845">
              <w:rPr>
                <w:bCs/>
                <w:color w:val="000000"/>
                <w:sz w:val="20"/>
                <w:szCs w:val="20"/>
              </w:rPr>
              <w:t xml:space="preserve"> от </w:t>
            </w:r>
            <w:r w:rsidR="00204A2E">
              <w:rPr>
                <w:bCs/>
                <w:color w:val="000000"/>
                <w:sz w:val="20"/>
                <w:szCs w:val="20"/>
              </w:rPr>
              <w:t xml:space="preserve">31 октября </w:t>
            </w:r>
            <w:r w:rsidRPr="005D7845">
              <w:rPr>
                <w:bCs/>
                <w:color w:val="000000"/>
                <w:sz w:val="20"/>
                <w:szCs w:val="20"/>
              </w:rPr>
              <w:t>20</w:t>
            </w:r>
            <w:r w:rsidR="003D5447">
              <w:rPr>
                <w:bCs/>
                <w:color w:val="000000"/>
                <w:sz w:val="20"/>
                <w:szCs w:val="20"/>
              </w:rPr>
              <w:t>1</w:t>
            </w:r>
            <w:r w:rsidR="00204A2E">
              <w:rPr>
                <w:bCs/>
                <w:color w:val="000000"/>
                <w:sz w:val="20"/>
                <w:szCs w:val="20"/>
              </w:rPr>
              <w:t>2</w:t>
            </w:r>
            <w:r w:rsidRPr="005D7845">
              <w:rPr>
                <w:bCs/>
                <w:color w:val="000000"/>
                <w:sz w:val="20"/>
                <w:szCs w:val="20"/>
              </w:rPr>
              <w:t xml:space="preserve">г.) и в </w:t>
            </w:r>
            <w:r w:rsidRPr="005D7845">
              <w:rPr>
                <w:iCs/>
                <w:color w:val="000000"/>
                <w:sz w:val="20"/>
                <w:szCs w:val="20"/>
              </w:rPr>
              <w:t xml:space="preserve">«Департамент внутреннего аудита ОАО «Группа Компаний ПИК». Положение о подразделении», </w:t>
            </w:r>
            <w:r w:rsidRPr="005D7845">
              <w:rPr>
                <w:bCs/>
                <w:color w:val="000000"/>
                <w:sz w:val="20"/>
                <w:szCs w:val="20"/>
              </w:rPr>
              <w:t xml:space="preserve">(утв. решением Совета директоров, Протокол </w:t>
            </w:r>
            <w:r w:rsidR="003D5447" w:rsidRPr="005D7845">
              <w:rPr>
                <w:bCs/>
                <w:color w:val="000000"/>
                <w:sz w:val="20"/>
                <w:szCs w:val="20"/>
              </w:rPr>
              <w:t>№</w:t>
            </w:r>
            <w:r w:rsidR="003D5447">
              <w:rPr>
                <w:bCs/>
                <w:color w:val="000000"/>
                <w:sz w:val="20"/>
                <w:szCs w:val="20"/>
              </w:rPr>
              <w:t xml:space="preserve"> 4</w:t>
            </w:r>
            <w:r w:rsidR="003D5447" w:rsidRPr="005D7845">
              <w:rPr>
                <w:bCs/>
                <w:color w:val="000000"/>
                <w:sz w:val="20"/>
                <w:szCs w:val="20"/>
              </w:rPr>
              <w:t xml:space="preserve"> от 1</w:t>
            </w:r>
            <w:r w:rsidR="003D5447">
              <w:rPr>
                <w:bCs/>
                <w:color w:val="000000"/>
                <w:sz w:val="20"/>
                <w:szCs w:val="20"/>
              </w:rPr>
              <w:t>9 августа</w:t>
            </w:r>
            <w:r w:rsidR="003D5447" w:rsidRPr="005D7845">
              <w:rPr>
                <w:bCs/>
                <w:color w:val="000000"/>
                <w:sz w:val="20"/>
                <w:szCs w:val="20"/>
              </w:rPr>
              <w:t xml:space="preserve"> 20</w:t>
            </w:r>
            <w:r w:rsidR="003D5447">
              <w:rPr>
                <w:bCs/>
                <w:color w:val="000000"/>
                <w:sz w:val="20"/>
                <w:szCs w:val="20"/>
              </w:rPr>
              <w:t>11</w:t>
            </w:r>
            <w:r w:rsidR="003D5447" w:rsidRPr="005D7845">
              <w:rPr>
                <w:bCs/>
                <w:color w:val="000000"/>
                <w:sz w:val="20"/>
                <w:szCs w:val="20"/>
              </w:rPr>
              <w:t>г.</w:t>
            </w:r>
            <w:r w:rsidRPr="005D7845">
              <w:rPr>
                <w:bCs/>
                <w:color w:val="000000"/>
                <w:sz w:val="20"/>
                <w:szCs w:val="20"/>
              </w:rPr>
              <w:t>)</w:t>
            </w:r>
            <w:r w:rsidRPr="005D7845">
              <w:rPr>
                <w:iCs/>
                <w:color w:val="000000"/>
                <w:sz w:val="20"/>
                <w:szCs w:val="20"/>
              </w:rPr>
              <w:t>.</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 xml:space="preserve">Наличие специального подразделения акционерного общества, </w:t>
            </w:r>
            <w:r w:rsidRPr="005D7845">
              <w:rPr>
                <w:color w:val="000000"/>
                <w:sz w:val="20"/>
                <w:szCs w:val="20"/>
              </w:rPr>
              <w:lastRenderedPageBreak/>
              <w:t>обеспечивающего соблюдение процедур внутреннего контроля (контрольно-ревизионной службы)</w:t>
            </w:r>
          </w:p>
        </w:tc>
        <w:tc>
          <w:tcPr>
            <w:tcW w:w="1620" w:type="dxa"/>
          </w:tcPr>
          <w:p w:rsidR="00702029" w:rsidRPr="005D7845" w:rsidRDefault="00702029" w:rsidP="00702029">
            <w:pPr>
              <w:ind w:left="57" w:right="57"/>
              <w:jc w:val="center"/>
              <w:rPr>
                <w:color w:val="000000"/>
                <w:sz w:val="20"/>
                <w:szCs w:val="20"/>
              </w:rPr>
            </w:pPr>
            <w:r w:rsidRPr="005D7845">
              <w:rPr>
                <w:b/>
                <w:bCs/>
                <w:color w:val="000000"/>
                <w:sz w:val="20"/>
                <w:szCs w:val="20"/>
              </w:rPr>
              <w:lastRenderedPageBreak/>
              <w:t>Соблюдается</w:t>
            </w:r>
          </w:p>
        </w:tc>
        <w:tc>
          <w:tcPr>
            <w:tcW w:w="3960" w:type="dxa"/>
          </w:tcPr>
          <w:p w:rsidR="00702029" w:rsidRPr="005D7845" w:rsidRDefault="00702029" w:rsidP="00702029">
            <w:pPr>
              <w:ind w:left="57" w:right="57"/>
              <w:jc w:val="both"/>
              <w:rPr>
                <w:color w:val="000000"/>
                <w:sz w:val="20"/>
                <w:szCs w:val="20"/>
              </w:rPr>
            </w:pPr>
            <w:r w:rsidRPr="005D7845">
              <w:rPr>
                <w:bCs/>
                <w:color w:val="000000"/>
                <w:sz w:val="20"/>
                <w:szCs w:val="20"/>
              </w:rPr>
              <w:t>В Обществе  созданы специальные с</w:t>
            </w:r>
            <w:r w:rsidRPr="005D7845">
              <w:rPr>
                <w:bCs/>
                <w:iCs/>
                <w:color w:val="000000"/>
                <w:sz w:val="20"/>
                <w:szCs w:val="20"/>
              </w:rPr>
              <w:t xml:space="preserve">труктурные подразделения - Департамент </w:t>
            </w:r>
            <w:r w:rsidRPr="005D7845">
              <w:rPr>
                <w:bCs/>
                <w:iCs/>
                <w:color w:val="000000"/>
                <w:sz w:val="20"/>
                <w:szCs w:val="20"/>
              </w:rPr>
              <w:lastRenderedPageBreak/>
              <w:t>внутреннего аудита  и Контрольно-ревизионное управление.</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67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требования об определении структуры и состава контрольно-ревизионной службы акционерного общества советом директоров</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r w:rsidRPr="005D7845">
              <w:rPr>
                <w:b/>
                <w:bCs/>
                <w:color w:val="000000"/>
                <w:sz w:val="20"/>
                <w:szCs w:val="20"/>
              </w:rPr>
              <w:t>частично</w:t>
            </w: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iCs/>
                <w:color w:val="000000"/>
                <w:sz w:val="20"/>
                <w:szCs w:val="20"/>
              </w:rPr>
              <w:t xml:space="preserve">«Департамент внутреннего аудита ОАО «Группа Компаний ПИК». Положение о подразделении», </w:t>
            </w:r>
            <w:r w:rsidRPr="005D7845">
              <w:rPr>
                <w:bCs/>
                <w:color w:val="000000"/>
                <w:sz w:val="20"/>
                <w:szCs w:val="20"/>
              </w:rPr>
              <w:t xml:space="preserve">(утв. решением Совета директоров, </w:t>
            </w:r>
            <w:r w:rsidR="00526026">
              <w:rPr>
                <w:bCs/>
                <w:color w:val="000000"/>
                <w:sz w:val="20"/>
                <w:szCs w:val="20"/>
              </w:rPr>
              <w:t xml:space="preserve">Протокол </w:t>
            </w:r>
            <w:r w:rsidR="003D5447" w:rsidRPr="005D7845">
              <w:rPr>
                <w:bCs/>
                <w:color w:val="000000"/>
                <w:sz w:val="20"/>
                <w:szCs w:val="20"/>
              </w:rPr>
              <w:t>№</w:t>
            </w:r>
            <w:r w:rsidR="003D5447">
              <w:rPr>
                <w:bCs/>
                <w:color w:val="000000"/>
                <w:sz w:val="20"/>
                <w:szCs w:val="20"/>
              </w:rPr>
              <w:t xml:space="preserve"> 4</w:t>
            </w:r>
            <w:r w:rsidR="003D5447" w:rsidRPr="005D7845">
              <w:rPr>
                <w:bCs/>
                <w:color w:val="000000"/>
                <w:sz w:val="20"/>
                <w:szCs w:val="20"/>
              </w:rPr>
              <w:t xml:space="preserve"> от 1</w:t>
            </w:r>
            <w:r w:rsidR="003D5447">
              <w:rPr>
                <w:bCs/>
                <w:color w:val="000000"/>
                <w:sz w:val="20"/>
                <w:szCs w:val="20"/>
              </w:rPr>
              <w:t>9 августа</w:t>
            </w:r>
            <w:r w:rsidR="003D5447" w:rsidRPr="005D7845">
              <w:rPr>
                <w:bCs/>
                <w:color w:val="000000"/>
                <w:sz w:val="20"/>
                <w:szCs w:val="20"/>
              </w:rPr>
              <w:t xml:space="preserve"> 20</w:t>
            </w:r>
            <w:r w:rsidR="003D5447">
              <w:rPr>
                <w:bCs/>
                <w:color w:val="000000"/>
                <w:sz w:val="20"/>
                <w:szCs w:val="20"/>
              </w:rPr>
              <w:t>11</w:t>
            </w:r>
            <w:r w:rsidR="003D5447" w:rsidRPr="005D7845">
              <w:rPr>
                <w:bCs/>
                <w:color w:val="000000"/>
                <w:sz w:val="20"/>
                <w:szCs w:val="20"/>
              </w:rPr>
              <w:t>г.</w:t>
            </w:r>
            <w:r w:rsidRPr="005D7845">
              <w:rPr>
                <w:bCs/>
                <w:color w:val="000000"/>
                <w:sz w:val="20"/>
                <w:szCs w:val="20"/>
              </w:rPr>
              <w:t xml:space="preserve">) определяет структуру </w:t>
            </w:r>
            <w:r w:rsidRPr="005D7845">
              <w:rPr>
                <w:iCs/>
                <w:color w:val="000000"/>
                <w:sz w:val="20"/>
                <w:szCs w:val="20"/>
              </w:rPr>
              <w:t>Департамента внутреннего аудита ОАО «Группа Компаний ПИК».</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68</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составе контрольно-ревизионной службы лиц, которые признавались виновными в совершении преступлений в сфере экономической деятельности или преступлений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В составе </w:t>
            </w:r>
            <w:r w:rsidRPr="005D7845">
              <w:rPr>
                <w:bCs/>
                <w:iCs/>
                <w:color w:val="000000"/>
                <w:sz w:val="20"/>
                <w:szCs w:val="20"/>
              </w:rPr>
              <w:t>Департамента внутреннего аудита  и Контрольно-ревизионного управления</w:t>
            </w:r>
            <w:r w:rsidRPr="005D7845">
              <w:rPr>
                <w:color w:val="000000"/>
                <w:sz w:val="20"/>
                <w:szCs w:val="20"/>
              </w:rPr>
              <w:t xml:space="preserve"> отсутствуют лица, которые признавались виновными в совершении преступлений в сфере экономической деятельности или преступлений против государственной власти, интересов государственной службы и службы в органах местного самоуправления или к которым применялись административные наказания за правонарушения в области предпринимательской деятельности или в области финансов, налогов и сборов, рынка ценных бумаг.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69</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Отсутствие в составе контрольно-ревизионной службы лиц, входящих в состав исполнительных органов акционерного общества, а также лиц, являющихся участниками, генеральным директором (управляющим), членами органов управления или работниками юридического лица, конкурирующего с акционерным обществом</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В составе </w:t>
            </w:r>
            <w:r w:rsidRPr="005D7845">
              <w:rPr>
                <w:bCs/>
                <w:iCs/>
                <w:color w:val="000000"/>
                <w:sz w:val="20"/>
                <w:szCs w:val="20"/>
              </w:rPr>
              <w:t>Департамента внутреннего аудита  и Контрольно-ревизионного управления</w:t>
            </w:r>
            <w:r w:rsidRPr="005D7845">
              <w:rPr>
                <w:color w:val="000000"/>
                <w:sz w:val="20"/>
                <w:szCs w:val="20"/>
              </w:rPr>
              <w:t xml:space="preserve"> отсутствуют лица, входящие в состав исполнительных органов Общества, а также лица, являющиеся участниками, генеральным директором (управляющим), членами органов управления или работниками юридического лица, конкурирующего с Обществом.</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70</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срока представления в контрольно-ревизионную службу документов и материалов для оценки проведенной финансово-хозяйственной операции, а также ответственности должностных лиц и работников акционерного общества за их непредставление в указанный срок</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bCs/>
                <w:color w:val="000000"/>
                <w:sz w:val="20"/>
                <w:szCs w:val="20"/>
              </w:rPr>
              <w:t>В соответствии с</w:t>
            </w:r>
            <w:r w:rsidRPr="005D7845">
              <w:rPr>
                <w:iCs/>
                <w:color w:val="000000"/>
                <w:sz w:val="20"/>
                <w:szCs w:val="20"/>
              </w:rPr>
              <w:t xml:space="preserve"> «Департамент внутреннего аудита ОАО «Группа Компаний ПИК». Положение о подразделении», </w:t>
            </w:r>
            <w:r w:rsidRPr="005D7845">
              <w:rPr>
                <w:bCs/>
                <w:color w:val="000000"/>
                <w:sz w:val="20"/>
                <w:szCs w:val="20"/>
              </w:rPr>
              <w:t xml:space="preserve">(утв. решением Совета директоров, </w:t>
            </w:r>
            <w:r w:rsidR="00526026">
              <w:rPr>
                <w:bCs/>
                <w:color w:val="000000"/>
                <w:sz w:val="20"/>
                <w:szCs w:val="20"/>
              </w:rPr>
              <w:t xml:space="preserve">Протокол </w:t>
            </w:r>
            <w:r w:rsidR="003D5447" w:rsidRPr="005D7845">
              <w:rPr>
                <w:bCs/>
                <w:color w:val="000000"/>
                <w:sz w:val="20"/>
                <w:szCs w:val="20"/>
              </w:rPr>
              <w:t>№</w:t>
            </w:r>
            <w:r w:rsidR="003D5447">
              <w:rPr>
                <w:bCs/>
                <w:color w:val="000000"/>
                <w:sz w:val="20"/>
                <w:szCs w:val="20"/>
              </w:rPr>
              <w:t xml:space="preserve"> 4</w:t>
            </w:r>
            <w:r w:rsidR="003D5447" w:rsidRPr="005D7845">
              <w:rPr>
                <w:bCs/>
                <w:color w:val="000000"/>
                <w:sz w:val="20"/>
                <w:szCs w:val="20"/>
              </w:rPr>
              <w:t xml:space="preserve"> от 1</w:t>
            </w:r>
            <w:r w:rsidR="003D5447">
              <w:rPr>
                <w:bCs/>
                <w:color w:val="000000"/>
                <w:sz w:val="20"/>
                <w:szCs w:val="20"/>
              </w:rPr>
              <w:t>9 августа</w:t>
            </w:r>
            <w:r w:rsidR="003D5447" w:rsidRPr="005D7845">
              <w:rPr>
                <w:bCs/>
                <w:color w:val="000000"/>
                <w:sz w:val="20"/>
                <w:szCs w:val="20"/>
              </w:rPr>
              <w:t xml:space="preserve"> 20</w:t>
            </w:r>
            <w:r w:rsidR="003D5447">
              <w:rPr>
                <w:bCs/>
                <w:color w:val="000000"/>
                <w:sz w:val="20"/>
                <w:szCs w:val="20"/>
              </w:rPr>
              <w:t>11</w:t>
            </w:r>
            <w:r w:rsidR="003D5447" w:rsidRPr="005D7845">
              <w:rPr>
                <w:bCs/>
                <w:color w:val="000000"/>
                <w:sz w:val="20"/>
                <w:szCs w:val="20"/>
              </w:rPr>
              <w:t>г.</w:t>
            </w:r>
            <w:r w:rsidRPr="005D7845">
              <w:rPr>
                <w:bCs/>
                <w:color w:val="000000"/>
                <w:sz w:val="20"/>
                <w:szCs w:val="20"/>
              </w:rPr>
              <w:t xml:space="preserve">) не установлен срок предоставления </w:t>
            </w:r>
            <w:r w:rsidRPr="005D7845">
              <w:rPr>
                <w:color w:val="000000"/>
                <w:sz w:val="20"/>
                <w:szCs w:val="20"/>
              </w:rPr>
              <w:t>документов и материалов для оценки проведенной финансово-хозяйственной операции, а также ответственность должностных лиц и работников Общества за их непредставление в указанный срок</w:t>
            </w:r>
            <w:r w:rsidRPr="005D7845">
              <w:rPr>
                <w:bCs/>
                <w:color w:val="000000"/>
                <w:sz w:val="20"/>
                <w:szCs w:val="20"/>
              </w:rPr>
              <w:t>.</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71</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обязанности контрольно-ревизионной службы сообщать о выявленных нарушениях комитету по аудиту, а в случае его отсутствия – совету директоров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r w:rsidRPr="005D7845">
              <w:rPr>
                <w:b/>
                <w:bCs/>
                <w:color w:val="000000"/>
                <w:sz w:val="20"/>
                <w:szCs w:val="20"/>
              </w:rPr>
              <w:t>частично</w:t>
            </w: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bCs/>
                <w:color w:val="000000"/>
                <w:sz w:val="20"/>
                <w:szCs w:val="20"/>
              </w:rPr>
              <w:t>В соответствии с</w:t>
            </w:r>
            <w:r w:rsidRPr="005D7845">
              <w:rPr>
                <w:iCs/>
                <w:color w:val="000000"/>
                <w:sz w:val="20"/>
                <w:szCs w:val="20"/>
              </w:rPr>
              <w:t xml:space="preserve"> «Департамент внутреннего аудита ОАО «Группа Компаний ПИК». Положение о подразделении», </w:t>
            </w:r>
            <w:r w:rsidRPr="005D7845">
              <w:rPr>
                <w:bCs/>
                <w:color w:val="000000"/>
                <w:sz w:val="20"/>
                <w:szCs w:val="20"/>
              </w:rPr>
              <w:t>(утв. решением Совета директоров,</w:t>
            </w:r>
            <w:r w:rsidR="008836AA">
              <w:rPr>
                <w:bCs/>
                <w:color w:val="000000"/>
                <w:sz w:val="20"/>
                <w:szCs w:val="20"/>
              </w:rPr>
              <w:t xml:space="preserve"> </w:t>
            </w:r>
            <w:r w:rsidR="00526026">
              <w:rPr>
                <w:bCs/>
                <w:color w:val="000000"/>
                <w:sz w:val="20"/>
                <w:szCs w:val="20"/>
              </w:rPr>
              <w:t>Протокол</w:t>
            </w:r>
            <w:r w:rsidRPr="005D7845">
              <w:rPr>
                <w:bCs/>
                <w:color w:val="000000"/>
                <w:sz w:val="20"/>
                <w:szCs w:val="20"/>
              </w:rPr>
              <w:t xml:space="preserve"> </w:t>
            </w:r>
            <w:r w:rsidR="003D5447" w:rsidRPr="005D7845">
              <w:rPr>
                <w:bCs/>
                <w:color w:val="000000"/>
                <w:sz w:val="20"/>
                <w:szCs w:val="20"/>
              </w:rPr>
              <w:t>№</w:t>
            </w:r>
            <w:r w:rsidR="003D5447">
              <w:rPr>
                <w:bCs/>
                <w:color w:val="000000"/>
                <w:sz w:val="20"/>
                <w:szCs w:val="20"/>
              </w:rPr>
              <w:t xml:space="preserve"> 4</w:t>
            </w:r>
            <w:r w:rsidR="003D5447" w:rsidRPr="005D7845">
              <w:rPr>
                <w:bCs/>
                <w:color w:val="000000"/>
                <w:sz w:val="20"/>
                <w:szCs w:val="20"/>
              </w:rPr>
              <w:t xml:space="preserve"> от 1</w:t>
            </w:r>
            <w:r w:rsidR="003D5447">
              <w:rPr>
                <w:bCs/>
                <w:color w:val="000000"/>
                <w:sz w:val="20"/>
                <w:szCs w:val="20"/>
              </w:rPr>
              <w:t>9 августа</w:t>
            </w:r>
            <w:r w:rsidR="003D5447" w:rsidRPr="005D7845">
              <w:rPr>
                <w:bCs/>
                <w:color w:val="000000"/>
                <w:sz w:val="20"/>
                <w:szCs w:val="20"/>
              </w:rPr>
              <w:t xml:space="preserve"> 20</w:t>
            </w:r>
            <w:r w:rsidR="003D5447">
              <w:rPr>
                <w:bCs/>
                <w:color w:val="000000"/>
                <w:sz w:val="20"/>
                <w:szCs w:val="20"/>
              </w:rPr>
              <w:t>11</w:t>
            </w:r>
            <w:r w:rsidR="003D5447" w:rsidRPr="005D7845">
              <w:rPr>
                <w:bCs/>
                <w:color w:val="000000"/>
                <w:sz w:val="20"/>
                <w:szCs w:val="20"/>
              </w:rPr>
              <w:t>г.</w:t>
            </w:r>
            <w:r w:rsidRPr="005D7845">
              <w:rPr>
                <w:bCs/>
                <w:color w:val="000000"/>
                <w:sz w:val="20"/>
                <w:szCs w:val="20"/>
              </w:rPr>
              <w:t>)</w:t>
            </w:r>
            <w:r w:rsidRPr="005D7845">
              <w:rPr>
                <w:iCs/>
                <w:color w:val="000000"/>
                <w:sz w:val="20"/>
                <w:szCs w:val="20"/>
              </w:rPr>
              <w:t xml:space="preserve"> Департамент внутреннего аудита ОАО «Группа Компаний ПИК» обязан сообщать </w:t>
            </w:r>
            <w:r w:rsidRPr="005D7845">
              <w:rPr>
                <w:color w:val="000000"/>
                <w:sz w:val="20"/>
                <w:szCs w:val="20"/>
              </w:rPr>
              <w:t xml:space="preserve">о выявленных нарушениях Комитету по аудиту </w:t>
            </w:r>
            <w:r w:rsidR="00204A2E">
              <w:rPr>
                <w:color w:val="000000"/>
                <w:sz w:val="20"/>
                <w:szCs w:val="20"/>
              </w:rPr>
              <w:t xml:space="preserve">и рискам </w:t>
            </w:r>
            <w:r w:rsidRPr="005D7845">
              <w:rPr>
                <w:color w:val="000000"/>
                <w:sz w:val="20"/>
                <w:szCs w:val="20"/>
              </w:rPr>
              <w:t>Совета директоров и Совету директоров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72</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уставе акционерного общества требования о предварительной оценке контрольно-ревизионной службой</w:t>
            </w:r>
            <w:r w:rsidR="000A221B" w:rsidRPr="005D7845">
              <w:rPr>
                <w:color w:val="000000"/>
                <w:sz w:val="20"/>
                <w:szCs w:val="20"/>
              </w:rPr>
              <w:t xml:space="preserve"> </w:t>
            </w:r>
            <w:r w:rsidRPr="005D7845">
              <w:rPr>
                <w:color w:val="000000"/>
                <w:sz w:val="20"/>
                <w:szCs w:val="20"/>
              </w:rPr>
              <w:t xml:space="preserve">целесообразности совершения операций, не предусмотренных финансово-хозяйственным планом акционерного общества (нестандартных </w:t>
            </w:r>
            <w:r w:rsidRPr="005D7845">
              <w:rPr>
                <w:color w:val="000000"/>
                <w:sz w:val="20"/>
                <w:szCs w:val="20"/>
              </w:rPr>
              <w:lastRenderedPageBreak/>
              <w:t>операций)</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lastRenderedPageBreak/>
              <w:t xml:space="preserve">Не соблюдается </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bCs/>
                <w:color w:val="000000"/>
                <w:sz w:val="20"/>
                <w:szCs w:val="20"/>
              </w:rPr>
            </w:pPr>
            <w:r w:rsidRPr="005D7845">
              <w:rPr>
                <w:bCs/>
                <w:color w:val="000000"/>
                <w:sz w:val="20"/>
                <w:szCs w:val="20"/>
              </w:rPr>
              <w:t xml:space="preserve">В соответствии с </w:t>
            </w:r>
            <w:proofErr w:type="spellStart"/>
            <w:r w:rsidRPr="005D7845">
              <w:rPr>
                <w:bCs/>
                <w:color w:val="000000"/>
                <w:sz w:val="20"/>
                <w:szCs w:val="20"/>
              </w:rPr>
              <w:t>абз</w:t>
            </w:r>
            <w:proofErr w:type="spellEnd"/>
            <w:r w:rsidRPr="005D7845">
              <w:rPr>
                <w:bCs/>
                <w:color w:val="000000"/>
                <w:sz w:val="20"/>
                <w:szCs w:val="20"/>
              </w:rPr>
              <w:t>. 6 п. 3 ст. 38 Устава</w:t>
            </w:r>
            <w:r w:rsidRPr="005D7845">
              <w:rPr>
                <w:color w:val="000000"/>
                <w:sz w:val="20"/>
                <w:szCs w:val="20"/>
              </w:rPr>
              <w:t xml:space="preserve"> ОАО «Группа Компаний ПИК»</w:t>
            </w:r>
            <w:r w:rsidRPr="005D7845">
              <w:rPr>
                <w:bCs/>
                <w:color w:val="000000"/>
                <w:sz w:val="20"/>
                <w:szCs w:val="20"/>
              </w:rPr>
              <w:t xml:space="preserve">: </w:t>
            </w:r>
            <w:r w:rsidRPr="005D7845">
              <w:rPr>
                <w:color w:val="000000"/>
                <w:sz w:val="20"/>
                <w:szCs w:val="20"/>
              </w:rPr>
              <w:t>в компетенцию Ревизионной комиссии входит оценка экономической целесообразности финансово-хозяйственных операций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lastRenderedPageBreak/>
              <w:t>73</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во внутренних документах акционерного общества порядка согласования нестандартной операции с советом директоров</w:t>
            </w:r>
          </w:p>
        </w:tc>
        <w:tc>
          <w:tcPr>
            <w:tcW w:w="1620" w:type="dxa"/>
          </w:tcPr>
          <w:p w:rsidR="00702029" w:rsidRPr="005D7845" w:rsidRDefault="00702029" w:rsidP="00702029">
            <w:pPr>
              <w:ind w:left="57" w:right="57"/>
              <w:jc w:val="center"/>
              <w:rPr>
                <w:color w:val="000000"/>
                <w:sz w:val="20"/>
                <w:szCs w:val="20"/>
              </w:rPr>
            </w:pPr>
            <w:r w:rsidRPr="005D7845">
              <w:rPr>
                <w:b/>
                <w:bCs/>
                <w:color w:val="000000"/>
                <w:sz w:val="20"/>
                <w:szCs w:val="20"/>
              </w:rPr>
              <w:t>Не соблюдается</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Во внутренних документах Общества не содержится порядок согласования нестандартной операции с Советом директоров Общества.</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74</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утвержденного советом директоров внутреннего документа, определяющего порядок проведения проверок финансово-хозяйственной деятельности акционерного общества ревизионной комиссией</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color w:val="000000"/>
                <w:sz w:val="20"/>
                <w:szCs w:val="20"/>
              </w:rPr>
            </w:pPr>
            <w:r w:rsidRPr="005D7845">
              <w:rPr>
                <w:b/>
                <w:bCs/>
                <w:color w:val="000000"/>
                <w:sz w:val="20"/>
                <w:szCs w:val="20"/>
              </w:rPr>
              <w:t>частично</w:t>
            </w: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Порядок проведения Ревизионной комиссией проверок финансово-хозяйственной деятельности Общества определен </w:t>
            </w:r>
            <w:r w:rsidRPr="005D7845">
              <w:rPr>
                <w:bCs/>
                <w:color w:val="000000"/>
                <w:sz w:val="20"/>
                <w:szCs w:val="20"/>
              </w:rPr>
              <w:t xml:space="preserve">Положением о Ревизионной комиссии </w:t>
            </w:r>
            <w:r w:rsidRPr="005D7845">
              <w:rPr>
                <w:color w:val="000000"/>
                <w:sz w:val="20"/>
                <w:szCs w:val="20"/>
              </w:rPr>
              <w:t>ОАО «Группа Компаний ПИК»</w:t>
            </w:r>
            <w:r w:rsidRPr="005D7845">
              <w:rPr>
                <w:bCs/>
                <w:color w:val="000000"/>
                <w:sz w:val="20"/>
                <w:szCs w:val="20"/>
              </w:rPr>
              <w:t xml:space="preserve"> (утв. решением общего собрания акционеров </w:t>
            </w:r>
            <w:r w:rsidRPr="005D7845">
              <w:rPr>
                <w:color w:val="000000"/>
                <w:sz w:val="20"/>
                <w:szCs w:val="20"/>
              </w:rPr>
              <w:t>ОАО «Группа Компаний ПИК»</w:t>
            </w:r>
            <w:r w:rsidRPr="005D7845">
              <w:rPr>
                <w:bCs/>
                <w:color w:val="000000"/>
                <w:sz w:val="20"/>
                <w:szCs w:val="20"/>
              </w:rPr>
              <w:t>, Протокол №1 от 31 марта 2008г.).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75</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Осуществление комитетом по аудиту оценки аудиторского заключения до представления его акционерам на общем собрании акционеров</w:t>
            </w:r>
          </w:p>
        </w:tc>
        <w:tc>
          <w:tcPr>
            <w:tcW w:w="1620" w:type="dxa"/>
          </w:tcPr>
          <w:p w:rsidR="00702029" w:rsidRPr="005D7845" w:rsidRDefault="00702029" w:rsidP="00702029">
            <w:pPr>
              <w:ind w:left="57" w:right="57"/>
              <w:jc w:val="center"/>
              <w:rPr>
                <w:color w:val="000000"/>
                <w:sz w:val="20"/>
                <w:szCs w:val="20"/>
              </w:rPr>
            </w:pPr>
            <w:r w:rsidRPr="005D7845">
              <w:rPr>
                <w:b/>
                <w:bCs/>
                <w:color w:val="000000"/>
                <w:sz w:val="20"/>
                <w:szCs w:val="20"/>
              </w:rPr>
              <w:t>Соблюдается</w:t>
            </w:r>
          </w:p>
        </w:tc>
        <w:tc>
          <w:tcPr>
            <w:tcW w:w="3960" w:type="dxa"/>
          </w:tcPr>
          <w:p w:rsidR="00702029" w:rsidRPr="005D7845" w:rsidRDefault="00702029" w:rsidP="00204A2E">
            <w:pPr>
              <w:ind w:left="57" w:right="57"/>
              <w:jc w:val="both"/>
              <w:rPr>
                <w:color w:val="000000"/>
                <w:sz w:val="20"/>
                <w:szCs w:val="20"/>
              </w:rPr>
            </w:pPr>
            <w:r w:rsidRPr="005D7845">
              <w:rPr>
                <w:color w:val="000000"/>
                <w:sz w:val="20"/>
                <w:szCs w:val="20"/>
              </w:rPr>
              <w:t xml:space="preserve">В соответствии с </w:t>
            </w:r>
            <w:proofErr w:type="spellStart"/>
            <w:r w:rsidRPr="005D7845">
              <w:rPr>
                <w:color w:val="000000"/>
                <w:sz w:val="20"/>
                <w:szCs w:val="20"/>
              </w:rPr>
              <w:t>абз</w:t>
            </w:r>
            <w:proofErr w:type="spellEnd"/>
            <w:r w:rsidRPr="005D7845">
              <w:rPr>
                <w:color w:val="000000"/>
                <w:sz w:val="20"/>
                <w:szCs w:val="20"/>
              </w:rPr>
              <w:t>. «ж»</w:t>
            </w:r>
            <w:r w:rsidRPr="005D7845">
              <w:rPr>
                <w:bCs/>
                <w:color w:val="000000"/>
                <w:sz w:val="20"/>
                <w:szCs w:val="20"/>
              </w:rPr>
              <w:t xml:space="preserve"> </w:t>
            </w:r>
            <w:proofErr w:type="spellStart"/>
            <w:r w:rsidRPr="005D7845">
              <w:rPr>
                <w:bCs/>
                <w:color w:val="000000"/>
                <w:sz w:val="20"/>
                <w:szCs w:val="20"/>
              </w:rPr>
              <w:t>пп</w:t>
            </w:r>
            <w:proofErr w:type="spellEnd"/>
            <w:r w:rsidRPr="005D7845">
              <w:rPr>
                <w:bCs/>
                <w:color w:val="000000"/>
                <w:sz w:val="20"/>
                <w:szCs w:val="20"/>
              </w:rPr>
              <w:t xml:space="preserve">. 2.5.2. п. 2.5. ст. 2 Положения о Комитете по </w:t>
            </w:r>
            <w:r w:rsidRPr="005D7845">
              <w:rPr>
                <w:color w:val="000000"/>
                <w:sz w:val="20"/>
                <w:szCs w:val="20"/>
              </w:rPr>
              <w:t>аудиту</w:t>
            </w:r>
            <w:r w:rsidR="00204A2E">
              <w:rPr>
                <w:color w:val="000000"/>
                <w:sz w:val="20"/>
                <w:szCs w:val="20"/>
              </w:rPr>
              <w:t xml:space="preserve"> и рискам</w:t>
            </w:r>
            <w:r w:rsidRPr="005D7845">
              <w:rPr>
                <w:bCs/>
                <w:color w:val="000000"/>
                <w:sz w:val="20"/>
                <w:szCs w:val="20"/>
              </w:rPr>
              <w:t xml:space="preserve"> Совета директоров </w:t>
            </w:r>
            <w:r w:rsidRPr="005D7845">
              <w:rPr>
                <w:color w:val="000000"/>
                <w:sz w:val="20"/>
                <w:szCs w:val="20"/>
              </w:rPr>
              <w:t>ОАО «Группа Компаний ПИК»</w:t>
            </w:r>
            <w:r w:rsidRPr="005D7845">
              <w:rPr>
                <w:bCs/>
                <w:color w:val="000000"/>
                <w:sz w:val="20"/>
                <w:szCs w:val="20"/>
              </w:rPr>
              <w:t xml:space="preserve"> (утв. решением Совета директоров, Протокол </w:t>
            </w:r>
            <w:r w:rsidR="003D5447" w:rsidRPr="005D7845">
              <w:rPr>
                <w:bCs/>
                <w:color w:val="000000"/>
                <w:sz w:val="20"/>
                <w:szCs w:val="20"/>
              </w:rPr>
              <w:t>№</w:t>
            </w:r>
            <w:r w:rsidR="003D5447">
              <w:rPr>
                <w:bCs/>
                <w:color w:val="000000"/>
                <w:sz w:val="20"/>
                <w:szCs w:val="20"/>
              </w:rPr>
              <w:t xml:space="preserve"> </w:t>
            </w:r>
            <w:r w:rsidR="00204A2E">
              <w:rPr>
                <w:bCs/>
                <w:color w:val="000000"/>
                <w:sz w:val="20"/>
                <w:szCs w:val="20"/>
              </w:rPr>
              <w:t>7</w:t>
            </w:r>
            <w:r w:rsidR="003D5447" w:rsidRPr="005D7845">
              <w:rPr>
                <w:bCs/>
                <w:color w:val="000000"/>
                <w:sz w:val="20"/>
                <w:szCs w:val="20"/>
              </w:rPr>
              <w:t xml:space="preserve"> от </w:t>
            </w:r>
            <w:r w:rsidR="00204A2E">
              <w:rPr>
                <w:bCs/>
                <w:color w:val="000000"/>
                <w:sz w:val="20"/>
                <w:szCs w:val="20"/>
              </w:rPr>
              <w:t xml:space="preserve">31 октября </w:t>
            </w:r>
            <w:r w:rsidR="003D5447" w:rsidRPr="005D7845">
              <w:rPr>
                <w:bCs/>
                <w:color w:val="000000"/>
                <w:sz w:val="20"/>
                <w:szCs w:val="20"/>
              </w:rPr>
              <w:t>20</w:t>
            </w:r>
            <w:r w:rsidR="003D5447">
              <w:rPr>
                <w:bCs/>
                <w:color w:val="000000"/>
                <w:sz w:val="20"/>
                <w:szCs w:val="20"/>
              </w:rPr>
              <w:t>1</w:t>
            </w:r>
            <w:r w:rsidR="00204A2E">
              <w:rPr>
                <w:bCs/>
                <w:color w:val="000000"/>
                <w:sz w:val="20"/>
                <w:szCs w:val="20"/>
              </w:rPr>
              <w:t>2</w:t>
            </w:r>
            <w:r w:rsidR="003D5447" w:rsidRPr="005D7845">
              <w:rPr>
                <w:bCs/>
                <w:color w:val="000000"/>
                <w:sz w:val="20"/>
                <w:szCs w:val="20"/>
              </w:rPr>
              <w:t>г.</w:t>
            </w:r>
            <w:r w:rsidRPr="005D7845">
              <w:rPr>
                <w:bCs/>
                <w:color w:val="000000"/>
                <w:sz w:val="20"/>
                <w:szCs w:val="20"/>
              </w:rPr>
              <w:t xml:space="preserve">) </w:t>
            </w:r>
            <w:r w:rsidRPr="005D7845">
              <w:rPr>
                <w:color w:val="000000"/>
                <w:sz w:val="20"/>
                <w:szCs w:val="20"/>
              </w:rPr>
              <w:t xml:space="preserve">Комитет по аудиту </w:t>
            </w:r>
            <w:r w:rsidR="00204A2E">
              <w:rPr>
                <w:color w:val="000000"/>
                <w:sz w:val="20"/>
                <w:szCs w:val="20"/>
              </w:rPr>
              <w:t xml:space="preserve">и рискам </w:t>
            </w:r>
            <w:r w:rsidRPr="005D7845">
              <w:rPr>
                <w:bCs/>
                <w:color w:val="000000"/>
                <w:sz w:val="20"/>
                <w:szCs w:val="20"/>
              </w:rPr>
              <w:t>Совета директоров</w:t>
            </w:r>
            <w:r w:rsidRPr="005D7845">
              <w:rPr>
                <w:color w:val="000000"/>
                <w:sz w:val="20"/>
                <w:szCs w:val="20"/>
              </w:rPr>
              <w:t xml:space="preserve"> осуществляет оценку аудиторского заключения до представления его акционерам на общем собрании акционеров.</w:t>
            </w:r>
          </w:p>
        </w:tc>
      </w:tr>
      <w:tr w:rsidR="00702029" w:rsidRPr="005D7845" w:rsidTr="0000481F">
        <w:trPr>
          <w:trHeight w:val="95"/>
        </w:trPr>
        <w:tc>
          <w:tcPr>
            <w:tcW w:w="9748" w:type="dxa"/>
            <w:gridSpan w:val="4"/>
          </w:tcPr>
          <w:p w:rsidR="00702029" w:rsidRPr="005D7845" w:rsidRDefault="00702029" w:rsidP="00702029">
            <w:pPr>
              <w:ind w:left="57" w:right="57"/>
              <w:jc w:val="center"/>
              <w:rPr>
                <w:color w:val="000000"/>
                <w:sz w:val="20"/>
                <w:szCs w:val="20"/>
              </w:rPr>
            </w:pPr>
            <w:r w:rsidRPr="005D7845">
              <w:rPr>
                <w:b/>
                <w:bCs/>
                <w:color w:val="000000"/>
                <w:sz w:val="20"/>
                <w:szCs w:val="20"/>
              </w:rPr>
              <w:t>Дивиденды</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76</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утвержденного советом директоров внутреннего документа, которым руководствуется совет директоров при принятии рекомендаций о размере дивидендов (Положения о дивидендной политике)</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Внутренним документом, которым руководствуется Совет директоров при принятии рекомендаций о размере дивидендов,  является Положение о дивидендной политике ОАО «Группа Компаний ПИК» </w:t>
            </w:r>
            <w:r w:rsidRPr="005D7845">
              <w:rPr>
                <w:bCs/>
                <w:color w:val="000000"/>
                <w:sz w:val="20"/>
                <w:szCs w:val="20"/>
              </w:rPr>
              <w:t>(утв. решением Совета директоров, Протокол №17 от 29 мая 2006г.).</w:t>
            </w:r>
          </w:p>
        </w:tc>
      </w:tr>
      <w:tr w:rsidR="00702029" w:rsidRPr="005D7845" w:rsidTr="0000481F">
        <w:trPr>
          <w:trHeight w:val="95"/>
        </w:trPr>
        <w:tc>
          <w:tcPr>
            <w:tcW w:w="540" w:type="dxa"/>
          </w:tcPr>
          <w:p w:rsidR="00702029" w:rsidRPr="005D7845" w:rsidRDefault="00702029" w:rsidP="00702029">
            <w:pPr>
              <w:ind w:left="57" w:right="57"/>
              <w:jc w:val="center"/>
              <w:rPr>
                <w:color w:val="000000"/>
                <w:sz w:val="20"/>
                <w:szCs w:val="20"/>
              </w:rPr>
            </w:pPr>
            <w:r w:rsidRPr="005D7845">
              <w:rPr>
                <w:color w:val="000000"/>
                <w:sz w:val="20"/>
                <w:szCs w:val="20"/>
              </w:rPr>
              <w:t>77</w:t>
            </w:r>
          </w:p>
        </w:tc>
        <w:tc>
          <w:tcPr>
            <w:tcW w:w="3628" w:type="dxa"/>
          </w:tcPr>
          <w:p w:rsidR="00702029" w:rsidRPr="005D7845" w:rsidRDefault="00702029" w:rsidP="00702029">
            <w:pPr>
              <w:ind w:left="57" w:right="57"/>
              <w:jc w:val="both"/>
              <w:rPr>
                <w:color w:val="000000"/>
                <w:sz w:val="20"/>
                <w:szCs w:val="20"/>
              </w:rPr>
            </w:pPr>
            <w:r w:rsidRPr="005D7845">
              <w:rPr>
                <w:color w:val="000000"/>
                <w:sz w:val="20"/>
                <w:szCs w:val="20"/>
              </w:rPr>
              <w:t>Наличие в Положении о дивидендной политике порядка определения минимальной доли чистой прибыли акционерного общества, направляемой на выплату дивидендов, и условий, при которых не выплачиваются или не полностью выплачиваются дивиденды по привилегированным акциям, размер дивидендов по которым определен в уставе акционерного общества</w:t>
            </w:r>
          </w:p>
        </w:tc>
        <w:tc>
          <w:tcPr>
            <w:tcW w:w="1620" w:type="dxa"/>
          </w:tcPr>
          <w:p w:rsidR="00702029" w:rsidRPr="005D7845" w:rsidRDefault="00702029" w:rsidP="00702029">
            <w:pPr>
              <w:ind w:left="57" w:right="57"/>
              <w:jc w:val="center"/>
              <w:rPr>
                <w:b/>
                <w:bCs/>
                <w:color w:val="000000"/>
                <w:sz w:val="20"/>
                <w:szCs w:val="20"/>
              </w:rPr>
            </w:pPr>
            <w:r w:rsidRPr="005D7845">
              <w:rPr>
                <w:b/>
                <w:bCs/>
                <w:color w:val="000000"/>
                <w:sz w:val="20"/>
                <w:szCs w:val="20"/>
              </w:rPr>
              <w:t>Не соблюдается</w:t>
            </w: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p w:rsidR="00702029" w:rsidRPr="005D7845" w:rsidRDefault="00702029" w:rsidP="00702029">
            <w:pPr>
              <w:ind w:left="57" w:right="57"/>
              <w:jc w:val="center"/>
              <w:rPr>
                <w:b/>
                <w:bCs/>
                <w:color w:val="000000"/>
                <w:sz w:val="20"/>
                <w:szCs w:val="20"/>
              </w:rPr>
            </w:pPr>
          </w:p>
        </w:tc>
        <w:tc>
          <w:tcPr>
            <w:tcW w:w="3960" w:type="dxa"/>
          </w:tcPr>
          <w:p w:rsidR="00702029" w:rsidRPr="005D7845" w:rsidRDefault="00702029" w:rsidP="00702029">
            <w:pPr>
              <w:ind w:left="57" w:right="57"/>
              <w:jc w:val="both"/>
              <w:rPr>
                <w:color w:val="000000"/>
                <w:sz w:val="20"/>
                <w:szCs w:val="20"/>
              </w:rPr>
            </w:pPr>
            <w:r w:rsidRPr="005D7845">
              <w:rPr>
                <w:color w:val="000000"/>
                <w:sz w:val="20"/>
                <w:szCs w:val="20"/>
              </w:rPr>
              <w:t xml:space="preserve">Положение о дивидендной политике ОАО «Группа Компаний ПИК» </w:t>
            </w:r>
            <w:r w:rsidRPr="005D7845">
              <w:rPr>
                <w:bCs/>
                <w:color w:val="000000"/>
                <w:sz w:val="20"/>
                <w:szCs w:val="20"/>
              </w:rPr>
              <w:t xml:space="preserve">(утв. решением Совета директоров, Протокол №17 от 29 мая 2006г.) не содержит </w:t>
            </w:r>
            <w:r w:rsidRPr="005D7845">
              <w:rPr>
                <w:color w:val="000000"/>
                <w:sz w:val="20"/>
                <w:szCs w:val="20"/>
              </w:rPr>
              <w:t>порядка определения минимальной доли чистой прибыли акционерного общества, направляемой на выплату дивидендов по обыкновенным акциям Общества.</w:t>
            </w:r>
          </w:p>
          <w:p w:rsidR="00702029" w:rsidRPr="005D7845" w:rsidRDefault="00702029" w:rsidP="00702029">
            <w:pPr>
              <w:ind w:left="57" w:right="57"/>
              <w:jc w:val="both"/>
              <w:rPr>
                <w:color w:val="000000"/>
                <w:sz w:val="20"/>
                <w:szCs w:val="20"/>
              </w:rPr>
            </w:pPr>
            <w:r w:rsidRPr="005D7845">
              <w:rPr>
                <w:color w:val="000000"/>
                <w:sz w:val="20"/>
                <w:szCs w:val="20"/>
              </w:rPr>
              <w:t>Рекомендации, касающиеся условий выплаты дивидендов по привилегированным акциям, не применимы в виду отсутствия данной категории акций.</w:t>
            </w:r>
          </w:p>
        </w:tc>
      </w:tr>
      <w:tr w:rsidR="00702029" w:rsidRPr="00AC7D22" w:rsidTr="0000481F">
        <w:trPr>
          <w:trHeight w:val="95"/>
        </w:trPr>
        <w:tc>
          <w:tcPr>
            <w:tcW w:w="540" w:type="dxa"/>
          </w:tcPr>
          <w:p w:rsidR="00702029" w:rsidRPr="00AC7D22" w:rsidRDefault="00702029" w:rsidP="00AC7D22">
            <w:pPr>
              <w:ind w:left="57" w:right="57"/>
              <w:jc w:val="both"/>
              <w:rPr>
                <w:color w:val="000000"/>
                <w:sz w:val="20"/>
                <w:szCs w:val="20"/>
              </w:rPr>
            </w:pPr>
            <w:r w:rsidRPr="00AC7D22">
              <w:rPr>
                <w:color w:val="000000"/>
                <w:sz w:val="20"/>
                <w:szCs w:val="20"/>
              </w:rPr>
              <w:t>78</w:t>
            </w:r>
          </w:p>
        </w:tc>
        <w:tc>
          <w:tcPr>
            <w:tcW w:w="3628" w:type="dxa"/>
          </w:tcPr>
          <w:p w:rsidR="00702029" w:rsidRPr="00AC7D22" w:rsidRDefault="00702029" w:rsidP="00AC7D22">
            <w:pPr>
              <w:ind w:left="57" w:right="57"/>
              <w:jc w:val="both"/>
              <w:rPr>
                <w:color w:val="000000"/>
                <w:sz w:val="20"/>
                <w:szCs w:val="20"/>
              </w:rPr>
            </w:pPr>
            <w:r w:rsidRPr="00AC7D22">
              <w:rPr>
                <w:color w:val="000000"/>
                <w:sz w:val="20"/>
                <w:szCs w:val="20"/>
              </w:rPr>
              <w:t>Опубликование сведений о дивидендной политике акционерного общества и вносимых в нее изменениях в периодическом издании, предусмотренном уставом акционерного общества для опубликования сообщений о проведении общих собраний акционеров, а также размещение указанных сведений на веб-сайте акционерного общества в сети Интернет</w:t>
            </w:r>
          </w:p>
        </w:tc>
        <w:tc>
          <w:tcPr>
            <w:tcW w:w="1620" w:type="dxa"/>
          </w:tcPr>
          <w:p w:rsidR="00702029" w:rsidRPr="00AC7D22" w:rsidRDefault="00702029" w:rsidP="00AC7D22">
            <w:pPr>
              <w:ind w:left="57" w:right="57"/>
              <w:jc w:val="center"/>
              <w:rPr>
                <w:b/>
                <w:color w:val="000000"/>
                <w:sz w:val="20"/>
                <w:szCs w:val="20"/>
              </w:rPr>
            </w:pPr>
            <w:r w:rsidRPr="00AC7D22">
              <w:rPr>
                <w:b/>
                <w:color w:val="000000"/>
                <w:sz w:val="20"/>
                <w:szCs w:val="20"/>
              </w:rPr>
              <w:t>Частично соблюдается</w:t>
            </w:r>
          </w:p>
          <w:p w:rsidR="00702029" w:rsidRPr="00AC7D22" w:rsidRDefault="00702029" w:rsidP="00AC7D22">
            <w:pPr>
              <w:ind w:left="57" w:right="57"/>
              <w:jc w:val="both"/>
              <w:rPr>
                <w:color w:val="000000"/>
                <w:sz w:val="20"/>
                <w:szCs w:val="20"/>
              </w:rPr>
            </w:pPr>
          </w:p>
          <w:p w:rsidR="00702029" w:rsidRPr="00AC7D22" w:rsidRDefault="00702029" w:rsidP="00AC7D22">
            <w:pPr>
              <w:ind w:left="57" w:right="57"/>
              <w:jc w:val="both"/>
              <w:rPr>
                <w:color w:val="000000"/>
                <w:sz w:val="20"/>
                <w:szCs w:val="20"/>
              </w:rPr>
            </w:pPr>
          </w:p>
          <w:p w:rsidR="00702029" w:rsidRPr="00AC7D22" w:rsidRDefault="00702029" w:rsidP="00AC7D22">
            <w:pPr>
              <w:ind w:left="57" w:right="57"/>
              <w:jc w:val="both"/>
              <w:rPr>
                <w:color w:val="000000"/>
                <w:sz w:val="20"/>
                <w:szCs w:val="20"/>
              </w:rPr>
            </w:pPr>
          </w:p>
          <w:p w:rsidR="00702029" w:rsidRPr="00AC7D22" w:rsidRDefault="00702029" w:rsidP="00AC7D22">
            <w:pPr>
              <w:ind w:left="57" w:right="57"/>
              <w:jc w:val="both"/>
              <w:rPr>
                <w:color w:val="000000"/>
                <w:sz w:val="20"/>
                <w:szCs w:val="20"/>
              </w:rPr>
            </w:pPr>
          </w:p>
          <w:p w:rsidR="00702029" w:rsidRPr="00AC7D22" w:rsidRDefault="00702029" w:rsidP="00AC7D22">
            <w:pPr>
              <w:ind w:left="57" w:right="57"/>
              <w:jc w:val="both"/>
              <w:rPr>
                <w:color w:val="000000"/>
                <w:sz w:val="20"/>
                <w:szCs w:val="20"/>
              </w:rPr>
            </w:pPr>
          </w:p>
          <w:p w:rsidR="00702029" w:rsidRPr="00AC7D22" w:rsidRDefault="00702029" w:rsidP="00AC7D22">
            <w:pPr>
              <w:ind w:left="57" w:right="57"/>
              <w:jc w:val="both"/>
              <w:rPr>
                <w:color w:val="000000"/>
                <w:sz w:val="20"/>
                <w:szCs w:val="20"/>
              </w:rPr>
            </w:pPr>
          </w:p>
        </w:tc>
        <w:tc>
          <w:tcPr>
            <w:tcW w:w="3960" w:type="dxa"/>
          </w:tcPr>
          <w:p w:rsidR="00702029" w:rsidRPr="00AC7D22" w:rsidRDefault="00702029" w:rsidP="00AC7D22">
            <w:pPr>
              <w:ind w:left="57" w:right="57"/>
              <w:jc w:val="both"/>
              <w:rPr>
                <w:color w:val="000000"/>
                <w:sz w:val="20"/>
                <w:szCs w:val="20"/>
              </w:rPr>
            </w:pPr>
            <w:r w:rsidRPr="00AC7D22">
              <w:rPr>
                <w:color w:val="000000"/>
                <w:sz w:val="20"/>
                <w:szCs w:val="20"/>
              </w:rPr>
              <w:t>Положение о дивидендной политике ОАО «Группа Компаний ПИК» (утв. решением Совета директоров, Протокол №17 от 29 мая 2006г.) размещено на сайте Общества в сети Интернет в специальном разделе   «Инвесторам и акционерам».</w:t>
            </w:r>
          </w:p>
          <w:p w:rsidR="00702029" w:rsidRPr="00AC7D22" w:rsidRDefault="00702029" w:rsidP="00AC7D22">
            <w:pPr>
              <w:ind w:left="57" w:right="57"/>
              <w:jc w:val="both"/>
              <w:rPr>
                <w:color w:val="000000"/>
                <w:sz w:val="20"/>
                <w:szCs w:val="20"/>
              </w:rPr>
            </w:pPr>
          </w:p>
          <w:p w:rsidR="00702029" w:rsidRPr="00AC7D22" w:rsidRDefault="00702029" w:rsidP="00AC7D22">
            <w:pPr>
              <w:ind w:left="57" w:right="57"/>
              <w:jc w:val="both"/>
              <w:rPr>
                <w:color w:val="000000"/>
                <w:sz w:val="20"/>
                <w:szCs w:val="20"/>
              </w:rPr>
            </w:pPr>
          </w:p>
        </w:tc>
      </w:tr>
    </w:tbl>
    <w:p w:rsidR="0000472A" w:rsidRPr="00AC7D22" w:rsidRDefault="0000472A" w:rsidP="00AC7D22">
      <w:pPr>
        <w:jc w:val="both"/>
        <w:rPr>
          <w:b/>
          <w:caps/>
          <w:sz w:val="22"/>
          <w:szCs w:val="22"/>
        </w:rPr>
      </w:pPr>
    </w:p>
    <w:p w:rsidR="00911FB5" w:rsidRPr="00AC7D22" w:rsidRDefault="00911FB5" w:rsidP="00AC7D22">
      <w:pPr>
        <w:jc w:val="both"/>
        <w:rPr>
          <w:b/>
          <w:caps/>
          <w:sz w:val="22"/>
          <w:szCs w:val="22"/>
        </w:rPr>
      </w:pPr>
      <w:bookmarkStart w:id="133" w:name="_Toc200441316"/>
    </w:p>
    <w:p w:rsidR="00AC7D22" w:rsidRPr="00AC7D22" w:rsidRDefault="00AC7D22" w:rsidP="00AC7D22">
      <w:pPr>
        <w:jc w:val="both"/>
        <w:rPr>
          <w:b/>
          <w:caps/>
          <w:sz w:val="22"/>
          <w:szCs w:val="22"/>
        </w:rPr>
      </w:pPr>
    </w:p>
    <w:p w:rsidR="00AC7D22" w:rsidRPr="00DF7CEF" w:rsidRDefault="00AC7D22" w:rsidP="00AC7D22">
      <w:pPr>
        <w:jc w:val="both"/>
        <w:rPr>
          <w:b/>
          <w:caps/>
          <w:sz w:val="22"/>
          <w:szCs w:val="22"/>
        </w:rPr>
      </w:pPr>
    </w:p>
    <w:p w:rsidR="00AC7D22" w:rsidRPr="00DF7CEF" w:rsidRDefault="00AC7D22" w:rsidP="00AC7D22">
      <w:pPr>
        <w:jc w:val="both"/>
        <w:rPr>
          <w:b/>
          <w:caps/>
          <w:sz w:val="22"/>
          <w:szCs w:val="22"/>
        </w:rPr>
      </w:pPr>
    </w:p>
    <w:p w:rsidR="00AC7D22" w:rsidRPr="00DF7CEF" w:rsidRDefault="00AC7D22" w:rsidP="00AC7D22">
      <w:pPr>
        <w:jc w:val="both"/>
        <w:rPr>
          <w:b/>
          <w:caps/>
          <w:sz w:val="22"/>
          <w:szCs w:val="22"/>
        </w:rPr>
      </w:pPr>
    </w:p>
    <w:p w:rsidR="00AC7D22" w:rsidRPr="00DF7CEF" w:rsidRDefault="00AC7D22" w:rsidP="00AC7D22">
      <w:pPr>
        <w:jc w:val="both"/>
        <w:rPr>
          <w:b/>
          <w:caps/>
          <w:sz w:val="22"/>
          <w:szCs w:val="22"/>
        </w:rPr>
      </w:pPr>
    </w:p>
    <w:p w:rsidR="00AC7D22" w:rsidRDefault="00EC7465" w:rsidP="00AC7D22">
      <w:pPr>
        <w:jc w:val="center"/>
        <w:rPr>
          <w:b/>
          <w:caps/>
          <w:sz w:val="32"/>
          <w:szCs w:val="32"/>
        </w:rPr>
      </w:pPr>
      <w:r>
        <w:rPr>
          <w:b/>
          <w:caps/>
          <w:sz w:val="32"/>
          <w:szCs w:val="32"/>
        </w:rPr>
        <w:t>2. Крупные сделки совершенные ОАО «Группа Компаний ПИК» в 2013</w:t>
      </w:r>
      <w:r w:rsidR="00AC7D22" w:rsidRPr="00AC7D22">
        <w:rPr>
          <w:b/>
          <w:caps/>
          <w:sz w:val="32"/>
          <w:szCs w:val="32"/>
        </w:rPr>
        <w:t xml:space="preserve"> году</w:t>
      </w:r>
    </w:p>
    <w:p w:rsidR="00EC7465" w:rsidRDefault="00EC7465" w:rsidP="00AC7D22">
      <w:pPr>
        <w:jc w:val="center"/>
        <w:rPr>
          <w:b/>
          <w:caps/>
          <w:sz w:val="32"/>
          <w:szCs w:val="32"/>
        </w:rPr>
      </w:pPr>
    </w:p>
    <w:tbl>
      <w:tblPr>
        <w:tblStyle w:val="a7"/>
        <w:tblW w:w="0" w:type="auto"/>
        <w:tblLook w:val="04A0" w:firstRow="1" w:lastRow="0" w:firstColumn="1" w:lastColumn="0" w:noHBand="0" w:noVBand="1"/>
      </w:tblPr>
      <w:tblGrid>
        <w:gridCol w:w="1667"/>
        <w:gridCol w:w="1984"/>
        <w:gridCol w:w="2835"/>
        <w:gridCol w:w="3084"/>
      </w:tblGrid>
      <w:tr w:rsidR="00EC7465" w:rsidRPr="00E11519" w:rsidTr="00EC7465">
        <w:tc>
          <w:tcPr>
            <w:tcW w:w="1667" w:type="dxa"/>
          </w:tcPr>
          <w:p w:rsidR="00EC7465" w:rsidRPr="00E11519" w:rsidRDefault="00EC7465" w:rsidP="00504861">
            <w:pPr>
              <w:jc w:val="center"/>
              <w:rPr>
                <w:b/>
              </w:rPr>
            </w:pPr>
            <w:r w:rsidRPr="00E11519">
              <w:rPr>
                <w:b/>
              </w:rPr>
              <w:t>Дата совершения сделки</w:t>
            </w:r>
          </w:p>
        </w:tc>
        <w:tc>
          <w:tcPr>
            <w:tcW w:w="1984" w:type="dxa"/>
          </w:tcPr>
          <w:p w:rsidR="00EC7465" w:rsidRPr="00E11519" w:rsidRDefault="00EC7465" w:rsidP="00504861">
            <w:pPr>
              <w:jc w:val="center"/>
              <w:rPr>
                <w:b/>
              </w:rPr>
            </w:pPr>
            <w:r w:rsidRPr="00E11519">
              <w:rPr>
                <w:b/>
              </w:rPr>
              <w:t>Дата одобрения сделки</w:t>
            </w:r>
          </w:p>
        </w:tc>
        <w:tc>
          <w:tcPr>
            <w:tcW w:w="2835" w:type="dxa"/>
          </w:tcPr>
          <w:p w:rsidR="00EC7465" w:rsidRPr="00E11519" w:rsidRDefault="00EC7465" w:rsidP="00504861">
            <w:pPr>
              <w:jc w:val="center"/>
              <w:rPr>
                <w:b/>
              </w:rPr>
            </w:pPr>
            <w:r w:rsidRPr="00E11519">
              <w:rPr>
                <w:b/>
              </w:rPr>
              <w:t>Орган общества, принявший решение об одобрении сделки</w:t>
            </w:r>
          </w:p>
        </w:tc>
        <w:tc>
          <w:tcPr>
            <w:tcW w:w="3084" w:type="dxa"/>
          </w:tcPr>
          <w:p w:rsidR="00EC7465" w:rsidRPr="00E11519" w:rsidRDefault="00EC7465" w:rsidP="00504861">
            <w:pPr>
              <w:jc w:val="center"/>
              <w:rPr>
                <w:b/>
              </w:rPr>
            </w:pPr>
            <w:r w:rsidRPr="00E11519">
              <w:rPr>
                <w:b/>
              </w:rPr>
              <w:t>Предмет сделки и ее существенные условия</w:t>
            </w:r>
          </w:p>
        </w:tc>
      </w:tr>
      <w:tr w:rsidR="00EC7465" w:rsidTr="00504861">
        <w:tc>
          <w:tcPr>
            <w:tcW w:w="9570" w:type="dxa"/>
            <w:gridSpan w:val="4"/>
          </w:tcPr>
          <w:p w:rsidR="00EC7465" w:rsidRDefault="00EC7465" w:rsidP="00EC7465">
            <w:pPr>
              <w:tabs>
                <w:tab w:val="left" w:pos="3690"/>
              </w:tabs>
              <w:jc w:val="center"/>
            </w:pPr>
          </w:p>
          <w:p w:rsidR="00EC7465" w:rsidRPr="00115B28" w:rsidRDefault="00EC7465" w:rsidP="00EC7465">
            <w:pPr>
              <w:tabs>
                <w:tab w:val="left" w:pos="3690"/>
              </w:tabs>
              <w:jc w:val="center"/>
              <w:rPr>
                <w:sz w:val="20"/>
                <w:szCs w:val="20"/>
              </w:rPr>
            </w:pPr>
            <w:r w:rsidRPr="00115B28">
              <w:rPr>
                <w:sz w:val="20"/>
                <w:szCs w:val="20"/>
              </w:rPr>
              <w:t>Указанные сделки в течение 2013 года не совершались</w:t>
            </w:r>
          </w:p>
          <w:p w:rsidR="00EC7465" w:rsidRDefault="00EC7465" w:rsidP="00EC7465">
            <w:pPr>
              <w:tabs>
                <w:tab w:val="left" w:pos="3690"/>
              </w:tabs>
              <w:jc w:val="center"/>
            </w:pPr>
          </w:p>
        </w:tc>
      </w:tr>
    </w:tbl>
    <w:p w:rsidR="00A839FA" w:rsidRPr="00AC7D22" w:rsidRDefault="00A839FA" w:rsidP="00373A75">
      <w:pPr>
        <w:ind w:right="57"/>
        <w:jc w:val="both"/>
        <w:rPr>
          <w:color w:val="000000"/>
          <w:sz w:val="20"/>
          <w:szCs w:val="20"/>
        </w:rPr>
      </w:pPr>
    </w:p>
    <w:p w:rsidR="00AC7D22" w:rsidRPr="00DF7CEF" w:rsidRDefault="00AC7D22" w:rsidP="00AC7D22">
      <w:pPr>
        <w:ind w:left="57" w:right="57"/>
        <w:jc w:val="center"/>
        <w:rPr>
          <w:b/>
          <w:color w:val="000000"/>
          <w:sz w:val="32"/>
          <w:szCs w:val="32"/>
        </w:rPr>
      </w:pPr>
    </w:p>
    <w:p w:rsidR="008E2C9A" w:rsidRPr="00F12E36" w:rsidRDefault="00582820" w:rsidP="00F12E36">
      <w:pPr>
        <w:pStyle w:val="afffa"/>
        <w:numPr>
          <w:ilvl w:val="0"/>
          <w:numId w:val="37"/>
        </w:numPr>
        <w:ind w:right="57"/>
        <w:jc w:val="center"/>
        <w:rPr>
          <w:b/>
          <w:color w:val="000000"/>
          <w:sz w:val="32"/>
          <w:szCs w:val="32"/>
        </w:rPr>
      </w:pPr>
      <w:r w:rsidRPr="00F12E36">
        <w:rPr>
          <w:b/>
          <w:color w:val="000000"/>
          <w:sz w:val="32"/>
          <w:szCs w:val="32"/>
        </w:rPr>
        <w:t xml:space="preserve">СДЕЛКИ, В </w:t>
      </w:r>
      <w:proofErr w:type="gramStart"/>
      <w:r w:rsidRPr="00F12E36">
        <w:rPr>
          <w:b/>
          <w:color w:val="000000"/>
          <w:sz w:val="32"/>
          <w:szCs w:val="32"/>
        </w:rPr>
        <w:t>СОВЕРШЕНИИ</w:t>
      </w:r>
      <w:proofErr w:type="gramEnd"/>
      <w:r w:rsidRPr="00F12E36">
        <w:rPr>
          <w:b/>
          <w:color w:val="000000"/>
          <w:sz w:val="32"/>
          <w:szCs w:val="32"/>
        </w:rPr>
        <w:t xml:space="preserve"> КОТО</w:t>
      </w:r>
      <w:r w:rsidR="00EC7465" w:rsidRPr="00F12E36">
        <w:rPr>
          <w:b/>
          <w:color w:val="000000"/>
          <w:sz w:val="32"/>
          <w:szCs w:val="32"/>
        </w:rPr>
        <w:t>РЫХ ИМЕЕТСЯ ЗАИНТЕРЕСОВАННОСТЬ</w:t>
      </w:r>
      <w:r w:rsidR="00373A75" w:rsidRPr="00F12E36">
        <w:rPr>
          <w:b/>
          <w:color w:val="000000"/>
          <w:sz w:val="32"/>
          <w:szCs w:val="32"/>
        </w:rPr>
        <w:t>,</w:t>
      </w:r>
      <w:r w:rsidR="00EC7465" w:rsidRPr="00F12E36">
        <w:rPr>
          <w:b/>
          <w:color w:val="000000"/>
          <w:sz w:val="32"/>
          <w:szCs w:val="32"/>
        </w:rPr>
        <w:t xml:space="preserve"> </w:t>
      </w:r>
      <w:r w:rsidR="007E5739" w:rsidRPr="00F12E36">
        <w:rPr>
          <w:b/>
          <w:color w:val="000000"/>
          <w:sz w:val="32"/>
          <w:szCs w:val="32"/>
        </w:rPr>
        <w:t xml:space="preserve">СОВЕРШЕННЫЕ </w:t>
      </w:r>
      <w:r w:rsidRPr="00F12E36">
        <w:rPr>
          <w:b/>
          <w:color w:val="000000"/>
          <w:sz w:val="32"/>
          <w:szCs w:val="32"/>
        </w:rPr>
        <w:t>ОАО «ГРУППА К</w:t>
      </w:r>
      <w:r w:rsidR="00EC7465" w:rsidRPr="00F12E36">
        <w:rPr>
          <w:b/>
          <w:color w:val="000000"/>
          <w:sz w:val="32"/>
          <w:szCs w:val="32"/>
        </w:rPr>
        <w:t>ОМПАНИЙ ПИК» В 2013</w:t>
      </w:r>
      <w:r w:rsidRPr="00F12E36">
        <w:rPr>
          <w:b/>
          <w:color w:val="000000"/>
          <w:sz w:val="32"/>
          <w:szCs w:val="32"/>
        </w:rPr>
        <w:t xml:space="preserve"> ГОДУ</w:t>
      </w:r>
      <w:bookmarkEnd w:id="133"/>
    </w:p>
    <w:p w:rsidR="00872A2B" w:rsidRPr="00872A2B" w:rsidRDefault="00872A2B" w:rsidP="00872A2B">
      <w:pPr>
        <w:pStyle w:val="afffa"/>
        <w:ind w:left="643" w:right="57"/>
        <w:rPr>
          <w:b/>
          <w:color w:val="000000"/>
          <w:sz w:val="32"/>
          <w:szCs w:val="32"/>
        </w:rPr>
      </w:pPr>
    </w:p>
    <w:tbl>
      <w:tblPr>
        <w:tblStyle w:val="a7"/>
        <w:tblW w:w="10314" w:type="dxa"/>
        <w:tblLayout w:type="fixed"/>
        <w:tblLook w:val="04A0" w:firstRow="1" w:lastRow="0" w:firstColumn="1" w:lastColumn="0" w:noHBand="0" w:noVBand="1"/>
      </w:tblPr>
      <w:tblGrid>
        <w:gridCol w:w="1528"/>
        <w:gridCol w:w="1344"/>
        <w:gridCol w:w="1503"/>
        <w:gridCol w:w="5939"/>
      </w:tblGrid>
      <w:tr w:rsidR="00872A2B" w:rsidRPr="00E11519" w:rsidTr="00C1271C">
        <w:tc>
          <w:tcPr>
            <w:tcW w:w="1528" w:type="dxa"/>
          </w:tcPr>
          <w:p w:rsidR="00872A2B" w:rsidRPr="00E11519" w:rsidRDefault="00872A2B" w:rsidP="002F71AE">
            <w:pPr>
              <w:jc w:val="center"/>
              <w:rPr>
                <w:b/>
              </w:rPr>
            </w:pPr>
            <w:r w:rsidRPr="00E11519">
              <w:rPr>
                <w:b/>
              </w:rPr>
              <w:t>Дата совершения сделки</w:t>
            </w:r>
          </w:p>
        </w:tc>
        <w:tc>
          <w:tcPr>
            <w:tcW w:w="1344" w:type="dxa"/>
          </w:tcPr>
          <w:p w:rsidR="00872A2B" w:rsidRPr="00E11519" w:rsidRDefault="00872A2B" w:rsidP="002F71AE">
            <w:pPr>
              <w:jc w:val="center"/>
              <w:rPr>
                <w:b/>
              </w:rPr>
            </w:pPr>
            <w:r w:rsidRPr="00E11519">
              <w:rPr>
                <w:b/>
              </w:rPr>
              <w:t>Дата одобрения сделки</w:t>
            </w:r>
          </w:p>
        </w:tc>
        <w:tc>
          <w:tcPr>
            <w:tcW w:w="1503" w:type="dxa"/>
          </w:tcPr>
          <w:p w:rsidR="00872A2B" w:rsidRPr="00E11519" w:rsidRDefault="00872A2B" w:rsidP="002F71AE">
            <w:pPr>
              <w:jc w:val="center"/>
              <w:rPr>
                <w:b/>
              </w:rPr>
            </w:pPr>
            <w:r w:rsidRPr="00E11519">
              <w:rPr>
                <w:b/>
              </w:rPr>
              <w:t>Орган общества, принявший решение об одобрении сделки</w:t>
            </w:r>
          </w:p>
        </w:tc>
        <w:tc>
          <w:tcPr>
            <w:tcW w:w="5939" w:type="dxa"/>
          </w:tcPr>
          <w:p w:rsidR="00872A2B" w:rsidRPr="00E11519" w:rsidRDefault="00872A2B" w:rsidP="002F71AE">
            <w:pPr>
              <w:jc w:val="center"/>
              <w:rPr>
                <w:b/>
              </w:rPr>
            </w:pPr>
            <w:r>
              <w:rPr>
                <w:b/>
              </w:rPr>
              <w:t>Сведения о лице (лицах), заинтересованных в совершении сделки, п</w:t>
            </w:r>
            <w:r w:rsidRPr="00E11519">
              <w:rPr>
                <w:b/>
              </w:rPr>
              <w:t>редмет сделки и ее существенные условия</w:t>
            </w:r>
          </w:p>
        </w:tc>
      </w:tr>
      <w:tr w:rsidR="00846F9A" w:rsidTr="00C1271C">
        <w:tc>
          <w:tcPr>
            <w:tcW w:w="1528" w:type="dxa"/>
          </w:tcPr>
          <w:p w:rsidR="00FF5E9E" w:rsidRDefault="00FF5E9E" w:rsidP="00FF5E9E"/>
          <w:p w:rsidR="00FF5E9E" w:rsidRDefault="00FF5E9E" w:rsidP="00FF5E9E"/>
          <w:p w:rsidR="00FF5E9E" w:rsidRDefault="00FF5E9E" w:rsidP="00FF5E9E"/>
          <w:p w:rsidR="00FF5E9E" w:rsidRDefault="00FF5E9E" w:rsidP="00FF5E9E"/>
          <w:p w:rsidR="00FF5E9E" w:rsidRDefault="00FF5E9E" w:rsidP="00FF5E9E"/>
          <w:p w:rsidR="00FF5E9E" w:rsidRDefault="00FF5E9E" w:rsidP="00FF5E9E"/>
          <w:p w:rsidR="00FF5E9E" w:rsidRDefault="00FF5E9E" w:rsidP="00FF5E9E"/>
          <w:p w:rsidR="00FF5E9E" w:rsidRDefault="00FF5E9E" w:rsidP="00FF5E9E"/>
          <w:p w:rsidR="00E8287D" w:rsidRDefault="00E8287D" w:rsidP="00FF5E9E">
            <w:pPr>
              <w:rPr>
                <w:bCs/>
                <w:iCs/>
                <w:sz w:val="20"/>
                <w:szCs w:val="20"/>
              </w:rPr>
            </w:pPr>
          </w:p>
          <w:p w:rsidR="00E8287D" w:rsidRDefault="00E8287D" w:rsidP="00FF5E9E">
            <w:pPr>
              <w:rPr>
                <w:bCs/>
                <w:iCs/>
                <w:sz w:val="20"/>
                <w:szCs w:val="20"/>
              </w:rPr>
            </w:pPr>
          </w:p>
          <w:p w:rsidR="00E8287D" w:rsidRDefault="00E8287D" w:rsidP="00FF5E9E">
            <w:pPr>
              <w:rPr>
                <w:bCs/>
                <w:iCs/>
                <w:sz w:val="20"/>
                <w:szCs w:val="20"/>
              </w:rPr>
            </w:pPr>
          </w:p>
          <w:p w:rsidR="00E8287D" w:rsidRDefault="00E8287D" w:rsidP="00FF5E9E">
            <w:pPr>
              <w:rPr>
                <w:bCs/>
                <w:iCs/>
                <w:sz w:val="20"/>
                <w:szCs w:val="20"/>
              </w:rPr>
            </w:pPr>
          </w:p>
          <w:p w:rsidR="00E8287D" w:rsidRDefault="00E8287D" w:rsidP="00FF5E9E">
            <w:pPr>
              <w:rPr>
                <w:bCs/>
                <w:iCs/>
                <w:sz w:val="20"/>
                <w:szCs w:val="20"/>
              </w:rPr>
            </w:pPr>
          </w:p>
          <w:p w:rsidR="00246725" w:rsidRPr="00246725" w:rsidRDefault="00246725" w:rsidP="00FF5E9E">
            <w:pPr>
              <w:rPr>
                <w:lang w:val="en-US"/>
              </w:rPr>
            </w:pPr>
            <w:r w:rsidRPr="002728F8">
              <w:rPr>
                <w:bCs/>
                <w:iCs/>
                <w:sz w:val="20"/>
                <w:szCs w:val="20"/>
              </w:rPr>
              <w:t>06.12.2013</w:t>
            </w:r>
          </w:p>
        </w:tc>
        <w:tc>
          <w:tcPr>
            <w:tcW w:w="1344" w:type="dxa"/>
          </w:tcPr>
          <w:p w:rsidR="00846F9A" w:rsidRPr="002728F8" w:rsidRDefault="007E5739" w:rsidP="00846F9A">
            <w:pPr>
              <w:tabs>
                <w:tab w:val="left" w:pos="3690"/>
              </w:tabs>
              <w:jc w:val="center"/>
            </w:pPr>
            <w:r w:rsidRPr="002728F8">
              <w:rPr>
                <w:bCs/>
                <w:iCs/>
                <w:sz w:val="20"/>
                <w:szCs w:val="20"/>
              </w:rPr>
              <w:t>10.06.2013</w:t>
            </w:r>
          </w:p>
        </w:tc>
        <w:tc>
          <w:tcPr>
            <w:tcW w:w="1503" w:type="dxa"/>
          </w:tcPr>
          <w:p w:rsidR="00846F9A" w:rsidRPr="002728F8" w:rsidRDefault="007E5739" w:rsidP="00846F9A">
            <w:pPr>
              <w:tabs>
                <w:tab w:val="left" w:pos="3690"/>
              </w:tabs>
              <w:jc w:val="center"/>
            </w:pPr>
            <w:r w:rsidRPr="002728F8">
              <w:rPr>
                <w:bCs/>
                <w:iCs/>
                <w:sz w:val="20"/>
                <w:szCs w:val="20"/>
              </w:rPr>
              <w:t>Общее собрание акционеров</w:t>
            </w:r>
          </w:p>
        </w:tc>
        <w:tc>
          <w:tcPr>
            <w:tcW w:w="5939" w:type="dxa"/>
          </w:tcPr>
          <w:p w:rsidR="007E5739" w:rsidRPr="002728F8" w:rsidRDefault="007E5739" w:rsidP="007E5739">
            <w:pPr>
              <w:jc w:val="both"/>
              <w:rPr>
                <w:bCs/>
                <w:iCs/>
                <w:sz w:val="20"/>
                <w:szCs w:val="20"/>
              </w:rPr>
            </w:pPr>
            <w:r w:rsidRPr="002728F8">
              <w:rPr>
                <w:bCs/>
                <w:iCs/>
                <w:sz w:val="20"/>
                <w:szCs w:val="20"/>
              </w:rPr>
              <w:t xml:space="preserve">Одобрить сделку, в совершении которой имеется заинтересованность и которая может быть совершена в будущем, в период до следующего годового общего собрания акционеров ОАО «Группа Компаний ПИК», на следующих существенных </w:t>
            </w:r>
            <w:proofErr w:type="spellStart"/>
            <w:r w:rsidRPr="002728F8">
              <w:rPr>
                <w:bCs/>
                <w:iCs/>
                <w:sz w:val="20"/>
                <w:szCs w:val="20"/>
              </w:rPr>
              <w:t>условиях</w:t>
            </w:r>
            <w:proofErr w:type="gramStart"/>
            <w:r w:rsidRPr="002728F8">
              <w:rPr>
                <w:bCs/>
                <w:iCs/>
                <w:sz w:val="20"/>
                <w:szCs w:val="20"/>
              </w:rPr>
              <w:t>:С</w:t>
            </w:r>
            <w:proofErr w:type="gramEnd"/>
            <w:r w:rsidRPr="002728F8">
              <w:rPr>
                <w:bCs/>
                <w:iCs/>
                <w:sz w:val="20"/>
                <w:szCs w:val="20"/>
              </w:rPr>
              <w:t>тороны</w:t>
            </w:r>
            <w:proofErr w:type="spellEnd"/>
            <w:r w:rsidRPr="002728F8">
              <w:rPr>
                <w:bCs/>
                <w:iCs/>
                <w:sz w:val="20"/>
                <w:szCs w:val="20"/>
              </w:rPr>
              <w:t>: ЗАО «ПИК-Регион» (займодавец), ОАО «Группа Компаний ПИК» (заемщик);</w:t>
            </w:r>
          </w:p>
          <w:p w:rsidR="007E5739" w:rsidRPr="002728F8" w:rsidRDefault="007E5739" w:rsidP="007E5739">
            <w:pPr>
              <w:jc w:val="both"/>
              <w:rPr>
                <w:bCs/>
                <w:iCs/>
                <w:sz w:val="20"/>
                <w:szCs w:val="20"/>
              </w:rPr>
            </w:pPr>
            <w:r w:rsidRPr="002728F8">
              <w:rPr>
                <w:bCs/>
                <w:iCs/>
                <w:sz w:val="20"/>
                <w:szCs w:val="20"/>
              </w:rPr>
              <w:t>Предмет договора: предоставление займа;</w:t>
            </w:r>
          </w:p>
          <w:p w:rsidR="007E5739" w:rsidRPr="002728F8" w:rsidRDefault="007E5739" w:rsidP="007E5739">
            <w:pPr>
              <w:jc w:val="both"/>
              <w:rPr>
                <w:bCs/>
                <w:iCs/>
                <w:sz w:val="20"/>
                <w:szCs w:val="20"/>
              </w:rPr>
            </w:pPr>
            <w:r w:rsidRPr="002728F8">
              <w:rPr>
                <w:bCs/>
                <w:iCs/>
                <w:sz w:val="20"/>
                <w:szCs w:val="20"/>
              </w:rPr>
              <w:t>Срок займа: не более 1 (одного) года;</w:t>
            </w:r>
          </w:p>
          <w:p w:rsidR="007E5739" w:rsidRPr="002728F8" w:rsidRDefault="007E5739" w:rsidP="007E5739">
            <w:pPr>
              <w:jc w:val="both"/>
              <w:rPr>
                <w:bCs/>
                <w:iCs/>
                <w:sz w:val="20"/>
                <w:szCs w:val="20"/>
              </w:rPr>
            </w:pPr>
            <w:r w:rsidRPr="002728F8">
              <w:rPr>
                <w:bCs/>
                <w:iCs/>
                <w:sz w:val="20"/>
                <w:szCs w:val="20"/>
              </w:rPr>
              <w:t>Сумма займа: не более 3 000 000 000 (Три миллиарда) рублей;</w:t>
            </w:r>
          </w:p>
          <w:p w:rsidR="007E5739" w:rsidRDefault="007E5739" w:rsidP="007E5739">
            <w:pPr>
              <w:jc w:val="both"/>
              <w:rPr>
                <w:bCs/>
                <w:iCs/>
                <w:sz w:val="20"/>
                <w:szCs w:val="20"/>
              </w:rPr>
            </w:pPr>
            <w:r w:rsidRPr="002728F8">
              <w:rPr>
                <w:bCs/>
                <w:iCs/>
                <w:sz w:val="20"/>
                <w:szCs w:val="20"/>
              </w:rPr>
              <w:t xml:space="preserve">Процентная ставка: не более 15% </w:t>
            </w:r>
            <w:proofErr w:type="gramStart"/>
            <w:r w:rsidRPr="002728F8">
              <w:rPr>
                <w:bCs/>
                <w:iCs/>
                <w:sz w:val="20"/>
                <w:szCs w:val="20"/>
              </w:rPr>
              <w:t>годовых</w:t>
            </w:r>
            <w:proofErr w:type="gramEnd"/>
            <w:r w:rsidRPr="002728F8">
              <w:rPr>
                <w:bCs/>
                <w:iCs/>
                <w:sz w:val="20"/>
                <w:szCs w:val="20"/>
              </w:rPr>
              <w:t>.</w:t>
            </w:r>
          </w:p>
          <w:p w:rsidR="00E8287D" w:rsidRDefault="00E8287D" w:rsidP="007E5739">
            <w:pPr>
              <w:jc w:val="both"/>
              <w:rPr>
                <w:bCs/>
                <w:sz w:val="20"/>
                <w:szCs w:val="20"/>
                <w:shd w:val="clear" w:color="auto" w:fill="FFFFFF"/>
              </w:rPr>
            </w:pPr>
            <w:r w:rsidRPr="002728F8">
              <w:rPr>
                <w:bCs/>
                <w:sz w:val="20"/>
                <w:szCs w:val="20"/>
                <w:u w:val="single"/>
                <w:shd w:val="clear" w:color="auto" w:fill="FFFFFF"/>
              </w:rPr>
              <w:t>Основание заинтересованности:</w:t>
            </w:r>
            <w:r w:rsidRPr="002728F8">
              <w:rPr>
                <w:bCs/>
                <w:sz w:val="20"/>
                <w:szCs w:val="20"/>
                <w:shd w:val="clear" w:color="auto" w:fill="FFFFFF"/>
              </w:rPr>
              <w:t xml:space="preserve"> член Правления ОАО «Группа Компаний ПИК», Сапронов Ф.Б., является членом Совета директоров, Генеральным директором ЗАО «ПИК-Регион».</w:t>
            </w:r>
          </w:p>
          <w:p w:rsidR="00E8287D" w:rsidRPr="002728F8" w:rsidRDefault="00E8287D" w:rsidP="007E5739">
            <w:pPr>
              <w:jc w:val="both"/>
              <w:rPr>
                <w:bCs/>
                <w:iCs/>
                <w:sz w:val="20"/>
                <w:szCs w:val="20"/>
              </w:rPr>
            </w:pPr>
          </w:p>
          <w:p w:rsidR="00246725" w:rsidRPr="00E8287D" w:rsidRDefault="00246725" w:rsidP="005E0590">
            <w:pPr>
              <w:pStyle w:val="afffa"/>
              <w:numPr>
                <w:ilvl w:val="0"/>
                <w:numId w:val="39"/>
              </w:numPr>
              <w:rPr>
                <w:b/>
                <w:bCs/>
                <w:i/>
                <w:iCs/>
                <w:sz w:val="20"/>
                <w:szCs w:val="20"/>
              </w:rPr>
            </w:pPr>
            <w:r w:rsidRPr="00E8287D">
              <w:rPr>
                <w:b/>
                <w:bCs/>
                <w:i/>
                <w:iCs/>
                <w:sz w:val="20"/>
                <w:szCs w:val="20"/>
              </w:rPr>
              <w:t>Договор</w:t>
            </w:r>
            <w:r w:rsidR="00D47BBA" w:rsidRPr="00E8287D">
              <w:rPr>
                <w:b/>
                <w:bCs/>
                <w:i/>
                <w:iCs/>
                <w:sz w:val="20"/>
                <w:szCs w:val="20"/>
              </w:rPr>
              <w:t xml:space="preserve">  займа </w:t>
            </w:r>
          </w:p>
          <w:p w:rsidR="00246725" w:rsidRPr="00E8287D" w:rsidRDefault="00246725" w:rsidP="005E0590">
            <w:pPr>
              <w:ind w:left="445"/>
              <w:rPr>
                <w:b/>
                <w:i/>
              </w:rPr>
            </w:pPr>
            <w:r w:rsidRPr="00E8287D">
              <w:rPr>
                <w:b/>
                <w:bCs/>
                <w:i/>
                <w:iCs/>
                <w:sz w:val="20"/>
                <w:szCs w:val="20"/>
              </w:rPr>
              <w:t>Стороны: ЗАО «ПИК-Регион» (займодавец), ОАО «Группа Компаний ПИК» (заемщик);</w:t>
            </w:r>
          </w:p>
          <w:p w:rsidR="00246725" w:rsidRPr="00E8287D" w:rsidRDefault="00246725" w:rsidP="005E0590">
            <w:pPr>
              <w:ind w:left="445"/>
              <w:jc w:val="both"/>
              <w:rPr>
                <w:b/>
                <w:bCs/>
                <w:i/>
                <w:iCs/>
                <w:sz w:val="20"/>
                <w:szCs w:val="20"/>
              </w:rPr>
            </w:pPr>
            <w:r w:rsidRPr="00E8287D">
              <w:rPr>
                <w:b/>
                <w:bCs/>
                <w:i/>
                <w:iCs/>
                <w:sz w:val="20"/>
                <w:szCs w:val="20"/>
              </w:rPr>
              <w:t>Срок займа: до 28 ноября 2014;</w:t>
            </w:r>
          </w:p>
          <w:p w:rsidR="00246725" w:rsidRPr="00E8287D" w:rsidRDefault="00246725" w:rsidP="005E0590">
            <w:pPr>
              <w:ind w:left="445"/>
              <w:jc w:val="both"/>
              <w:rPr>
                <w:b/>
                <w:bCs/>
                <w:i/>
                <w:iCs/>
                <w:sz w:val="20"/>
                <w:szCs w:val="20"/>
              </w:rPr>
            </w:pPr>
            <w:r w:rsidRPr="00E8287D">
              <w:rPr>
                <w:b/>
                <w:bCs/>
                <w:i/>
                <w:iCs/>
                <w:sz w:val="20"/>
                <w:szCs w:val="20"/>
              </w:rPr>
              <w:t>Сумма займа: 1</w:t>
            </w:r>
            <w:r w:rsidR="00D47BBA" w:rsidRPr="00E8287D">
              <w:rPr>
                <w:b/>
                <w:bCs/>
                <w:i/>
                <w:iCs/>
                <w:sz w:val="20"/>
                <w:szCs w:val="20"/>
              </w:rPr>
              <w:t xml:space="preserve"> </w:t>
            </w:r>
            <w:r w:rsidRPr="00E8287D">
              <w:rPr>
                <w:b/>
                <w:bCs/>
                <w:i/>
                <w:iCs/>
                <w:sz w:val="20"/>
                <w:szCs w:val="20"/>
              </w:rPr>
              <w:t>20</w:t>
            </w:r>
            <w:r w:rsidR="00D47BBA" w:rsidRPr="00E8287D">
              <w:rPr>
                <w:b/>
                <w:bCs/>
                <w:i/>
                <w:iCs/>
                <w:sz w:val="20"/>
                <w:szCs w:val="20"/>
              </w:rPr>
              <w:t>0</w:t>
            </w:r>
            <w:r w:rsidRPr="00E8287D">
              <w:rPr>
                <w:b/>
                <w:bCs/>
                <w:i/>
                <w:iCs/>
                <w:sz w:val="20"/>
                <w:szCs w:val="20"/>
              </w:rPr>
              <w:t xml:space="preserve"> 000 000 (</w:t>
            </w:r>
            <w:r w:rsidR="00D47BBA" w:rsidRPr="00E8287D">
              <w:rPr>
                <w:b/>
                <w:bCs/>
                <w:i/>
                <w:iCs/>
                <w:sz w:val="20"/>
                <w:szCs w:val="20"/>
              </w:rPr>
              <w:t>один миллиард</w:t>
            </w:r>
            <w:r w:rsidRPr="00E8287D">
              <w:rPr>
                <w:b/>
                <w:bCs/>
                <w:i/>
                <w:iCs/>
                <w:sz w:val="20"/>
                <w:szCs w:val="20"/>
              </w:rPr>
              <w:t xml:space="preserve"> </w:t>
            </w:r>
            <w:r w:rsidR="00D47BBA" w:rsidRPr="00E8287D">
              <w:rPr>
                <w:b/>
                <w:bCs/>
                <w:i/>
                <w:iCs/>
                <w:sz w:val="20"/>
                <w:szCs w:val="20"/>
              </w:rPr>
              <w:t xml:space="preserve">двести </w:t>
            </w:r>
            <w:r w:rsidRPr="00E8287D">
              <w:rPr>
                <w:b/>
                <w:bCs/>
                <w:i/>
                <w:iCs/>
                <w:sz w:val="20"/>
                <w:szCs w:val="20"/>
              </w:rPr>
              <w:t xml:space="preserve"> миллионов) рублей;</w:t>
            </w:r>
          </w:p>
          <w:p w:rsidR="00246725" w:rsidRPr="00E8287D" w:rsidRDefault="00246725" w:rsidP="005E0590">
            <w:pPr>
              <w:ind w:left="445"/>
              <w:jc w:val="both"/>
              <w:rPr>
                <w:b/>
                <w:bCs/>
                <w:i/>
                <w:iCs/>
                <w:sz w:val="20"/>
                <w:szCs w:val="20"/>
              </w:rPr>
            </w:pPr>
            <w:r w:rsidRPr="00E8287D">
              <w:rPr>
                <w:b/>
                <w:bCs/>
                <w:i/>
                <w:iCs/>
                <w:sz w:val="20"/>
                <w:szCs w:val="20"/>
              </w:rPr>
              <w:t xml:space="preserve">Процентная ставка: 11,5 % </w:t>
            </w:r>
            <w:proofErr w:type="gramStart"/>
            <w:r w:rsidRPr="00E8287D">
              <w:rPr>
                <w:b/>
                <w:bCs/>
                <w:i/>
                <w:iCs/>
                <w:sz w:val="20"/>
                <w:szCs w:val="20"/>
              </w:rPr>
              <w:t>годовых</w:t>
            </w:r>
            <w:proofErr w:type="gramEnd"/>
            <w:r w:rsidRPr="00E8287D">
              <w:rPr>
                <w:b/>
                <w:bCs/>
                <w:i/>
                <w:iCs/>
                <w:sz w:val="20"/>
                <w:szCs w:val="20"/>
              </w:rPr>
              <w:t>.</w:t>
            </w:r>
          </w:p>
          <w:p w:rsidR="00246725" w:rsidRPr="00246725" w:rsidRDefault="00246725" w:rsidP="007E5739">
            <w:pPr>
              <w:tabs>
                <w:tab w:val="left" w:pos="3690"/>
              </w:tabs>
              <w:jc w:val="both"/>
              <w:rPr>
                <w:bCs/>
                <w:sz w:val="20"/>
                <w:szCs w:val="20"/>
                <w:shd w:val="clear" w:color="auto" w:fill="FFFFFF"/>
              </w:rPr>
            </w:pPr>
          </w:p>
        </w:tc>
      </w:tr>
      <w:tr w:rsidR="002746AB" w:rsidTr="00C1271C">
        <w:tc>
          <w:tcPr>
            <w:tcW w:w="1528" w:type="dxa"/>
          </w:tcPr>
          <w:p w:rsidR="002746AB" w:rsidRPr="002728F8" w:rsidRDefault="001B1751" w:rsidP="002F71AE">
            <w:pPr>
              <w:tabs>
                <w:tab w:val="left" w:pos="3690"/>
              </w:tabs>
              <w:jc w:val="center"/>
            </w:pPr>
            <w:r w:rsidRPr="002728F8">
              <w:rPr>
                <w:bCs/>
                <w:iCs/>
                <w:sz w:val="20"/>
                <w:szCs w:val="20"/>
              </w:rPr>
              <w:t>18.06.2013</w:t>
            </w:r>
          </w:p>
        </w:tc>
        <w:tc>
          <w:tcPr>
            <w:tcW w:w="1344" w:type="dxa"/>
          </w:tcPr>
          <w:p w:rsidR="002746AB" w:rsidRPr="002728F8" w:rsidRDefault="002746AB" w:rsidP="002F71AE">
            <w:pPr>
              <w:tabs>
                <w:tab w:val="left" w:pos="3690"/>
              </w:tabs>
              <w:jc w:val="center"/>
            </w:pPr>
            <w:r w:rsidRPr="002728F8">
              <w:rPr>
                <w:bCs/>
                <w:iCs/>
                <w:sz w:val="20"/>
                <w:szCs w:val="20"/>
              </w:rPr>
              <w:t>10.06.2013</w:t>
            </w:r>
          </w:p>
        </w:tc>
        <w:tc>
          <w:tcPr>
            <w:tcW w:w="1503" w:type="dxa"/>
          </w:tcPr>
          <w:p w:rsidR="002746AB" w:rsidRPr="002728F8" w:rsidRDefault="002746AB" w:rsidP="002F71AE">
            <w:pPr>
              <w:tabs>
                <w:tab w:val="left" w:pos="3690"/>
              </w:tabs>
              <w:jc w:val="center"/>
            </w:pPr>
            <w:r w:rsidRPr="002728F8">
              <w:rPr>
                <w:bCs/>
                <w:iCs/>
                <w:sz w:val="20"/>
                <w:szCs w:val="20"/>
              </w:rPr>
              <w:t>Общее собрание акционеров</w:t>
            </w:r>
          </w:p>
        </w:tc>
        <w:tc>
          <w:tcPr>
            <w:tcW w:w="5939" w:type="dxa"/>
          </w:tcPr>
          <w:p w:rsidR="002746AB" w:rsidRPr="002728F8" w:rsidRDefault="002746AB" w:rsidP="002746AB">
            <w:pPr>
              <w:jc w:val="both"/>
              <w:rPr>
                <w:bCs/>
                <w:iCs/>
                <w:sz w:val="20"/>
                <w:szCs w:val="20"/>
              </w:rPr>
            </w:pPr>
            <w:r w:rsidRPr="002728F8">
              <w:rPr>
                <w:iCs/>
                <w:sz w:val="20"/>
                <w:szCs w:val="20"/>
              </w:rPr>
              <w:t xml:space="preserve">Одобрить сделку, в совершении которой имеется заинтересованность, а именно </w:t>
            </w:r>
            <w:r w:rsidRPr="002728F8">
              <w:rPr>
                <w:bCs/>
                <w:sz w:val="20"/>
                <w:szCs w:val="20"/>
              </w:rPr>
              <w:t xml:space="preserve">Дополнительное соглашение №5 к ДОГОВОРУ ПОРУЧИТЕЛЬСТВА № 5181/1 от «18» сентября 2009г., заключенное </w:t>
            </w:r>
            <w:r w:rsidRPr="002728F8">
              <w:rPr>
                <w:iCs/>
                <w:sz w:val="20"/>
                <w:szCs w:val="20"/>
              </w:rPr>
              <w:t>между ОАО «Группа Компаний ПИК» (далее по тексту – «Поручитель») и ОАО «Сбербанк России» (далее по тексту – «Банк») на следующих существенных условиях:</w:t>
            </w:r>
          </w:p>
          <w:p w:rsidR="002746AB" w:rsidRPr="002728F8" w:rsidRDefault="002746AB" w:rsidP="002746AB">
            <w:pPr>
              <w:jc w:val="both"/>
              <w:rPr>
                <w:sz w:val="20"/>
                <w:szCs w:val="20"/>
              </w:rPr>
            </w:pPr>
            <w:r w:rsidRPr="002728F8">
              <w:rPr>
                <w:sz w:val="20"/>
                <w:szCs w:val="20"/>
              </w:rPr>
              <w:t>1. Изложить пункт 1.1. Договора в следующей редакции:</w:t>
            </w:r>
          </w:p>
          <w:p w:rsidR="002746AB" w:rsidRPr="002728F8" w:rsidRDefault="002746AB" w:rsidP="002746AB">
            <w:pPr>
              <w:autoSpaceDE w:val="0"/>
              <w:autoSpaceDN w:val="0"/>
              <w:jc w:val="both"/>
              <w:rPr>
                <w:sz w:val="20"/>
                <w:szCs w:val="20"/>
              </w:rPr>
            </w:pPr>
            <w:r w:rsidRPr="002728F8">
              <w:rPr>
                <w:sz w:val="20"/>
                <w:szCs w:val="20"/>
              </w:rPr>
              <w:t xml:space="preserve">«1.1. </w:t>
            </w:r>
            <w:proofErr w:type="gramStart"/>
            <w:r w:rsidRPr="002728F8">
              <w:rPr>
                <w:sz w:val="20"/>
                <w:szCs w:val="20"/>
              </w:rPr>
              <w:t xml:space="preserve">В соответствии с Договором ПОРУЧИТЕЛЬ обязуется отвечать перед БАНКОМ (он же КРЕДИТОР) за исполнение ЗАО «ПИК-Регион» (местонахождение: 141800, Московская обл., г. Дмитров, ул. Профессиональная, д.4, ИНН 7729118074, ОГРН </w:t>
            </w:r>
            <w:r w:rsidRPr="002728F8">
              <w:rPr>
                <w:sz w:val="20"/>
                <w:szCs w:val="20"/>
              </w:rPr>
              <w:lastRenderedPageBreak/>
              <w:t xml:space="preserve">1027700214189), именуемым далее ЗАЕМЩИК, всех обязательств по Договору № 5181 об открытии </w:t>
            </w:r>
            <w:proofErr w:type="spellStart"/>
            <w:r w:rsidRPr="002728F8">
              <w:rPr>
                <w:sz w:val="20"/>
                <w:szCs w:val="20"/>
              </w:rPr>
              <w:t>невозобновляемой</w:t>
            </w:r>
            <w:proofErr w:type="spellEnd"/>
            <w:r w:rsidRPr="002728F8">
              <w:rPr>
                <w:sz w:val="20"/>
                <w:szCs w:val="20"/>
              </w:rPr>
              <w:t xml:space="preserve"> кредитной линии (со свободным режимом выборки) от «18» сентября 2009г. с учетом Дополнительного соглашения № 1 от «12» октября 2009г</w:t>
            </w:r>
            <w:proofErr w:type="gramEnd"/>
            <w:r w:rsidRPr="002728F8">
              <w:rPr>
                <w:sz w:val="20"/>
                <w:szCs w:val="20"/>
              </w:rPr>
              <w:t xml:space="preserve">., </w:t>
            </w:r>
            <w:proofErr w:type="gramStart"/>
            <w:r w:rsidRPr="002728F8">
              <w:rPr>
                <w:sz w:val="20"/>
                <w:szCs w:val="20"/>
              </w:rPr>
              <w:t>Дополнительного соглашения № 2 от «14» мая 2010г., Дополнительного соглашения № 3 от «15» декабря 2010г., Дополнительного соглашения № 4 от «19» марта 2012г., Дополнительного соглашения № 5 от «30» октября 2012г., Дополнительного соглашения № 6 от «19» декабря 2012 г., Дополнительного соглашения № 7, именуемому далее Кредитный договор, заключенному между КРЕДИТОРОМ и ЗАЕМЩИКОМ в г. Москве.».</w:t>
            </w:r>
            <w:proofErr w:type="gramEnd"/>
          </w:p>
          <w:p w:rsidR="002746AB" w:rsidRPr="002728F8" w:rsidRDefault="002746AB" w:rsidP="002746AB">
            <w:pPr>
              <w:jc w:val="both"/>
              <w:rPr>
                <w:sz w:val="20"/>
                <w:szCs w:val="20"/>
              </w:rPr>
            </w:pPr>
            <w:r w:rsidRPr="002728F8">
              <w:rPr>
                <w:sz w:val="20"/>
                <w:szCs w:val="20"/>
              </w:rPr>
              <w:t>2. Изложить пункт 2.10. Договора в следующей редакции:</w:t>
            </w:r>
          </w:p>
          <w:p w:rsidR="002746AB" w:rsidRPr="002728F8" w:rsidRDefault="002746AB" w:rsidP="002746AB">
            <w:pPr>
              <w:jc w:val="both"/>
              <w:rPr>
                <w:caps/>
                <w:sz w:val="20"/>
                <w:szCs w:val="20"/>
              </w:rPr>
            </w:pPr>
            <w:r w:rsidRPr="002728F8">
              <w:rPr>
                <w:sz w:val="20"/>
                <w:szCs w:val="20"/>
              </w:rPr>
              <w:t xml:space="preserve">«2.10. ПОРУЧИТЕЛЬ обязан ежеквартально не позднее календарного месяца, следующего за отчетным периодом (кварталом, полугодием, 9 месяцев), а по окончании отчетного года - не позднее 5 (Пяти) рабочих дней </w:t>
            </w:r>
            <w:proofErr w:type="gramStart"/>
            <w:r w:rsidRPr="002728F8">
              <w:rPr>
                <w:sz w:val="20"/>
                <w:szCs w:val="20"/>
              </w:rPr>
              <w:t>с даты окончания</w:t>
            </w:r>
            <w:proofErr w:type="gramEnd"/>
            <w:r w:rsidRPr="002728F8">
              <w:rPr>
                <w:sz w:val="20"/>
                <w:szCs w:val="20"/>
              </w:rPr>
              <w:t xml:space="preserve"> периода, установленного законодательством Российской Федерации для представления годовой бухгалтерской (финансовой) отчетности в налоговые органы, предоставлять БАНКУ</w:t>
            </w:r>
            <w:r w:rsidRPr="002728F8">
              <w:rPr>
                <w:caps/>
                <w:sz w:val="20"/>
                <w:szCs w:val="20"/>
              </w:rPr>
              <w:t>:</w:t>
            </w:r>
          </w:p>
          <w:p w:rsidR="002746AB" w:rsidRPr="002728F8" w:rsidRDefault="002746AB" w:rsidP="002746AB">
            <w:pPr>
              <w:autoSpaceDE w:val="0"/>
              <w:autoSpaceDN w:val="0"/>
              <w:jc w:val="both"/>
              <w:rPr>
                <w:sz w:val="20"/>
                <w:szCs w:val="20"/>
              </w:rPr>
            </w:pPr>
            <w:proofErr w:type="gramStart"/>
            <w:r w:rsidRPr="002728F8">
              <w:rPr>
                <w:sz w:val="20"/>
                <w:szCs w:val="20"/>
              </w:rPr>
              <w:t>- бухгалтерскую (финансовую) отчетность в составе и по формам, установленным законодательством Российской Федерации, с отметкой о способе отправления документа в подразделение ФНС России (для годовой отчетности), заверенную руководителем и печатью ПОРУЧИТЕЛЯ, и аудиторское заключение (или его итоговую часть) (при обязательном по законодательству Российской Федерации аудите бухгалтерской (финансовой) отчетности);</w:t>
            </w:r>
            <w:proofErr w:type="gramEnd"/>
          </w:p>
          <w:p w:rsidR="002746AB" w:rsidRPr="002728F8" w:rsidRDefault="002746AB" w:rsidP="002746AB">
            <w:pPr>
              <w:autoSpaceDE w:val="0"/>
              <w:autoSpaceDN w:val="0"/>
              <w:jc w:val="both"/>
              <w:rPr>
                <w:sz w:val="20"/>
                <w:szCs w:val="20"/>
              </w:rPr>
            </w:pPr>
            <w:r w:rsidRPr="002728F8">
              <w:rPr>
                <w:sz w:val="20"/>
                <w:szCs w:val="20"/>
              </w:rPr>
              <w:t>- расшифровки кредиторской и дебиторской задолженности с указанием наименований кредиторов, должников, суммы задолженности и дат возникновения задолженности, с выделением задолженности перед бюджетом и внебюджетными фондами и указанием статуса данной задолженности (просроченная / текущая);</w:t>
            </w:r>
          </w:p>
          <w:p w:rsidR="002746AB" w:rsidRPr="002728F8" w:rsidRDefault="002746AB" w:rsidP="002746AB">
            <w:pPr>
              <w:autoSpaceDE w:val="0"/>
              <w:autoSpaceDN w:val="0"/>
              <w:jc w:val="both"/>
              <w:rPr>
                <w:sz w:val="20"/>
                <w:szCs w:val="20"/>
              </w:rPr>
            </w:pPr>
            <w:r w:rsidRPr="002728F8">
              <w:rPr>
                <w:sz w:val="20"/>
                <w:szCs w:val="20"/>
              </w:rPr>
              <w:t>- расшифровки краткосрочных и долгосрочных финансовых вложений;</w:t>
            </w:r>
          </w:p>
          <w:p w:rsidR="002746AB" w:rsidRPr="002728F8" w:rsidRDefault="002746AB" w:rsidP="002746AB">
            <w:pPr>
              <w:autoSpaceDE w:val="0"/>
              <w:autoSpaceDN w:val="0"/>
              <w:jc w:val="both"/>
              <w:rPr>
                <w:sz w:val="20"/>
                <w:szCs w:val="20"/>
              </w:rPr>
            </w:pPr>
            <w:r w:rsidRPr="002728F8">
              <w:rPr>
                <w:sz w:val="20"/>
                <w:szCs w:val="20"/>
              </w:rPr>
              <w:t>- расшифровки задолженности по долгосрочным и краткосрочным кредитам и займам (включая вексельные и облигационные) с указанием кредиторов, суммы задолженности, даты получения и погашения кредита, процентной ставки (доходности купона), графика погашения и уплаты процентов, суммы просроченных процентов, обеспечения;</w:t>
            </w:r>
          </w:p>
          <w:p w:rsidR="002746AB" w:rsidRPr="002728F8" w:rsidRDefault="002746AB" w:rsidP="002746AB">
            <w:pPr>
              <w:autoSpaceDE w:val="0"/>
              <w:autoSpaceDN w:val="0"/>
              <w:jc w:val="both"/>
              <w:rPr>
                <w:sz w:val="20"/>
                <w:szCs w:val="20"/>
              </w:rPr>
            </w:pPr>
            <w:r w:rsidRPr="002728F8">
              <w:rPr>
                <w:sz w:val="20"/>
                <w:szCs w:val="20"/>
              </w:rPr>
              <w:t>- справки об оборотах и остатках на расчетных и текущих валютных счетах и наличие претензий к счетам;</w:t>
            </w:r>
          </w:p>
          <w:p w:rsidR="002746AB" w:rsidRPr="002728F8" w:rsidRDefault="002746AB" w:rsidP="002746AB">
            <w:pPr>
              <w:autoSpaceDE w:val="0"/>
              <w:autoSpaceDN w:val="0"/>
              <w:jc w:val="both"/>
              <w:rPr>
                <w:sz w:val="20"/>
                <w:szCs w:val="20"/>
              </w:rPr>
            </w:pPr>
            <w:r w:rsidRPr="002728F8">
              <w:rPr>
                <w:sz w:val="20"/>
                <w:szCs w:val="20"/>
              </w:rPr>
              <w:t>- расшифровки полученных и выданных обеспечений с указанием наименований организаций, в пользу которых выдано обеспечение, и наименований принципалов или организаций, по обязательствам которых выдано обеспечение, а также дат возникновения и исполнения обязательств по выданным обеспечениям;</w:t>
            </w:r>
          </w:p>
          <w:p w:rsidR="002746AB" w:rsidRPr="002728F8" w:rsidRDefault="002746AB" w:rsidP="002746AB">
            <w:pPr>
              <w:autoSpaceDE w:val="0"/>
              <w:autoSpaceDN w:val="0"/>
              <w:jc w:val="both"/>
              <w:rPr>
                <w:sz w:val="20"/>
                <w:szCs w:val="20"/>
              </w:rPr>
            </w:pPr>
            <w:r w:rsidRPr="002728F8">
              <w:rPr>
                <w:sz w:val="20"/>
                <w:szCs w:val="20"/>
              </w:rPr>
              <w:t>- копии изменений и дополнений к учредительным документам (зарегистрированные в установленном законодательством порядке) и копию свидетельства о внесении записи в ЕГРЮЛ о государственной регистрации изменений в учредительные документы, удостоверенные нотариально или регистрирующим органом, если в течение истекшего календарного квартала внесены изменения в учредительные документы;</w:t>
            </w:r>
          </w:p>
          <w:p w:rsidR="002746AB" w:rsidRPr="002728F8" w:rsidRDefault="002746AB" w:rsidP="002746AB">
            <w:pPr>
              <w:autoSpaceDE w:val="0"/>
              <w:autoSpaceDN w:val="0"/>
              <w:jc w:val="both"/>
              <w:rPr>
                <w:sz w:val="20"/>
                <w:szCs w:val="20"/>
              </w:rPr>
            </w:pPr>
            <w:r w:rsidRPr="002728F8">
              <w:rPr>
                <w:sz w:val="20"/>
                <w:szCs w:val="20"/>
              </w:rPr>
              <w:t xml:space="preserve">- информацию о произошедших в течение истекшего календарного квартала изменениях в персональном составе коллегиальных и/или исполнительных органов управления (Наблюдательного совета / Совета Директоров / Правления / Генерального директора) (с указанием занимаемой должности, в </w:t>
            </w:r>
            <w:r w:rsidRPr="002728F8">
              <w:rPr>
                <w:sz w:val="20"/>
                <w:szCs w:val="20"/>
              </w:rPr>
              <w:lastRenderedPageBreak/>
              <w:t>случае совмещения деятельности – иных мест работы);</w:t>
            </w:r>
          </w:p>
          <w:p w:rsidR="002746AB" w:rsidRPr="002728F8" w:rsidRDefault="002746AB" w:rsidP="002746AB">
            <w:pPr>
              <w:autoSpaceDE w:val="0"/>
              <w:autoSpaceDN w:val="0"/>
              <w:jc w:val="both"/>
              <w:rPr>
                <w:sz w:val="20"/>
                <w:szCs w:val="20"/>
              </w:rPr>
            </w:pPr>
            <w:r w:rsidRPr="002728F8">
              <w:rPr>
                <w:sz w:val="20"/>
                <w:szCs w:val="20"/>
              </w:rPr>
              <w:t>- информацию о произошедших в течение истекшего календарного квартала изменениях в составе акционеров, владеющих 20,0 и более процентами акций и/или аффилированных лиц, в том числе сведения об акционерах, от имени которых номинальными держателями выступают другие лица.</w:t>
            </w:r>
          </w:p>
          <w:p w:rsidR="002746AB" w:rsidRPr="002728F8" w:rsidRDefault="002746AB" w:rsidP="002746AB">
            <w:pPr>
              <w:jc w:val="both"/>
              <w:rPr>
                <w:sz w:val="20"/>
                <w:szCs w:val="20"/>
              </w:rPr>
            </w:pPr>
            <w:r w:rsidRPr="002728F8">
              <w:rPr>
                <w:sz w:val="20"/>
                <w:szCs w:val="20"/>
              </w:rPr>
              <w:t>Кроме того, ПОРУЧИТЕЛЬ обязан по требованию БАНКА предоставлять другие отчетно-финансовые документы в течение 10 (Десяти) рабочих дней с даты получения указанного требования</w:t>
            </w:r>
            <w:proofErr w:type="gramStart"/>
            <w:r w:rsidRPr="002728F8">
              <w:rPr>
                <w:sz w:val="20"/>
                <w:szCs w:val="20"/>
              </w:rPr>
              <w:t>.».</w:t>
            </w:r>
            <w:proofErr w:type="gramEnd"/>
          </w:p>
          <w:p w:rsidR="002746AB" w:rsidRPr="002728F8" w:rsidRDefault="002746AB" w:rsidP="002746AB">
            <w:pPr>
              <w:jc w:val="both"/>
              <w:rPr>
                <w:sz w:val="20"/>
                <w:szCs w:val="20"/>
              </w:rPr>
            </w:pPr>
            <w:r w:rsidRPr="002728F8">
              <w:rPr>
                <w:sz w:val="20"/>
                <w:szCs w:val="20"/>
              </w:rPr>
              <w:t>3. Все остальные условия Договора, не измененные Дополнительным соглашением, сохраняют свою силу.</w:t>
            </w:r>
          </w:p>
          <w:p w:rsidR="002746AB" w:rsidRPr="002728F8" w:rsidRDefault="002746AB" w:rsidP="002746AB">
            <w:pPr>
              <w:tabs>
                <w:tab w:val="left" w:pos="3690"/>
              </w:tabs>
              <w:jc w:val="both"/>
            </w:pPr>
            <w:r w:rsidRPr="002728F8">
              <w:rPr>
                <w:bCs/>
                <w:sz w:val="20"/>
                <w:szCs w:val="20"/>
                <w:u w:val="single"/>
                <w:shd w:val="clear" w:color="auto" w:fill="FFFFFF"/>
              </w:rPr>
              <w:t>Основание заинтересованности:</w:t>
            </w:r>
            <w:r w:rsidRPr="002728F8">
              <w:rPr>
                <w:bCs/>
                <w:sz w:val="20"/>
                <w:szCs w:val="20"/>
                <w:shd w:val="clear" w:color="auto" w:fill="FFFFFF"/>
              </w:rPr>
              <w:t xml:space="preserve"> член Правления ОАО «Группа Компаний ПИК», Сапронов Ф.Б., является членом Совета директоров, Генеральным директором ЗАО «ПИК-Регион».</w:t>
            </w:r>
          </w:p>
        </w:tc>
      </w:tr>
      <w:tr w:rsidR="002746AB" w:rsidTr="00C1271C">
        <w:tc>
          <w:tcPr>
            <w:tcW w:w="1528" w:type="dxa"/>
          </w:tcPr>
          <w:p w:rsidR="002746AB" w:rsidRPr="002728F8" w:rsidRDefault="001B1751" w:rsidP="002F71AE">
            <w:pPr>
              <w:tabs>
                <w:tab w:val="left" w:pos="3690"/>
              </w:tabs>
              <w:jc w:val="center"/>
            </w:pPr>
            <w:r w:rsidRPr="002728F8">
              <w:rPr>
                <w:bCs/>
                <w:iCs/>
                <w:sz w:val="20"/>
                <w:szCs w:val="20"/>
              </w:rPr>
              <w:lastRenderedPageBreak/>
              <w:t>29.08.2013</w:t>
            </w:r>
          </w:p>
        </w:tc>
        <w:tc>
          <w:tcPr>
            <w:tcW w:w="1344" w:type="dxa"/>
          </w:tcPr>
          <w:p w:rsidR="002746AB" w:rsidRPr="002728F8" w:rsidRDefault="002746AB" w:rsidP="002F71AE">
            <w:pPr>
              <w:tabs>
                <w:tab w:val="left" w:pos="3690"/>
              </w:tabs>
              <w:jc w:val="center"/>
            </w:pPr>
            <w:r w:rsidRPr="002728F8">
              <w:rPr>
                <w:bCs/>
                <w:iCs/>
                <w:sz w:val="20"/>
                <w:szCs w:val="20"/>
              </w:rPr>
              <w:t>10.06.2013</w:t>
            </w:r>
          </w:p>
        </w:tc>
        <w:tc>
          <w:tcPr>
            <w:tcW w:w="1503" w:type="dxa"/>
          </w:tcPr>
          <w:p w:rsidR="002746AB" w:rsidRPr="002728F8" w:rsidRDefault="002746AB" w:rsidP="002F71AE">
            <w:pPr>
              <w:tabs>
                <w:tab w:val="left" w:pos="3690"/>
              </w:tabs>
              <w:jc w:val="center"/>
            </w:pPr>
            <w:r w:rsidRPr="002728F8">
              <w:rPr>
                <w:bCs/>
                <w:iCs/>
                <w:sz w:val="20"/>
                <w:szCs w:val="20"/>
              </w:rPr>
              <w:t>Общее собрание акционеров</w:t>
            </w:r>
          </w:p>
        </w:tc>
        <w:tc>
          <w:tcPr>
            <w:tcW w:w="5939" w:type="dxa"/>
            <w:vAlign w:val="center"/>
          </w:tcPr>
          <w:p w:rsidR="002746AB" w:rsidRPr="002728F8" w:rsidRDefault="002746AB" w:rsidP="002F71AE">
            <w:pPr>
              <w:jc w:val="both"/>
              <w:rPr>
                <w:bCs/>
                <w:iCs/>
                <w:sz w:val="20"/>
                <w:szCs w:val="20"/>
              </w:rPr>
            </w:pPr>
            <w:r w:rsidRPr="002728F8">
              <w:rPr>
                <w:iCs/>
                <w:sz w:val="20"/>
                <w:szCs w:val="20"/>
              </w:rPr>
              <w:t xml:space="preserve">Одобрить сделку, в совершении которой имеется заинтересованность, а именно </w:t>
            </w:r>
            <w:r w:rsidRPr="002728F8">
              <w:rPr>
                <w:bCs/>
                <w:sz w:val="20"/>
                <w:szCs w:val="20"/>
              </w:rPr>
              <w:t xml:space="preserve">Дополнительное соглашение №6 к ДОГОВОРУ ПОРУЧИТЕЛЬСТВА № 5181/1 от «18» сентября 2009г., заключенное </w:t>
            </w:r>
            <w:r w:rsidRPr="002728F8">
              <w:rPr>
                <w:iCs/>
                <w:sz w:val="20"/>
                <w:szCs w:val="20"/>
              </w:rPr>
              <w:t>между ОАО «Группа Компаний ПИК» (далее по тексту – «Поручитель») и ОАО «Сбербанк России» (далее по тексту – «Банк») на следующих существенных условиях:</w:t>
            </w:r>
          </w:p>
          <w:p w:rsidR="002746AB" w:rsidRPr="002728F8" w:rsidRDefault="002746AB" w:rsidP="002F71AE">
            <w:pPr>
              <w:jc w:val="both"/>
              <w:rPr>
                <w:sz w:val="20"/>
                <w:szCs w:val="20"/>
              </w:rPr>
            </w:pPr>
            <w:r w:rsidRPr="002728F8">
              <w:rPr>
                <w:sz w:val="20"/>
                <w:szCs w:val="20"/>
              </w:rPr>
              <w:t>1. Изложить пункт 1.1. Договора в следующей редакции:</w:t>
            </w:r>
          </w:p>
          <w:p w:rsidR="002746AB" w:rsidRPr="002728F8" w:rsidRDefault="002746AB" w:rsidP="002F71AE">
            <w:pPr>
              <w:autoSpaceDE w:val="0"/>
              <w:autoSpaceDN w:val="0"/>
              <w:jc w:val="both"/>
              <w:rPr>
                <w:sz w:val="20"/>
                <w:szCs w:val="20"/>
              </w:rPr>
            </w:pPr>
            <w:r w:rsidRPr="002728F8">
              <w:rPr>
                <w:sz w:val="20"/>
                <w:szCs w:val="20"/>
              </w:rPr>
              <w:t xml:space="preserve">«1.1. </w:t>
            </w:r>
            <w:proofErr w:type="gramStart"/>
            <w:r w:rsidRPr="002728F8">
              <w:rPr>
                <w:sz w:val="20"/>
                <w:szCs w:val="20"/>
              </w:rPr>
              <w:t xml:space="preserve">В соответствии с Договором ПОРУЧИТЕЛЬ обязуется отвечать перед БАНКОМ (он же КРЕДИТОР) за исполнение ЗАО «ПИК-Регион» (местонахождение: 141800, Московская обл., г. Дмитров, ул. Профессиональная, д.4, ИНН 7729118074, ОГРН 1027700214189), именуемым далее ЗАЕМЩИК, всех обязательств по Договору № 5181 об открытии </w:t>
            </w:r>
            <w:proofErr w:type="spellStart"/>
            <w:r w:rsidRPr="002728F8">
              <w:rPr>
                <w:sz w:val="20"/>
                <w:szCs w:val="20"/>
              </w:rPr>
              <w:t>невозобновляемой</w:t>
            </w:r>
            <w:proofErr w:type="spellEnd"/>
            <w:r w:rsidRPr="002728F8">
              <w:rPr>
                <w:sz w:val="20"/>
                <w:szCs w:val="20"/>
              </w:rPr>
              <w:t xml:space="preserve"> кредитной линии (со свободным режимом выборки) от «18» сентября 2009г. с учетом Дополнительного соглашения № 1 от «12» октября 2009г</w:t>
            </w:r>
            <w:proofErr w:type="gramEnd"/>
            <w:r w:rsidRPr="002728F8">
              <w:rPr>
                <w:sz w:val="20"/>
                <w:szCs w:val="20"/>
              </w:rPr>
              <w:t xml:space="preserve">., </w:t>
            </w:r>
            <w:proofErr w:type="gramStart"/>
            <w:r w:rsidRPr="002728F8">
              <w:rPr>
                <w:sz w:val="20"/>
                <w:szCs w:val="20"/>
              </w:rPr>
              <w:t>Дополнительного соглашения № 2 от «14» мая 2010г., Дополнительного соглашения № 3 от «15» декабря 2010г., Дополнительного соглашения № 4 от «19» марта 2012г., Дополнительного соглашения № 5 от «30» октября 2012г., Дополнительного соглашения № 6 от «19» декабря 2012 г., Дополнительного соглашения № 7, Дополнительного соглашения № 8, именуемому далее Кредитный договор, заключенному между КРЕДИТОРОМ и ЗАЕМЩИКОМ в г. Москве.».</w:t>
            </w:r>
            <w:proofErr w:type="gramEnd"/>
          </w:p>
          <w:p w:rsidR="002746AB" w:rsidRPr="002728F8" w:rsidRDefault="002746AB" w:rsidP="002F71AE">
            <w:pPr>
              <w:jc w:val="both"/>
              <w:rPr>
                <w:sz w:val="20"/>
                <w:szCs w:val="20"/>
              </w:rPr>
            </w:pPr>
            <w:r w:rsidRPr="002728F8">
              <w:rPr>
                <w:sz w:val="20"/>
                <w:szCs w:val="20"/>
              </w:rPr>
              <w:t>2. Все остальные условия Договора, не измененные Дополнительным соглашением, сохраняют свою силу.</w:t>
            </w:r>
          </w:p>
          <w:p w:rsidR="002746AB" w:rsidRPr="002728F8" w:rsidRDefault="002746AB" w:rsidP="002F71AE">
            <w:pPr>
              <w:ind w:right="23"/>
              <w:jc w:val="both"/>
              <w:rPr>
                <w:b/>
                <w:bCs/>
                <w:sz w:val="20"/>
                <w:szCs w:val="20"/>
              </w:rPr>
            </w:pPr>
            <w:r w:rsidRPr="002728F8">
              <w:rPr>
                <w:bCs/>
                <w:sz w:val="20"/>
                <w:szCs w:val="20"/>
                <w:u w:val="single"/>
                <w:shd w:val="clear" w:color="auto" w:fill="FFFFFF"/>
              </w:rPr>
              <w:t>Основание заинтересованности:</w:t>
            </w:r>
            <w:r w:rsidRPr="002728F8">
              <w:rPr>
                <w:bCs/>
                <w:sz w:val="20"/>
                <w:szCs w:val="20"/>
                <w:shd w:val="clear" w:color="auto" w:fill="FFFFFF"/>
              </w:rPr>
              <w:t xml:space="preserve"> член Правления ОАО «Группа Компаний ПИК», Сапронов Ф.Б., является членом Совета директоров, Генеральным директором ЗАО «ПИК-Регион».</w:t>
            </w:r>
          </w:p>
        </w:tc>
      </w:tr>
      <w:tr w:rsidR="002746AB" w:rsidTr="00C1271C">
        <w:tc>
          <w:tcPr>
            <w:tcW w:w="1528" w:type="dxa"/>
          </w:tcPr>
          <w:p w:rsidR="002746AB" w:rsidRPr="002728F8" w:rsidRDefault="001B1751" w:rsidP="002F71AE">
            <w:pPr>
              <w:tabs>
                <w:tab w:val="left" w:pos="3690"/>
              </w:tabs>
              <w:jc w:val="center"/>
            </w:pPr>
            <w:r w:rsidRPr="002728F8">
              <w:rPr>
                <w:bCs/>
                <w:iCs/>
                <w:sz w:val="20"/>
                <w:szCs w:val="20"/>
              </w:rPr>
              <w:t>31.10.2013</w:t>
            </w:r>
          </w:p>
        </w:tc>
        <w:tc>
          <w:tcPr>
            <w:tcW w:w="1344" w:type="dxa"/>
          </w:tcPr>
          <w:p w:rsidR="002746AB" w:rsidRPr="002728F8" w:rsidRDefault="002746AB" w:rsidP="002F71AE">
            <w:pPr>
              <w:tabs>
                <w:tab w:val="left" w:pos="3690"/>
              </w:tabs>
              <w:jc w:val="center"/>
            </w:pPr>
            <w:r w:rsidRPr="002728F8">
              <w:rPr>
                <w:bCs/>
                <w:iCs/>
                <w:sz w:val="20"/>
                <w:szCs w:val="20"/>
              </w:rPr>
              <w:t>10.06.2013</w:t>
            </w:r>
          </w:p>
        </w:tc>
        <w:tc>
          <w:tcPr>
            <w:tcW w:w="1503" w:type="dxa"/>
          </w:tcPr>
          <w:p w:rsidR="002746AB" w:rsidRPr="002728F8" w:rsidRDefault="002746AB" w:rsidP="002F71AE">
            <w:pPr>
              <w:tabs>
                <w:tab w:val="left" w:pos="3690"/>
              </w:tabs>
              <w:jc w:val="center"/>
            </w:pPr>
            <w:r w:rsidRPr="002728F8">
              <w:rPr>
                <w:bCs/>
                <w:iCs/>
                <w:sz w:val="20"/>
                <w:szCs w:val="20"/>
              </w:rPr>
              <w:t>Общее собрание акционеров</w:t>
            </w:r>
          </w:p>
        </w:tc>
        <w:tc>
          <w:tcPr>
            <w:tcW w:w="5939" w:type="dxa"/>
            <w:vAlign w:val="center"/>
          </w:tcPr>
          <w:p w:rsidR="002746AB" w:rsidRPr="002728F8" w:rsidRDefault="002746AB" w:rsidP="002F71AE">
            <w:pPr>
              <w:jc w:val="both"/>
              <w:rPr>
                <w:bCs/>
                <w:iCs/>
                <w:sz w:val="20"/>
                <w:szCs w:val="20"/>
              </w:rPr>
            </w:pPr>
            <w:r w:rsidRPr="002728F8">
              <w:rPr>
                <w:iCs/>
                <w:sz w:val="20"/>
                <w:szCs w:val="20"/>
              </w:rPr>
              <w:t xml:space="preserve">Одобрить сделку, в совершении которой имеется заинтересованность, а именно </w:t>
            </w:r>
            <w:r w:rsidRPr="002728F8">
              <w:rPr>
                <w:bCs/>
                <w:sz w:val="20"/>
                <w:szCs w:val="20"/>
              </w:rPr>
              <w:t xml:space="preserve">Дополнительное соглашение №7 к ДОГОВОРУ ПОРУЧИТЕЛЬСТВА № 5181/1 от «18» сентября 2009г., заключенное </w:t>
            </w:r>
            <w:r w:rsidRPr="002728F8">
              <w:rPr>
                <w:iCs/>
                <w:sz w:val="20"/>
                <w:szCs w:val="20"/>
              </w:rPr>
              <w:t>между ОАО «Группа Компаний ПИК» (далее по тексту – «Поручитель») и ОАО «Сбербанк России» (далее по тексту – «Банк») на следующих существенных условиях:</w:t>
            </w:r>
          </w:p>
          <w:p w:rsidR="002746AB" w:rsidRPr="002728F8" w:rsidRDefault="002746AB" w:rsidP="002F71AE">
            <w:pPr>
              <w:jc w:val="both"/>
              <w:rPr>
                <w:sz w:val="20"/>
                <w:szCs w:val="20"/>
              </w:rPr>
            </w:pPr>
            <w:r w:rsidRPr="002728F8">
              <w:rPr>
                <w:sz w:val="20"/>
                <w:szCs w:val="20"/>
              </w:rPr>
              <w:t>1. Изложить пункт 1.1. Договора в следующей редакции:</w:t>
            </w:r>
          </w:p>
          <w:p w:rsidR="002746AB" w:rsidRPr="002728F8" w:rsidRDefault="002746AB" w:rsidP="002F71AE">
            <w:pPr>
              <w:autoSpaceDE w:val="0"/>
              <w:autoSpaceDN w:val="0"/>
              <w:jc w:val="both"/>
              <w:rPr>
                <w:sz w:val="20"/>
                <w:szCs w:val="20"/>
              </w:rPr>
            </w:pPr>
            <w:r w:rsidRPr="002728F8">
              <w:rPr>
                <w:sz w:val="20"/>
                <w:szCs w:val="20"/>
              </w:rPr>
              <w:t xml:space="preserve">«1.1. </w:t>
            </w:r>
            <w:proofErr w:type="gramStart"/>
            <w:r w:rsidRPr="002728F8">
              <w:rPr>
                <w:sz w:val="20"/>
                <w:szCs w:val="20"/>
              </w:rPr>
              <w:t xml:space="preserve">В соответствии с Договором ПОРУЧИТЕЛЬ обязуется отвечать перед БАНКОМ (он же КРЕДИТОР) за исполнение ЗАО «ПИК-Регион» (местонахождение: 141800, Московская обл., г. Дмитров, ул. Профессиональная, д.4, ИНН 7729118074, ОГРН 1027700214189), именуемым далее ЗАЕМЩИК, всех обязательств по Договору № 5181 об открытии </w:t>
            </w:r>
            <w:proofErr w:type="spellStart"/>
            <w:r w:rsidRPr="002728F8">
              <w:rPr>
                <w:sz w:val="20"/>
                <w:szCs w:val="20"/>
              </w:rPr>
              <w:t>невозобновляемой</w:t>
            </w:r>
            <w:proofErr w:type="spellEnd"/>
            <w:r w:rsidRPr="002728F8">
              <w:rPr>
                <w:sz w:val="20"/>
                <w:szCs w:val="20"/>
              </w:rPr>
              <w:t xml:space="preserve"> кредитной линии (со свободным режимом выборки) от «18» сентября 2009г. с учетом Дополнительного соглашения № 1 от «12» октября 2009г</w:t>
            </w:r>
            <w:proofErr w:type="gramEnd"/>
            <w:r w:rsidRPr="002728F8">
              <w:rPr>
                <w:sz w:val="20"/>
                <w:szCs w:val="20"/>
              </w:rPr>
              <w:t xml:space="preserve">., </w:t>
            </w:r>
            <w:proofErr w:type="gramStart"/>
            <w:r w:rsidRPr="002728F8">
              <w:rPr>
                <w:sz w:val="20"/>
                <w:szCs w:val="20"/>
              </w:rPr>
              <w:t xml:space="preserve">Дополнительного соглашения № 2 от «14» мая 2010г., Дополнительного соглашения № 3 от «15» декабря 2010г., Дополнительного соглашения № 4 от «19» марта 2012г., Дополнительного соглашения № 5 от «30» октября 2012г., </w:t>
            </w:r>
            <w:r w:rsidRPr="002728F8">
              <w:rPr>
                <w:sz w:val="20"/>
                <w:szCs w:val="20"/>
              </w:rPr>
              <w:lastRenderedPageBreak/>
              <w:t>Дополнительного соглашения № 6 от «19» декабря 2012 г., Дополнительного соглашения № 7, Дополнительного соглашения № 8, Дополнительного соглашения № 9, именуемому далее Кредитный договор, заключенному между КРЕДИТОРОМ и ЗАЕМЩИКОМ в г. Москве.».</w:t>
            </w:r>
            <w:proofErr w:type="gramEnd"/>
          </w:p>
          <w:p w:rsidR="002746AB" w:rsidRPr="002728F8" w:rsidRDefault="002746AB" w:rsidP="002F71AE">
            <w:pPr>
              <w:jc w:val="both"/>
              <w:rPr>
                <w:sz w:val="20"/>
                <w:szCs w:val="20"/>
              </w:rPr>
            </w:pPr>
            <w:r w:rsidRPr="002728F8">
              <w:rPr>
                <w:sz w:val="20"/>
                <w:szCs w:val="20"/>
              </w:rPr>
              <w:t>2. Все остальные условия Договора, не измененные Дополнительным соглашением, сохраняют свою силу.</w:t>
            </w:r>
          </w:p>
          <w:p w:rsidR="002746AB" w:rsidRPr="002728F8" w:rsidRDefault="002746AB" w:rsidP="002F71AE">
            <w:pPr>
              <w:ind w:right="23"/>
              <w:jc w:val="both"/>
              <w:rPr>
                <w:iCs/>
                <w:sz w:val="20"/>
                <w:szCs w:val="20"/>
              </w:rPr>
            </w:pPr>
            <w:r w:rsidRPr="002728F8">
              <w:rPr>
                <w:bCs/>
                <w:sz w:val="20"/>
                <w:szCs w:val="20"/>
                <w:u w:val="single"/>
                <w:shd w:val="clear" w:color="auto" w:fill="FFFFFF"/>
              </w:rPr>
              <w:t>Основание заинтересованности:</w:t>
            </w:r>
            <w:r w:rsidRPr="002728F8">
              <w:rPr>
                <w:bCs/>
                <w:sz w:val="20"/>
                <w:szCs w:val="20"/>
                <w:shd w:val="clear" w:color="auto" w:fill="FFFFFF"/>
              </w:rPr>
              <w:t xml:space="preserve"> член Правления ОАО «Группа Компаний ПИК», Сапронов Ф.Б., является членом Совета директоров, Генеральным директором ЗАО «ПИК-Регион».</w:t>
            </w:r>
          </w:p>
        </w:tc>
      </w:tr>
      <w:tr w:rsidR="005F42BF" w:rsidTr="00C1271C">
        <w:tc>
          <w:tcPr>
            <w:tcW w:w="1528" w:type="dxa"/>
          </w:tcPr>
          <w:p w:rsidR="005F42BF" w:rsidRPr="00747B28" w:rsidRDefault="00D417B7" w:rsidP="002F71AE">
            <w:pPr>
              <w:tabs>
                <w:tab w:val="left" w:pos="3690"/>
              </w:tabs>
              <w:jc w:val="center"/>
              <w:rPr>
                <w:highlight w:val="yellow"/>
              </w:rPr>
            </w:pPr>
            <w:r w:rsidRPr="00D417B7">
              <w:rPr>
                <w:sz w:val="20"/>
                <w:szCs w:val="20"/>
              </w:rPr>
              <w:lastRenderedPageBreak/>
              <w:t>15.02.2013</w:t>
            </w:r>
          </w:p>
        </w:tc>
        <w:tc>
          <w:tcPr>
            <w:tcW w:w="1344" w:type="dxa"/>
          </w:tcPr>
          <w:p w:rsidR="005F42BF" w:rsidRDefault="005F42BF" w:rsidP="00846F9A">
            <w:pPr>
              <w:tabs>
                <w:tab w:val="left" w:pos="3690"/>
              </w:tabs>
              <w:jc w:val="center"/>
              <w:rPr>
                <w:sz w:val="20"/>
                <w:szCs w:val="20"/>
              </w:rPr>
            </w:pPr>
            <w:r>
              <w:rPr>
                <w:sz w:val="20"/>
                <w:szCs w:val="20"/>
              </w:rPr>
              <w:t>23.01.2013</w:t>
            </w:r>
          </w:p>
        </w:tc>
        <w:tc>
          <w:tcPr>
            <w:tcW w:w="1503" w:type="dxa"/>
          </w:tcPr>
          <w:p w:rsidR="005F42BF" w:rsidRDefault="005F42BF" w:rsidP="00846F9A">
            <w:pPr>
              <w:tabs>
                <w:tab w:val="left" w:pos="3690"/>
              </w:tabs>
              <w:jc w:val="center"/>
              <w:rPr>
                <w:bCs/>
                <w:iCs/>
                <w:sz w:val="20"/>
                <w:szCs w:val="20"/>
              </w:rPr>
            </w:pPr>
            <w:r>
              <w:rPr>
                <w:bCs/>
                <w:iCs/>
                <w:sz w:val="20"/>
                <w:szCs w:val="20"/>
              </w:rPr>
              <w:t>Совет директоров</w:t>
            </w:r>
          </w:p>
        </w:tc>
        <w:tc>
          <w:tcPr>
            <w:tcW w:w="5939" w:type="dxa"/>
          </w:tcPr>
          <w:p w:rsidR="005F42BF" w:rsidRPr="005D6CA1" w:rsidRDefault="005F42BF" w:rsidP="005F42BF">
            <w:pPr>
              <w:widowControl w:val="0"/>
              <w:spacing w:before="40"/>
              <w:jc w:val="both"/>
              <w:rPr>
                <w:sz w:val="20"/>
                <w:szCs w:val="20"/>
              </w:rPr>
            </w:pPr>
            <w:r w:rsidRPr="005D6CA1">
              <w:rPr>
                <w:sz w:val="20"/>
                <w:szCs w:val="20"/>
              </w:rPr>
              <w:t>Одобрить сделку, в совершении которой имеется заинтересованность,</w:t>
            </w:r>
            <w:r w:rsidRPr="005D6CA1">
              <w:rPr>
                <w:b/>
                <w:sz w:val="20"/>
                <w:szCs w:val="20"/>
              </w:rPr>
              <w:t xml:space="preserve"> </w:t>
            </w:r>
            <w:r w:rsidRPr="005D6CA1">
              <w:rPr>
                <w:sz w:val="20"/>
                <w:szCs w:val="20"/>
              </w:rPr>
              <w:t xml:space="preserve">а именно: </w:t>
            </w:r>
            <w:r w:rsidRPr="005D6CA1">
              <w:rPr>
                <w:color w:val="000000"/>
                <w:sz w:val="20"/>
                <w:szCs w:val="20"/>
              </w:rPr>
              <w:t xml:space="preserve">Договор купли-продажи акций ОАО «ДСК-3» </w:t>
            </w:r>
            <w:r w:rsidRPr="005D6CA1">
              <w:rPr>
                <w:bCs/>
                <w:sz w:val="20"/>
                <w:szCs w:val="20"/>
              </w:rPr>
              <w:t xml:space="preserve">между ОАО «Группа Компаний ПИК» и ОАО «ДСК-3» </w:t>
            </w:r>
            <w:r w:rsidRPr="005D6CA1">
              <w:rPr>
                <w:sz w:val="20"/>
                <w:szCs w:val="20"/>
              </w:rPr>
              <w:t>на следующих существенных условиях:</w:t>
            </w:r>
          </w:p>
          <w:p w:rsidR="005F42BF" w:rsidRPr="005D6CA1" w:rsidRDefault="005F42BF" w:rsidP="005F42BF">
            <w:pPr>
              <w:widowControl w:val="0"/>
              <w:spacing w:before="40"/>
              <w:ind w:firstLine="708"/>
              <w:jc w:val="both"/>
              <w:rPr>
                <w:sz w:val="20"/>
                <w:szCs w:val="20"/>
              </w:rPr>
            </w:pPr>
            <w:r w:rsidRPr="005D6CA1">
              <w:rPr>
                <w:b/>
                <w:sz w:val="20"/>
                <w:szCs w:val="20"/>
                <w:u w:val="single"/>
              </w:rPr>
              <w:t xml:space="preserve">Стороны: </w:t>
            </w:r>
            <w:r w:rsidRPr="005D6CA1">
              <w:rPr>
                <w:sz w:val="20"/>
                <w:szCs w:val="20"/>
              </w:rPr>
              <w:t xml:space="preserve">Продавец – ОАО «ДСК-3»; Покупатель – ОАО «Группа Компаний ПИК».   </w:t>
            </w:r>
          </w:p>
          <w:p w:rsidR="005F42BF" w:rsidRPr="005D6CA1" w:rsidRDefault="005F42BF" w:rsidP="005F42BF">
            <w:pPr>
              <w:widowControl w:val="0"/>
              <w:spacing w:before="40"/>
              <w:ind w:firstLine="708"/>
              <w:jc w:val="both"/>
              <w:rPr>
                <w:b/>
                <w:sz w:val="20"/>
                <w:szCs w:val="20"/>
                <w:u w:val="single"/>
              </w:rPr>
            </w:pPr>
            <w:r w:rsidRPr="005D6CA1">
              <w:rPr>
                <w:b/>
                <w:sz w:val="20"/>
                <w:szCs w:val="20"/>
                <w:u w:val="single"/>
              </w:rPr>
              <w:t>Предмет договора и цена сделки:</w:t>
            </w:r>
          </w:p>
          <w:tbl>
            <w:tblPr>
              <w:tblW w:w="55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97"/>
              <w:gridCol w:w="2680"/>
            </w:tblGrid>
            <w:tr w:rsidR="005F42BF" w:rsidRPr="005D6CA1" w:rsidTr="005F42BF">
              <w:trPr>
                <w:trHeight w:val="1868"/>
              </w:trPr>
              <w:tc>
                <w:tcPr>
                  <w:tcW w:w="2897"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Эмитент</w:t>
                  </w:r>
                </w:p>
              </w:tc>
              <w:tc>
                <w:tcPr>
                  <w:tcW w:w="2680"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 xml:space="preserve">Открытое акционерное общество «Домостроительный комбинат № 3» зарегистрировано Московской регистрационной палатой № 032.623  от 16.06.1994 года, ОГРН 1027739013664 от 24.07.2002г. Межрайонной инспекцией МНС России № 39 по г. Москве, адрес: 119618, г. Москва, </w:t>
                  </w:r>
                  <w:proofErr w:type="spellStart"/>
                  <w:r w:rsidRPr="005D6CA1">
                    <w:rPr>
                      <w:sz w:val="20"/>
                      <w:szCs w:val="20"/>
                    </w:rPr>
                    <w:t>Боровское</w:t>
                  </w:r>
                  <w:proofErr w:type="spellEnd"/>
                  <w:r w:rsidRPr="005D6CA1">
                    <w:rPr>
                      <w:sz w:val="20"/>
                      <w:szCs w:val="20"/>
                    </w:rPr>
                    <w:t xml:space="preserve"> шоссе, д.2, стр. 1. </w:t>
                  </w:r>
                </w:p>
              </w:tc>
            </w:tr>
            <w:tr w:rsidR="005F42BF" w:rsidRPr="005D6CA1" w:rsidTr="005F42BF">
              <w:trPr>
                <w:trHeight w:val="314"/>
              </w:trPr>
              <w:tc>
                <w:tcPr>
                  <w:tcW w:w="2897"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Вид акций</w:t>
                  </w:r>
                </w:p>
              </w:tc>
              <w:tc>
                <w:tcPr>
                  <w:tcW w:w="2680"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 xml:space="preserve">обыкновенные именные </w:t>
                  </w:r>
                </w:p>
              </w:tc>
            </w:tr>
            <w:tr w:rsidR="005F42BF" w:rsidRPr="005D6CA1" w:rsidTr="005F42BF">
              <w:trPr>
                <w:trHeight w:val="289"/>
              </w:trPr>
              <w:tc>
                <w:tcPr>
                  <w:tcW w:w="2897"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Форма выпуска</w:t>
                  </w:r>
                </w:p>
              </w:tc>
              <w:tc>
                <w:tcPr>
                  <w:tcW w:w="2680"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бездокументарные</w:t>
                  </w:r>
                </w:p>
              </w:tc>
            </w:tr>
            <w:tr w:rsidR="005F42BF" w:rsidRPr="005D6CA1" w:rsidTr="005F42BF">
              <w:trPr>
                <w:trHeight w:val="549"/>
              </w:trPr>
              <w:tc>
                <w:tcPr>
                  <w:tcW w:w="2897"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Номинальная стоимость одной акции</w:t>
                  </w:r>
                </w:p>
              </w:tc>
              <w:tc>
                <w:tcPr>
                  <w:tcW w:w="2680"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1 рубль</w:t>
                  </w:r>
                </w:p>
              </w:tc>
            </w:tr>
            <w:tr w:rsidR="005F42BF" w:rsidRPr="005D6CA1" w:rsidTr="005F42BF">
              <w:trPr>
                <w:trHeight w:val="288"/>
              </w:trPr>
              <w:tc>
                <w:tcPr>
                  <w:tcW w:w="2897" w:type="dxa"/>
                  <w:tcBorders>
                    <w:top w:val="single" w:sz="4" w:space="0" w:color="auto"/>
                    <w:left w:val="single" w:sz="4" w:space="0" w:color="auto"/>
                    <w:bottom w:val="single" w:sz="4" w:space="0" w:color="auto"/>
                    <w:right w:val="single" w:sz="4" w:space="0" w:color="auto"/>
                  </w:tcBorders>
                </w:tcPr>
                <w:p w:rsidR="005F42BF" w:rsidRPr="005D6CA1" w:rsidRDefault="005F42BF" w:rsidP="00F53824">
                  <w:pPr>
                    <w:widowControl w:val="0"/>
                    <w:spacing w:before="40"/>
                    <w:jc w:val="both"/>
                    <w:rPr>
                      <w:sz w:val="20"/>
                      <w:szCs w:val="20"/>
                    </w:rPr>
                  </w:pPr>
                  <w:r w:rsidRPr="005D6CA1">
                    <w:rPr>
                      <w:sz w:val="20"/>
                      <w:szCs w:val="20"/>
                    </w:rPr>
                    <w:t>Цена реализации одной акции</w:t>
                  </w:r>
                </w:p>
              </w:tc>
              <w:tc>
                <w:tcPr>
                  <w:tcW w:w="2680" w:type="dxa"/>
                  <w:tcBorders>
                    <w:top w:val="single" w:sz="4" w:space="0" w:color="auto"/>
                    <w:left w:val="single" w:sz="4" w:space="0" w:color="auto"/>
                    <w:bottom w:val="single" w:sz="4" w:space="0" w:color="auto"/>
                    <w:right w:val="single" w:sz="4" w:space="0" w:color="auto"/>
                  </w:tcBorders>
                  <w:hideMark/>
                </w:tcPr>
                <w:p w:rsidR="005F42BF" w:rsidRPr="005D6CA1" w:rsidRDefault="005F42BF" w:rsidP="00F53824">
                  <w:pPr>
                    <w:widowControl w:val="0"/>
                    <w:spacing w:before="40"/>
                    <w:jc w:val="both"/>
                    <w:rPr>
                      <w:sz w:val="20"/>
                      <w:szCs w:val="20"/>
                    </w:rPr>
                  </w:pPr>
                  <w:r w:rsidRPr="005D6CA1">
                    <w:rPr>
                      <w:sz w:val="20"/>
                      <w:szCs w:val="20"/>
                    </w:rPr>
                    <w:t xml:space="preserve">820  рублей  </w:t>
                  </w:r>
                </w:p>
              </w:tc>
            </w:tr>
            <w:tr w:rsidR="005F42BF" w:rsidRPr="005D6CA1" w:rsidTr="005F42BF">
              <w:trPr>
                <w:cantSplit/>
                <w:trHeight w:val="406"/>
              </w:trPr>
              <w:tc>
                <w:tcPr>
                  <w:tcW w:w="2897" w:type="dxa"/>
                  <w:vMerge w:val="restart"/>
                  <w:tcBorders>
                    <w:top w:val="single" w:sz="4" w:space="0" w:color="auto"/>
                    <w:left w:val="single" w:sz="4" w:space="0" w:color="auto"/>
                    <w:bottom w:val="single" w:sz="4" w:space="0" w:color="auto"/>
                    <w:right w:val="single" w:sz="4" w:space="0" w:color="auto"/>
                  </w:tcBorders>
                </w:tcPr>
                <w:p w:rsidR="005F42BF" w:rsidRPr="005D6CA1" w:rsidRDefault="005F42BF" w:rsidP="00F53824">
                  <w:pPr>
                    <w:widowControl w:val="0"/>
                    <w:spacing w:before="40"/>
                    <w:jc w:val="both"/>
                    <w:rPr>
                      <w:sz w:val="20"/>
                      <w:szCs w:val="20"/>
                    </w:rPr>
                  </w:pPr>
                  <w:r w:rsidRPr="005D6CA1">
                    <w:rPr>
                      <w:sz w:val="20"/>
                      <w:szCs w:val="20"/>
                    </w:rPr>
                    <w:t xml:space="preserve">Государственный регистрационный номер  выпуска ЦБ </w:t>
                  </w:r>
                </w:p>
                <w:p w:rsidR="005F42BF" w:rsidRPr="005D6CA1" w:rsidRDefault="005F42BF" w:rsidP="00F53824">
                  <w:pPr>
                    <w:widowControl w:val="0"/>
                    <w:spacing w:before="40"/>
                    <w:jc w:val="both"/>
                    <w:rPr>
                      <w:sz w:val="20"/>
                      <w:szCs w:val="20"/>
                    </w:rPr>
                  </w:pPr>
                  <w:r w:rsidRPr="005D6CA1">
                    <w:rPr>
                      <w:sz w:val="20"/>
                      <w:szCs w:val="20"/>
                    </w:rPr>
                    <w:t>количество продаваемых акций выпуска</w:t>
                  </w:r>
                </w:p>
                <w:p w:rsidR="005F42BF" w:rsidRPr="005D6CA1" w:rsidRDefault="005F42BF" w:rsidP="00F53824">
                  <w:pPr>
                    <w:widowControl w:val="0"/>
                    <w:spacing w:before="40"/>
                    <w:jc w:val="both"/>
                    <w:rPr>
                      <w:sz w:val="20"/>
                      <w:szCs w:val="20"/>
                    </w:rPr>
                  </w:pPr>
                  <w:r w:rsidRPr="005D6CA1">
                    <w:rPr>
                      <w:sz w:val="20"/>
                      <w:szCs w:val="20"/>
                    </w:rPr>
                    <w:t>реализационная стоимость акций выпуска</w:t>
                  </w:r>
                </w:p>
                <w:p w:rsidR="005F42BF" w:rsidRPr="005D6CA1" w:rsidRDefault="005F42BF" w:rsidP="00F53824">
                  <w:pPr>
                    <w:widowControl w:val="0"/>
                    <w:spacing w:before="40"/>
                    <w:jc w:val="both"/>
                    <w:rPr>
                      <w:sz w:val="20"/>
                      <w:szCs w:val="20"/>
                    </w:rPr>
                  </w:pPr>
                </w:p>
              </w:tc>
              <w:tc>
                <w:tcPr>
                  <w:tcW w:w="2680" w:type="dxa"/>
                  <w:tcBorders>
                    <w:top w:val="single" w:sz="4" w:space="0" w:color="auto"/>
                    <w:left w:val="single" w:sz="4" w:space="0" w:color="auto"/>
                    <w:bottom w:val="single" w:sz="4" w:space="0" w:color="auto"/>
                    <w:right w:val="single" w:sz="4" w:space="0" w:color="auto"/>
                  </w:tcBorders>
                  <w:vAlign w:val="center"/>
                  <w:hideMark/>
                </w:tcPr>
                <w:p w:rsidR="005F42BF" w:rsidRPr="005D6CA1" w:rsidRDefault="005F42BF" w:rsidP="00F53824">
                  <w:pPr>
                    <w:widowControl w:val="0"/>
                    <w:spacing w:before="40"/>
                    <w:jc w:val="both"/>
                    <w:rPr>
                      <w:sz w:val="20"/>
                      <w:szCs w:val="20"/>
                    </w:rPr>
                  </w:pPr>
                  <w:r w:rsidRPr="005D6CA1">
                    <w:rPr>
                      <w:sz w:val="20"/>
                      <w:szCs w:val="20"/>
                    </w:rPr>
                    <w:t xml:space="preserve">1-01-04322-А </w:t>
                  </w:r>
                </w:p>
              </w:tc>
            </w:tr>
            <w:tr w:rsidR="005F42BF" w:rsidRPr="005D6CA1" w:rsidTr="005F42BF">
              <w:trPr>
                <w:cantSplit/>
                <w:trHeight w:val="709"/>
              </w:trPr>
              <w:tc>
                <w:tcPr>
                  <w:tcW w:w="2897" w:type="dxa"/>
                  <w:vMerge/>
                  <w:tcBorders>
                    <w:top w:val="single" w:sz="4" w:space="0" w:color="auto"/>
                    <w:left w:val="single" w:sz="4" w:space="0" w:color="auto"/>
                    <w:bottom w:val="single" w:sz="4" w:space="0" w:color="auto"/>
                    <w:right w:val="single" w:sz="4" w:space="0" w:color="auto"/>
                  </w:tcBorders>
                  <w:vAlign w:val="center"/>
                  <w:hideMark/>
                </w:tcPr>
                <w:p w:rsidR="005F42BF" w:rsidRPr="005D6CA1" w:rsidRDefault="005F42BF" w:rsidP="00F53824">
                  <w:pPr>
                    <w:widowControl w:val="0"/>
                    <w:spacing w:before="40"/>
                    <w:jc w:val="both"/>
                    <w:rPr>
                      <w:sz w:val="20"/>
                      <w:szCs w:val="20"/>
                    </w:rPr>
                  </w:pPr>
                </w:p>
              </w:tc>
              <w:tc>
                <w:tcPr>
                  <w:tcW w:w="2680" w:type="dxa"/>
                  <w:tcBorders>
                    <w:top w:val="single" w:sz="4" w:space="0" w:color="auto"/>
                    <w:left w:val="single" w:sz="4" w:space="0" w:color="auto"/>
                    <w:bottom w:val="single" w:sz="4" w:space="0" w:color="auto"/>
                    <w:right w:val="single" w:sz="4" w:space="0" w:color="auto"/>
                  </w:tcBorders>
                  <w:vAlign w:val="center"/>
                  <w:hideMark/>
                </w:tcPr>
                <w:p w:rsidR="005F42BF" w:rsidRPr="005D6CA1" w:rsidRDefault="005F42BF" w:rsidP="00F53824">
                  <w:pPr>
                    <w:widowControl w:val="0"/>
                    <w:spacing w:before="40"/>
                    <w:jc w:val="both"/>
                    <w:rPr>
                      <w:sz w:val="20"/>
                      <w:szCs w:val="20"/>
                    </w:rPr>
                  </w:pPr>
                  <w:r w:rsidRPr="005D6CA1">
                    <w:rPr>
                      <w:sz w:val="20"/>
                      <w:szCs w:val="20"/>
                    </w:rPr>
                    <w:t>8 734 штук</w:t>
                  </w:r>
                </w:p>
              </w:tc>
            </w:tr>
            <w:tr w:rsidR="005F42BF" w:rsidRPr="005D6CA1" w:rsidTr="005F42BF">
              <w:trPr>
                <w:cantSplit/>
                <w:trHeight w:val="709"/>
              </w:trPr>
              <w:tc>
                <w:tcPr>
                  <w:tcW w:w="2897" w:type="dxa"/>
                  <w:vMerge/>
                  <w:tcBorders>
                    <w:top w:val="single" w:sz="4" w:space="0" w:color="auto"/>
                    <w:left w:val="single" w:sz="4" w:space="0" w:color="auto"/>
                    <w:bottom w:val="single" w:sz="4" w:space="0" w:color="auto"/>
                    <w:right w:val="single" w:sz="4" w:space="0" w:color="auto"/>
                  </w:tcBorders>
                  <w:vAlign w:val="center"/>
                  <w:hideMark/>
                </w:tcPr>
                <w:p w:rsidR="005F42BF" w:rsidRPr="005D6CA1" w:rsidRDefault="005F42BF" w:rsidP="00F53824">
                  <w:pPr>
                    <w:widowControl w:val="0"/>
                    <w:spacing w:before="40"/>
                    <w:jc w:val="both"/>
                    <w:rPr>
                      <w:sz w:val="20"/>
                      <w:szCs w:val="20"/>
                    </w:rPr>
                  </w:pPr>
                </w:p>
              </w:tc>
              <w:tc>
                <w:tcPr>
                  <w:tcW w:w="2680" w:type="dxa"/>
                  <w:tcBorders>
                    <w:top w:val="single" w:sz="4" w:space="0" w:color="auto"/>
                    <w:left w:val="single" w:sz="4" w:space="0" w:color="auto"/>
                    <w:bottom w:val="single" w:sz="4" w:space="0" w:color="auto"/>
                    <w:right w:val="single" w:sz="4" w:space="0" w:color="auto"/>
                  </w:tcBorders>
                  <w:vAlign w:val="center"/>
                  <w:hideMark/>
                </w:tcPr>
                <w:p w:rsidR="005F42BF" w:rsidRPr="005D6CA1" w:rsidRDefault="005F42BF" w:rsidP="00F53824">
                  <w:pPr>
                    <w:widowControl w:val="0"/>
                    <w:spacing w:before="40"/>
                    <w:jc w:val="both"/>
                    <w:rPr>
                      <w:sz w:val="20"/>
                      <w:szCs w:val="20"/>
                    </w:rPr>
                  </w:pPr>
                  <w:r w:rsidRPr="005D6CA1">
                    <w:rPr>
                      <w:sz w:val="20"/>
                      <w:szCs w:val="20"/>
                    </w:rPr>
                    <w:t>7 161 880 (Семь миллионов сто шестьдесят одна тысяча восемьсот восемьдесят) рублей</w:t>
                  </w:r>
                </w:p>
              </w:tc>
            </w:tr>
          </w:tbl>
          <w:p w:rsidR="005F42BF" w:rsidRPr="005D6CA1" w:rsidRDefault="005F42BF" w:rsidP="005F42BF">
            <w:pPr>
              <w:widowControl w:val="0"/>
              <w:spacing w:before="40"/>
              <w:ind w:firstLine="708"/>
              <w:jc w:val="both"/>
              <w:rPr>
                <w:sz w:val="20"/>
                <w:szCs w:val="20"/>
              </w:rPr>
            </w:pPr>
            <w:r w:rsidRPr="005D6CA1">
              <w:rPr>
                <w:b/>
                <w:sz w:val="20"/>
                <w:szCs w:val="20"/>
                <w:u w:val="single"/>
              </w:rPr>
              <w:t xml:space="preserve">Период оплаты: </w:t>
            </w:r>
            <w:r w:rsidRPr="005D6CA1">
              <w:rPr>
                <w:sz w:val="20"/>
                <w:szCs w:val="20"/>
              </w:rPr>
              <w:t xml:space="preserve">Оплата производится в течение 3 (Трех) месяцев </w:t>
            </w:r>
            <w:proofErr w:type="gramStart"/>
            <w:r w:rsidRPr="005D6CA1">
              <w:rPr>
                <w:sz w:val="20"/>
                <w:szCs w:val="20"/>
              </w:rPr>
              <w:t>с даты заключения</w:t>
            </w:r>
            <w:proofErr w:type="gramEnd"/>
            <w:r w:rsidRPr="005D6CA1">
              <w:rPr>
                <w:sz w:val="20"/>
                <w:szCs w:val="20"/>
              </w:rPr>
              <w:t xml:space="preserve"> Договора. </w:t>
            </w:r>
          </w:p>
          <w:p w:rsidR="005F42BF" w:rsidRPr="00F34390" w:rsidRDefault="005F42BF" w:rsidP="005F42BF">
            <w:pPr>
              <w:widowControl w:val="0"/>
              <w:tabs>
                <w:tab w:val="left" w:pos="317"/>
              </w:tabs>
              <w:contextualSpacing/>
              <w:jc w:val="both"/>
              <w:rPr>
                <w:b/>
                <w:sz w:val="20"/>
                <w:szCs w:val="20"/>
              </w:rPr>
            </w:pPr>
            <w:r w:rsidRPr="005D6CA1">
              <w:rPr>
                <w:b/>
                <w:sz w:val="20"/>
                <w:szCs w:val="20"/>
                <w:u w:val="single"/>
              </w:rPr>
              <w:t>Основание заинтересованности:</w:t>
            </w:r>
            <w:r w:rsidRPr="005D6CA1">
              <w:rPr>
                <w:sz w:val="20"/>
                <w:szCs w:val="20"/>
              </w:rPr>
              <w:t xml:space="preserve">  Президент ОАО «Группа Компаний ПИК» Поселёнов П.А. является Председателем Совета директоров ОАО «ДСК-3»; члены Правления ОАО «Группа Компаний ПИК» Кузнецов К.В., Родионов А.М., Сапронов Ф.Б. являются членами Совета директоров ОАО «ДСК-3».</w:t>
            </w:r>
          </w:p>
        </w:tc>
      </w:tr>
      <w:tr w:rsidR="005F42BF" w:rsidTr="00C1271C">
        <w:tc>
          <w:tcPr>
            <w:tcW w:w="1528" w:type="dxa"/>
          </w:tcPr>
          <w:p w:rsidR="005F42BF" w:rsidRPr="00D417B7" w:rsidRDefault="00552FC8" w:rsidP="002F71AE">
            <w:pPr>
              <w:tabs>
                <w:tab w:val="left" w:pos="3690"/>
              </w:tabs>
              <w:jc w:val="center"/>
            </w:pPr>
            <w:r w:rsidRPr="00D417B7">
              <w:rPr>
                <w:sz w:val="20"/>
                <w:szCs w:val="20"/>
              </w:rPr>
              <w:t>01.04.2013</w:t>
            </w:r>
          </w:p>
        </w:tc>
        <w:tc>
          <w:tcPr>
            <w:tcW w:w="1344" w:type="dxa"/>
          </w:tcPr>
          <w:p w:rsidR="005F42BF" w:rsidRPr="002728F8" w:rsidRDefault="005F42BF" w:rsidP="00846F9A">
            <w:pPr>
              <w:tabs>
                <w:tab w:val="left" w:pos="3690"/>
              </w:tabs>
              <w:jc w:val="center"/>
              <w:rPr>
                <w:sz w:val="20"/>
                <w:szCs w:val="20"/>
              </w:rPr>
            </w:pPr>
            <w:r w:rsidRPr="002728F8">
              <w:rPr>
                <w:sz w:val="20"/>
                <w:szCs w:val="20"/>
              </w:rPr>
              <w:t>19.02.2013</w:t>
            </w:r>
          </w:p>
        </w:tc>
        <w:tc>
          <w:tcPr>
            <w:tcW w:w="1503" w:type="dxa"/>
          </w:tcPr>
          <w:p w:rsidR="005F42BF" w:rsidRPr="002728F8" w:rsidRDefault="005F42BF" w:rsidP="00846F9A">
            <w:pPr>
              <w:tabs>
                <w:tab w:val="left" w:pos="3690"/>
              </w:tabs>
              <w:jc w:val="center"/>
              <w:rPr>
                <w:bCs/>
                <w:iCs/>
                <w:sz w:val="20"/>
                <w:szCs w:val="20"/>
              </w:rPr>
            </w:pPr>
            <w:r w:rsidRPr="002728F8">
              <w:rPr>
                <w:bCs/>
                <w:iCs/>
                <w:sz w:val="20"/>
                <w:szCs w:val="20"/>
              </w:rPr>
              <w:t>Совет директоров</w:t>
            </w:r>
          </w:p>
        </w:tc>
        <w:tc>
          <w:tcPr>
            <w:tcW w:w="5939" w:type="dxa"/>
          </w:tcPr>
          <w:p w:rsidR="005F42BF" w:rsidRPr="002728F8" w:rsidRDefault="002728F8" w:rsidP="005F42BF">
            <w:pPr>
              <w:pStyle w:val="afffa"/>
              <w:widowControl w:val="0"/>
              <w:numPr>
                <w:ilvl w:val="0"/>
                <w:numId w:val="36"/>
              </w:numPr>
              <w:tabs>
                <w:tab w:val="left" w:pos="317"/>
              </w:tabs>
              <w:ind w:left="20"/>
              <w:jc w:val="both"/>
              <w:rPr>
                <w:sz w:val="20"/>
                <w:szCs w:val="20"/>
              </w:rPr>
            </w:pPr>
            <w:r w:rsidRPr="002728F8">
              <w:rPr>
                <w:sz w:val="20"/>
                <w:szCs w:val="20"/>
              </w:rPr>
              <w:t>Одобрить сделку, в совершении которой имеется заинтересованность</w:t>
            </w:r>
            <w:r>
              <w:rPr>
                <w:b/>
                <w:sz w:val="20"/>
                <w:szCs w:val="20"/>
              </w:rPr>
              <w:t xml:space="preserve"> </w:t>
            </w:r>
            <w:r w:rsidRPr="002728F8">
              <w:rPr>
                <w:sz w:val="20"/>
                <w:szCs w:val="20"/>
              </w:rPr>
              <w:t xml:space="preserve">- </w:t>
            </w:r>
            <w:r w:rsidR="005F42BF" w:rsidRPr="002728F8">
              <w:rPr>
                <w:sz w:val="20"/>
                <w:szCs w:val="20"/>
              </w:rPr>
              <w:t>Дополнительное соглашение к Договору займа б/н от 20.07.2007г. между ОАО «Группа Компаний ПИК» (Займодавец) и ОАО «100 КЖИ» (Заемщик).</w:t>
            </w:r>
          </w:p>
          <w:p w:rsidR="005F42BF" w:rsidRPr="002728F8" w:rsidRDefault="005F42BF" w:rsidP="005F42BF">
            <w:pPr>
              <w:widowControl w:val="0"/>
              <w:tabs>
                <w:tab w:val="left" w:pos="317"/>
              </w:tabs>
              <w:contextualSpacing/>
              <w:jc w:val="both"/>
              <w:rPr>
                <w:sz w:val="20"/>
                <w:szCs w:val="20"/>
              </w:rPr>
            </w:pPr>
            <w:r w:rsidRPr="002728F8">
              <w:rPr>
                <w:sz w:val="20"/>
                <w:szCs w:val="20"/>
              </w:rPr>
              <w:t xml:space="preserve">Сумма договора – 50 000 000 (Пятьдесят миллионов) рублей. </w:t>
            </w:r>
          </w:p>
          <w:p w:rsidR="005F42BF" w:rsidRPr="002728F8" w:rsidRDefault="005F42BF" w:rsidP="005F42BF">
            <w:pPr>
              <w:widowControl w:val="0"/>
              <w:tabs>
                <w:tab w:val="left" w:pos="317"/>
              </w:tabs>
              <w:contextualSpacing/>
              <w:jc w:val="both"/>
              <w:rPr>
                <w:sz w:val="20"/>
                <w:szCs w:val="20"/>
              </w:rPr>
            </w:pPr>
            <w:r w:rsidRPr="002728F8">
              <w:rPr>
                <w:sz w:val="20"/>
                <w:szCs w:val="20"/>
              </w:rPr>
              <w:t>Срок возврата – 28.12.2013г.</w:t>
            </w:r>
          </w:p>
          <w:p w:rsidR="005F42BF" w:rsidRPr="002728F8" w:rsidRDefault="005F42BF" w:rsidP="005F42BF">
            <w:pPr>
              <w:widowControl w:val="0"/>
              <w:tabs>
                <w:tab w:val="left" w:pos="317"/>
              </w:tabs>
              <w:contextualSpacing/>
              <w:jc w:val="both"/>
              <w:rPr>
                <w:sz w:val="20"/>
                <w:szCs w:val="20"/>
              </w:rPr>
            </w:pPr>
            <w:r w:rsidRPr="002728F8">
              <w:rPr>
                <w:sz w:val="20"/>
                <w:szCs w:val="20"/>
              </w:rPr>
              <w:t xml:space="preserve">Процентная ставка – 10% </w:t>
            </w:r>
            <w:proofErr w:type="gramStart"/>
            <w:r w:rsidRPr="002728F8">
              <w:rPr>
                <w:sz w:val="20"/>
                <w:szCs w:val="20"/>
              </w:rPr>
              <w:t>годовых</w:t>
            </w:r>
            <w:proofErr w:type="gramEnd"/>
            <w:r w:rsidRPr="002728F8">
              <w:rPr>
                <w:sz w:val="20"/>
                <w:szCs w:val="20"/>
              </w:rPr>
              <w:t>.</w:t>
            </w:r>
          </w:p>
          <w:p w:rsidR="005F42BF" w:rsidRPr="002728F8" w:rsidRDefault="005F42BF" w:rsidP="005F42BF">
            <w:pPr>
              <w:widowControl w:val="0"/>
              <w:tabs>
                <w:tab w:val="left" w:pos="317"/>
              </w:tabs>
              <w:contextualSpacing/>
              <w:jc w:val="both"/>
              <w:rPr>
                <w:b/>
                <w:sz w:val="20"/>
                <w:szCs w:val="20"/>
              </w:rPr>
            </w:pPr>
            <w:r w:rsidRPr="002728F8">
              <w:rPr>
                <w:sz w:val="20"/>
                <w:szCs w:val="20"/>
                <w:u w:val="single"/>
              </w:rPr>
              <w:t>Основание заинтересованности:</w:t>
            </w:r>
            <w:r w:rsidRPr="002728F8">
              <w:rPr>
                <w:sz w:val="20"/>
                <w:szCs w:val="20"/>
              </w:rPr>
              <w:t xml:space="preserve"> член Правления ОАО «Группа </w:t>
            </w:r>
            <w:r w:rsidRPr="002728F8">
              <w:rPr>
                <w:sz w:val="20"/>
                <w:szCs w:val="20"/>
              </w:rPr>
              <w:lastRenderedPageBreak/>
              <w:t>Компаний ПИК» Кузнецов К.В. является Председателем Совета директоров ОАО «100 КЖИ».</w:t>
            </w:r>
          </w:p>
        </w:tc>
      </w:tr>
      <w:tr w:rsidR="005F42BF" w:rsidTr="00C1271C">
        <w:tc>
          <w:tcPr>
            <w:tcW w:w="1528" w:type="dxa"/>
          </w:tcPr>
          <w:p w:rsidR="005F42BF" w:rsidRPr="00D417B7" w:rsidRDefault="005F42BF" w:rsidP="00F53824">
            <w:pPr>
              <w:tabs>
                <w:tab w:val="left" w:pos="3690"/>
              </w:tabs>
              <w:jc w:val="center"/>
              <w:rPr>
                <w:sz w:val="20"/>
                <w:szCs w:val="20"/>
              </w:rPr>
            </w:pPr>
            <w:r w:rsidRPr="00D417B7">
              <w:rPr>
                <w:sz w:val="20"/>
                <w:szCs w:val="20"/>
              </w:rPr>
              <w:lastRenderedPageBreak/>
              <w:t>01.03.2013</w:t>
            </w:r>
          </w:p>
        </w:tc>
        <w:tc>
          <w:tcPr>
            <w:tcW w:w="1344" w:type="dxa"/>
          </w:tcPr>
          <w:p w:rsidR="005F42BF" w:rsidRPr="00A86234" w:rsidRDefault="005F42BF" w:rsidP="00F53824">
            <w:pPr>
              <w:tabs>
                <w:tab w:val="left" w:pos="3690"/>
              </w:tabs>
              <w:jc w:val="center"/>
            </w:pPr>
            <w:r w:rsidRPr="00A86234">
              <w:rPr>
                <w:sz w:val="20"/>
                <w:szCs w:val="20"/>
              </w:rPr>
              <w:t>15.04.2013</w:t>
            </w:r>
          </w:p>
        </w:tc>
        <w:tc>
          <w:tcPr>
            <w:tcW w:w="1503" w:type="dxa"/>
          </w:tcPr>
          <w:p w:rsidR="005F42BF" w:rsidRPr="00A86234" w:rsidRDefault="005F42BF" w:rsidP="00F53824">
            <w:pPr>
              <w:tabs>
                <w:tab w:val="left" w:pos="3690"/>
              </w:tabs>
              <w:jc w:val="center"/>
            </w:pPr>
            <w:r w:rsidRPr="00A86234">
              <w:rPr>
                <w:bCs/>
                <w:iCs/>
                <w:sz w:val="20"/>
                <w:szCs w:val="20"/>
              </w:rPr>
              <w:t>Совет директоров</w:t>
            </w:r>
          </w:p>
        </w:tc>
        <w:tc>
          <w:tcPr>
            <w:tcW w:w="5939" w:type="dxa"/>
          </w:tcPr>
          <w:p w:rsidR="005F42BF" w:rsidRPr="00A86234" w:rsidRDefault="00A86234" w:rsidP="00A86234">
            <w:pPr>
              <w:widowControl w:val="0"/>
              <w:tabs>
                <w:tab w:val="left" w:pos="317"/>
              </w:tabs>
              <w:contextualSpacing/>
              <w:jc w:val="both"/>
              <w:rPr>
                <w:sz w:val="20"/>
                <w:szCs w:val="20"/>
              </w:rPr>
            </w:pPr>
            <w:r w:rsidRPr="005D6CA1">
              <w:rPr>
                <w:sz w:val="20"/>
                <w:szCs w:val="20"/>
              </w:rPr>
              <w:t>Одобрить сделку, в совершении которой имеется заинтересованность</w:t>
            </w:r>
            <w:r w:rsidRPr="00A86234">
              <w:rPr>
                <w:b/>
                <w:sz w:val="20"/>
                <w:szCs w:val="20"/>
              </w:rPr>
              <w:t xml:space="preserve"> </w:t>
            </w:r>
            <w:r>
              <w:rPr>
                <w:b/>
                <w:sz w:val="20"/>
                <w:szCs w:val="20"/>
              </w:rPr>
              <w:t xml:space="preserve"> - </w:t>
            </w:r>
            <w:r w:rsidR="005F42BF" w:rsidRPr="00A86234">
              <w:rPr>
                <w:sz w:val="20"/>
                <w:szCs w:val="20"/>
              </w:rPr>
              <w:t>Дополнительное соглашение от 01.03.2013 г. между ОАО «Группа Компаний ПИК» и ЗАО «ПИК-Регион» к Договору соинвестирования № 142-1226-02/11-02 от 20.06.2012 г.</w:t>
            </w:r>
          </w:p>
          <w:p w:rsidR="005F42BF" w:rsidRPr="00A86234" w:rsidRDefault="005F42BF" w:rsidP="005F42BF">
            <w:pPr>
              <w:widowControl w:val="0"/>
              <w:tabs>
                <w:tab w:val="left" w:pos="317"/>
              </w:tabs>
              <w:contextualSpacing/>
              <w:jc w:val="both"/>
              <w:rPr>
                <w:sz w:val="20"/>
                <w:szCs w:val="20"/>
              </w:rPr>
            </w:pPr>
            <w:r w:rsidRPr="00A86234">
              <w:rPr>
                <w:sz w:val="20"/>
                <w:szCs w:val="20"/>
              </w:rPr>
              <w:t xml:space="preserve">Предмет договора: участие Сторон в инвестировании проектирования, строительства и ввода в эксплуатацию жилого дома на базе серии КОПЭ (Производство ОАО «ДСК № 2») - позиция № 2, расположенного на земельном участке по адресу: Московская область, Ленинский муниципальный район, сельское поселение </w:t>
            </w:r>
            <w:proofErr w:type="spellStart"/>
            <w:r w:rsidRPr="00A86234">
              <w:rPr>
                <w:sz w:val="20"/>
                <w:szCs w:val="20"/>
              </w:rPr>
              <w:t>Булатниковское</w:t>
            </w:r>
            <w:proofErr w:type="spellEnd"/>
            <w:r w:rsidRPr="00A86234">
              <w:rPr>
                <w:sz w:val="20"/>
                <w:szCs w:val="20"/>
              </w:rPr>
              <w:t>, д. Дрожжино.</w:t>
            </w:r>
          </w:p>
          <w:p w:rsidR="005F42BF" w:rsidRPr="00A86234" w:rsidRDefault="005F42BF" w:rsidP="005F42BF">
            <w:pPr>
              <w:widowControl w:val="0"/>
              <w:tabs>
                <w:tab w:val="left" w:pos="317"/>
              </w:tabs>
              <w:contextualSpacing/>
              <w:jc w:val="both"/>
              <w:rPr>
                <w:sz w:val="20"/>
                <w:szCs w:val="20"/>
                <w:u w:val="single"/>
              </w:rPr>
            </w:pPr>
            <w:r w:rsidRPr="00A86234">
              <w:rPr>
                <w:sz w:val="20"/>
                <w:szCs w:val="20"/>
              </w:rPr>
              <w:t>Размер инвестиционного взноса – 149 336 080,00 (Сто сорок девять миллионов триста тридцать шесть тысяч восемьдесят) руб. 00 коп.</w:t>
            </w:r>
          </w:p>
          <w:p w:rsidR="005F42BF" w:rsidRPr="00A86234" w:rsidRDefault="005F42BF" w:rsidP="00A86234">
            <w:pPr>
              <w:widowControl w:val="0"/>
              <w:tabs>
                <w:tab w:val="left" w:pos="317"/>
              </w:tabs>
              <w:contextualSpacing/>
              <w:jc w:val="both"/>
              <w:rPr>
                <w:sz w:val="20"/>
                <w:szCs w:val="20"/>
              </w:rPr>
            </w:pPr>
            <w:r w:rsidRPr="00A86234">
              <w:rPr>
                <w:sz w:val="20"/>
                <w:szCs w:val="20"/>
                <w:u w:val="single"/>
              </w:rPr>
              <w:t>Основание заинтересованности</w:t>
            </w:r>
            <w:r w:rsidRPr="00A86234">
              <w:rPr>
                <w:b/>
                <w:sz w:val="20"/>
                <w:szCs w:val="20"/>
                <w:u w:val="single"/>
              </w:rPr>
              <w:t>:</w:t>
            </w:r>
            <w:r w:rsidRPr="00A86234">
              <w:rPr>
                <w:sz w:val="20"/>
                <w:szCs w:val="20"/>
              </w:rPr>
              <w:t xml:space="preserve"> член Правления ОАО «Группа Компаний ПИК» Сапронов Ф.Б. является членом Совета директоров, Генеральным директором ЗАО «ПИК-Регион».</w:t>
            </w:r>
          </w:p>
        </w:tc>
      </w:tr>
      <w:tr w:rsidR="005F42BF" w:rsidTr="00C1271C">
        <w:tc>
          <w:tcPr>
            <w:tcW w:w="1528" w:type="dxa"/>
          </w:tcPr>
          <w:p w:rsidR="005F42BF" w:rsidRPr="00D417B7" w:rsidRDefault="005F42BF" w:rsidP="00F53824">
            <w:pPr>
              <w:tabs>
                <w:tab w:val="left" w:pos="3690"/>
              </w:tabs>
              <w:jc w:val="center"/>
              <w:rPr>
                <w:sz w:val="20"/>
                <w:szCs w:val="20"/>
              </w:rPr>
            </w:pPr>
            <w:r w:rsidRPr="00D417B7">
              <w:rPr>
                <w:sz w:val="20"/>
                <w:szCs w:val="20"/>
              </w:rPr>
              <w:t>01.03.2013</w:t>
            </w:r>
          </w:p>
        </w:tc>
        <w:tc>
          <w:tcPr>
            <w:tcW w:w="1344" w:type="dxa"/>
          </w:tcPr>
          <w:p w:rsidR="005F42BF" w:rsidRPr="00A86234" w:rsidRDefault="005F42BF" w:rsidP="00F53824">
            <w:pPr>
              <w:tabs>
                <w:tab w:val="left" w:pos="3690"/>
              </w:tabs>
              <w:jc w:val="center"/>
            </w:pPr>
            <w:r w:rsidRPr="00A86234">
              <w:rPr>
                <w:sz w:val="20"/>
                <w:szCs w:val="20"/>
              </w:rPr>
              <w:t>15.04.2013</w:t>
            </w:r>
          </w:p>
        </w:tc>
        <w:tc>
          <w:tcPr>
            <w:tcW w:w="1503" w:type="dxa"/>
          </w:tcPr>
          <w:p w:rsidR="005F42BF" w:rsidRPr="00A86234" w:rsidRDefault="005F42BF" w:rsidP="00F53824">
            <w:pPr>
              <w:tabs>
                <w:tab w:val="left" w:pos="3690"/>
              </w:tabs>
              <w:jc w:val="center"/>
            </w:pPr>
            <w:r w:rsidRPr="00A86234">
              <w:rPr>
                <w:bCs/>
                <w:iCs/>
                <w:sz w:val="20"/>
                <w:szCs w:val="20"/>
              </w:rPr>
              <w:t>Совет директоров</w:t>
            </w:r>
          </w:p>
        </w:tc>
        <w:tc>
          <w:tcPr>
            <w:tcW w:w="5939" w:type="dxa"/>
          </w:tcPr>
          <w:p w:rsidR="005F42BF" w:rsidRPr="00A86234" w:rsidRDefault="00A86234" w:rsidP="00A86234">
            <w:pPr>
              <w:widowControl w:val="0"/>
              <w:tabs>
                <w:tab w:val="left" w:pos="317"/>
              </w:tabs>
              <w:contextualSpacing/>
              <w:jc w:val="both"/>
              <w:rPr>
                <w:sz w:val="20"/>
                <w:szCs w:val="20"/>
              </w:rPr>
            </w:pPr>
            <w:r w:rsidRPr="00A86234">
              <w:rPr>
                <w:sz w:val="20"/>
                <w:szCs w:val="20"/>
              </w:rPr>
              <w:t>Одобрить сделку, в совершении которой имеется заинтересованность</w:t>
            </w:r>
            <w:r>
              <w:rPr>
                <w:sz w:val="20"/>
                <w:szCs w:val="20"/>
              </w:rPr>
              <w:t xml:space="preserve"> - </w:t>
            </w:r>
            <w:r w:rsidRPr="00A86234">
              <w:rPr>
                <w:b/>
                <w:sz w:val="20"/>
                <w:szCs w:val="20"/>
              </w:rPr>
              <w:t xml:space="preserve"> </w:t>
            </w:r>
            <w:r w:rsidR="005F42BF" w:rsidRPr="00A86234">
              <w:rPr>
                <w:sz w:val="20"/>
                <w:szCs w:val="20"/>
              </w:rPr>
              <w:t>Дополнительное соглашение от 01.03.2013 г. между ОАО «Группа Компаний ПИК» и ЗАО «ПИК-Регион» к Договору соинвестирования № 142-1226-03/11-03 от 20.06.2012 г.</w:t>
            </w:r>
          </w:p>
          <w:p w:rsidR="005F42BF" w:rsidRPr="00A86234" w:rsidRDefault="005F42BF" w:rsidP="005F42BF">
            <w:pPr>
              <w:widowControl w:val="0"/>
              <w:tabs>
                <w:tab w:val="left" w:pos="317"/>
              </w:tabs>
              <w:contextualSpacing/>
              <w:jc w:val="both"/>
              <w:rPr>
                <w:sz w:val="20"/>
                <w:szCs w:val="20"/>
              </w:rPr>
            </w:pPr>
            <w:r w:rsidRPr="00A86234">
              <w:rPr>
                <w:sz w:val="20"/>
                <w:szCs w:val="20"/>
              </w:rPr>
              <w:t xml:space="preserve">Предмет договора: участие Сторон в инвестировании проектирования, строительства и ввода в эксплуатацию жилого дома на базе серии КОПЭ (Производство ОАО «ДСК № 2») - позиция № 3, расположенного на земельном участке по адресу: Московская область, Ленинский муниципальный район, сельское поселение </w:t>
            </w:r>
            <w:proofErr w:type="spellStart"/>
            <w:r w:rsidRPr="00A86234">
              <w:rPr>
                <w:sz w:val="20"/>
                <w:szCs w:val="20"/>
              </w:rPr>
              <w:t>Булатниковское</w:t>
            </w:r>
            <w:proofErr w:type="spellEnd"/>
            <w:r w:rsidRPr="00A86234">
              <w:rPr>
                <w:sz w:val="20"/>
                <w:szCs w:val="20"/>
              </w:rPr>
              <w:t>, д. Дрожжино.</w:t>
            </w:r>
          </w:p>
          <w:p w:rsidR="005F42BF" w:rsidRPr="00A86234" w:rsidRDefault="005F42BF" w:rsidP="005F42BF">
            <w:pPr>
              <w:widowControl w:val="0"/>
              <w:tabs>
                <w:tab w:val="left" w:pos="317"/>
              </w:tabs>
              <w:contextualSpacing/>
              <w:jc w:val="both"/>
              <w:rPr>
                <w:sz w:val="20"/>
                <w:szCs w:val="20"/>
              </w:rPr>
            </w:pPr>
            <w:r w:rsidRPr="00A86234">
              <w:rPr>
                <w:sz w:val="20"/>
                <w:szCs w:val="20"/>
              </w:rPr>
              <w:t>Размер инвестиционного взноса – 78 026 480,00 (Семьдесят восемь миллионов двадцать шесть тысяч четыреста восемьдесят) руб. 00 коп.</w:t>
            </w:r>
          </w:p>
          <w:p w:rsidR="005F42BF" w:rsidRPr="00A86234" w:rsidRDefault="005F42BF" w:rsidP="00A86234">
            <w:pPr>
              <w:widowControl w:val="0"/>
              <w:tabs>
                <w:tab w:val="left" w:pos="317"/>
              </w:tabs>
              <w:contextualSpacing/>
              <w:jc w:val="both"/>
              <w:rPr>
                <w:sz w:val="20"/>
                <w:szCs w:val="20"/>
              </w:rPr>
            </w:pPr>
            <w:r w:rsidRPr="00A86234">
              <w:rPr>
                <w:sz w:val="20"/>
                <w:szCs w:val="20"/>
                <w:u w:val="single"/>
              </w:rPr>
              <w:t>Основание заинтересованности:</w:t>
            </w:r>
            <w:r w:rsidRPr="00A86234">
              <w:rPr>
                <w:sz w:val="20"/>
                <w:szCs w:val="20"/>
              </w:rPr>
              <w:t xml:space="preserve"> член Правления ОАО «Группа Компаний ПИК» Сапронов Ф.Б. является членом Совета директоров, Генеральным директором ЗАО «ПИК-Регион».</w:t>
            </w:r>
          </w:p>
        </w:tc>
      </w:tr>
      <w:tr w:rsidR="005F42BF" w:rsidTr="00C1271C">
        <w:tc>
          <w:tcPr>
            <w:tcW w:w="1528" w:type="dxa"/>
          </w:tcPr>
          <w:p w:rsidR="005F42BF" w:rsidRPr="00D417B7" w:rsidRDefault="005F42BF" w:rsidP="00F53824">
            <w:pPr>
              <w:tabs>
                <w:tab w:val="left" w:pos="3690"/>
              </w:tabs>
              <w:jc w:val="center"/>
              <w:rPr>
                <w:sz w:val="20"/>
                <w:szCs w:val="20"/>
              </w:rPr>
            </w:pPr>
            <w:r w:rsidRPr="00D417B7">
              <w:rPr>
                <w:sz w:val="20"/>
                <w:szCs w:val="20"/>
              </w:rPr>
              <w:t>01.03.2013</w:t>
            </w:r>
          </w:p>
        </w:tc>
        <w:tc>
          <w:tcPr>
            <w:tcW w:w="1344" w:type="dxa"/>
          </w:tcPr>
          <w:p w:rsidR="005F42BF" w:rsidRPr="00A86234" w:rsidRDefault="005F42BF" w:rsidP="00F53824">
            <w:pPr>
              <w:tabs>
                <w:tab w:val="left" w:pos="3690"/>
              </w:tabs>
              <w:jc w:val="center"/>
            </w:pPr>
            <w:r w:rsidRPr="00A86234">
              <w:rPr>
                <w:sz w:val="20"/>
                <w:szCs w:val="20"/>
              </w:rPr>
              <w:t>15.04.2013</w:t>
            </w:r>
          </w:p>
        </w:tc>
        <w:tc>
          <w:tcPr>
            <w:tcW w:w="1503" w:type="dxa"/>
          </w:tcPr>
          <w:p w:rsidR="005F42BF" w:rsidRPr="00A86234" w:rsidRDefault="005F42BF" w:rsidP="00F53824">
            <w:pPr>
              <w:tabs>
                <w:tab w:val="left" w:pos="3690"/>
              </w:tabs>
              <w:jc w:val="center"/>
            </w:pPr>
            <w:r w:rsidRPr="00A86234">
              <w:rPr>
                <w:bCs/>
                <w:iCs/>
                <w:sz w:val="20"/>
                <w:szCs w:val="20"/>
              </w:rPr>
              <w:t>Совет директоров</w:t>
            </w:r>
          </w:p>
        </w:tc>
        <w:tc>
          <w:tcPr>
            <w:tcW w:w="5939" w:type="dxa"/>
          </w:tcPr>
          <w:p w:rsidR="005F42BF" w:rsidRPr="00A86234" w:rsidRDefault="00A86234" w:rsidP="00A86234">
            <w:pPr>
              <w:widowControl w:val="0"/>
              <w:tabs>
                <w:tab w:val="left" w:pos="317"/>
              </w:tabs>
              <w:contextualSpacing/>
              <w:jc w:val="both"/>
              <w:rPr>
                <w:sz w:val="20"/>
                <w:szCs w:val="20"/>
              </w:rPr>
            </w:pPr>
            <w:r w:rsidRPr="00A86234">
              <w:rPr>
                <w:sz w:val="20"/>
                <w:szCs w:val="20"/>
              </w:rPr>
              <w:t>Одобрить сделку, в совершении которой имеется заинтересованность</w:t>
            </w:r>
            <w:r w:rsidRPr="00A86234">
              <w:rPr>
                <w:b/>
                <w:sz w:val="20"/>
                <w:szCs w:val="20"/>
              </w:rPr>
              <w:t xml:space="preserve">  - </w:t>
            </w:r>
            <w:r w:rsidR="005F42BF" w:rsidRPr="00A86234">
              <w:rPr>
                <w:sz w:val="20"/>
                <w:szCs w:val="20"/>
              </w:rPr>
              <w:t>Дополнительное соглашение от 01.03.2013 г. между ОАО «Группа Компаний ПИК» и ЗАО «ПИК-Регион» к Договору соинвестирования № 142-1226-05/11-05 от 20.06.2012 г.</w:t>
            </w:r>
          </w:p>
          <w:p w:rsidR="005F42BF" w:rsidRPr="00A86234" w:rsidRDefault="005F42BF" w:rsidP="005F42BF">
            <w:pPr>
              <w:widowControl w:val="0"/>
              <w:tabs>
                <w:tab w:val="left" w:pos="317"/>
              </w:tabs>
              <w:contextualSpacing/>
              <w:jc w:val="both"/>
              <w:rPr>
                <w:sz w:val="20"/>
                <w:szCs w:val="20"/>
              </w:rPr>
            </w:pPr>
            <w:r w:rsidRPr="00A86234">
              <w:rPr>
                <w:sz w:val="20"/>
                <w:szCs w:val="20"/>
              </w:rPr>
              <w:t xml:space="preserve">Предмет договора: участие Сторон в инвестировании проектирования, строительства и ввода в эксплуатацию жилого дома на базе серии КОПЭ (Производство ОАО «ДСК № 3») - позиция № 5.1, расположенного на земельном участке по адресу: Московская область, Ленинский муниципальный район, сельское поселение </w:t>
            </w:r>
            <w:proofErr w:type="spellStart"/>
            <w:r w:rsidRPr="00A86234">
              <w:rPr>
                <w:sz w:val="20"/>
                <w:szCs w:val="20"/>
              </w:rPr>
              <w:t>Булатниковское</w:t>
            </w:r>
            <w:proofErr w:type="spellEnd"/>
            <w:r w:rsidRPr="00A86234">
              <w:rPr>
                <w:sz w:val="20"/>
                <w:szCs w:val="20"/>
              </w:rPr>
              <w:t>, д. Дрожжино.</w:t>
            </w:r>
          </w:p>
          <w:p w:rsidR="005F42BF" w:rsidRPr="00A86234" w:rsidRDefault="005F42BF" w:rsidP="005F42BF">
            <w:pPr>
              <w:widowControl w:val="0"/>
              <w:tabs>
                <w:tab w:val="left" w:pos="317"/>
              </w:tabs>
              <w:contextualSpacing/>
              <w:jc w:val="both"/>
              <w:rPr>
                <w:sz w:val="20"/>
                <w:szCs w:val="20"/>
                <w:u w:val="single"/>
              </w:rPr>
            </w:pPr>
            <w:r w:rsidRPr="00A86234">
              <w:rPr>
                <w:sz w:val="20"/>
                <w:szCs w:val="20"/>
              </w:rPr>
              <w:t>Размер инвестиционного взноса – 144 786 000,00 (Сто сорок четыре миллиона семьсот восемьдесят шесть тысяч) руб. 00 коп.</w:t>
            </w:r>
          </w:p>
          <w:p w:rsidR="005F42BF" w:rsidRPr="00A86234" w:rsidRDefault="005F42BF" w:rsidP="00A86234">
            <w:pPr>
              <w:widowControl w:val="0"/>
              <w:tabs>
                <w:tab w:val="left" w:pos="317"/>
              </w:tabs>
              <w:contextualSpacing/>
              <w:jc w:val="both"/>
              <w:rPr>
                <w:sz w:val="20"/>
                <w:szCs w:val="20"/>
              </w:rPr>
            </w:pPr>
            <w:r w:rsidRPr="00A86234">
              <w:rPr>
                <w:sz w:val="20"/>
                <w:szCs w:val="20"/>
                <w:u w:val="single"/>
              </w:rPr>
              <w:t>Основание заинтересованности:</w:t>
            </w:r>
            <w:r w:rsidRPr="00A86234">
              <w:rPr>
                <w:sz w:val="20"/>
                <w:szCs w:val="20"/>
              </w:rPr>
              <w:t xml:space="preserve"> член Правления ОАО «Группа Компаний ПИК» Сапронов Ф.Б. является членом Совета директоров, Генеральным директором ЗАО «ПИК-Регион».</w:t>
            </w:r>
          </w:p>
        </w:tc>
      </w:tr>
      <w:tr w:rsidR="005F42BF" w:rsidTr="00C1271C">
        <w:tc>
          <w:tcPr>
            <w:tcW w:w="1528" w:type="dxa"/>
          </w:tcPr>
          <w:p w:rsidR="005F42BF" w:rsidRPr="00D417B7" w:rsidRDefault="005F42BF" w:rsidP="00F53824">
            <w:pPr>
              <w:tabs>
                <w:tab w:val="left" w:pos="3690"/>
              </w:tabs>
              <w:jc w:val="center"/>
              <w:rPr>
                <w:sz w:val="20"/>
                <w:szCs w:val="20"/>
              </w:rPr>
            </w:pPr>
            <w:r w:rsidRPr="00D417B7">
              <w:rPr>
                <w:sz w:val="20"/>
                <w:szCs w:val="20"/>
              </w:rPr>
              <w:t>01.03.2013</w:t>
            </w:r>
          </w:p>
        </w:tc>
        <w:tc>
          <w:tcPr>
            <w:tcW w:w="1344" w:type="dxa"/>
          </w:tcPr>
          <w:p w:rsidR="005F42BF" w:rsidRPr="00A86234" w:rsidRDefault="005F42BF" w:rsidP="00F53824">
            <w:pPr>
              <w:tabs>
                <w:tab w:val="left" w:pos="3690"/>
              </w:tabs>
              <w:jc w:val="center"/>
            </w:pPr>
            <w:r w:rsidRPr="00A86234">
              <w:rPr>
                <w:sz w:val="20"/>
                <w:szCs w:val="20"/>
              </w:rPr>
              <w:t>15.04.2013</w:t>
            </w:r>
          </w:p>
        </w:tc>
        <w:tc>
          <w:tcPr>
            <w:tcW w:w="1503" w:type="dxa"/>
          </w:tcPr>
          <w:p w:rsidR="005F42BF" w:rsidRPr="00A86234" w:rsidRDefault="005F42BF" w:rsidP="00F53824">
            <w:pPr>
              <w:tabs>
                <w:tab w:val="left" w:pos="3690"/>
              </w:tabs>
              <w:jc w:val="center"/>
            </w:pPr>
            <w:r w:rsidRPr="00A86234">
              <w:rPr>
                <w:bCs/>
                <w:iCs/>
                <w:sz w:val="20"/>
                <w:szCs w:val="20"/>
              </w:rPr>
              <w:t>Совет директоров</w:t>
            </w:r>
          </w:p>
        </w:tc>
        <w:tc>
          <w:tcPr>
            <w:tcW w:w="5939" w:type="dxa"/>
          </w:tcPr>
          <w:p w:rsidR="005F42BF" w:rsidRPr="00A86234" w:rsidRDefault="00A86234" w:rsidP="00A86234">
            <w:pPr>
              <w:widowControl w:val="0"/>
              <w:tabs>
                <w:tab w:val="left" w:pos="317"/>
              </w:tabs>
              <w:contextualSpacing/>
              <w:jc w:val="both"/>
              <w:rPr>
                <w:sz w:val="20"/>
                <w:szCs w:val="20"/>
              </w:rPr>
            </w:pPr>
            <w:r w:rsidRPr="005D6CA1">
              <w:rPr>
                <w:sz w:val="20"/>
                <w:szCs w:val="20"/>
              </w:rPr>
              <w:t>Одобрить сделку, в совершении которой имеется заинтересованность</w:t>
            </w:r>
            <w:r>
              <w:rPr>
                <w:sz w:val="20"/>
                <w:szCs w:val="20"/>
              </w:rPr>
              <w:t xml:space="preserve"> </w:t>
            </w:r>
            <w:r>
              <w:rPr>
                <w:b/>
                <w:sz w:val="20"/>
                <w:szCs w:val="20"/>
              </w:rPr>
              <w:t xml:space="preserve"> </w:t>
            </w:r>
            <w:r w:rsidRPr="00A86234">
              <w:rPr>
                <w:sz w:val="20"/>
                <w:szCs w:val="20"/>
              </w:rPr>
              <w:t xml:space="preserve">- </w:t>
            </w:r>
            <w:r w:rsidR="005F42BF" w:rsidRPr="00A86234">
              <w:rPr>
                <w:sz w:val="20"/>
                <w:szCs w:val="20"/>
              </w:rPr>
              <w:t>Дополнительное соглашение от 01.03.2013 г. между ОАО «Группа Компаний ПИК» и ЗАО «ПИК-Регион» к Договору соинвестирования № 142-1226-06/11-06 от 20.06.2012 г.</w:t>
            </w:r>
          </w:p>
          <w:p w:rsidR="005F42BF" w:rsidRPr="00A86234" w:rsidRDefault="005F42BF" w:rsidP="005F42BF">
            <w:pPr>
              <w:widowControl w:val="0"/>
              <w:tabs>
                <w:tab w:val="left" w:pos="317"/>
              </w:tabs>
              <w:contextualSpacing/>
              <w:jc w:val="both"/>
              <w:rPr>
                <w:sz w:val="20"/>
                <w:szCs w:val="20"/>
              </w:rPr>
            </w:pPr>
            <w:r w:rsidRPr="00A86234">
              <w:rPr>
                <w:sz w:val="20"/>
                <w:szCs w:val="20"/>
              </w:rPr>
              <w:t xml:space="preserve">Предмет договора: участие Сторон в инвестировании проектирования, строительства и ввода в эксплуатацию жилого дома на базе серии КОПЭ (Производство ОАО «ДСК № 3») - позиция № 6, расположенного на земельном участке по адресу: Московская область, Ленинский муниципальный район, сельское поселение </w:t>
            </w:r>
            <w:proofErr w:type="spellStart"/>
            <w:r w:rsidRPr="00A86234">
              <w:rPr>
                <w:sz w:val="20"/>
                <w:szCs w:val="20"/>
              </w:rPr>
              <w:t>Булатниковское</w:t>
            </w:r>
            <w:proofErr w:type="spellEnd"/>
            <w:r w:rsidRPr="00A86234">
              <w:rPr>
                <w:sz w:val="20"/>
                <w:szCs w:val="20"/>
              </w:rPr>
              <w:t>, д. Дрожжино.</w:t>
            </w:r>
          </w:p>
          <w:p w:rsidR="005F42BF" w:rsidRPr="00A86234" w:rsidRDefault="005F42BF" w:rsidP="005F42BF">
            <w:pPr>
              <w:widowControl w:val="0"/>
              <w:tabs>
                <w:tab w:val="left" w:pos="317"/>
              </w:tabs>
              <w:contextualSpacing/>
              <w:jc w:val="both"/>
              <w:rPr>
                <w:sz w:val="20"/>
                <w:szCs w:val="20"/>
                <w:u w:val="single"/>
              </w:rPr>
            </w:pPr>
            <w:r w:rsidRPr="00A86234">
              <w:rPr>
                <w:sz w:val="20"/>
                <w:szCs w:val="20"/>
              </w:rPr>
              <w:t>Размер инвестиционного взноса – 181 791 140,00 (Сто восемьдесят один миллион семьсот девяносто одна тысяча сто сорок) руб. 00 коп.</w:t>
            </w:r>
          </w:p>
          <w:p w:rsidR="005F42BF" w:rsidRPr="00A86234" w:rsidRDefault="005F42BF" w:rsidP="00A86234">
            <w:pPr>
              <w:widowControl w:val="0"/>
              <w:tabs>
                <w:tab w:val="left" w:pos="317"/>
              </w:tabs>
              <w:contextualSpacing/>
              <w:jc w:val="both"/>
              <w:rPr>
                <w:sz w:val="20"/>
                <w:szCs w:val="20"/>
              </w:rPr>
            </w:pPr>
            <w:r w:rsidRPr="00A86234">
              <w:rPr>
                <w:sz w:val="20"/>
                <w:szCs w:val="20"/>
                <w:u w:val="single"/>
              </w:rPr>
              <w:lastRenderedPageBreak/>
              <w:t>Основание заинтересованности:</w:t>
            </w:r>
            <w:r w:rsidRPr="00A86234">
              <w:rPr>
                <w:sz w:val="20"/>
                <w:szCs w:val="20"/>
              </w:rPr>
              <w:t xml:space="preserve"> член</w:t>
            </w:r>
            <w:r w:rsidRPr="00F34390">
              <w:rPr>
                <w:sz w:val="20"/>
                <w:szCs w:val="20"/>
              </w:rPr>
              <w:t xml:space="preserve"> Правления ОАО «Группа Компаний ПИК» Сапронов Ф.Б. является членом Совета директоров, Генеральным директором ЗАО «ПИК-Регион».</w:t>
            </w:r>
          </w:p>
        </w:tc>
      </w:tr>
      <w:tr w:rsidR="00747B28" w:rsidTr="00C1271C">
        <w:tc>
          <w:tcPr>
            <w:tcW w:w="1528" w:type="dxa"/>
          </w:tcPr>
          <w:p w:rsidR="00747B28" w:rsidRPr="00D417B7" w:rsidRDefault="00654CEE" w:rsidP="00F53824">
            <w:pPr>
              <w:tabs>
                <w:tab w:val="left" w:pos="3690"/>
              </w:tabs>
              <w:jc w:val="center"/>
              <w:rPr>
                <w:sz w:val="20"/>
                <w:szCs w:val="20"/>
              </w:rPr>
            </w:pPr>
            <w:r w:rsidRPr="00D417B7">
              <w:rPr>
                <w:sz w:val="20"/>
                <w:szCs w:val="20"/>
              </w:rPr>
              <w:lastRenderedPageBreak/>
              <w:t>15.03.2013</w:t>
            </w:r>
          </w:p>
        </w:tc>
        <w:tc>
          <w:tcPr>
            <w:tcW w:w="1344" w:type="dxa"/>
          </w:tcPr>
          <w:p w:rsidR="00747B28" w:rsidRPr="00E75905" w:rsidRDefault="00747B28" w:rsidP="00F53824">
            <w:pPr>
              <w:tabs>
                <w:tab w:val="left" w:pos="3690"/>
              </w:tabs>
              <w:jc w:val="center"/>
            </w:pPr>
            <w:r w:rsidRPr="00E75905">
              <w:rPr>
                <w:sz w:val="20"/>
                <w:szCs w:val="20"/>
              </w:rPr>
              <w:t>05.06.2013</w:t>
            </w:r>
          </w:p>
        </w:tc>
        <w:tc>
          <w:tcPr>
            <w:tcW w:w="1503" w:type="dxa"/>
          </w:tcPr>
          <w:p w:rsidR="00747B28" w:rsidRPr="00E75905" w:rsidRDefault="00747B28" w:rsidP="00F53824">
            <w:pPr>
              <w:tabs>
                <w:tab w:val="left" w:pos="3690"/>
              </w:tabs>
              <w:jc w:val="center"/>
            </w:pPr>
            <w:r w:rsidRPr="00E75905">
              <w:rPr>
                <w:bCs/>
                <w:iCs/>
                <w:sz w:val="20"/>
                <w:szCs w:val="20"/>
              </w:rPr>
              <w:t>Совет директоров</w:t>
            </w:r>
          </w:p>
        </w:tc>
        <w:tc>
          <w:tcPr>
            <w:tcW w:w="5939" w:type="dxa"/>
          </w:tcPr>
          <w:p w:rsidR="00747B28" w:rsidRPr="00E75905" w:rsidRDefault="00E75905" w:rsidP="00E75905">
            <w:pPr>
              <w:widowControl w:val="0"/>
              <w:tabs>
                <w:tab w:val="left" w:pos="317"/>
              </w:tabs>
              <w:jc w:val="both"/>
              <w:rPr>
                <w:sz w:val="20"/>
                <w:szCs w:val="20"/>
              </w:rPr>
            </w:pPr>
            <w:r w:rsidRPr="00E75905">
              <w:rPr>
                <w:sz w:val="20"/>
                <w:szCs w:val="20"/>
              </w:rPr>
              <w:t>Одобрить сделку, в совершении которой имеется заинтересованность</w:t>
            </w:r>
            <w:r w:rsidRPr="00E75905">
              <w:rPr>
                <w:b/>
                <w:sz w:val="20"/>
                <w:szCs w:val="20"/>
              </w:rPr>
              <w:t xml:space="preserve"> - </w:t>
            </w:r>
            <w:r w:rsidR="00747B28" w:rsidRPr="00E75905">
              <w:rPr>
                <w:sz w:val="20"/>
                <w:szCs w:val="20"/>
              </w:rPr>
              <w:t>Дополнительное соглашение №4 от 15.03.2013г. к Договору займа б/н от 16.03.2007г. между ОАО «Группа Компаний ПИК» (Займодавец) и ОАО «100 КЖИ» (Заемщик).</w:t>
            </w:r>
          </w:p>
          <w:p w:rsidR="00747B28" w:rsidRPr="00E75905" w:rsidRDefault="00747B28" w:rsidP="006C7A76">
            <w:pPr>
              <w:widowControl w:val="0"/>
              <w:tabs>
                <w:tab w:val="left" w:pos="317"/>
              </w:tabs>
              <w:contextualSpacing/>
              <w:jc w:val="both"/>
              <w:rPr>
                <w:sz w:val="20"/>
                <w:szCs w:val="20"/>
              </w:rPr>
            </w:pPr>
            <w:r w:rsidRPr="00E75905">
              <w:rPr>
                <w:sz w:val="20"/>
                <w:szCs w:val="20"/>
              </w:rPr>
              <w:t xml:space="preserve">Сумма договора – 13 000 000 (Тринадцать миллионов) рублей. </w:t>
            </w:r>
          </w:p>
          <w:p w:rsidR="00747B28" w:rsidRPr="00E75905" w:rsidRDefault="00747B28" w:rsidP="006C7A76">
            <w:pPr>
              <w:widowControl w:val="0"/>
              <w:tabs>
                <w:tab w:val="left" w:pos="317"/>
              </w:tabs>
              <w:contextualSpacing/>
              <w:jc w:val="both"/>
              <w:rPr>
                <w:sz w:val="20"/>
                <w:szCs w:val="20"/>
              </w:rPr>
            </w:pPr>
            <w:r w:rsidRPr="00E75905">
              <w:rPr>
                <w:sz w:val="20"/>
                <w:szCs w:val="20"/>
              </w:rPr>
              <w:t>Срок возврата – 15.03.2014г.</w:t>
            </w:r>
          </w:p>
          <w:p w:rsidR="00747B28" w:rsidRPr="00E75905" w:rsidRDefault="00747B28" w:rsidP="006C7A76">
            <w:pPr>
              <w:widowControl w:val="0"/>
              <w:tabs>
                <w:tab w:val="left" w:pos="317"/>
              </w:tabs>
              <w:contextualSpacing/>
              <w:jc w:val="both"/>
              <w:rPr>
                <w:sz w:val="20"/>
                <w:szCs w:val="20"/>
                <w:u w:val="single"/>
              </w:rPr>
            </w:pPr>
            <w:r w:rsidRPr="00E75905">
              <w:rPr>
                <w:sz w:val="20"/>
                <w:szCs w:val="20"/>
              </w:rPr>
              <w:t xml:space="preserve">Процентная ставка – 11% </w:t>
            </w:r>
            <w:proofErr w:type="gramStart"/>
            <w:r w:rsidRPr="00E75905">
              <w:rPr>
                <w:sz w:val="20"/>
                <w:szCs w:val="20"/>
              </w:rPr>
              <w:t>годовых</w:t>
            </w:r>
            <w:proofErr w:type="gramEnd"/>
            <w:r w:rsidRPr="00E75905">
              <w:rPr>
                <w:sz w:val="20"/>
                <w:szCs w:val="20"/>
              </w:rPr>
              <w:t>.</w:t>
            </w:r>
          </w:p>
          <w:p w:rsidR="00747B28" w:rsidRPr="00E75905" w:rsidRDefault="00747B28" w:rsidP="00E75905">
            <w:pPr>
              <w:widowControl w:val="0"/>
              <w:tabs>
                <w:tab w:val="left" w:pos="317"/>
              </w:tabs>
              <w:contextualSpacing/>
              <w:jc w:val="both"/>
              <w:rPr>
                <w:b/>
                <w:sz w:val="20"/>
                <w:szCs w:val="20"/>
                <w:u w:val="single"/>
              </w:rPr>
            </w:pPr>
            <w:r w:rsidRPr="00E75905">
              <w:rPr>
                <w:sz w:val="20"/>
                <w:szCs w:val="20"/>
                <w:u w:val="single"/>
              </w:rPr>
              <w:t>Основание заинтересованности:</w:t>
            </w:r>
            <w:r w:rsidRPr="00E75905">
              <w:rPr>
                <w:sz w:val="20"/>
                <w:szCs w:val="20"/>
              </w:rPr>
              <w:t xml:space="preserve"> член Правления ОАО «Группа Компаний ПИК» Кузнецов К.В. является Председателем Совета директоров ОАО «100 КЖИ».</w:t>
            </w:r>
          </w:p>
        </w:tc>
      </w:tr>
      <w:tr w:rsidR="00747B28" w:rsidTr="00C1271C">
        <w:tc>
          <w:tcPr>
            <w:tcW w:w="1528" w:type="dxa"/>
          </w:tcPr>
          <w:p w:rsidR="00747B28" w:rsidRPr="00D417B7" w:rsidRDefault="00654CEE" w:rsidP="00E75905">
            <w:pPr>
              <w:tabs>
                <w:tab w:val="left" w:pos="3690"/>
              </w:tabs>
              <w:jc w:val="both"/>
              <w:rPr>
                <w:sz w:val="20"/>
                <w:szCs w:val="20"/>
              </w:rPr>
            </w:pPr>
            <w:r w:rsidRPr="00D417B7">
              <w:rPr>
                <w:sz w:val="20"/>
                <w:szCs w:val="20"/>
              </w:rPr>
              <w:t>19.04.2013</w:t>
            </w:r>
          </w:p>
        </w:tc>
        <w:tc>
          <w:tcPr>
            <w:tcW w:w="1344" w:type="dxa"/>
          </w:tcPr>
          <w:p w:rsidR="00747B28" w:rsidRPr="00E75905" w:rsidRDefault="00747B28" w:rsidP="00E75905">
            <w:pPr>
              <w:tabs>
                <w:tab w:val="left" w:pos="3690"/>
              </w:tabs>
              <w:jc w:val="both"/>
            </w:pPr>
            <w:r w:rsidRPr="00E75905">
              <w:rPr>
                <w:sz w:val="20"/>
                <w:szCs w:val="20"/>
              </w:rPr>
              <w:t>15.04.2013</w:t>
            </w:r>
          </w:p>
        </w:tc>
        <w:tc>
          <w:tcPr>
            <w:tcW w:w="1503" w:type="dxa"/>
          </w:tcPr>
          <w:p w:rsidR="00747B28" w:rsidRPr="00E75905" w:rsidRDefault="00747B28" w:rsidP="00E75905">
            <w:pPr>
              <w:tabs>
                <w:tab w:val="left" w:pos="3690"/>
              </w:tabs>
              <w:jc w:val="both"/>
            </w:pPr>
            <w:r w:rsidRPr="00E75905">
              <w:rPr>
                <w:bCs/>
                <w:iCs/>
                <w:sz w:val="20"/>
                <w:szCs w:val="20"/>
              </w:rPr>
              <w:t>Совет директоров</w:t>
            </w:r>
          </w:p>
        </w:tc>
        <w:tc>
          <w:tcPr>
            <w:tcW w:w="5939" w:type="dxa"/>
          </w:tcPr>
          <w:p w:rsidR="00747B28" w:rsidRPr="00E75905" w:rsidRDefault="00E75905" w:rsidP="00E75905">
            <w:pPr>
              <w:widowControl w:val="0"/>
              <w:tabs>
                <w:tab w:val="left" w:pos="317"/>
              </w:tabs>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747B28" w:rsidRPr="00E75905">
              <w:rPr>
                <w:sz w:val="20"/>
                <w:szCs w:val="20"/>
              </w:rPr>
              <w:t>Дополнительное соглашение №3 от 19.04.2013г. к Договору займа б/н от 12.02.2008г. между ОАО «Группа Компаний ПИК» (Займодавец) и ОАО «100 КЖИ» (Заемщик).</w:t>
            </w:r>
          </w:p>
          <w:p w:rsidR="00747B28" w:rsidRPr="00E75905" w:rsidRDefault="00747B28" w:rsidP="00E75905">
            <w:pPr>
              <w:widowControl w:val="0"/>
              <w:tabs>
                <w:tab w:val="left" w:pos="317"/>
              </w:tabs>
              <w:contextualSpacing/>
              <w:jc w:val="both"/>
              <w:rPr>
                <w:sz w:val="20"/>
                <w:szCs w:val="20"/>
              </w:rPr>
            </w:pPr>
            <w:r w:rsidRPr="00E75905">
              <w:rPr>
                <w:sz w:val="20"/>
                <w:szCs w:val="20"/>
              </w:rPr>
              <w:t xml:space="preserve">Сумма договора – 195 800 000 (Сто девяносто пять миллионов восемьсот тысяч) рублей. </w:t>
            </w:r>
          </w:p>
          <w:p w:rsidR="00747B28" w:rsidRPr="00E75905" w:rsidRDefault="00747B28" w:rsidP="00E75905">
            <w:pPr>
              <w:widowControl w:val="0"/>
              <w:tabs>
                <w:tab w:val="left" w:pos="317"/>
              </w:tabs>
              <w:contextualSpacing/>
              <w:jc w:val="both"/>
              <w:rPr>
                <w:sz w:val="20"/>
                <w:szCs w:val="20"/>
              </w:rPr>
            </w:pPr>
            <w:r w:rsidRPr="00E75905">
              <w:rPr>
                <w:sz w:val="20"/>
                <w:szCs w:val="20"/>
              </w:rPr>
              <w:t>Срок возврата – 19.04.2014г.</w:t>
            </w:r>
          </w:p>
          <w:p w:rsidR="00747B28" w:rsidRPr="00E75905" w:rsidRDefault="00747B28" w:rsidP="00E75905">
            <w:pPr>
              <w:widowControl w:val="0"/>
              <w:tabs>
                <w:tab w:val="left" w:pos="317"/>
              </w:tabs>
              <w:contextualSpacing/>
              <w:jc w:val="both"/>
              <w:rPr>
                <w:sz w:val="20"/>
                <w:szCs w:val="20"/>
                <w:u w:val="single"/>
              </w:rPr>
            </w:pPr>
            <w:r w:rsidRPr="00E75905">
              <w:rPr>
                <w:sz w:val="20"/>
                <w:szCs w:val="20"/>
              </w:rPr>
              <w:t xml:space="preserve">Процентная ставка – 9% </w:t>
            </w:r>
            <w:proofErr w:type="gramStart"/>
            <w:r w:rsidRPr="00E75905">
              <w:rPr>
                <w:sz w:val="20"/>
                <w:szCs w:val="20"/>
              </w:rPr>
              <w:t>годовых</w:t>
            </w:r>
            <w:proofErr w:type="gramEnd"/>
            <w:r w:rsidRPr="00E75905">
              <w:rPr>
                <w:sz w:val="20"/>
                <w:szCs w:val="20"/>
              </w:rPr>
              <w:t>.</w:t>
            </w:r>
          </w:p>
          <w:p w:rsidR="00747B28" w:rsidRPr="00E75905" w:rsidRDefault="00747B28" w:rsidP="00E75905">
            <w:pPr>
              <w:tabs>
                <w:tab w:val="left" w:pos="3690"/>
              </w:tabs>
              <w:jc w:val="both"/>
            </w:pPr>
            <w:r w:rsidRPr="00E75905">
              <w:rPr>
                <w:sz w:val="20"/>
                <w:szCs w:val="20"/>
                <w:u w:val="single"/>
              </w:rPr>
              <w:t>Основание заинтересованности:</w:t>
            </w:r>
            <w:r w:rsidRPr="00E75905">
              <w:rPr>
                <w:sz w:val="20"/>
                <w:szCs w:val="20"/>
              </w:rPr>
              <w:t xml:space="preserve"> член Правления ОАО «Группа Компаний ПИК» Кузнецов К.В. является Председателем Совета директоров ОАО «100 КЖИ».</w:t>
            </w:r>
          </w:p>
        </w:tc>
      </w:tr>
      <w:tr w:rsidR="00A16F12" w:rsidTr="00C1271C">
        <w:tc>
          <w:tcPr>
            <w:tcW w:w="1528" w:type="dxa"/>
          </w:tcPr>
          <w:p w:rsidR="00A16F12" w:rsidRPr="00246725" w:rsidRDefault="00A16F12" w:rsidP="00246725">
            <w:pPr>
              <w:tabs>
                <w:tab w:val="left" w:pos="3690"/>
              </w:tabs>
              <w:jc w:val="center"/>
              <w:rPr>
                <w:highlight w:val="yellow"/>
              </w:rPr>
            </w:pPr>
          </w:p>
          <w:p w:rsidR="00A16F12" w:rsidRPr="00246725" w:rsidRDefault="00A16F12" w:rsidP="00246725">
            <w:pPr>
              <w:tabs>
                <w:tab w:val="left" w:pos="3690"/>
              </w:tabs>
              <w:jc w:val="center"/>
              <w:rPr>
                <w:highlight w:val="yellow"/>
              </w:rPr>
            </w:pPr>
          </w:p>
          <w:p w:rsidR="00A16F12" w:rsidRPr="00246725" w:rsidRDefault="00A16F12" w:rsidP="00246725">
            <w:pPr>
              <w:tabs>
                <w:tab w:val="left" w:pos="3690"/>
              </w:tabs>
              <w:jc w:val="center"/>
              <w:rPr>
                <w:highlight w:val="yellow"/>
              </w:rPr>
            </w:pPr>
          </w:p>
          <w:p w:rsidR="00A16F12" w:rsidRPr="00246725" w:rsidRDefault="00A16F12" w:rsidP="00246725">
            <w:pPr>
              <w:tabs>
                <w:tab w:val="left" w:pos="3690"/>
              </w:tabs>
              <w:jc w:val="center"/>
              <w:rPr>
                <w:highlight w:val="yellow"/>
              </w:rPr>
            </w:pPr>
          </w:p>
          <w:p w:rsidR="00A16F12" w:rsidRPr="00246725" w:rsidRDefault="00A16F12" w:rsidP="00246725">
            <w:pPr>
              <w:tabs>
                <w:tab w:val="left" w:pos="3690"/>
              </w:tabs>
              <w:jc w:val="center"/>
              <w:rPr>
                <w:highlight w:val="yellow"/>
              </w:rPr>
            </w:pPr>
          </w:p>
          <w:p w:rsidR="00A16F12" w:rsidRPr="00246725" w:rsidRDefault="00A16F12" w:rsidP="00246725">
            <w:pPr>
              <w:tabs>
                <w:tab w:val="left" w:pos="3690"/>
              </w:tabs>
              <w:rPr>
                <w:highlight w:val="yellow"/>
              </w:rPr>
            </w:pPr>
          </w:p>
          <w:p w:rsidR="00760C06" w:rsidRDefault="00760C06" w:rsidP="00246725">
            <w:pPr>
              <w:tabs>
                <w:tab w:val="left" w:pos="3690"/>
              </w:tabs>
              <w:rPr>
                <w:sz w:val="20"/>
                <w:szCs w:val="20"/>
              </w:rPr>
            </w:pPr>
          </w:p>
          <w:p w:rsidR="00760C06" w:rsidRDefault="00760C06" w:rsidP="00246725">
            <w:pPr>
              <w:tabs>
                <w:tab w:val="left" w:pos="3690"/>
              </w:tabs>
              <w:rPr>
                <w:sz w:val="20"/>
                <w:szCs w:val="20"/>
              </w:rPr>
            </w:pPr>
          </w:p>
          <w:p w:rsidR="00760C06" w:rsidRDefault="00760C06" w:rsidP="00246725">
            <w:pPr>
              <w:tabs>
                <w:tab w:val="left" w:pos="3690"/>
              </w:tabs>
              <w:rPr>
                <w:sz w:val="20"/>
                <w:szCs w:val="20"/>
              </w:rPr>
            </w:pPr>
          </w:p>
          <w:p w:rsidR="00760C06" w:rsidRDefault="00760C06" w:rsidP="00246725">
            <w:pPr>
              <w:tabs>
                <w:tab w:val="left" w:pos="3690"/>
              </w:tabs>
              <w:rPr>
                <w:sz w:val="20"/>
                <w:szCs w:val="20"/>
              </w:rPr>
            </w:pPr>
          </w:p>
          <w:p w:rsidR="00A16F12" w:rsidRPr="00B6210C" w:rsidRDefault="00A16F12" w:rsidP="00246725">
            <w:pPr>
              <w:tabs>
                <w:tab w:val="left" w:pos="3690"/>
              </w:tabs>
              <w:rPr>
                <w:sz w:val="20"/>
                <w:szCs w:val="20"/>
              </w:rPr>
            </w:pPr>
            <w:r w:rsidRPr="00B6210C">
              <w:rPr>
                <w:sz w:val="20"/>
                <w:szCs w:val="20"/>
              </w:rPr>
              <w:t>01.07.2013</w:t>
            </w:r>
          </w:p>
          <w:p w:rsidR="00A16F12" w:rsidRPr="00B6210C" w:rsidRDefault="00A16F12" w:rsidP="00246725">
            <w:pPr>
              <w:tabs>
                <w:tab w:val="left" w:pos="3690"/>
              </w:tabs>
              <w:jc w:val="center"/>
              <w:rPr>
                <w:sz w:val="20"/>
                <w:szCs w:val="20"/>
              </w:rPr>
            </w:pPr>
          </w:p>
          <w:p w:rsidR="00A16F12" w:rsidRPr="00654CEE" w:rsidRDefault="00A16F12" w:rsidP="00246725">
            <w:pPr>
              <w:tabs>
                <w:tab w:val="left" w:pos="3690"/>
              </w:tabs>
              <w:rPr>
                <w:sz w:val="20"/>
                <w:szCs w:val="20"/>
                <w:highlight w:val="lightGray"/>
              </w:rPr>
            </w:pPr>
            <w:r w:rsidRPr="00B6210C">
              <w:rPr>
                <w:sz w:val="20"/>
                <w:szCs w:val="20"/>
              </w:rPr>
              <w:t>05.07.2013</w:t>
            </w:r>
          </w:p>
        </w:tc>
        <w:tc>
          <w:tcPr>
            <w:tcW w:w="1344" w:type="dxa"/>
          </w:tcPr>
          <w:p w:rsidR="00A16F12" w:rsidRPr="00B6210C" w:rsidRDefault="00A16F12" w:rsidP="00246725">
            <w:pPr>
              <w:tabs>
                <w:tab w:val="left" w:pos="3690"/>
              </w:tabs>
              <w:jc w:val="center"/>
              <w:rPr>
                <w:sz w:val="20"/>
                <w:szCs w:val="20"/>
              </w:rPr>
            </w:pPr>
            <w:r w:rsidRPr="00B6210C">
              <w:rPr>
                <w:sz w:val="20"/>
                <w:szCs w:val="20"/>
              </w:rPr>
              <w:t>23.04.2013</w:t>
            </w:r>
          </w:p>
        </w:tc>
        <w:tc>
          <w:tcPr>
            <w:tcW w:w="1503" w:type="dxa"/>
          </w:tcPr>
          <w:p w:rsidR="00A16F12" w:rsidRPr="00B6210C" w:rsidRDefault="00A16F12" w:rsidP="00246725">
            <w:pPr>
              <w:tabs>
                <w:tab w:val="left" w:pos="3690"/>
              </w:tabs>
              <w:jc w:val="center"/>
              <w:rPr>
                <w:bCs/>
                <w:iCs/>
                <w:sz w:val="20"/>
                <w:szCs w:val="20"/>
              </w:rPr>
            </w:pPr>
            <w:r w:rsidRPr="00B6210C">
              <w:rPr>
                <w:bCs/>
                <w:iCs/>
                <w:sz w:val="20"/>
                <w:szCs w:val="20"/>
              </w:rPr>
              <w:t>Совет директоров</w:t>
            </w:r>
          </w:p>
        </w:tc>
        <w:tc>
          <w:tcPr>
            <w:tcW w:w="5939" w:type="dxa"/>
          </w:tcPr>
          <w:p w:rsidR="00A16F12" w:rsidRPr="00B6210C" w:rsidRDefault="00A16F12" w:rsidP="00246725">
            <w:pPr>
              <w:widowControl w:val="0"/>
              <w:contextualSpacing/>
              <w:jc w:val="both"/>
              <w:rPr>
                <w:sz w:val="20"/>
                <w:szCs w:val="20"/>
              </w:rPr>
            </w:pPr>
            <w:r w:rsidRPr="00B6210C">
              <w:rPr>
                <w:sz w:val="20"/>
                <w:szCs w:val="20"/>
              </w:rPr>
              <w:t>Одобрить следующие сделки, в совершении которых имеется заинтересованность:</w:t>
            </w:r>
          </w:p>
          <w:p w:rsidR="00760C06" w:rsidRDefault="00A16F12" w:rsidP="00246725">
            <w:pPr>
              <w:widowControl w:val="0"/>
              <w:contextualSpacing/>
              <w:jc w:val="both"/>
              <w:rPr>
                <w:sz w:val="20"/>
                <w:szCs w:val="20"/>
              </w:rPr>
            </w:pPr>
            <w:r w:rsidRPr="00B6210C">
              <w:rPr>
                <w:sz w:val="20"/>
                <w:szCs w:val="20"/>
              </w:rPr>
              <w:t xml:space="preserve">Договоры подряда и договоры возмездного оказания услуг между ОАО «Группа Компаний ПИК» </w:t>
            </w:r>
            <w:proofErr w:type="gramStart"/>
            <w:r w:rsidRPr="00B6210C">
              <w:rPr>
                <w:sz w:val="20"/>
                <w:szCs w:val="20"/>
              </w:rPr>
              <w:t>и ООО</w:t>
            </w:r>
            <w:proofErr w:type="gramEnd"/>
            <w:r w:rsidRPr="00B6210C">
              <w:rPr>
                <w:sz w:val="20"/>
                <w:szCs w:val="20"/>
              </w:rPr>
              <w:t xml:space="preserve"> «МФС-ПИК», которые будут заключены в период с 01 мая 2013 г. по 30 апреля 2014 г., на общую сумму, не превышающую 200 000 000,00 (Двести миллионов) рублей. </w:t>
            </w:r>
          </w:p>
          <w:p w:rsidR="00A16F12" w:rsidRDefault="00760C06" w:rsidP="00246725">
            <w:pPr>
              <w:widowControl w:val="0"/>
              <w:contextualSpacing/>
              <w:jc w:val="both"/>
              <w:rPr>
                <w:sz w:val="20"/>
                <w:szCs w:val="20"/>
                <w:shd w:val="clear" w:color="auto" w:fill="FFFFFF"/>
              </w:rPr>
            </w:pPr>
            <w:r w:rsidRPr="00A16F12">
              <w:rPr>
                <w:sz w:val="20"/>
                <w:szCs w:val="20"/>
                <w:u w:val="single"/>
              </w:rPr>
              <w:t>Основание заинтересованности:</w:t>
            </w:r>
            <w:r w:rsidRPr="00B6210C">
              <w:rPr>
                <w:sz w:val="20"/>
                <w:szCs w:val="20"/>
              </w:rPr>
              <w:t xml:space="preserve"> </w:t>
            </w:r>
            <w:r w:rsidRPr="00B6210C">
              <w:rPr>
                <w:sz w:val="20"/>
                <w:szCs w:val="20"/>
                <w:shd w:val="clear" w:color="auto" w:fill="FFFFFF"/>
              </w:rPr>
              <w:t>член Правления ОАО «Группа Компаний ПИК» Кузнецов К.В. является членом Правления ООО «МФС-ПИК».</w:t>
            </w:r>
          </w:p>
          <w:p w:rsidR="00760C06" w:rsidRPr="00A16F12" w:rsidRDefault="00760C06" w:rsidP="00246725">
            <w:pPr>
              <w:widowControl w:val="0"/>
              <w:contextualSpacing/>
              <w:jc w:val="both"/>
              <w:rPr>
                <w:sz w:val="20"/>
                <w:szCs w:val="20"/>
              </w:rPr>
            </w:pPr>
          </w:p>
          <w:p w:rsidR="00A16F12" w:rsidRPr="00760C06" w:rsidRDefault="00A16F12" w:rsidP="00A16F12">
            <w:pPr>
              <w:pStyle w:val="afffa"/>
              <w:widowControl w:val="0"/>
              <w:numPr>
                <w:ilvl w:val="0"/>
                <w:numId w:val="38"/>
              </w:numPr>
              <w:tabs>
                <w:tab w:val="left" w:pos="317"/>
              </w:tabs>
              <w:jc w:val="both"/>
              <w:rPr>
                <w:b/>
                <w:i/>
                <w:sz w:val="20"/>
                <w:szCs w:val="20"/>
              </w:rPr>
            </w:pPr>
            <w:r w:rsidRPr="00760C06">
              <w:rPr>
                <w:b/>
                <w:i/>
                <w:sz w:val="20"/>
                <w:szCs w:val="20"/>
              </w:rPr>
              <w:t xml:space="preserve">Договор № 01-07-2013 между ОАО «Группа Компаний ПИК» </w:t>
            </w:r>
            <w:proofErr w:type="gramStart"/>
            <w:r w:rsidRPr="00760C06">
              <w:rPr>
                <w:b/>
                <w:i/>
                <w:sz w:val="20"/>
                <w:szCs w:val="20"/>
              </w:rPr>
              <w:t>и ООО</w:t>
            </w:r>
            <w:proofErr w:type="gramEnd"/>
            <w:r w:rsidRPr="00760C06">
              <w:rPr>
                <w:b/>
                <w:i/>
                <w:sz w:val="20"/>
                <w:szCs w:val="20"/>
              </w:rPr>
              <w:t xml:space="preserve"> «МФС-ПИК»  на сумму 1 166 177,00 руб.</w:t>
            </w:r>
          </w:p>
          <w:p w:rsidR="00A16F12" w:rsidRPr="00760C06" w:rsidRDefault="00A16F12" w:rsidP="00A16F12">
            <w:pPr>
              <w:pStyle w:val="afffa"/>
              <w:widowControl w:val="0"/>
              <w:numPr>
                <w:ilvl w:val="0"/>
                <w:numId w:val="38"/>
              </w:numPr>
              <w:tabs>
                <w:tab w:val="left" w:pos="317"/>
              </w:tabs>
              <w:jc w:val="both"/>
              <w:rPr>
                <w:b/>
                <w:i/>
                <w:sz w:val="20"/>
                <w:szCs w:val="20"/>
              </w:rPr>
            </w:pPr>
            <w:r w:rsidRPr="00760C06">
              <w:rPr>
                <w:b/>
                <w:i/>
                <w:sz w:val="20"/>
                <w:szCs w:val="20"/>
              </w:rPr>
              <w:t xml:space="preserve">Дополнительное соглашение  №4  к Договору №11/03-12 СП от 11.03.2012г. между ОАО «Группа Компаний ПИК» </w:t>
            </w:r>
            <w:proofErr w:type="gramStart"/>
            <w:r w:rsidRPr="00760C06">
              <w:rPr>
                <w:b/>
                <w:i/>
                <w:sz w:val="20"/>
                <w:szCs w:val="20"/>
              </w:rPr>
              <w:t>и ООО</w:t>
            </w:r>
            <w:proofErr w:type="gramEnd"/>
            <w:r w:rsidRPr="00760C06">
              <w:rPr>
                <w:b/>
                <w:i/>
                <w:sz w:val="20"/>
                <w:szCs w:val="20"/>
              </w:rPr>
              <w:t xml:space="preserve"> «МФС-ПИК» на сумму 7 640 909,50 руб.</w:t>
            </w:r>
          </w:p>
          <w:p w:rsidR="00A16F12" w:rsidRPr="00B6210C" w:rsidRDefault="00A16F12" w:rsidP="00246725">
            <w:pPr>
              <w:pStyle w:val="afffa"/>
              <w:widowControl w:val="0"/>
              <w:tabs>
                <w:tab w:val="left" w:pos="317"/>
              </w:tabs>
              <w:ind w:left="20"/>
              <w:jc w:val="both"/>
              <w:rPr>
                <w:b/>
                <w:sz w:val="20"/>
                <w:szCs w:val="20"/>
              </w:rPr>
            </w:pPr>
          </w:p>
        </w:tc>
      </w:tr>
      <w:tr w:rsidR="00747B28" w:rsidTr="00C1271C">
        <w:tc>
          <w:tcPr>
            <w:tcW w:w="1528" w:type="dxa"/>
          </w:tcPr>
          <w:p w:rsidR="00747B28" w:rsidRPr="00D417B7" w:rsidRDefault="00747B28" w:rsidP="002F71AE">
            <w:pPr>
              <w:tabs>
                <w:tab w:val="left" w:pos="3690"/>
              </w:tabs>
              <w:jc w:val="center"/>
            </w:pPr>
            <w:r w:rsidRPr="00D417B7">
              <w:rPr>
                <w:sz w:val="20"/>
                <w:szCs w:val="20"/>
              </w:rPr>
              <w:t>06.06.2013</w:t>
            </w:r>
          </w:p>
        </w:tc>
        <w:tc>
          <w:tcPr>
            <w:tcW w:w="1344" w:type="dxa"/>
          </w:tcPr>
          <w:p w:rsidR="00747B28" w:rsidRPr="00E75905" w:rsidRDefault="00747B28" w:rsidP="00846F9A">
            <w:pPr>
              <w:tabs>
                <w:tab w:val="left" w:pos="3690"/>
              </w:tabs>
              <w:jc w:val="center"/>
            </w:pPr>
            <w:r w:rsidRPr="00E75905">
              <w:rPr>
                <w:sz w:val="20"/>
                <w:szCs w:val="20"/>
              </w:rPr>
              <w:t>05.06.2013</w:t>
            </w:r>
          </w:p>
        </w:tc>
        <w:tc>
          <w:tcPr>
            <w:tcW w:w="1503" w:type="dxa"/>
          </w:tcPr>
          <w:p w:rsidR="00747B28" w:rsidRPr="00E75905" w:rsidRDefault="00747B28" w:rsidP="00846F9A">
            <w:pPr>
              <w:tabs>
                <w:tab w:val="left" w:pos="3690"/>
              </w:tabs>
              <w:jc w:val="center"/>
            </w:pPr>
            <w:r w:rsidRPr="00E75905">
              <w:rPr>
                <w:bCs/>
                <w:iCs/>
                <w:sz w:val="20"/>
                <w:szCs w:val="20"/>
              </w:rPr>
              <w:t>Совет директоров</w:t>
            </w:r>
          </w:p>
        </w:tc>
        <w:tc>
          <w:tcPr>
            <w:tcW w:w="5939" w:type="dxa"/>
          </w:tcPr>
          <w:p w:rsidR="00747B28" w:rsidRPr="00E75905" w:rsidRDefault="00E75905" w:rsidP="00E75905">
            <w:pPr>
              <w:widowControl w:val="0"/>
              <w:tabs>
                <w:tab w:val="left" w:pos="175"/>
              </w:tabs>
              <w:contextualSpacing/>
              <w:jc w:val="both"/>
              <w:rPr>
                <w:sz w:val="20"/>
                <w:szCs w:val="20"/>
              </w:rPr>
            </w:pPr>
            <w:r w:rsidRPr="00E75905">
              <w:rPr>
                <w:sz w:val="20"/>
                <w:szCs w:val="20"/>
              </w:rPr>
              <w:t xml:space="preserve">Одобрить сделку, в совершении которой имеется заинтересованность - </w:t>
            </w:r>
            <w:r w:rsidR="00747B28" w:rsidRPr="00E75905">
              <w:rPr>
                <w:sz w:val="20"/>
                <w:szCs w:val="20"/>
              </w:rPr>
              <w:t xml:space="preserve">Сделка по приобретению членом Совета директоров, Президентом, Председателем Правления ОАО «Группа Компаний ПИК» </w:t>
            </w:r>
            <w:proofErr w:type="spellStart"/>
            <w:r w:rsidR="00747B28" w:rsidRPr="00E75905">
              <w:rPr>
                <w:sz w:val="20"/>
                <w:szCs w:val="20"/>
              </w:rPr>
              <w:t>Поселёновым</w:t>
            </w:r>
            <w:proofErr w:type="spellEnd"/>
            <w:r w:rsidR="00747B28" w:rsidRPr="00E75905">
              <w:rPr>
                <w:sz w:val="20"/>
                <w:szCs w:val="20"/>
              </w:rPr>
              <w:t xml:space="preserve"> П.А. обыкновенных </w:t>
            </w:r>
            <w:r w:rsidR="00747B28" w:rsidRPr="00E75905">
              <w:rPr>
                <w:bCs/>
                <w:sz w:val="20"/>
                <w:szCs w:val="20"/>
              </w:rPr>
              <w:t>именных бездокументарных</w:t>
            </w:r>
            <w:r w:rsidR="00747B28" w:rsidRPr="00E75905">
              <w:rPr>
                <w:sz w:val="20"/>
                <w:szCs w:val="20"/>
              </w:rPr>
              <w:t xml:space="preserve"> акций ОАО «Группа Компаний ПИК», размещаемых в рамках открытой подписки (Государственный регистрационный номер дополнительного выпуска ценных бумаг: 1-02-01556-А от 21 февраля 2013 года), в количестве 250 00</w:t>
            </w:r>
            <w:r>
              <w:rPr>
                <w:sz w:val="20"/>
                <w:szCs w:val="20"/>
              </w:rPr>
              <w:t xml:space="preserve">0 (двести пятьдесят тысяч) штук, </w:t>
            </w:r>
            <w:r w:rsidR="00747B28" w:rsidRPr="00E75905">
              <w:rPr>
                <w:sz w:val="20"/>
                <w:szCs w:val="20"/>
              </w:rPr>
              <w:t xml:space="preserve">цена размещения составляет 62 (шестьдесят два) рубля </w:t>
            </w:r>
            <w:r>
              <w:rPr>
                <w:sz w:val="20"/>
                <w:szCs w:val="20"/>
              </w:rPr>
              <w:t>50 копеек за одну акцию</w:t>
            </w:r>
            <w:r w:rsidR="00747B28" w:rsidRPr="00E75905">
              <w:rPr>
                <w:sz w:val="20"/>
                <w:szCs w:val="20"/>
              </w:rPr>
              <w:t xml:space="preserve">. </w:t>
            </w:r>
          </w:p>
        </w:tc>
      </w:tr>
      <w:tr w:rsidR="00747B28" w:rsidTr="00C1271C">
        <w:tc>
          <w:tcPr>
            <w:tcW w:w="1528" w:type="dxa"/>
          </w:tcPr>
          <w:p w:rsidR="00747B28" w:rsidRPr="00D417B7" w:rsidRDefault="00747B28" w:rsidP="00F53824">
            <w:pPr>
              <w:tabs>
                <w:tab w:val="left" w:pos="3690"/>
              </w:tabs>
              <w:jc w:val="center"/>
            </w:pPr>
            <w:r w:rsidRPr="00D417B7">
              <w:rPr>
                <w:sz w:val="20"/>
                <w:szCs w:val="20"/>
              </w:rPr>
              <w:t>06.06.2013</w:t>
            </w:r>
          </w:p>
        </w:tc>
        <w:tc>
          <w:tcPr>
            <w:tcW w:w="1344" w:type="dxa"/>
          </w:tcPr>
          <w:p w:rsidR="00747B28" w:rsidRPr="006A3065" w:rsidRDefault="00747B28" w:rsidP="00F53824">
            <w:pPr>
              <w:tabs>
                <w:tab w:val="left" w:pos="3690"/>
              </w:tabs>
              <w:jc w:val="center"/>
            </w:pPr>
            <w:r w:rsidRPr="006A3065">
              <w:rPr>
                <w:sz w:val="20"/>
                <w:szCs w:val="20"/>
              </w:rPr>
              <w:t>05.06.2013</w:t>
            </w:r>
          </w:p>
        </w:tc>
        <w:tc>
          <w:tcPr>
            <w:tcW w:w="1503" w:type="dxa"/>
          </w:tcPr>
          <w:p w:rsidR="00747B28" w:rsidRPr="006A3065" w:rsidRDefault="00747B28" w:rsidP="00F53824">
            <w:pPr>
              <w:tabs>
                <w:tab w:val="left" w:pos="3690"/>
              </w:tabs>
              <w:jc w:val="center"/>
            </w:pPr>
            <w:r w:rsidRPr="006A3065">
              <w:rPr>
                <w:bCs/>
                <w:iCs/>
                <w:sz w:val="20"/>
                <w:szCs w:val="20"/>
              </w:rPr>
              <w:t>Совет директоров</w:t>
            </w:r>
          </w:p>
        </w:tc>
        <w:tc>
          <w:tcPr>
            <w:tcW w:w="5939" w:type="dxa"/>
          </w:tcPr>
          <w:p w:rsidR="00747B28" w:rsidRPr="006A3065" w:rsidRDefault="006A3065" w:rsidP="006A3065">
            <w:pPr>
              <w:widowControl w:val="0"/>
              <w:tabs>
                <w:tab w:val="left" w:pos="175"/>
              </w:tabs>
              <w:contextualSpacing/>
              <w:jc w:val="both"/>
              <w:rPr>
                <w:sz w:val="20"/>
                <w:szCs w:val="20"/>
              </w:rPr>
            </w:pPr>
            <w:r w:rsidRPr="005D6CA1">
              <w:rPr>
                <w:sz w:val="20"/>
                <w:szCs w:val="20"/>
              </w:rPr>
              <w:t>Одобрить сделку, в совершении которой имеется заинтересованность</w:t>
            </w:r>
            <w:r>
              <w:rPr>
                <w:sz w:val="20"/>
                <w:szCs w:val="20"/>
              </w:rPr>
              <w:t xml:space="preserve"> - </w:t>
            </w:r>
            <w:r w:rsidR="00747B28" w:rsidRPr="006A3065">
              <w:rPr>
                <w:sz w:val="20"/>
                <w:szCs w:val="20"/>
              </w:rPr>
              <w:t xml:space="preserve">Сделка по приобретению членом Правления ОАО «Группа Компаний ПИК» </w:t>
            </w:r>
            <w:proofErr w:type="spellStart"/>
            <w:r w:rsidR="00747B28" w:rsidRPr="006A3065">
              <w:rPr>
                <w:sz w:val="20"/>
                <w:szCs w:val="20"/>
              </w:rPr>
              <w:t>Эйрамджанцем</w:t>
            </w:r>
            <w:proofErr w:type="spellEnd"/>
            <w:r w:rsidR="00747B28" w:rsidRPr="006A3065">
              <w:rPr>
                <w:sz w:val="20"/>
                <w:szCs w:val="20"/>
              </w:rPr>
              <w:t xml:space="preserve"> А.С. обыкновенных </w:t>
            </w:r>
            <w:r w:rsidR="00747B28" w:rsidRPr="006A3065">
              <w:rPr>
                <w:bCs/>
                <w:sz w:val="20"/>
                <w:szCs w:val="20"/>
              </w:rPr>
              <w:t>именных бездокументарных</w:t>
            </w:r>
            <w:r w:rsidR="00747B28" w:rsidRPr="006A3065">
              <w:rPr>
                <w:sz w:val="20"/>
                <w:szCs w:val="20"/>
              </w:rPr>
              <w:t xml:space="preserve"> акций ОАО «Группа Компаний ПИК», размещаемых в рамках открытой подписки (Государственный регистрационный номер дополнительного выпуска ценных бумаг: 1-02-01556-А от 21 февраля 2013 года), в количестве 25 </w:t>
            </w:r>
            <w:r>
              <w:rPr>
                <w:sz w:val="20"/>
                <w:szCs w:val="20"/>
              </w:rPr>
              <w:t xml:space="preserve">000 (двадцать пять тысяч) штук, </w:t>
            </w:r>
            <w:r w:rsidR="00747B28" w:rsidRPr="006A3065">
              <w:rPr>
                <w:sz w:val="20"/>
                <w:szCs w:val="20"/>
              </w:rPr>
              <w:t xml:space="preserve">цена размещения </w:t>
            </w:r>
            <w:r w:rsidR="00747B28" w:rsidRPr="006A3065">
              <w:rPr>
                <w:sz w:val="20"/>
                <w:szCs w:val="20"/>
              </w:rPr>
              <w:lastRenderedPageBreak/>
              <w:t>составляет 62 (шестьдесят два</w:t>
            </w:r>
            <w:r>
              <w:rPr>
                <w:sz w:val="20"/>
                <w:szCs w:val="20"/>
              </w:rPr>
              <w:t>) рубля 50 копеек за одну акцию</w:t>
            </w:r>
            <w:r w:rsidR="00747B28" w:rsidRPr="006A3065">
              <w:rPr>
                <w:sz w:val="20"/>
                <w:szCs w:val="20"/>
              </w:rPr>
              <w:t xml:space="preserve">. </w:t>
            </w:r>
          </w:p>
        </w:tc>
      </w:tr>
      <w:tr w:rsidR="00747B28" w:rsidTr="00C1271C">
        <w:tc>
          <w:tcPr>
            <w:tcW w:w="1528" w:type="dxa"/>
          </w:tcPr>
          <w:p w:rsidR="00747B28" w:rsidRPr="00D417B7" w:rsidRDefault="00747B28" w:rsidP="00F53824">
            <w:pPr>
              <w:tabs>
                <w:tab w:val="left" w:pos="3690"/>
              </w:tabs>
              <w:jc w:val="center"/>
            </w:pPr>
            <w:r w:rsidRPr="00D417B7">
              <w:rPr>
                <w:sz w:val="20"/>
                <w:szCs w:val="20"/>
              </w:rPr>
              <w:lastRenderedPageBreak/>
              <w:t>06.06.2013</w:t>
            </w:r>
          </w:p>
        </w:tc>
        <w:tc>
          <w:tcPr>
            <w:tcW w:w="1344" w:type="dxa"/>
          </w:tcPr>
          <w:p w:rsidR="00747B28" w:rsidRPr="006A3065" w:rsidRDefault="00747B28" w:rsidP="00F53824">
            <w:pPr>
              <w:tabs>
                <w:tab w:val="left" w:pos="3690"/>
              </w:tabs>
              <w:jc w:val="center"/>
            </w:pPr>
            <w:r w:rsidRPr="006A3065">
              <w:rPr>
                <w:sz w:val="20"/>
                <w:szCs w:val="20"/>
              </w:rPr>
              <w:t>05.06.2013</w:t>
            </w:r>
          </w:p>
        </w:tc>
        <w:tc>
          <w:tcPr>
            <w:tcW w:w="1503" w:type="dxa"/>
          </w:tcPr>
          <w:p w:rsidR="00747B28" w:rsidRPr="006A3065" w:rsidRDefault="00747B28" w:rsidP="00F53824">
            <w:pPr>
              <w:tabs>
                <w:tab w:val="left" w:pos="3690"/>
              </w:tabs>
              <w:jc w:val="center"/>
            </w:pPr>
            <w:r w:rsidRPr="006A3065">
              <w:rPr>
                <w:bCs/>
                <w:iCs/>
                <w:sz w:val="20"/>
                <w:szCs w:val="20"/>
              </w:rPr>
              <w:t>Совет директоров</w:t>
            </w:r>
          </w:p>
        </w:tc>
        <w:tc>
          <w:tcPr>
            <w:tcW w:w="5939" w:type="dxa"/>
          </w:tcPr>
          <w:p w:rsidR="00747B28" w:rsidRPr="00C6730D" w:rsidRDefault="006A3065" w:rsidP="00C6730D">
            <w:pPr>
              <w:tabs>
                <w:tab w:val="left" w:pos="3690"/>
              </w:tabs>
              <w:jc w:val="both"/>
              <w:rPr>
                <w:highlight w:val="lightGray"/>
              </w:rPr>
            </w:pPr>
            <w:proofErr w:type="gramStart"/>
            <w:r w:rsidRPr="005D6CA1">
              <w:rPr>
                <w:sz w:val="20"/>
                <w:szCs w:val="20"/>
              </w:rPr>
              <w:t xml:space="preserve">Одобрить сделку, в совершении которой имеется </w:t>
            </w:r>
            <w:r w:rsidRPr="006A3065">
              <w:rPr>
                <w:sz w:val="20"/>
                <w:szCs w:val="20"/>
              </w:rPr>
              <w:t xml:space="preserve">заинтересованность - </w:t>
            </w:r>
            <w:r w:rsidR="00747B28" w:rsidRPr="006A3065">
              <w:rPr>
                <w:sz w:val="20"/>
                <w:szCs w:val="20"/>
              </w:rPr>
              <w:t xml:space="preserve">Сделка по приобретению членом Правления ОАО «Группа Компаний ПИК» Сапроновым Ф.Б. обыкновенных </w:t>
            </w:r>
            <w:r w:rsidR="00747B28" w:rsidRPr="006A3065">
              <w:rPr>
                <w:bCs/>
                <w:sz w:val="20"/>
                <w:szCs w:val="20"/>
              </w:rPr>
              <w:t>именных бездокументарных</w:t>
            </w:r>
            <w:r w:rsidR="00747B28" w:rsidRPr="006A3065">
              <w:rPr>
                <w:sz w:val="20"/>
                <w:szCs w:val="20"/>
              </w:rPr>
              <w:t xml:space="preserve"> акций ОАО «Группа Компаний ПИК», размещаемых в рамках открытой подписки (Государственный регистрационный номер дополнительного выпуска ценных бумаг: 1-02-01556-А от 21 февраля 2013 года), в количестве 50 000 (пятьдесят тысяч) штук (цена размещения составляет 62 (шестьдесят два) рубля 50</w:t>
            </w:r>
            <w:proofErr w:type="gramEnd"/>
            <w:r w:rsidR="00747B28" w:rsidRPr="006A3065">
              <w:rPr>
                <w:sz w:val="20"/>
                <w:szCs w:val="20"/>
              </w:rPr>
              <w:t xml:space="preserve"> копеек за одну акцию).</w:t>
            </w:r>
          </w:p>
        </w:tc>
      </w:tr>
      <w:tr w:rsidR="003636E8" w:rsidTr="00C1271C">
        <w:tc>
          <w:tcPr>
            <w:tcW w:w="1528" w:type="dxa"/>
          </w:tcPr>
          <w:p w:rsidR="003636E8" w:rsidRPr="00D417B7" w:rsidRDefault="0041068B" w:rsidP="002F71AE">
            <w:pPr>
              <w:tabs>
                <w:tab w:val="left" w:pos="3690"/>
              </w:tabs>
              <w:jc w:val="center"/>
            </w:pPr>
            <w:r w:rsidRPr="00D417B7">
              <w:rPr>
                <w:sz w:val="20"/>
                <w:szCs w:val="20"/>
              </w:rPr>
              <w:t>16.07.2013</w:t>
            </w:r>
          </w:p>
        </w:tc>
        <w:tc>
          <w:tcPr>
            <w:tcW w:w="1344" w:type="dxa"/>
          </w:tcPr>
          <w:p w:rsidR="003636E8" w:rsidRPr="006A3065" w:rsidRDefault="003636E8" w:rsidP="00846F9A">
            <w:pPr>
              <w:tabs>
                <w:tab w:val="left" w:pos="3690"/>
              </w:tabs>
              <w:jc w:val="center"/>
            </w:pPr>
            <w:r w:rsidRPr="006A3065">
              <w:rPr>
                <w:sz w:val="20"/>
                <w:szCs w:val="20"/>
              </w:rPr>
              <w:t>15.07.2013</w:t>
            </w:r>
          </w:p>
        </w:tc>
        <w:tc>
          <w:tcPr>
            <w:tcW w:w="1503" w:type="dxa"/>
          </w:tcPr>
          <w:p w:rsidR="003636E8" w:rsidRPr="006A3065" w:rsidRDefault="003636E8" w:rsidP="00846F9A">
            <w:pPr>
              <w:tabs>
                <w:tab w:val="left" w:pos="3690"/>
              </w:tabs>
              <w:jc w:val="center"/>
              <w:rPr>
                <w:sz w:val="20"/>
                <w:szCs w:val="20"/>
              </w:rPr>
            </w:pPr>
            <w:r w:rsidRPr="006A3065">
              <w:rPr>
                <w:sz w:val="20"/>
                <w:szCs w:val="20"/>
              </w:rPr>
              <w:t>Совет директоров</w:t>
            </w:r>
          </w:p>
        </w:tc>
        <w:tc>
          <w:tcPr>
            <w:tcW w:w="5939" w:type="dxa"/>
          </w:tcPr>
          <w:p w:rsidR="003636E8" w:rsidRPr="006A3065" w:rsidRDefault="006A3065" w:rsidP="003636E8">
            <w:pPr>
              <w:widowControl w:val="0"/>
              <w:numPr>
                <w:ilvl w:val="0"/>
                <w:numId w:val="30"/>
              </w:numPr>
              <w:ind w:left="0"/>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3636E8" w:rsidRPr="006A3065">
              <w:rPr>
                <w:sz w:val="20"/>
                <w:szCs w:val="20"/>
              </w:rPr>
              <w:t>Договор займа между ОАО «Группа Компаний ПИК» (Займодавец) и ОАО «ДСК-2» (Заемщик).</w:t>
            </w:r>
          </w:p>
          <w:p w:rsidR="003636E8" w:rsidRPr="006A3065" w:rsidRDefault="003636E8" w:rsidP="003636E8">
            <w:pPr>
              <w:contextualSpacing/>
              <w:jc w:val="both"/>
              <w:rPr>
                <w:sz w:val="20"/>
                <w:szCs w:val="20"/>
              </w:rPr>
            </w:pPr>
            <w:r w:rsidRPr="006A3065">
              <w:rPr>
                <w:sz w:val="20"/>
                <w:szCs w:val="20"/>
              </w:rPr>
              <w:t xml:space="preserve">Сумма договора – 100 000 000 (Сто миллионов) рублей. </w:t>
            </w:r>
          </w:p>
          <w:p w:rsidR="003636E8" w:rsidRPr="006A3065" w:rsidRDefault="003636E8" w:rsidP="003636E8">
            <w:pPr>
              <w:contextualSpacing/>
              <w:jc w:val="both"/>
              <w:rPr>
                <w:sz w:val="20"/>
                <w:szCs w:val="20"/>
              </w:rPr>
            </w:pPr>
            <w:r w:rsidRPr="006A3065">
              <w:rPr>
                <w:sz w:val="20"/>
                <w:szCs w:val="20"/>
              </w:rPr>
              <w:t>Срок возврата – 14.06.2014г.</w:t>
            </w:r>
          </w:p>
          <w:p w:rsidR="003636E8" w:rsidRPr="006A3065" w:rsidRDefault="003636E8" w:rsidP="003636E8">
            <w:pPr>
              <w:contextualSpacing/>
              <w:jc w:val="both"/>
              <w:rPr>
                <w:sz w:val="20"/>
                <w:szCs w:val="20"/>
              </w:rPr>
            </w:pPr>
            <w:r w:rsidRPr="006A3065">
              <w:rPr>
                <w:sz w:val="20"/>
                <w:szCs w:val="20"/>
              </w:rPr>
              <w:t xml:space="preserve">Процентная ставка – 12,5% </w:t>
            </w:r>
            <w:proofErr w:type="gramStart"/>
            <w:r w:rsidRPr="006A3065">
              <w:rPr>
                <w:sz w:val="20"/>
                <w:szCs w:val="20"/>
              </w:rPr>
              <w:t>годовых</w:t>
            </w:r>
            <w:proofErr w:type="gramEnd"/>
            <w:r w:rsidRPr="006A3065">
              <w:rPr>
                <w:sz w:val="20"/>
                <w:szCs w:val="20"/>
              </w:rPr>
              <w:t>.</w:t>
            </w:r>
          </w:p>
          <w:p w:rsidR="003636E8" w:rsidRPr="006A3065" w:rsidRDefault="003636E8" w:rsidP="006A3065">
            <w:pPr>
              <w:widowControl w:val="0"/>
              <w:contextualSpacing/>
              <w:jc w:val="both"/>
              <w:rPr>
                <w:sz w:val="20"/>
                <w:szCs w:val="20"/>
              </w:rPr>
            </w:pPr>
            <w:r w:rsidRPr="006A3065">
              <w:rPr>
                <w:sz w:val="20"/>
                <w:szCs w:val="20"/>
                <w:u w:val="single"/>
              </w:rPr>
              <w:t>Основание заинтересованности:</w:t>
            </w:r>
            <w:r w:rsidRPr="006A3065">
              <w:rPr>
                <w:sz w:val="20"/>
                <w:szCs w:val="20"/>
              </w:rPr>
              <w:t xml:space="preserve">  Президент ОАО «Группа Компаний ПИК» Поселёнов П.А. является Председателем Совета директоров ОАО «ДСК-2»; члены Правления ОАО «Группа Компаний ПИК» Кузнецов К.В., Родионов А.М. являются членами Совета директоров ОАО «ДСК-2».</w:t>
            </w:r>
          </w:p>
        </w:tc>
      </w:tr>
      <w:tr w:rsidR="003636E8" w:rsidTr="00C1271C">
        <w:tc>
          <w:tcPr>
            <w:tcW w:w="1528" w:type="dxa"/>
          </w:tcPr>
          <w:p w:rsidR="003636E8" w:rsidRPr="00D417B7" w:rsidRDefault="0041068B" w:rsidP="002F71AE">
            <w:pPr>
              <w:tabs>
                <w:tab w:val="left" w:pos="3690"/>
              </w:tabs>
              <w:jc w:val="center"/>
              <w:rPr>
                <w:sz w:val="20"/>
                <w:szCs w:val="20"/>
              </w:rPr>
            </w:pPr>
            <w:r w:rsidRPr="00D417B7">
              <w:rPr>
                <w:sz w:val="20"/>
                <w:szCs w:val="20"/>
              </w:rPr>
              <w:t>15.07.2013</w:t>
            </w:r>
          </w:p>
        </w:tc>
        <w:tc>
          <w:tcPr>
            <w:tcW w:w="1344" w:type="dxa"/>
          </w:tcPr>
          <w:p w:rsidR="003636E8" w:rsidRPr="006A3065" w:rsidRDefault="003636E8" w:rsidP="00F53824">
            <w:pPr>
              <w:tabs>
                <w:tab w:val="left" w:pos="3690"/>
              </w:tabs>
              <w:jc w:val="center"/>
              <w:rPr>
                <w:sz w:val="20"/>
                <w:szCs w:val="20"/>
              </w:rPr>
            </w:pPr>
            <w:r w:rsidRPr="006A3065">
              <w:rPr>
                <w:sz w:val="20"/>
                <w:szCs w:val="20"/>
              </w:rPr>
              <w:t>15.07.2013</w:t>
            </w:r>
          </w:p>
        </w:tc>
        <w:tc>
          <w:tcPr>
            <w:tcW w:w="1503" w:type="dxa"/>
          </w:tcPr>
          <w:p w:rsidR="003636E8" w:rsidRPr="006A3065" w:rsidRDefault="003636E8" w:rsidP="00F53824">
            <w:pPr>
              <w:tabs>
                <w:tab w:val="left" w:pos="3690"/>
              </w:tabs>
              <w:jc w:val="center"/>
              <w:rPr>
                <w:sz w:val="20"/>
                <w:szCs w:val="20"/>
              </w:rPr>
            </w:pPr>
            <w:r w:rsidRPr="006A3065">
              <w:rPr>
                <w:sz w:val="20"/>
                <w:szCs w:val="20"/>
              </w:rPr>
              <w:t>Совет директоров</w:t>
            </w:r>
          </w:p>
        </w:tc>
        <w:tc>
          <w:tcPr>
            <w:tcW w:w="5939" w:type="dxa"/>
          </w:tcPr>
          <w:p w:rsidR="003636E8" w:rsidRPr="006A3065" w:rsidRDefault="006A3065" w:rsidP="006A3065">
            <w:pPr>
              <w:widowControl w:val="0"/>
              <w:numPr>
                <w:ilvl w:val="0"/>
                <w:numId w:val="30"/>
              </w:numPr>
              <w:ind w:left="0"/>
              <w:contextualSpacing/>
              <w:jc w:val="both"/>
              <w:rPr>
                <w:sz w:val="20"/>
                <w:szCs w:val="20"/>
              </w:rPr>
            </w:pPr>
            <w:r w:rsidRPr="005D6CA1">
              <w:rPr>
                <w:sz w:val="20"/>
                <w:szCs w:val="20"/>
              </w:rPr>
              <w:t>Одобрить сделку, в совершении которой имеется заинтересованность</w:t>
            </w:r>
            <w:r>
              <w:rPr>
                <w:sz w:val="20"/>
                <w:szCs w:val="20"/>
              </w:rPr>
              <w:t xml:space="preserve"> - </w:t>
            </w:r>
            <w:r w:rsidR="003636E8" w:rsidRPr="006A3065">
              <w:rPr>
                <w:sz w:val="20"/>
                <w:szCs w:val="20"/>
              </w:rPr>
              <w:t>Договор займа между ОАО «Группа Компаний ПИК» (Займодавец) и ОАО «ДСК-3» (Заемщик).</w:t>
            </w:r>
          </w:p>
          <w:p w:rsidR="003636E8" w:rsidRPr="006A3065" w:rsidRDefault="003636E8" w:rsidP="006A3065">
            <w:pPr>
              <w:contextualSpacing/>
              <w:jc w:val="both"/>
              <w:rPr>
                <w:sz w:val="20"/>
                <w:szCs w:val="20"/>
              </w:rPr>
            </w:pPr>
            <w:r w:rsidRPr="006A3065">
              <w:rPr>
                <w:sz w:val="20"/>
                <w:szCs w:val="20"/>
              </w:rPr>
              <w:t xml:space="preserve">Сумма договора – 103 000 000 (Сто три миллиона) рублей. </w:t>
            </w:r>
          </w:p>
          <w:p w:rsidR="003636E8" w:rsidRPr="006A3065" w:rsidRDefault="003636E8" w:rsidP="006A3065">
            <w:pPr>
              <w:contextualSpacing/>
              <w:jc w:val="both"/>
              <w:rPr>
                <w:sz w:val="20"/>
                <w:szCs w:val="20"/>
              </w:rPr>
            </w:pPr>
            <w:r w:rsidRPr="006A3065">
              <w:rPr>
                <w:sz w:val="20"/>
                <w:szCs w:val="20"/>
              </w:rPr>
              <w:t>Срок возврата – 14.06.2014г.</w:t>
            </w:r>
          </w:p>
          <w:p w:rsidR="003636E8" w:rsidRPr="006A3065" w:rsidRDefault="003636E8" w:rsidP="006A3065">
            <w:pPr>
              <w:contextualSpacing/>
              <w:jc w:val="both"/>
              <w:rPr>
                <w:sz w:val="20"/>
                <w:szCs w:val="20"/>
              </w:rPr>
            </w:pPr>
            <w:r w:rsidRPr="006A3065">
              <w:rPr>
                <w:sz w:val="20"/>
                <w:szCs w:val="20"/>
              </w:rPr>
              <w:t xml:space="preserve">Процентная ставка – 12,5% </w:t>
            </w:r>
            <w:proofErr w:type="gramStart"/>
            <w:r w:rsidRPr="006A3065">
              <w:rPr>
                <w:sz w:val="20"/>
                <w:szCs w:val="20"/>
              </w:rPr>
              <w:t>годовых</w:t>
            </w:r>
            <w:proofErr w:type="gramEnd"/>
            <w:r w:rsidRPr="006A3065">
              <w:rPr>
                <w:sz w:val="20"/>
                <w:szCs w:val="20"/>
              </w:rPr>
              <w:t>.</w:t>
            </w:r>
          </w:p>
          <w:p w:rsidR="003636E8" w:rsidRPr="006A3065" w:rsidRDefault="003636E8" w:rsidP="006A3065">
            <w:pPr>
              <w:tabs>
                <w:tab w:val="left" w:pos="3690"/>
              </w:tabs>
              <w:jc w:val="both"/>
              <w:rPr>
                <w:sz w:val="20"/>
                <w:szCs w:val="20"/>
              </w:rPr>
            </w:pPr>
            <w:r w:rsidRPr="006A3065">
              <w:rPr>
                <w:sz w:val="20"/>
                <w:szCs w:val="20"/>
                <w:u w:val="single"/>
              </w:rPr>
              <w:t>Основание заинтересованности:</w:t>
            </w:r>
            <w:r w:rsidRPr="006A3065">
              <w:rPr>
                <w:sz w:val="20"/>
                <w:szCs w:val="20"/>
              </w:rPr>
              <w:t xml:space="preserve">  Президент ОАО «Группа Компаний ПИК» Поселёнов П.А. является Председателем Совета директоров ОАО «ДСК-3»; члены Правления ОАО «Группа Компаний ПИК» Кузнецов К.В., Родионов А.М., Сапронов Ф.Б. являются членами Совета директоров ОАО «ДСК-3».</w:t>
            </w:r>
          </w:p>
        </w:tc>
      </w:tr>
      <w:tr w:rsidR="003636E8" w:rsidTr="00C1271C">
        <w:tc>
          <w:tcPr>
            <w:tcW w:w="1528" w:type="dxa"/>
          </w:tcPr>
          <w:p w:rsidR="003636E8" w:rsidRPr="00D417B7" w:rsidRDefault="0041068B" w:rsidP="002F71AE">
            <w:pPr>
              <w:tabs>
                <w:tab w:val="left" w:pos="3690"/>
              </w:tabs>
              <w:jc w:val="center"/>
            </w:pPr>
            <w:r w:rsidRPr="00D417B7">
              <w:rPr>
                <w:sz w:val="20"/>
                <w:szCs w:val="20"/>
              </w:rPr>
              <w:t>10.07.2013</w:t>
            </w:r>
          </w:p>
        </w:tc>
        <w:tc>
          <w:tcPr>
            <w:tcW w:w="1344" w:type="dxa"/>
          </w:tcPr>
          <w:p w:rsidR="003636E8" w:rsidRPr="006A3065" w:rsidRDefault="003636E8" w:rsidP="00F53824">
            <w:pPr>
              <w:tabs>
                <w:tab w:val="left" w:pos="3690"/>
              </w:tabs>
              <w:jc w:val="center"/>
            </w:pPr>
            <w:r w:rsidRPr="006A3065">
              <w:rPr>
                <w:sz w:val="20"/>
                <w:szCs w:val="20"/>
              </w:rPr>
              <w:t>15.07.2013</w:t>
            </w:r>
          </w:p>
        </w:tc>
        <w:tc>
          <w:tcPr>
            <w:tcW w:w="1503" w:type="dxa"/>
          </w:tcPr>
          <w:p w:rsidR="003636E8" w:rsidRPr="006A3065" w:rsidRDefault="003636E8" w:rsidP="00F53824">
            <w:pPr>
              <w:tabs>
                <w:tab w:val="left" w:pos="3690"/>
              </w:tabs>
              <w:jc w:val="center"/>
              <w:rPr>
                <w:sz w:val="20"/>
                <w:szCs w:val="20"/>
              </w:rPr>
            </w:pPr>
            <w:r w:rsidRPr="006A3065">
              <w:rPr>
                <w:sz w:val="20"/>
                <w:szCs w:val="20"/>
              </w:rPr>
              <w:t>Совет директоров</w:t>
            </w:r>
          </w:p>
        </w:tc>
        <w:tc>
          <w:tcPr>
            <w:tcW w:w="5939" w:type="dxa"/>
          </w:tcPr>
          <w:p w:rsidR="003636E8" w:rsidRPr="007C5B3A" w:rsidRDefault="006A3065" w:rsidP="006A3065">
            <w:pPr>
              <w:widowControl w:val="0"/>
              <w:numPr>
                <w:ilvl w:val="0"/>
                <w:numId w:val="30"/>
              </w:numPr>
              <w:ind w:left="0"/>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3636E8" w:rsidRPr="007C5B3A">
              <w:rPr>
                <w:sz w:val="20"/>
                <w:szCs w:val="20"/>
              </w:rPr>
              <w:t>Договор займа между ОАО «Группа Компаний ПИК» (Займодавец) и ОАО «ДСК-3» (Заемщик).</w:t>
            </w:r>
          </w:p>
          <w:p w:rsidR="003636E8" w:rsidRPr="007C5B3A" w:rsidRDefault="003636E8" w:rsidP="006A3065">
            <w:pPr>
              <w:contextualSpacing/>
              <w:jc w:val="both"/>
              <w:rPr>
                <w:sz w:val="20"/>
                <w:szCs w:val="20"/>
              </w:rPr>
            </w:pPr>
            <w:r w:rsidRPr="007C5B3A">
              <w:rPr>
                <w:sz w:val="20"/>
                <w:szCs w:val="20"/>
              </w:rPr>
              <w:t xml:space="preserve">Сумма договора – 100 000 000 (Сто миллионов) рублей. </w:t>
            </w:r>
          </w:p>
          <w:p w:rsidR="003636E8" w:rsidRPr="007C5B3A" w:rsidRDefault="003636E8" w:rsidP="006A3065">
            <w:pPr>
              <w:contextualSpacing/>
              <w:jc w:val="both"/>
              <w:rPr>
                <w:sz w:val="20"/>
                <w:szCs w:val="20"/>
              </w:rPr>
            </w:pPr>
            <w:r w:rsidRPr="007C5B3A">
              <w:rPr>
                <w:sz w:val="20"/>
                <w:szCs w:val="20"/>
              </w:rPr>
              <w:t>Срок возврата – 14.06.2014г.</w:t>
            </w:r>
          </w:p>
          <w:p w:rsidR="003636E8" w:rsidRPr="007C5B3A" w:rsidRDefault="003636E8" w:rsidP="006A3065">
            <w:pPr>
              <w:contextualSpacing/>
              <w:jc w:val="both"/>
              <w:rPr>
                <w:sz w:val="20"/>
                <w:szCs w:val="20"/>
              </w:rPr>
            </w:pPr>
            <w:r w:rsidRPr="007C5B3A">
              <w:rPr>
                <w:sz w:val="20"/>
                <w:szCs w:val="20"/>
              </w:rPr>
              <w:t xml:space="preserve">Процентная ставка – 12,5% </w:t>
            </w:r>
            <w:proofErr w:type="gramStart"/>
            <w:r w:rsidRPr="007C5B3A">
              <w:rPr>
                <w:sz w:val="20"/>
                <w:szCs w:val="20"/>
              </w:rPr>
              <w:t>годовых</w:t>
            </w:r>
            <w:proofErr w:type="gramEnd"/>
            <w:r w:rsidRPr="007C5B3A">
              <w:rPr>
                <w:sz w:val="20"/>
                <w:szCs w:val="20"/>
              </w:rPr>
              <w:t>.</w:t>
            </w:r>
          </w:p>
          <w:p w:rsidR="003636E8" w:rsidRPr="006A3065" w:rsidRDefault="003636E8" w:rsidP="006A3065">
            <w:pPr>
              <w:tabs>
                <w:tab w:val="left" w:pos="3690"/>
              </w:tabs>
              <w:jc w:val="both"/>
            </w:pPr>
            <w:r w:rsidRPr="007C5B3A">
              <w:rPr>
                <w:sz w:val="20"/>
                <w:szCs w:val="20"/>
                <w:u w:val="single"/>
              </w:rPr>
              <w:t>Основание заинтересованности:</w:t>
            </w:r>
            <w:r w:rsidRPr="006A3065">
              <w:rPr>
                <w:sz w:val="20"/>
                <w:szCs w:val="20"/>
              </w:rPr>
              <w:t xml:space="preserve">  Президент ОАО «Группа Компаний ПИК» Поселёнов П.А. является Председателем Совета директоров ОАО «ДСК-3»; члены Правления ОАО «Группа Компаний ПИК» Кузнецов К.В., Родионов А.М., Сапронов Ф.Б. являются членами Совета директоров ОАО «ДСК-3».</w:t>
            </w:r>
          </w:p>
        </w:tc>
      </w:tr>
      <w:tr w:rsidR="003636E8" w:rsidTr="00C1271C">
        <w:tc>
          <w:tcPr>
            <w:tcW w:w="1528" w:type="dxa"/>
          </w:tcPr>
          <w:p w:rsidR="003636E8" w:rsidRPr="00D417B7" w:rsidRDefault="003636E8" w:rsidP="002F71AE">
            <w:pPr>
              <w:tabs>
                <w:tab w:val="left" w:pos="3690"/>
              </w:tabs>
              <w:jc w:val="center"/>
            </w:pPr>
            <w:r w:rsidRPr="00D417B7">
              <w:rPr>
                <w:sz w:val="20"/>
                <w:szCs w:val="20"/>
              </w:rPr>
              <w:t>26.03.2013</w:t>
            </w:r>
          </w:p>
        </w:tc>
        <w:tc>
          <w:tcPr>
            <w:tcW w:w="1344" w:type="dxa"/>
          </w:tcPr>
          <w:p w:rsidR="003636E8" w:rsidRPr="007C5B3A" w:rsidRDefault="003636E8" w:rsidP="00846F9A">
            <w:pPr>
              <w:tabs>
                <w:tab w:val="left" w:pos="3690"/>
              </w:tabs>
              <w:jc w:val="center"/>
            </w:pPr>
            <w:r w:rsidRPr="007C5B3A">
              <w:rPr>
                <w:sz w:val="20"/>
                <w:szCs w:val="20"/>
              </w:rPr>
              <w:t>15.08.2013</w:t>
            </w:r>
          </w:p>
        </w:tc>
        <w:tc>
          <w:tcPr>
            <w:tcW w:w="1503" w:type="dxa"/>
          </w:tcPr>
          <w:p w:rsidR="003636E8" w:rsidRPr="007C5B3A" w:rsidRDefault="003636E8" w:rsidP="00846F9A">
            <w:pPr>
              <w:tabs>
                <w:tab w:val="left" w:pos="3690"/>
              </w:tabs>
              <w:jc w:val="center"/>
            </w:pPr>
            <w:r w:rsidRPr="007C5B3A">
              <w:rPr>
                <w:sz w:val="20"/>
                <w:szCs w:val="20"/>
              </w:rPr>
              <w:t>Совет директоров</w:t>
            </w:r>
          </w:p>
        </w:tc>
        <w:tc>
          <w:tcPr>
            <w:tcW w:w="5939" w:type="dxa"/>
          </w:tcPr>
          <w:p w:rsidR="003636E8" w:rsidRPr="007C5B3A" w:rsidRDefault="007C5B3A" w:rsidP="007C5B3A">
            <w:pPr>
              <w:widowControl w:val="0"/>
              <w:tabs>
                <w:tab w:val="left" w:pos="284"/>
              </w:tabs>
              <w:contextualSpacing/>
              <w:jc w:val="both"/>
              <w:rPr>
                <w:sz w:val="20"/>
                <w:szCs w:val="20"/>
              </w:rPr>
            </w:pPr>
            <w:r w:rsidRPr="007C5B3A">
              <w:rPr>
                <w:sz w:val="20"/>
                <w:szCs w:val="20"/>
              </w:rPr>
              <w:t>Одобрить сделку, в совершении которой имеется заинтересованность</w:t>
            </w:r>
            <w:r w:rsidRPr="007C5B3A">
              <w:rPr>
                <w:b/>
                <w:sz w:val="20"/>
                <w:szCs w:val="20"/>
              </w:rPr>
              <w:t xml:space="preserve"> - </w:t>
            </w:r>
            <w:r w:rsidR="003636E8" w:rsidRPr="007C5B3A">
              <w:rPr>
                <w:sz w:val="20"/>
                <w:szCs w:val="20"/>
              </w:rPr>
              <w:t xml:space="preserve">Договор генерального подряда № 10-03-13 ГП от 26 марта 2013 г. между ОАО «Группа Компаний ПИК» </w:t>
            </w:r>
            <w:proofErr w:type="gramStart"/>
            <w:r w:rsidR="003636E8" w:rsidRPr="007C5B3A">
              <w:rPr>
                <w:sz w:val="20"/>
                <w:szCs w:val="20"/>
              </w:rPr>
              <w:t>и ООО</w:t>
            </w:r>
            <w:proofErr w:type="gramEnd"/>
            <w:r w:rsidR="003636E8" w:rsidRPr="007C5B3A">
              <w:rPr>
                <w:sz w:val="20"/>
                <w:szCs w:val="20"/>
              </w:rPr>
              <w:t xml:space="preserve"> «МФС-ПИК» на следующих существенных условиях:</w:t>
            </w:r>
          </w:p>
          <w:p w:rsidR="003636E8" w:rsidRPr="007C5B3A" w:rsidRDefault="003636E8" w:rsidP="003636E8">
            <w:pPr>
              <w:tabs>
                <w:tab w:val="left" w:pos="284"/>
              </w:tabs>
              <w:contextualSpacing/>
              <w:jc w:val="both"/>
              <w:rPr>
                <w:sz w:val="20"/>
                <w:szCs w:val="20"/>
              </w:rPr>
            </w:pPr>
            <w:r w:rsidRPr="007C5B3A">
              <w:rPr>
                <w:sz w:val="20"/>
                <w:szCs w:val="20"/>
              </w:rPr>
              <w:t>Стороны Договора: ОАО «Группа Компаний ПИК» («Заказчик»), ООО «МФС-ПИК» («Генподрядчик»).</w:t>
            </w:r>
          </w:p>
          <w:p w:rsidR="003636E8" w:rsidRPr="007C5B3A" w:rsidRDefault="003636E8" w:rsidP="003636E8">
            <w:pPr>
              <w:tabs>
                <w:tab w:val="left" w:pos="284"/>
              </w:tabs>
              <w:contextualSpacing/>
              <w:jc w:val="both"/>
              <w:rPr>
                <w:sz w:val="20"/>
                <w:szCs w:val="20"/>
              </w:rPr>
            </w:pPr>
            <w:r w:rsidRPr="007C5B3A">
              <w:rPr>
                <w:sz w:val="20"/>
                <w:szCs w:val="20"/>
              </w:rPr>
              <w:t xml:space="preserve">Предмет Договора: строительство и ввод в эксплуатацию 3-х секционного 14-18 этажного жилого дома № 10 серии П-ЗМК общей площадью 12 743,74 </w:t>
            </w:r>
            <w:proofErr w:type="spellStart"/>
            <w:r w:rsidRPr="007C5B3A">
              <w:rPr>
                <w:sz w:val="20"/>
                <w:szCs w:val="20"/>
              </w:rPr>
              <w:t>кв.м</w:t>
            </w:r>
            <w:proofErr w:type="spellEnd"/>
            <w:r w:rsidRPr="007C5B3A">
              <w:rPr>
                <w:sz w:val="20"/>
                <w:szCs w:val="20"/>
              </w:rPr>
              <w:t xml:space="preserve">. в составе жилого района, расположенного по адресу: г. Москва, поселение </w:t>
            </w:r>
            <w:proofErr w:type="spellStart"/>
            <w:r w:rsidRPr="007C5B3A">
              <w:rPr>
                <w:sz w:val="20"/>
                <w:szCs w:val="20"/>
              </w:rPr>
              <w:t>Сосенское</w:t>
            </w:r>
            <w:proofErr w:type="spellEnd"/>
            <w:r w:rsidRPr="007C5B3A">
              <w:rPr>
                <w:sz w:val="20"/>
                <w:szCs w:val="20"/>
              </w:rPr>
              <w:t>, вблизи д. Столбово, уч. № 27.</w:t>
            </w:r>
          </w:p>
          <w:p w:rsidR="003636E8" w:rsidRPr="007C5B3A" w:rsidRDefault="003636E8" w:rsidP="003636E8">
            <w:pPr>
              <w:tabs>
                <w:tab w:val="left" w:pos="284"/>
              </w:tabs>
              <w:contextualSpacing/>
              <w:jc w:val="both"/>
              <w:rPr>
                <w:sz w:val="20"/>
                <w:szCs w:val="20"/>
              </w:rPr>
            </w:pPr>
            <w:r w:rsidRPr="007C5B3A">
              <w:rPr>
                <w:sz w:val="20"/>
                <w:szCs w:val="20"/>
              </w:rPr>
              <w:t>Сумма договора: 370 516 221, 35 (триста семьдесят миллионов пятьсот шестнадцать тысяч двести двадцать один) рубль 35 копеек.</w:t>
            </w:r>
          </w:p>
          <w:p w:rsidR="003636E8" w:rsidRPr="007C5B3A" w:rsidRDefault="003636E8" w:rsidP="007C5B3A">
            <w:pPr>
              <w:widowControl w:val="0"/>
              <w:tabs>
                <w:tab w:val="left" w:pos="284"/>
              </w:tabs>
              <w:contextualSpacing/>
              <w:jc w:val="both"/>
              <w:rPr>
                <w:sz w:val="20"/>
                <w:szCs w:val="20"/>
                <w:shd w:val="clear" w:color="auto" w:fill="FFFFFF"/>
              </w:rPr>
            </w:pPr>
            <w:r w:rsidRPr="007C5B3A">
              <w:rPr>
                <w:sz w:val="20"/>
                <w:szCs w:val="20"/>
                <w:u w:val="single"/>
              </w:rPr>
              <w:t>Основание заинтересованности:</w:t>
            </w:r>
            <w:r w:rsidRPr="007C5B3A">
              <w:rPr>
                <w:sz w:val="20"/>
                <w:szCs w:val="20"/>
              </w:rPr>
              <w:t xml:space="preserve"> </w:t>
            </w:r>
            <w:r w:rsidRPr="007C5B3A">
              <w:rPr>
                <w:sz w:val="20"/>
                <w:szCs w:val="20"/>
                <w:shd w:val="clear" w:color="auto" w:fill="FFFFFF"/>
              </w:rPr>
              <w:t>член Правления ОАО «Группа Компаний ПИК» Кузнецов К.В. является членом Правления ООО «МФС-ПИК».</w:t>
            </w:r>
          </w:p>
        </w:tc>
      </w:tr>
      <w:tr w:rsidR="003636E8" w:rsidTr="00C1271C">
        <w:tc>
          <w:tcPr>
            <w:tcW w:w="1528" w:type="dxa"/>
          </w:tcPr>
          <w:p w:rsidR="003636E8" w:rsidRPr="00D417B7" w:rsidRDefault="003636E8" w:rsidP="002F71AE">
            <w:pPr>
              <w:tabs>
                <w:tab w:val="left" w:pos="3690"/>
              </w:tabs>
              <w:jc w:val="center"/>
              <w:rPr>
                <w:sz w:val="20"/>
                <w:szCs w:val="20"/>
              </w:rPr>
            </w:pPr>
            <w:r w:rsidRPr="00D417B7">
              <w:rPr>
                <w:sz w:val="20"/>
                <w:szCs w:val="20"/>
              </w:rPr>
              <w:t>11.04.2013</w:t>
            </w:r>
          </w:p>
        </w:tc>
        <w:tc>
          <w:tcPr>
            <w:tcW w:w="1344" w:type="dxa"/>
          </w:tcPr>
          <w:p w:rsidR="003636E8" w:rsidRPr="007C5B3A" w:rsidRDefault="003636E8" w:rsidP="00F53824">
            <w:pPr>
              <w:tabs>
                <w:tab w:val="left" w:pos="3690"/>
              </w:tabs>
              <w:jc w:val="center"/>
            </w:pPr>
            <w:r w:rsidRPr="007C5B3A">
              <w:rPr>
                <w:sz w:val="20"/>
                <w:szCs w:val="20"/>
              </w:rPr>
              <w:t>15.08.2013</w:t>
            </w:r>
          </w:p>
        </w:tc>
        <w:tc>
          <w:tcPr>
            <w:tcW w:w="1503" w:type="dxa"/>
          </w:tcPr>
          <w:p w:rsidR="003636E8" w:rsidRPr="007C5B3A" w:rsidRDefault="003636E8" w:rsidP="00F53824">
            <w:pPr>
              <w:tabs>
                <w:tab w:val="left" w:pos="3690"/>
              </w:tabs>
              <w:jc w:val="center"/>
            </w:pPr>
            <w:r w:rsidRPr="007C5B3A">
              <w:rPr>
                <w:sz w:val="20"/>
                <w:szCs w:val="20"/>
              </w:rPr>
              <w:t>Совет директоров</w:t>
            </w:r>
          </w:p>
        </w:tc>
        <w:tc>
          <w:tcPr>
            <w:tcW w:w="5939" w:type="dxa"/>
          </w:tcPr>
          <w:p w:rsidR="003636E8" w:rsidRPr="007C5B3A" w:rsidRDefault="007C5B3A" w:rsidP="007C5B3A">
            <w:pPr>
              <w:widowControl w:val="0"/>
              <w:tabs>
                <w:tab w:val="left" w:pos="284"/>
              </w:tabs>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3636E8" w:rsidRPr="007C5B3A">
              <w:rPr>
                <w:sz w:val="20"/>
                <w:szCs w:val="20"/>
              </w:rPr>
              <w:t xml:space="preserve">Договор генерального подряда № 09-04-13 </w:t>
            </w:r>
            <w:r w:rsidR="003636E8" w:rsidRPr="007C5B3A">
              <w:rPr>
                <w:sz w:val="20"/>
                <w:szCs w:val="20"/>
              </w:rPr>
              <w:lastRenderedPageBreak/>
              <w:t xml:space="preserve">ГП от 11 апреля 2013 г. между ОАО «Группа Компаний ПИК» </w:t>
            </w:r>
            <w:proofErr w:type="gramStart"/>
            <w:r w:rsidR="003636E8" w:rsidRPr="007C5B3A">
              <w:rPr>
                <w:sz w:val="20"/>
                <w:szCs w:val="20"/>
              </w:rPr>
              <w:t>и ООО</w:t>
            </w:r>
            <w:proofErr w:type="gramEnd"/>
            <w:r w:rsidR="003636E8" w:rsidRPr="007C5B3A">
              <w:rPr>
                <w:sz w:val="20"/>
                <w:szCs w:val="20"/>
              </w:rPr>
              <w:t xml:space="preserve"> «МФС-ПИК» на следующих существенных условиях:</w:t>
            </w:r>
          </w:p>
          <w:p w:rsidR="003636E8" w:rsidRPr="007C5B3A" w:rsidRDefault="003636E8" w:rsidP="003636E8">
            <w:pPr>
              <w:tabs>
                <w:tab w:val="left" w:pos="284"/>
              </w:tabs>
              <w:contextualSpacing/>
              <w:jc w:val="both"/>
              <w:rPr>
                <w:sz w:val="20"/>
                <w:szCs w:val="20"/>
              </w:rPr>
            </w:pPr>
            <w:r w:rsidRPr="007C5B3A">
              <w:rPr>
                <w:sz w:val="20"/>
                <w:szCs w:val="20"/>
              </w:rPr>
              <w:t>Стороны Договора: ОАО «Группа Компаний ПИК» («Заказчик»), ООО «МФС-ПИК» («Генподрядчик»).</w:t>
            </w:r>
          </w:p>
          <w:p w:rsidR="003636E8" w:rsidRPr="007C5B3A" w:rsidRDefault="003636E8" w:rsidP="003636E8">
            <w:pPr>
              <w:tabs>
                <w:tab w:val="left" w:pos="284"/>
              </w:tabs>
              <w:contextualSpacing/>
              <w:jc w:val="both"/>
              <w:rPr>
                <w:sz w:val="20"/>
                <w:szCs w:val="20"/>
              </w:rPr>
            </w:pPr>
            <w:r w:rsidRPr="007C5B3A">
              <w:rPr>
                <w:sz w:val="20"/>
                <w:szCs w:val="20"/>
              </w:rPr>
              <w:t xml:space="preserve">Предмет Договора: строительство и ввод в эксплуатацию 3-х секционного 14-18 этажного жилого дома № 9 серии П-ЗМК общей площадью 12 779,59 </w:t>
            </w:r>
            <w:proofErr w:type="spellStart"/>
            <w:r w:rsidRPr="007C5B3A">
              <w:rPr>
                <w:sz w:val="20"/>
                <w:szCs w:val="20"/>
              </w:rPr>
              <w:t>кв.м</w:t>
            </w:r>
            <w:proofErr w:type="spellEnd"/>
            <w:r w:rsidRPr="007C5B3A">
              <w:rPr>
                <w:sz w:val="20"/>
                <w:szCs w:val="20"/>
              </w:rPr>
              <w:t xml:space="preserve">. в составе жилого района, расположенного по адресу: г. Москва, поселение </w:t>
            </w:r>
            <w:proofErr w:type="spellStart"/>
            <w:r w:rsidRPr="007C5B3A">
              <w:rPr>
                <w:sz w:val="20"/>
                <w:szCs w:val="20"/>
              </w:rPr>
              <w:t>Сосенское</w:t>
            </w:r>
            <w:proofErr w:type="spellEnd"/>
            <w:r w:rsidRPr="007C5B3A">
              <w:rPr>
                <w:sz w:val="20"/>
                <w:szCs w:val="20"/>
              </w:rPr>
              <w:t>, вблизи д. Столбово, уч. № 27.</w:t>
            </w:r>
          </w:p>
          <w:p w:rsidR="003636E8" w:rsidRPr="007C5B3A" w:rsidRDefault="003636E8" w:rsidP="003636E8">
            <w:pPr>
              <w:tabs>
                <w:tab w:val="left" w:pos="284"/>
              </w:tabs>
              <w:contextualSpacing/>
              <w:jc w:val="both"/>
              <w:rPr>
                <w:sz w:val="20"/>
                <w:szCs w:val="20"/>
              </w:rPr>
            </w:pPr>
            <w:r w:rsidRPr="007C5B3A">
              <w:rPr>
                <w:sz w:val="20"/>
                <w:szCs w:val="20"/>
              </w:rPr>
              <w:t>Сумма договора: 371 264 454, 14 (триста семьдесят один миллион двести шестьдесят четыре тысячи четыреста пятьдесят четыре) рубля 14 копеек.</w:t>
            </w:r>
          </w:p>
          <w:p w:rsidR="003636E8" w:rsidRPr="007C5B3A" w:rsidRDefault="003636E8" w:rsidP="007C5B3A">
            <w:pPr>
              <w:widowControl w:val="0"/>
              <w:tabs>
                <w:tab w:val="left" w:pos="284"/>
              </w:tabs>
              <w:contextualSpacing/>
              <w:jc w:val="both"/>
              <w:rPr>
                <w:sz w:val="20"/>
                <w:szCs w:val="20"/>
                <w:shd w:val="clear" w:color="auto" w:fill="FFFFFF"/>
              </w:rPr>
            </w:pPr>
            <w:r w:rsidRPr="007C5B3A">
              <w:rPr>
                <w:sz w:val="20"/>
                <w:szCs w:val="20"/>
                <w:u w:val="single"/>
              </w:rPr>
              <w:t>Основание заинтересованности:</w:t>
            </w:r>
            <w:r w:rsidRPr="007C5B3A">
              <w:rPr>
                <w:b/>
                <w:sz w:val="20"/>
                <w:szCs w:val="20"/>
              </w:rPr>
              <w:t xml:space="preserve"> </w:t>
            </w:r>
            <w:r w:rsidRPr="007C5B3A">
              <w:rPr>
                <w:sz w:val="20"/>
                <w:szCs w:val="20"/>
                <w:shd w:val="clear" w:color="auto" w:fill="FFFFFF"/>
              </w:rPr>
              <w:t>член Правления ОАО «Группа Компаний ПИК» Кузнецов К.В. является членом Правления ООО «МФС-ПИК».</w:t>
            </w:r>
          </w:p>
        </w:tc>
      </w:tr>
      <w:tr w:rsidR="003636E8" w:rsidTr="00C1271C">
        <w:tc>
          <w:tcPr>
            <w:tcW w:w="1528" w:type="dxa"/>
          </w:tcPr>
          <w:p w:rsidR="003636E8" w:rsidRPr="00D417B7" w:rsidRDefault="003636E8" w:rsidP="002F71AE">
            <w:pPr>
              <w:tabs>
                <w:tab w:val="left" w:pos="3690"/>
              </w:tabs>
              <w:jc w:val="center"/>
              <w:rPr>
                <w:sz w:val="20"/>
                <w:szCs w:val="20"/>
              </w:rPr>
            </w:pPr>
            <w:r w:rsidRPr="00D417B7">
              <w:rPr>
                <w:sz w:val="20"/>
                <w:szCs w:val="20"/>
              </w:rPr>
              <w:lastRenderedPageBreak/>
              <w:t>08.04.2013</w:t>
            </w:r>
          </w:p>
        </w:tc>
        <w:tc>
          <w:tcPr>
            <w:tcW w:w="1344" w:type="dxa"/>
          </w:tcPr>
          <w:p w:rsidR="003636E8" w:rsidRPr="007C5B3A" w:rsidRDefault="003636E8" w:rsidP="00F53824">
            <w:pPr>
              <w:tabs>
                <w:tab w:val="left" w:pos="3690"/>
              </w:tabs>
              <w:jc w:val="center"/>
            </w:pPr>
            <w:r w:rsidRPr="007C5B3A">
              <w:rPr>
                <w:sz w:val="20"/>
                <w:szCs w:val="20"/>
              </w:rPr>
              <w:t>15.08.2013</w:t>
            </w:r>
          </w:p>
        </w:tc>
        <w:tc>
          <w:tcPr>
            <w:tcW w:w="1503" w:type="dxa"/>
          </w:tcPr>
          <w:p w:rsidR="003636E8" w:rsidRPr="007C5B3A" w:rsidRDefault="003636E8" w:rsidP="00F53824">
            <w:pPr>
              <w:tabs>
                <w:tab w:val="left" w:pos="3690"/>
              </w:tabs>
              <w:jc w:val="center"/>
            </w:pPr>
            <w:r w:rsidRPr="007C5B3A">
              <w:rPr>
                <w:sz w:val="20"/>
                <w:szCs w:val="20"/>
              </w:rPr>
              <w:t>Совет директоров</w:t>
            </w:r>
          </w:p>
        </w:tc>
        <w:tc>
          <w:tcPr>
            <w:tcW w:w="5939" w:type="dxa"/>
          </w:tcPr>
          <w:p w:rsidR="003636E8" w:rsidRPr="007C5B3A" w:rsidRDefault="007C5B3A" w:rsidP="007C5B3A">
            <w:pPr>
              <w:widowControl w:val="0"/>
              <w:tabs>
                <w:tab w:val="left" w:pos="284"/>
              </w:tabs>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3636E8" w:rsidRPr="007C5B3A">
              <w:rPr>
                <w:sz w:val="20"/>
                <w:szCs w:val="20"/>
              </w:rPr>
              <w:t xml:space="preserve">Договор генерального подряда № 07-04-13 ГП от 08 апреля 2013 г. между ОАО «Группа Компаний ПИК» </w:t>
            </w:r>
            <w:proofErr w:type="gramStart"/>
            <w:r w:rsidR="003636E8" w:rsidRPr="007C5B3A">
              <w:rPr>
                <w:sz w:val="20"/>
                <w:szCs w:val="20"/>
              </w:rPr>
              <w:t>и ООО</w:t>
            </w:r>
            <w:proofErr w:type="gramEnd"/>
            <w:r w:rsidR="003636E8" w:rsidRPr="007C5B3A">
              <w:rPr>
                <w:sz w:val="20"/>
                <w:szCs w:val="20"/>
              </w:rPr>
              <w:t xml:space="preserve"> «МФС-ПИК» на следующих существенных условиях:</w:t>
            </w:r>
          </w:p>
          <w:p w:rsidR="003636E8" w:rsidRPr="007C5B3A" w:rsidRDefault="003636E8" w:rsidP="007C5B3A">
            <w:pPr>
              <w:tabs>
                <w:tab w:val="left" w:pos="284"/>
              </w:tabs>
              <w:contextualSpacing/>
              <w:jc w:val="both"/>
              <w:rPr>
                <w:sz w:val="20"/>
                <w:szCs w:val="20"/>
              </w:rPr>
            </w:pPr>
            <w:r w:rsidRPr="007C5B3A">
              <w:rPr>
                <w:sz w:val="20"/>
                <w:szCs w:val="20"/>
              </w:rPr>
              <w:t>Стороны Договора: ОАО «Группа Компаний ПИК» («Заказчик»), ООО «МФС-ПИК» («Генподрядчик»).</w:t>
            </w:r>
          </w:p>
          <w:p w:rsidR="003636E8" w:rsidRPr="007C5B3A" w:rsidRDefault="003636E8" w:rsidP="007C5B3A">
            <w:pPr>
              <w:tabs>
                <w:tab w:val="left" w:pos="284"/>
              </w:tabs>
              <w:contextualSpacing/>
              <w:jc w:val="both"/>
              <w:rPr>
                <w:sz w:val="20"/>
                <w:szCs w:val="20"/>
              </w:rPr>
            </w:pPr>
            <w:r w:rsidRPr="007C5B3A">
              <w:rPr>
                <w:sz w:val="20"/>
                <w:szCs w:val="20"/>
              </w:rPr>
              <w:t xml:space="preserve">Предмет Договора: строительство и ввод в эксплуатацию 2-х секционного 20 этажного жилого дома № 7 серии ПЗМ общей площадью 9 956,31 </w:t>
            </w:r>
            <w:proofErr w:type="spellStart"/>
            <w:r w:rsidRPr="007C5B3A">
              <w:rPr>
                <w:sz w:val="20"/>
                <w:szCs w:val="20"/>
              </w:rPr>
              <w:t>кв.м</w:t>
            </w:r>
            <w:proofErr w:type="spellEnd"/>
            <w:r w:rsidRPr="007C5B3A">
              <w:rPr>
                <w:sz w:val="20"/>
                <w:szCs w:val="20"/>
              </w:rPr>
              <w:t xml:space="preserve">. в составе жилого района, расположенного по адресу: г. Москва, поселение </w:t>
            </w:r>
            <w:proofErr w:type="spellStart"/>
            <w:r w:rsidRPr="007C5B3A">
              <w:rPr>
                <w:sz w:val="20"/>
                <w:szCs w:val="20"/>
              </w:rPr>
              <w:t>Сосенское</w:t>
            </w:r>
            <w:proofErr w:type="spellEnd"/>
            <w:r w:rsidRPr="007C5B3A">
              <w:rPr>
                <w:sz w:val="20"/>
                <w:szCs w:val="20"/>
              </w:rPr>
              <w:t>, вблизи д. Столбово, уч. № 27.</w:t>
            </w:r>
          </w:p>
          <w:p w:rsidR="003636E8" w:rsidRPr="007C5B3A" w:rsidRDefault="003636E8" w:rsidP="007C5B3A">
            <w:pPr>
              <w:tabs>
                <w:tab w:val="left" w:pos="284"/>
              </w:tabs>
              <w:contextualSpacing/>
              <w:jc w:val="both"/>
              <w:rPr>
                <w:sz w:val="20"/>
                <w:szCs w:val="20"/>
              </w:rPr>
            </w:pPr>
            <w:r w:rsidRPr="007C5B3A">
              <w:rPr>
                <w:sz w:val="20"/>
                <w:szCs w:val="20"/>
              </w:rPr>
              <w:t>Сумма договора: 292 191 019, 99 (двести девяносто два миллиона сто девяносто одна тысяча девятнадцать) рублей 99 копеек.</w:t>
            </w:r>
          </w:p>
          <w:p w:rsidR="003636E8" w:rsidRPr="007C5B3A" w:rsidRDefault="003636E8" w:rsidP="007C5B3A">
            <w:pPr>
              <w:tabs>
                <w:tab w:val="left" w:pos="3690"/>
              </w:tabs>
              <w:jc w:val="both"/>
            </w:pPr>
            <w:r w:rsidRPr="007C5B3A">
              <w:rPr>
                <w:sz w:val="20"/>
                <w:szCs w:val="20"/>
                <w:u w:val="single"/>
              </w:rPr>
              <w:t>Основание заинтересованности:</w:t>
            </w:r>
            <w:r w:rsidRPr="007C5B3A">
              <w:rPr>
                <w:sz w:val="20"/>
                <w:szCs w:val="20"/>
              </w:rPr>
              <w:t xml:space="preserve"> </w:t>
            </w:r>
            <w:r w:rsidRPr="007C5B3A">
              <w:rPr>
                <w:sz w:val="20"/>
                <w:szCs w:val="20"/>
                <w:shd w:val="clear" w:color="auto" w:fill="FFFFFF"/>
              </w:rPr>
              <w:t>член Правления ОАО «Группа Компаний ПИК» Кузнецов К.В. является членом Правления ООО «МФС-ПИК».</w:t>
            </w:r>
          </w:p>
        </w:tc>
      </w:tr>
      <w:tr w:rsidR="00747B28" w:rsidTr="00C1271C">
        <w:tc>
          <w:tcPr>
            <w:tcW w:w="1528" w:type="dxa"/>
          </w:tcPr>
          <w:p w:rsidR="00747B28" w:rsidRPr="00D417B7" w:rsidRDefault="00885C01" w:rsidP="002F71AE">
            <w:pPr>
              <w:tabs>
                <w:tab w:val="left" w:pos="3690"/>
              </w:tabs>
              <w:jc w:val="center"/>
              <w:rPr>
                <w:sz w:val="20"/>
                <w:szCs w:val="20"/>
              </w:rPr>
            </w:pPr>
            <w:r w:rsidRPr="00D417B7">
              <w:rPr>
                <w:sz w:val="20"/>
                <w:szCs w:val="20"/>
              </w:rPr>
              <w:t>23.08.2013</w:t>
            </w:r>
          </w:p>
        </w:tc>
        <w:tc>
          <w:tcPr>
            <w:tcW w:w="1344" w:type="dxa"/>
          </w:tcPr>
          <w:p w:rsidR="00747B28" w:rsidRPr="007C5B3A" w:rsidRDefault="00885C01" w:rsidP="00846F9A">
            <w:pPr>
              <w:tabs>
                <w:tab w:val="left" w:pos="3690"/>
              </w:tabs>
              <w:jc w:val="center"/>
              <w:rPr>
                <w:sz w:val="20"/>
                <w:szCs w:val="20"/>
              </w:rPr>
            </w:pPr>
            <w:r w:rsidRPr="007C5B3A">
              <w:rPr>
                <w:sz w:val="20"/>
                <w:szCs w:val="20"/>
              </w:rPr>
              <w:t>25.09.2013</w:t>
            </w:r>
          </w:p>
        </w:tc>
        <w:tc>
          <w:tcPr>
            <w:tcW w:w="1503" w:type="dxa"/>
          </w:tcPr>
          <w:p w:rsidR="00747B28" w:rsidRPr="007C5B3A" w:rsidRDefault="00885C01" w:rsidP="00846F9A">
            <w:pPr>
              <w:tabs>
                <w:tab w:val="left" w:pos="3690"/>
              </w:tabs>
              <w:jc w:val="center"/>
              <w:rPr>
                <w:sz w:val="20"/>
                <w:szCs w:val="20"/>
              </w:rPr>
            </w:pPr>
            <w:r w:rsidRPr="007C5B3A">
              <w:rPr>
                <w:sz w:val="20"/>
                <w:szCs w:val="20"/>
              </w:rPr>
              <w:t>Совет директоров</w:t>
            </w:r>
          </w:p>
        </w:tc>
        <w:tc>
          <w:tcPr>
            <w:tcW w:w="5939" w:type="dxa"/>
          </w:tcPr>
          <w:p w:rsidR="003636E8" w:rsidRPr="007C5B3A" w:rsidRDefault="007C5B3A" w:rsidP="007C5B3A">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3636E8" w:rsidRPr="007C5B3A">
              <w:rPr>
                <w:sz w:val="20"/>
                <w:szCs w:val="20"/>
              </w:rPr>
              <w:t>Дополнительное соглашение №1 от 23.08.2013г. к Договору займа б/н от 23.08.2012г. между ОАО «Группа Компаний ПИК» (Займодавец) и ОАО «Домостроительный комбинат №2» (Заемщик).</w:t>
            </w:r>
          </w:p>
          <w:p w:rsidR="003636E8" w:rsidRPr="007C5B3A" w:rsidRDefault="003636E8" w:rsidP="003636E8">
            <w:pPr>
              <w:widowControl w:val="0"/>
              <w:contextualSpacing/>
              <w:jc w:val="both"/>
              <w:rPr>
                <w:sz w:val="20"/>
                <w:szCs w:val="20"/>
              </w:rPr>
            </w:pPr>
            <w:r w:rsidRPr="007C5B3A">
              <w:rPr>
                <w:sz w:val="20"/>
                <w:szCs w:val="20"/>
              </w:rPr>
              <w:t xml:space="preserve">Сумма договора – 200 000 000 (Двести миллионов) рублей. </w:t>
            </w:r>
          </w:p>
          <w:p w:rsidR="003636E8" w:rsidRPr="007C5B3A" w:rsidRDefault="003636E8" w:rsidP="003636E8">
            <w:pPr>
              <w:widowControl w:val="0"/>
              <w:contextualSpacing/>
              <w:jc w:val="both"/>
              <w:rPr>
                <w:sz w:val="20"/>
                <w:szCs w:val="20"/>
              </w:rPr>
            </w:pPr>
            <w:r w:rsidRPr="007C5B3A">
              <w:rPr>
                <w:sz w:val="20"/>
                <w:szCs w:val="20"/>
              </w:rPr>
              <w:t>Срок возврата – 23.08.2014г.</w:t>
            </w:r>
          </w:p>
          <w:p w:rsidR="003636E8" w:rsidRPr="007C5B3A" w:rsidRDefault="003636E8" w:rsidP="003636E8">
            <w:pPr>
              <w:widowControl w:val="0"/>
              <w:contextualSpacing/>
              <w:jc w:val="both"/>
              <w:rPr>
                <w:sz w:val="20"/>
                <w:szCs w:val="20"/>
              </w:rPr>
            </w:pPr>
            <w:r w:rsidRPr="007C5B3A">
              <w:rPr>
                <w:sz w:val="20"/>
                <w:szCs w:val="20"/>
              </w:rPr>
              <w:t xml:space="preserve">Процентная ставка – 13% </w:t>
            </w:r>
            <w:proofErr w:type="gramStart"/>
            <w:r w:rsidRPr="007C5B3A">
              <w:rPr>
                <w:sz w:val="20"/>
                <w:szCs w:val="20"/>
              </w:rPr>
              <w:t>годовых</w:t>
            </w:r>
            <w:proofErr w:type="gramEnd"/>
            <w:r w:rsidRPr="007C5B3A">
              <w:rPr>
                <w:sz w:val="20"/>
                <w:szCs w:val="20"/>
              </w:rPr>
              <w:t>.</w:t>
            </w:r>
          </w:p>
          <w:p w:rsidR="00747B28" w:rsidRPr="007C5B3A" w:rsidRDefault="003636E8" w:rsidP="007C5B3A">
            <w:pPr>
              <w:widowControl w:val="0"/>
              <w:contextualSpacing/>
              <w:jc w:val="both"/>
              <w:rPr>
                <w:sz w:val="20"/>
                <w:szCs w:val="20"/>
              </w:rPr>
            </w:pPr>
            <w:r w:rsidRPr="007C5B3A">
              <w:rPr>
                <w:sz w:val="20"/>
                <w:szCs w:val="20"/>
                <w:u w:val="single"/>
              </w:rPr>
              <w:t>Основание заинтересованности:</w:t>
            </w:r>
            <w:r w:rsidRPr="007C5B3A">
              <w:rPr>
                <w:sz w:val="20"/>
                <w:szCs w:val="20"/>
              </w:rPr>
              <w:t xml:space="preserve">  Президент ОАО «Группа Компаний ПИК» Поселёнов П.А. является Председателем Совета директоров ОАО «ДСК-2»; члены Правления ОАО «Группа Компаний ПИК» Кузнецов К.В., Родионов А.М., являются членами Совета директоров ОАО «ДСК-2».</w:t>
            </w:r>
          </w:p>
        </w:tc>
      </w:tr>
      <w:tr w:rsidR="00885C01" w:rsidTr="00C1271C">
        <w:tc>
          <w:tcPr>
            <w:tcW w:w="1528" w:type="dxa"/>
          </w:tcPr>
          <w:p w:rsidR="00885C01" w:rsidRPr="00D417B7" w:rsidRDefault="00885C01" w:rsidP="002F71AE">
            <w:pPr>
              <w:tabs>
                <w:tab w:val="left" w:pos="3690"/>
              </w:tabs>
              <w:jc w:val="center"/>
              <w:rPr>
                <w:sz w:val="20"/>
                <w:szCs w:val="20"/>
              </w:rPr>
            </w:pPr>
            <w:r w:rsidRPr="00D417B7">
              <w:rPr>
                <w:sz w:val="20"/>
                <w:szCs w:val="20"/>
              </w:rPr>
              <w:t>05.07.2013</w:t>
            </w:r>
          </w:p>
        </w:tc>
        <w:tc>
          <w:tcPr>
            <w:tcW w:w="1344" w:type="dxa"/>
          </w:tcPr>
          <w:p w:rsidR="00885C01" w:rsidRPr="00B027A9" w:rsidRDefault="00885C01" w:rsidP="00F53824">
            <w:pPr>
              <w:tabs>
                <w:tab w:val="left" w:pos="3690"/>
              </w:tabs>
              <w:jc w:val="center"/>
              <w:rPr>
                <w:sz w:val="20"/>
                <w:szCs w:val="20"/>
              </w:rPr>
            </w:pPr>
            <w:r w:rsidRPr="00B027A9">
              <w:rPr>
                <w:sz w:val="20"/>
                <w:szCs w:val="20"/>
              </w:rPr>
              <w:t>25.09.2013</w:t>
            </w:r>
          </w:p>
        </w:tc>
        <w:tc>
          <w:tcPr>
            <w:tcW w:w="1503" w:type="dxa"/>
          </w:tcPr>
          <w:p w:rsidR="00885C01" w:rsidRPr="00B027A9" w:rsidRDefault="00885C01" w:rsidP="00F53824">
            <w:pPr>
              <w:tabs>
                <w:tab w:val="left" w:pos="3690"/>
              </w:tabs>
              <w:jc w:val="center"/>
              <w:rPr>
                <w:sz w:val="20"/>
                <w:szCs w:val="20"/>
              </w:rPr>
            </w:pPr>
            <w:r w:rsidRPr="00B027A9">
              <w:rPr>
                <w:sz w:val="20"/>
                <w:szCs w:val="20"/>
              </w:rPr>
              <w:t>Совет директоров</w:t>
            </w:r>
          </w:p>
        </w:tc>
        <w:tc>
          <w:tcPr>
            <w:tcW w:w="5939" w:type="dxa"/>
          </w:tcPr>
          <w:p w:rsidR="00885C01" w:rsidRPr="00B027A9" w:rsidRDefault="00B027A9" w:rsidP="00B027A9">
            <w:pPr>
              <w:contextualSpacing/>
              <w:jc w:val="both"/>
              <w:rPr>
                <w:sz w:val="20"/>
                <w:szCs w:val="20"/>
              </w:rPr>
            </w:pPr>
            <w:r w:rsidRPr="00B027A9">
              <w:rPr>
                <w:sz w:val="20"/>
                <w:szCs w:val="20"/>
              </w:rPr>
              <w:t>Одобрить сделку, в совершении которой имеется заинтересованность</w:t>
            </w:r>
            <w:r w:rsidRPr="00B027A9">
              <w:rPr>
                <w:b/>
                <w:sz w:val="20"/>
                <w:szCs w:val="20"/>
              </w:rPr>
              <w:t xml:space="preserve"> - </w:t>
            </w:r>
            <w:r w:rsidR="00885C01" w:rsidRPr="00B027A9">
              <w:rPr>
                <w:sz w:val="20"/>
                <w:szCs w:val="20"/>
              </w:rPr>
              <w:t>Дополнительное соглашение №</w:t>
            </w:r>
            <w:r>
              <w:rPr>
                <w:sz w:val="20"/>
                <w:szCs w:val="20"/>
              </w:rPr>
              <w:t xml:space="preserve"> </w:t>
            </w:r>
            <w:r w:rsidR="00885C01" w:rsidRPr="00B027A9">
              <w:rPr>
                <w:sz w:val="20"/>
                <w:szCs w:val="20"/>
              </w:rPr>
              <w:t>6 от 05.07.2013г. к Договору займа б/н от 05.07.2010г. между ОАО «Группа Компаний ПИК» (Займодавец) и ОАО «Домостроительный комбинат №3» (Заемщик).</w:t>
            </w:r>
          </w:p>
          <w:p w:rsidR="00885C01" w:rsidRPr="00B027A9" w:rsidRDefault="00885C01" w:rsidP="00885C01">
            <w:pPr>
              <w:widowControl w:val="0"/>
              <w:contextualSpacing/>
              <w:jc w:val="both"/>
              <w:rPr>
                <w:sz w:val="20"/>
                <w:szCs w:val="20"/>
              </w:rPr>
            </w:pPr>
            <w:r w:rsidRPr="00B027A9">
              <w:rPr>
                <w:sz w:val="20"/>
                <w:szCs w:val="20"/>
              </w:rPr>
              <w:t xml:space="preserve">Сумма договора – 200 000 000 (Двести миллионов) рублей. </w:t>
            </w:r>
          </w:p>
          <w:p w:rsidR="00885C01" w:rsidRPr="00B027A9" w:rsidRDefault="00885C01" w:rsidP="00885C01">
            <w:pPr>
              <w:widowControl w:val="0"/>
              <w:contextualSpacing/>
              <w:jc w:val="both"/>
              <w:rPr>
                <w:sz w:val="20"/>
                <w:szCs w:val="20"/>
              </w:rPr>
            </w:pPr>
            <w:r w:rsidRPr="00B027A9">
              <w:rPr>
                <w:sz w:val="20"/>
                <w:szCs w:val="20"/>
              </w:rPr>
              <w:t>Срок возврата – 05.07.2014г.</w:t>
            </w:r>
          </w:p>
          <w:p w:rsidR="00885C01" w:rsidRPr="00B027A9" w:rsidRDefault="00885C01" w:rsidP="00885C01">
            <w:pPr>
              <w:widowControl w:val="0"/>
              <w:contextualSpacing/>
              <w:jc w:val="both"/>
              <w:rPr>
                <w:sz w:val="20"/>
                <w:szCs w:val="20"/>
              </w:rPr>
            </w:pPr>
            <w:r w:rsidRPr="00B027A9">
              <w:rPr>
                <w:sz w:val="20"/>
                <w:szCs w:val="20"/>
              </w:rPr>
              <w:t xml:space="preserve">Процентная ставка – 13,5% </w:t>
            </w:r>
            <w:proofErr w:type="gramStart"/>
            <w:r w:rsidRPr="00B027A9">
              <w:rPr>
                <w:sz w:val="20"/>
                <w:szCs w:val="20"/>
              </w:rPr>
              <w:t>годовых</w:t>
            </w:r>
            <w:proofErr w:type="gramEnd"/>
            <w:r w:rsidRPr="00B027A9">
              <w:rPr>
                <w:sz w:val="20"/>
                <w:szCs w:val="20"/>
              </w:rPr>
              <w:t>.</w:t>
            </w:r>
          </w:p>
          <w:p w:rsidR="00885C01" w:rsidRPr="00B027A9" w:rsidRDefault="00885C01" w:rsidP="00B027A9">
            <w:pPr>
              <w:widowControl w:val="0"/>
              <w:contextualSpacing/>
              <w:jc w:val="both"/>
              <w:rPr>
                <w:sz w:val="20"/>
                <w:szCs w:val="20"/>
              </w:rPr>
            </w:pPr>
            <w:r w:rsidRPr="00B027A9">
              <w:rPr>
                <w:sz w:val="20"/>
                <w:szCs w:val="20"/>
                <w:u w:val="single"/>
              </w:rPr>
              <w:t>Основание заинтересованности:</w:t>
            </w:r>
            <w:r w:rsidR="00B027A9">
              <w:rPr>
                <w:sz w:val="20"/>
                <w:szCs w:val="20"/>
              </w:rPr>
              <w:t xml:space="preserve"> </w:t>
            </w:r>
            <w:r w:rsidRPr="00B027A9">
              <w:rPr>
                <w:sz w:val="20"/>
                <w:szCs w:val="20"/>
              </w:rPr>
              <w:t>Президент ОАО «Группа Компаний ПИК» Поселёнов П.А. является Председателем Совета директоров ОАО «ДСК-3»; члены Правления ОАО «Группа Компаний ПИК» Кузнецов К.В., Родионов А.М., Сапронов Ф.Б. являются членами Совета директоров ОАО «ДСК-3».</w:t>
            </w:r>
          </w:p>
        </w:tc>
      </w:tr>
      <w:tr w:rsidR="00885C01" w:rsidTr="00C1271C">
        <w:tc>
          <w:tcPr>
            <w:tcW w:w="1528" w:type="dxa"/>
          </w:tcPr>
          <w:p w:rsidR="00885C01" w:rsidRPr="00D417B7" w:rsidRDefault="00885C01" w:rsidP="002F71AE">
            <w:pPr>
              <w:tabs>
                <w:tab w:val="left" w:pos="3690"/>
              </w:tabs>
              <w:jc w:val="center"/>
              <w:rPr>
                <w:sz w:val="20"/>
                <w:szCs w:val="20"/>
              </w:rPr>
            </w:pPr>
            <w:r w:rsidRPr="00D417B7">
              <w:rPr>
                <w:sz w:val="20"/>
                <w:szCs w:val="20"/>
              </w:rPr>
              <w:t>01.04.2013</w:t>
            </w:r>
          </w:p>
        </w:tc>
        <w:tc>
          <w:tcPr>
            <w:tcW w:w="1344" w:type="dxa"/>
          </w:tcPr>
          <w:p w:rsidR="00885C01" w:rsidRPr="00B027A9" w:rsidRDefault="00885C01" w:rsidP="00F53824">
            <w:pPr>
              <w:tabs>
                <w:tab w:val="left" w:pos="3690"/>
              </w:tabs>
              <w:jc w:val="center"/>
              <w:rPr>
                <w:sz w:val="20"/>
                <w:szCs w:val="20"/>
              </w:rPr>
            </w:pPr>
            <w:r w:rsidRPr="00B027A9">
              <w:rPr>
                <w:sz w:val="20"/>
                <w:szCs w:val="20"/>
              </w:rPr>
              <w:t>25.09.2013</w:t>
            </w:r>
          </w:p>
        </w:tc>
        <w:tc>
          <w:tcPr>
            <w:tcW w:w="1503" w:type="dxa"/>
          </w:tcPr>
          <w:p w:rsidR="00885C01" w:rsidRPr="00B027A9" w:rsidRDefault="00885C01" w:rsidP="00F53824">
            <w:pPr>
              <w:tabs>
                <w:tab w:val="left" w:pos="3690"/>
              </w:tabs>
              <w:jc w:val="center"/>
              <w:rPr>
                <w:sz w:val="20"/>
                <w:szCs w:val="20"/>
              </w:rPr>
            </w:pPr>
            <w:r w:rsidRPr="00B027A9">
              <w:rPr>
                <w:sz w:val="20"/>
                <w:szCs w:val="20"/>
              </w:rPr>
              <w:t>Совет директоров</w:t>
            </w:r>
          </w:p>
        </w:tc>
        <w:tc>
          <w:tcPr>
            <w:tcW w:w="5939" w:type="dxa"/>
          </w:tcPr>
          <w:p w:rsidR="00885C01" w:rsidRPr="00B027A9" w:rsidRDefault="00B027A9" w:rsidP="00B027A9">
            <w:pPr>
              <w:contextualSpacing/>
              <w:jc w:val="both"/>
              <w:rPr>
                <w:sz w:val="20"/>
                <w:szCs w:val="20"/>
              </w:rPr>
            </w:pPr>
            <w:r w:rsidRPr="00B027A9">
              <w:rPr>
                <w:sz w:val="20"/>
                <w:szCs w:val="20"/>
              </w:rPr>
              <w:t>Одобрить сделку, в совершении которой имеется заинтересованность</w:t>
            </w:r>
            <w:r w:rsidRPr="00B027A9">
              <w:rPr>
                <w:b/>
                <w:sz w:val="20"/>
                <w:szCs w:val="20"/>
              </w:rPr>
              <w:t xml:space="preserve"> - </w:t>
            </w:r>
            <w:r w:rsidR="00885C01" w:rsidRPr="00B027A9">
              <w:rPr>
                <w:sz w:val="20"/>
                <w:szCs w:val="20"/>
              </w:rPr>
              <w:t>Дополнительное соглашение №7 от 01.04.2013г. к Договору займа б/н от 20.07.2007г. между ОАО «Группа Компаний ПИК» (Займодавец) и ОАО «100 КЖИ» (Заемщик).</w:t>
            </w:r>
          </w:p>
          <w:p w:rsidR="00885C01" w:rsidRPr="00B027A9" w:rsidRDefault="00885C01" w:rsidP="00885C01">
            <w:pPr>
              <w:widowControl w:val="0"/>
              <w:contextualSpacing/>
              <w:jc w:val="both"/>
              <w:rPr>
                <w:sz w:val="20"/>
                <w:szCs w:val="20"/>
              </w:rPr>
            </w:pPr>
            <w:r w:rsidRPr="00B027A9">
              <w:rPr>
                <w:sz w:val="20"/>
                <w:szCs w:val="20"/>
              </w:rPr>
              <w:lastRenderedPageBreak/>
              <w:t xml:space="preserve">Сумма договора – 50 000 000 (Пятьдесят миллионов) рублей. </w:t>
            </w:r>
          </w:p>
          <w:p w:rsidR="00885C01" w:rsidRPr="00B027A9" w:rsidRDefault="00885C01" w:rsidP="00885C01">
            <w:pPr>
              <w:widowControl w:val="0"/>
              <w:contextualSpacing/>
              <w:jc w:val="both"/>
              <w:rPr>
                <w:sz w:val="20"/>
                <w:szCs w:val="20"/>
              </w:rPr>
            </w:pPr>
            <w:r w:rsidRPr="00B027A9">
              <w:rPr>
                <w:sz w:val="20"/>
                <w:szCs w:val="20"/>
              </w:rPr>
              <w:t>Срок действия договора – 28.12.2013г.</w:t>
            </w:r>
          </w:p>
          <w:p w:rsidR="00885C01" w:rsidRPr="00B027A9" w:rsidRDefault="00885C01" w:rsidP="00885C01">
            <w:pPr>
              <w:widowControl w:val="0"/>
              <w:contextualSpacing/>
              <w:jc w:val="both"/>
              <w:rPr>
                <w:sz w:val="20"/>
                <w:szCs w:val="20"/>
              </w:rPr>
            </w:pPr>
            <w:r w:rsidRPr="00B027A9">
              <w:rPr>
                <w:sz w:val="20"/>
                <w:szCs w:val="20"/>
              </w:rPr>
              <w:t xml:space="preserve">Процентная ставка – 10% </w:t>
            </w:r>
            <w:proofErr w:type="gramStart"/>
            <w:r w:rsidRPr="00B027A9">
              <w:rPr>
                <w:sz w:val="20"/>
                <w:szCs w:val="20"/>
              </w:rPr>
              <w:t>годовых</w:t>
            </w:r>
            <w:proofErr w:type="gramEnd"/>
            <w:r w:rsidRPr="00B027A9">
              <w:rPr>
                <w:sz w:val="20"/>
                <w:szCs w:val="20"/>
              </w:rPr>
              <w:t>.</w:t>
            </w:r>
          </w:p>
          <w:p w:rsidR="00885C01" w:rsidRPr="00B027A9" w:rsidRDefault="00885C01" w:rsidP="00B027A9">
            <w:pPr>
              <w:widowControl w:val="0"/>
              <w:contextualSpacing/>
              <w:jc w:val="both"/>
              <w:rPr>
                <w:sz w:val="20"/>
                <w:szCs w:val="20"/>
              </w:rPr>
            </w:pPr>
            <w:r w:rsidRPr="00B027A9">
              <w:rPr>
                <w:sz w:val="20"/>
                <w:szCs w:val="20"/>
                <w:u w:val="single"/>
              </w:rPr>
              <w:t>Основание заинтересованности:</w:t>
            </w:r>
            <w:r w:rsidRPr="00B027A9">
              <w:rPr>
                <w:sz w:val="20"/>
                <w:szCs w:val="20"/>
              </w:rPr>
              <w:t xml:space="preserve"> член Правления ОАО «Группа Компаний ПИК» Кузнецов К.В. является Председателем Совета директоров ОАО «100 КЖИ».</w:t>
            </w:r>
          </w:p>
        </w:tc>
      </w:tr>
      <w:tr w:rsidR="00885C01" w:rsidTr="00C1271C">
        <w:tc>
          <w:tcPr>
            <w:tcW w:w="1528" w:type="dxa"/>
          </w:tcPr>
          <w:p w:rsidR="00885C01" w:rsidRPr="00D417B7" w:rsidRDefault="00885C01" w:rsidP="002F71AE">
            <w:pPr>
              <w:tabs>
                <w:tab w:val="left" w:pos="3690"/>
              </w:tabs>
              <w:jc w:val="center"/>
              <w:rPr>
                <w:sz w:val="20"/>
                <w:szCs w:val="20"/>
              </w:rPr>
            </w:pPr>
            <w:r w:rsidRPr="00D417B7">
              <w:rPr>
                <w:sz w:val="20"/>
                <w:szCs w:val="20"/>
              </w:rPr>
              <w:lastRenderedPageBreak/>
              <w:t>01.04.2013</w:t>
            </w:r>
          </w:p>
        </w:tc>
        <w:tc>
          <w:tcPr>
            <w:tcW w:w="1344" w:type="dxa"/>
          </w:tcPr>
          <w:p w:rsidR="00885C01" w:rsidRPr="00B027A9" w:rsidRDefault="00885C01" w:rsidP="00F53824">
            <w:pPr>
              <w:tabs>
                <w:tab w:val="left" w:pos="3690"/>
              </w:tabs>
              <w:jc w:val="center"/>
              <w:rPr>
                <w:sz w:val="20"/>
                <w:szCs w:val="20"/>
              </w:rPr>
            </w:pPr>
            <w:r w:rsidRPr="00B027A9">
              <w:rPr>
                <w:sz w:val="20"/>
                <w:szCs w:val="20"/>
              </w:rPr>
              <w:t>25.09.2013</w:t>
            </w:r>
          </w:p>
        </w:tc>
        <w:tc>
          <w:tcPr>
            <w:tcW w:w="1503" w:type="dxa"/>
          </w:tcPr>
          <w:p w:rsidR="00885C01" w:rsidRPr="00B027A9" w:rsidRDefault="00885C01" w:rsidP="00F53824">
            <w:pPr>
              <w:tabs>
                <w:tab w:val="left" w:pos="3690"/>
              </w:tabs>
              <w:jc w:val="center"/>
              <w:rPr>
                <w:sz w:val="20"/>
                <w:szCs w:val="20"/>
              </w:rPr>
            </w:pPr>
            <w:r w:rsidRPr="00B027A9">
              <w:rPr>
                <w:sz w:val="20"/>
                <w:szCs w:val="20"/>
              </w:rPr>
              <w:t>Совет директоров</w:t>
            </w:r>
          </w:p>
        </w:tc>
        <w:tc>
          <w:tcPr>
            <w:tcW w:w="5939" w:type="dxa"/>
          </w:tcPr>
          <w:p w:rsidR="00885C01" w:rsidRPr="00B027A9" w:rsidRDefault="00B027A9" w:rsidP="00B027A9">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885C01" w:rsidRPr="00B027A9">
              <w:rPr>
                <w:sz w:val="20"/>
                <w:szCs w:val="20"/>
              </w:rPr>
              <w:t>Дополнительное соглашение №9 от 01.04.2013г. к Договору займа б/н от 16.10.2007г. между ОАО «Группа Компаний ПИК» (Займодавец) и ОАО «480 КЖИ» (Заемщик).</w:t>
            </w:r>
          </w:p>
          <w:p w:rsidR="00885C01" w:rsidRPr="00B027A9" w:rsidRDefault="00885C01" w:rsidP="00885C01">
            <w:pPr>
              <w:widowControl w:val="0"/>
              <w:contextualSpacing/>
              <w:jc w:val="both"/>
              <w:rPr>
                <w:sz w:val="20"/>
                <w:szCs w:val="20"/>
              </w:rPr>
            </w:pPr>
            <w:r w:rsidRPr="00B027A9">
              <w:rPr>
                <w:sz w:val="20"/>
                <w:szCs w:val="20"/>
              </w:rPr>
              <w:t xml:space="preserve">Сумма договора – 90 000 000 (Девяносто миллионов) рублей. </w:t>
            </w:r>
          </w:p>
          <w:p w:rsidR="00885C01" w:rsidRPr="00B027A9" w:rsidRDefault="00885C01" w:rsidP="00885C01">
            <w:pPr>
              <w:widowControl w:val="0"/>
              <w:contextualSpacing/>
              <w:jc w:val="both"/>
              <w:rPr>
                <w:sz w:val="20"/>
                <w:szCs w:val="20"/>
              </w:rPr>
            </w:pPr>
            <w:r w:rsidRPr="00B027A9">
              <w:rPr>
                <w:sz w:val="20"/>
                <w:szCs w:val="20"/>
              </w:rPr>
              <w:t>Срок действия договора – 21.11.2013г.</w:t>
            </w:r>
          </w:p>
          <w:p w:rsidR="00885C01" w:rsidRPr="00B027A9" w:rsidRDefault="00885C01" w:rsidP="00885C01">
            <w:pPr>
              <w:widowControl w:val="0"/>
              <w:contextualSpacing/>
              <w:jc w:val="both"/>
              <w:rPr>
                <w:sz w:val="20"/>
                <w:szCs w:val="20"/>
              </w:rPr>
            </w:pPr>
            <w:r w:rsidRPr="00B027A9">
              <w:rPr>
                <w:sz w:val="20"/>
                <w:szCs w:val="20"/>
              </w:rPr>
              <w:t xml:space="preserve">Процентная ставка – 10% </w:t>
            </w:r>
            <w:proofErr w:type="gramStart"/>
            <w:r w:rsidRPr="00B027A9">
              <w:rPr>
                <w:sz w:val="20"/>
                <w:szCs w:val="20"/>
              </w:rPr>
              <w:t>годовых</w:t>
            </w:r>
            <w:proofErr w:type="gramEnd"/>
            <w:r w:rsidRPr="00B027A9">
              <w:rPr>
                <w:sz w:val="20"/>
                <w:szCs w:val="20"/>
              </w:rPr>
              <w:t>.</w:t>
            </w:r>
          </w:p>
          <w:p w:rsidR="00885C01" w:rsidRPr="00B027A9" w:rsidRDefault="00885C01" w:rsidP="00B027A9">
            <w:pPr>
              <w:widowControl w:val="0"/>
              <w:contextualSpacing/>
              <w:jc w:val="both"/>
              <w:rPr>
                <w:sz w:val="20"/>
                <w:szCs w:val="20"/>
              </w:rPr>
            </w:pPr>
            <w:r w:rsidRPr="00B027A9">
              <w:rPr>
                <w:sz w:val="20"/>
                <w:szCs w:val="20"/>
                <w:u w:val="single"/>
              </w:rPr>
              <w:t>Основание заинтересованности:</w:t>
            </w:r>
            <w:r w:rsidRPr="00B027A9">
              <w:rPr>
                <w:sz w:val="20"/>
                <w:szCs w:val="20"/>
              </w:rPr>
              <w:t xml:space="preserve"> член Правления ОАО «Группа Компаний ПИК» Кузнецов К.В. является Председателем Совета директоров ОАО «480 КЖИ».</w:t>
            </w:r>
          </w:p>
        </w:tc>
      </w:tr>
      <w:tr w:rsidR="00885C01" w:rsidTr="00C1271C">
        <w:tc>
          <w:tcPr>
            <w:tcW w:w="1528" w:type="dxa"/>
          </w:tcPr>
          <w:p w:rsidR="00885C01" w:rsidRPr="00D417B7" w:rsidRDefault="00885C01" w:rsidP="002F71AE">
            <w:pPr>
              <w:tabs>
                <w:tab w:val="left" w:pos="3690"/>
              </w:tabs>
              <w:jc w:val="center"/>
            </w:pPr>
            <w:r w:rsidRPr="00D417B7">
              <w:rPr>
                <w:sz w:val="20"/>
                <w:szCs w:val="20"/>
              </w:rPr>
              <w:t>08.07.2013</w:t>
            </w:r>
          </w:p>
        </w:tc>
        <w:tc>
          <w:tcPr>
            <w:tcW w:w="1344" w:type="dxa"/>
          </w:tcPr>
          <w:p w:rsidR="00885C01" w:rsidRPr="00B027A9" w:rsidRDefault="00885C01" w:rsidP="00F53824">
            <w:pPr>
              <w:tabs>
                <w:tab w:val="left" w:pos="3690"/>
              </w:tabs>
              <w:jc w:val="center"/>
              <w:rPr>
                <w:sz w:val="20"/>
                <w:szCs w:val="20"/>
              </w:rPr>
            </w:pPr>
            <w:r w:rsidRPr="00B027A9">
              <w:rPr>
                <w:sz w:val="20"/>
                <w:szCs w:val="20"/>
              </w:rPr>
              <w:t>25.09.2013</w:t>
            </w:r>
          </w:p>
        </w:tc>
        <w:tc>
          <w:tcPr>
            <w:tcW w:w="1503" w:type="dxa"/>
          </w:tcPr>
          <w:p w:rsidR="00885C01" w:rsidRPr="00B027A9" w:rsidRDefault="00885C01" w:rsidP="00F53824">
            <w:pPr>
              <w:tabs>
                <w:tab w:val="left" w:pos="3690"/>
              </w:tabs>
              <w:jc w:val="center"/>
              <w:rPr>
                <w:sz w:val="20"/>
                <w:szCs w:val="20"/>
              </w:rPr>
            </w:pPr>
            <w:r w:rsidRPr="00B027A9">
              <w:rPr>
                <w:sz w:val="20"/>
                <w:szCs w:val="20"/>
              </w:rPr>
              <w:t>Совет директоров</w:t>
            </w:r>
          </w:p>
        </w:tc>
        <w:tc>
          <w:tcPr>
            <w:tcW w:w="5939" w:type="dxa"/>
          </w:tcPr>
          <w:p w:rsidR="00885C01" w:rsidRPr="00B027A9" w:rsidRDefault="00B027A9" w:rsidP="00B027A9">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885C01" w:rsidRPr="00B027A9">
              <w:rPr>
                <w:sz w:val="20"/>
                <w:szCs w:val="20"/>
              </w:rPr>
              <w:t>Дополнительное соглашение № 1 от 08.07.2013 к договору № АД/МС13-01 от 20.12.2012 между ОАО «Группа Компаний ПИК» и ОАО «Домостроительный комбинат №2».</w:t>
            </w:r>
          </w:p>
          <w:p w:rsidR="00885C01" w:rsidRPr="00B027A9" w:rsidRDefault="00885C01" w:rsidP="00885C01">
            <w:pPr>
              <w:contextualSpacing/>
              <w:jc w:val="both"/>
              <w:rPr>
                <w:sz w:val="20"/>
                <w:szCs w:val="20"/>
              </w:rPr>
            </w:pPr>
            <w:r w:rsidRPr="00B027A9">
              <w:rPr>
                <w:sz w:val="20"/>
                <w:szCs w:val="20"/>
              </w:rPr>
              <w:t>Стороны договора: ОАО «Группа Компаний ПИК» (Агент) и ОАО «Домостроительный комбинат №2» (Принципал).</w:t>
            </w:r>
          </w:p>
          <w:p w:rsidR="00885C01" w:rsidRPr="00B027A9" w:rsidRDefault="00885C01" w:rsidP="00885C01">
            <w:pPr>
              <w:contextualSpacing/>
              <w:jc w:val="both"/>
              <w:rPr>
                <w:sz w:val="20"/>
                <w:szCs w:val="20"/>
              </w:rPr>
            </w:pPr>
            <w:r w:rsidRPr="00B027A9">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B027A9">
              <w:rPr>
                <w:sz w:val="20"/>
                <w:szCs w:val="20"/>
              </w:rPr>
              <w:t>Microsoft</w:t>
            </w:r>
            <w:proofErr w:type="spellEnd"/>
            <w:r w:rsidRPr="00B027A9">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885C01" w:rsidRPr="00B027A9" w:rsidRDefault="00885C01" w:rsidP="00885C01">
            <w:pPr>
              <w:contextualSpacing/>
              <w:jc w:val="both"/>
              <w:rPr>
                <w:sz w:val="20"/>
                <w:szCs w:val="20"/>
              </w:rPr>
            </w:pPr>
            <w:r w:rsidRPr="00B027A9">
              <w:rPr>
                <w:sz w:val="20"/>
                <w:szCs w:val="20"/>
              </w:rPr>
              <w:t xml:space="preserve">Сумма договора: 2 331 213, 35 (Два миллиона триста тридцать одна тысяча  двести тринадцать) рублей, 35 копеек. </w:t>
            </w:r>
          </w:p>
          <w:p w:rsidR="00885C01" w:rsidRPr="009925D9" w:rsidRDefault="00885C01" w:rsidP="009925D9">
            <w:pPr>
              <w:widowControl w:val="0"/>
              <w:contextualSpacing/>
              <w:jc w:val="both"/>
              <w:rPr>
                <w:sz w:val="20"/>
                <w:szCs w:val="20"/>
              </w:rPr>
            </w:pPr>
            <w:r w:rsidRPr="00B027A9">
              <w:rPr>
                <w:sz w:val="20"/>
                <w:szCs w:val="20"/>
                <w:u w:val="single"/>
              </w:rPr>
              <w:t>Основание заинтересованности:</w:t>
            </w:r>
            <w:r w:rsidRPr="00B027A9">
              <w:rPr>
                <w:sz w:val="20"/>
                <w:szCs w:val="20"/>
              </w:rPr>
              <w:t xml:space="preserve">  Президент ОАО «Группа Компаний ПИК» Поселёнов П.А. является Председателем Совета директоров ОАО «ДСК-2»; члены Правления ОАО «Группа Компаний ПИК» Кузнецов К.В., Родионов А.М., являются членами Совета директоров ОАО «ДСК-2».</w:t>
            </w:r>
          </w:p>
        </w:tc>
      </w:tr>
      <w:tr w:rsidR="00885C01" w:rsidTr="00C1271C">
        <w:tc>
          <w:tcPr>
            <w:tcW w:w="1528" w:type="dxa"/>
          </w:tcPr>
          <w:p w:rsidR="00885C01" w:rsidRPr="00D417B7" w:rsidRDefault="00885C01" w:rsidP="002F71AE">
            <w:pPr>
              <w:tabs>
                <w:tab w:val="left" w:pos="3690"/>
              </w:tabs>
              <w:jc w:val="center"/>
            </w:pPr>
            <w:r w:rsidRPr="00D417B7">
              <w:rPr>
                <w:sz w:val="20"/>
                <w:szCs w:val="20"/>
              </w:rPr>
              <w:t>08.07.2013</w:t>
            </w:r>
          </w:p>
        </w:tc>
        <w:tc>
          <w:tcPr>
            <w:tcW w:w="1344" w:type="dxa"/>
          </w:tcPr>
          <w:p w:rsidR="00885C01" w:rsidRPr="009925D9" w:rsidRDefault="00885C01" w:rsidP="00F53824">
            <w:pPr>
              <w:tabs>
                <w:tab w:val="left" w:pos="3690"/>
              </w:tabs>
              <w:jc w:val="center"/>
              <w:rPr>
                <w:sz w:val="20"/>
                <w:szCs w:val="20"/>
              </w:rPr>
            </w:pPr>
            <w:r w:rsidRPr="009925D9">
              <w:rPr>
                <w:sz w:val="20"/>
                <w:szCs w:val="20"/>
              </w:rPr>
              <w:t>25.09.2013</w:t>
            </w:r>
          </w:p>
        </w:tc>
        <w:tc>
          <w:tcPr>
            <w:tcW w:w="1503" w:type="dxa"/>
          </w:tcPr>
          <w:p w:rsidR="00885C01" w:rsidRPr="009925D9" w:rsidRDefault="00885C01" w:rsidP="00F53824">
            <w:pPr>
              <w:tabs>
                <w:tab w:val="left" w:pos="3690"/>
              </w:tabs>
              <w:jc w:val="center"/>
              <w:rPr>
                <w:sz w:val="20"/>
                <w:szCs w:val="20"/>
              </w:rPr>
            </w:pPr>
            <w:r w:rsidRPr="009925D9">
              <w:rPr>
                <w:sz w:val="20"/>
                <w:szCs w:val="20"/>
              </w:rPr>
              <w:t>Совет директоров</w:t>
            </w:r>
          </w:p>
        </w:tc>
        <w:tc>
          <w:tcPr>
            <w:tcW w:w="5939" w:type="dxa"/>
          </w:tcPr>
          <w:p w:rsidR="00885C01" w:rsidRPr="009925D9" w:rsidRDefault="009925D9" w:rsidP="009925D9">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885C01" w:rsidRPr="009925D9">
              <w:rPr>
                <w:sz w:val="20"/>
                <w:szCs w:val="20"/>
              </w:rPr>
              <w:t>Дополнительное соглашение № 1 от 08.07.2013 к договору № АД/МС13-02 от 20.12.2012 между ОАО «Группа Компаний ПИК» и ОАО «Домостроительный комбинат №3».</w:t>
            </w:r>
          </w:p>
          <w:p w:rsidR="00885C01" w:rsidRPr="009925D9" w:rsidRDefault="00885C01" w:rsidP="00885C01">
            <w:pPr>
              <w:contextualSpacing/>
              <w:jc w:val="both"/>
              <w:rPr>
                <w:sz w:val="20"/>
                <w:szCs w:val="20"/>
              </w:rPr>
            </w:pPr>
            <w:r w:rsidRPr="009925D9">
              <w:rPr>
                <w:sz w:val="20"/>
                <w:szCs w:val="20"/>
              </w:rPr>
              <w:t>Стороны договора: ОАО «Группа Компаний ПИК» (Агент) и ОАО «Домостроительный комбинат №3» (Принципал).</w:t>
            </w:r>
          </w:p>
          <w:p w:rsidR="00885C01" w:rsidRPr="009925D9" w:rsidRDefault="00885C01" w:rsidP="00885C01">
            <w:pPr>
              <w:contextualSpacing/>
              <w:jc w:val="both"/>
              <w:rPr>
                <w:sz w:val="20"/>
                <w:szCs w:val="20"/>
              </w:rPr>
            </w:pPr>
            <w:r w:rsidRPr="009925D9">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9925D9">
              <w:rPr>
                <w:sz w:val="20"/>
                <w:szCs w:val="20"/>
              </w:rPr>
              <w:t>Microsoft</w:t>
            </w:r>
            <w:proofErr w:type="spellEnd"/>
            <w:r w:rsidRPr="009925D9">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885C01" w:rsidRPr="009925D9" w:rsidRDefault="00885C01" w:rsidP="00885C01">
            <w:pPr>
              <w:contextualSpacing/>
              <w:jc w:val="both"/>
              <w:rPr>
                <w:sz w:val="20"/>
                <w:szCs w:val="20"/>
              </w:rPr>
            </w:pPr>
            <w:r w:rsidRPr="009925D9">
              <w:rPr>
                <w:sz w:val="20"/>
                <w:szCs w:val="20"/>
              </w:rPr>
              <w:t xml:space="preserve">Сумма договора – 1 213 971, 10  (Один миллион двести тринадцать тысяч девятьсот семьдесят один) рубль, 10 копеек. </w:t>
            </w:r>
          </w:p>
          <w:p w:rsidR="00885C01" w:rsidRPr="009925D9" w:rsidRDefault="00885C01" w:rsidP="009925D9">
            <w:pPr>
              <w:widowControl w:val="0"/>
              <w:contextualSpacing/>
              <w:jc w:val="both"/>
              <w:rPr>
                <w:sz w:val="20"/>
                <w:szCs w:val="20"/>
              </w:rPr>
            </w:pPr>
            <w:r w:rsidRPr="009925D9">
              <w:rPr>
                <w:sz w:val="20"/>
                <w:szCs w:val="20"/>
                <w:u w:val="single"/>
              </w:rPr>
              <w:t>Основание заинтересованности:</w:t>
            </w:r>
            <w:r w:rsidRPr="009925D9">
              <w:rPr>
                <w:sz w:val="20"/>
                <w:szCs w:val="20"/>
              </w:rPr>
              <w:t xml:space="preserve">  Президент ОАО «Группа Компаний ПИК» Поселёнов П.А. является Председателем Совета директоров ОАО «ДСК-3»; члены Правления ОАО «Группа </w:t>
            </w:r>
            <w:r w:rsidRPr="009925D9">
              <w:rPr>
                <w:sz w:val="20"/>
                <w:szCs w:val="20"/>
              </w:rPr>
              <w:lastRenderedPageBreak/>
              <w:t>Компаний ПИК» Кузнецов К.В., Родионов А.М., Сапронов Ф.Б. являются членами Совета директоров ОАО «ДСК-3».</w:t>
            </w:r>
          </w:p>
        </w:tc>
      </w:tr>
      <w:tr w:rsidR="00885C01" w:rsidTr="00C1271C">
        <w:tc>
          <w:tcPr>
            <w:tcW w:w="1528" w:type="dxa"/>
          </w:tcPr>
          <w:p w:rsidR="00885C01" w:rsidRPr="00D417B7" w:rsidRDefault="00885C01" w:rsidP="002F71AE">
            <w:pPr>
              <w:tabs>
                <w:tab w:val="left" w:pos="3690"/>
              </w:tabs>
              <w:jc w:val="center"/>
            </w:pPr>
            <w:r w:rsidRPr="00D417B7">
              <w:rPr>
                <w:sz w:val="20"/>
                <w:szCs w:val="20"/>
              </w:rPr>
              <w:lastRenderedPageBreak/>
              <w:t>08.07.2013</w:t>
            </w:r>
          </w:p>
        </w:tc>
        <w:tc>
          <w:tcPr>
            <w:tcW w:w="1344" w:type="dxa"/>
          </w:tcPr>
          <w:p w:rsidR="00885C01" w:rsidRPr="009925D9" w:rsidRDefault="00885C01" w:rsidP="00F53824">
            <w:pPr>
              <w:tabs>
                <w:tab w:val="left" w:pos="3690"/>
              </w:tabs>
              <w:jc w:val="center"/>
              <w:rPr>
                <w:sz w:val="20"/>
                <w:szCs w:val="20"/>
              </w:rPr>
            </w:pPr>
            <w:r w:rsidRPr="009925D9">
              <w:rPr>
                <w:sz w:val="20"/>
                <w:szCs w:val="20"/>
              </w:rPr>
              <w:t>25.09.2013</w:t>
            </w:r>
          </w:p>
        </w:tc>
        <w:tc>
          <w:tcPr>
            <w:tcW w:w="1503" w:type="dxa"/>
          </w:tcPr>
          <w:p w:rsidR="00885C01" w:rsidRPr="009925D9" w:rsidRDefault="00885C01" w:rsidP="00F53824">
            <w:pPr>
              <w:tabs>
                <w:tab w:val="left" w:pos="3690"/>
              </w:tabs>
              <w:jc w:val="center"/>
              <w:rPr>
                <w:sz w:val="20"/>
                <w:szCs w:val="20"/>
              </w:rPr>
            </w:pPr>
            <w:r w:rsidRPr="009925D9">
              <w:rPr>
                <w:sz w:val="20"/>
                <w:szCs w:val="20"/>
              </w:rPr>
              <w:t>Совет директоров</w:t>
            </w:r>
          </w:p>
        </w:tc>
        <w:tc>
          <w:tcPr>
            <w:tcW w:w="5939" w:type="dxa"/>
          </w:tcPr>
          <w:p w:rsidR="00885C01" w:rsidRPr="009925D9" w:rsidRDefault="009925D9" w:rsidP="009925D9">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885C01" w:rsidRPr="009925D9">
              <w:rPr>
                <w:sz w:val="20"/>
                <w:szCs w:val="20"/>
              </w:rPr>
              <w:t xml:space="preserve">Дополнительное соглашение № 1 от 08.07.2013 к договору № АД/МС13-06 от 20.12.2012 между ОАО «Группа Компаний ПИК» </w:t>
            </w:r>
            <w:proofErr w:type="gramStart"/>
            <w:r w:rsidR="00885C01" w:rsidRPr="009925D9">
              <w:rPr>
                <w:sz w:val="20"/>
                <w:szCs w:val="20"/>
              </w:rPr>
              <w:t>и ООО</w:t>
            </w:r>
            <w:proofErr w:type="gramEnd"/>
            <w:r w:rsidR="00885C01" w:rsidRPr="009925D9">
              <w:rPr>
                <w:sz w:val="20"/>
                <w:szCs w:val="20"/>
              </w:rPr>
              <w:t xml:space="preserve"> «МФС-ПИК».</w:t>
            </w:r>
          </w:p>
          <w:p w:rsidR="00885C01" w:rsidRPr="009925D9" w:rsidRDefault="00885C01" w:rsidP="00885C01">
            <w:pPr>
              <w:contextualSpacing/>
              <w:jc w:val="both"/>
              <w:rPr>
                <w:sz w:val="20"/>
                <w:szCs w:val="20"/>
              </w:rPr>
            </w:pPr>
            <w:r w:rsidRPr="009925D9">
              <w:rPr>
                <w:sz w:val="20"/>
                <w:szCs w:val="20"/>
              </w:rPr>
              <w:t xml:space="preserve">Стороны договора: ОАО «Группа Компаний ПИК» (Агент) </w:t>
            </w:r>
            <w:proofErr w:type="gramStart"/>
            <w:r w:rsidRPr="009925D9">
              <w:rPr>
                <w:sz w:val="20"/>
                <w:szCs w:val="20"/>
              </w:rPr>
              <w:t>и ООО</w:t>
            </w:r>
            <w:proofErr w:type="gramEnd"/>
            <w:r w:rsidRPr="009925D9">
              <w:rPr>
                <w:sz w:val="20"/>
                <w:szCs w:val="20"/>
              </w:rPr>
              <w:t xml:space="preserve"> «МФС ПИК» (Принципал).</w:t>
            </w:r>
          </w:p>
          <w:p w:rsidR="00885C01" w:rsidRPr="009925D9" w:rsidRDefault="00885C01" w:rsidP="00885C01">
            <w:pPr>
              <w:contextualSpacing/>
              <w:jc w:val="both"/>
              <w:rPr>
                <w:sz w:val="20"/>
                <w:szCs w:val="20"/>
              </w:rPr>
            </w:pPr>
            <w:r w:rsidRPr="009925D9">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9925D9">
              <w:rPr>
                <w:sz w:val="20"/>
                <w:szCs w:val="20"/>
              </w:rPr>
              <w:t>Microsoft</w:t>
            </w:r>
            <w:proofErr w:type="spellEnd"/>
            <w:r w:rsidRPr="009925D9">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885C01" w:rsidRPr="009925D9" w:rsidRDefault="00885C01" w:rsidP="00885C01">
            <w:pPr>
              <w:contextualSpacing/>
              <w:jc w:val="both"/>
              <w:rPr>
                <w:sz w:val="20"/>
                <w:szCs w:val="20"/>
              </w:rPr>
            </w:pPr>
            <w:r w:rsidRPr="009925D9">
              <w:rPr>
                <w:sz w:val="20"/>
                <w:szCs w:val="20"/>
              </w:rPr>
              <w:t xml:space="preserve">Сумма договора – 784 376, 09  (Семьсот восемьдесят четыре тысячи триста семьдесят шесть) рублей, 09 копеек. </w:t>
            </w:r>
          </w:p>
          <w:p w:rsidR="00885C01" w:rsidRPr="009925D9" w:rsidRDefault="00885C01" w:rsidP="009925D9">
            <w:pPr>
              <w:contextualSpacing/>
              <w:jc w:val="both"/>
              <w:rPr>
                <w:sz w:val="20"/>
                <w:szCs w:val="20"/>
              </w:rPr>
            </w:pPr>
            <w:r w:rsidRPr="009925D9">
              <w:rPr>
                <w:sz w:val="20"/>
                <w:szCs w:val="20"/>
                <w:u w:val="single"/>
              </w:rPr>
              <w:t>Основание заинтересованности:</w:t>
            </w:r>
            <w:r w:rsidRPr="009925D9">
              <w:rPr>
                <w:sz w:val="20"/>
                <w:szCs w:val="20"/>
              </w:rPr>
              <w:t xml:space="preserve"> член Правления ОАО «Группа Компаний ПИК» Кузнецов К.В. является членом Правления ООО «МФС-ПИК».</w:t>
            </w:r>
          </w:p>
        </w:tc>
      </w:tr>
      <w:tr w:rsidR="00FB2222" w:rsidTr="00C1271C">
        <w:tc>
          <w:tcPr>
            <w:tcW w:w="1528" w:type="dxa"/>
          </w:tcPr>
          <w:p w:rsidR="00FB2222" w:rsidRPr="00D417B7" w:rsidRDefault="00FB2222" w:rsidP="002F71AE">
            <w:pPr>
              <w:tabs>
                <w:tab w:val="left" w:pos="3690"/>
              </w:tabs>
              <w:jc w:val="center"/>
              <w:rPr>
                <w:sz w:val="20"/>
                <w:szCs w:val="20"/>
              </w:rPr>
            </w:pPr>
            <w:r w:rsidRPr="00D417B7">
              <w:rPr>
                <w:sz w:val="20"/>
                <w:szCs w:val="20"/>
              </w:rPr>
              <w:t>08.07.2013</w:t>
            </w:r>
          </w:p>
        </w:tc>
        <w:tc>
          <w:tcPr>
            <w:tcW w:w="1344" w:type="dxa"/>
          </w:tcPr>
          <w:p w:rsidR="00FB2222" w:rsidRPr="009925D9" w:rsidRDefault="00FB2222" w:rsidP="00F53824">
            <w:pPr>
              <w:tabs>
                <w:tab w:val="left" w:pos="3690"/>
              </w:tabs>
              <w:jc w:val="center"/>
              <w:rPr>
                <w:sz w:val="20"/>
                <w:szCs w:val="20"/>
              </w:rPr>
            </w:pPr>
            <w:r w:rsidRPr="009925D9">
              <w:rPr>
                <w:sz w:val="20"/>
                <w:szCs w:val="20"/>
              </w:rPr>
              <w:t>25.09.2013</w:t>
            </w:r>
          </w:p>
        </w:tc>
        <w:tc>
          <w:tcPr>
            <w:tcW w:w="1503" w:type="dxa"/>
          </w:tcPr>
          <w:p w:rsidR="00FB2222" w:rsidRPr="009925D9" w:rsidRDefault="00FB2222" w:rsidP="00F53824">
            <w:pPr>
              <w:tabs>
                <w:tab w:val="left" w:pos="3690"/>
              </w:tabs>
              <w:jc w:val="center"/>
              <w:rPr>
                <w:sz w:val="20"/>
                <w:szCs w:val="20"/>
              </w:rPr>
            </w:pPr>
            <w:r w:rsidRPr="009925D9">
              <w:rPr>
                <w:sz w:val="20"/>
                <w:szCs w:val="20"/>
              </w:rPr>
              <w:t>Совет директоров</w:t>
            </w:r>
          </w:p>
        </w:tc>
        <w:tc>
          <w:tcPr>
            <w:tcW w:w="5939" w:type="dxa"/>
          </w:tcPr>
          <w:p w:rsidR="00FB2222" w:rsidRPr="009925D9" w:rsidRDefault="009925D9" w:rsidP="009925D9">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FB2222" w:rsidRPr="009925D9">
              <w:rPr>
                <w:sz w:val="20"/>
                <w:szCs w:val="20"/>
              </w:rPr>
              <w:t>Дополнительное соглашение № 1 от 08.07.2013 к договору № АД/МС13-11 от 20.12.2012  между ОАО «Группа Компаний ПИК» и ОАО «100 КЖИ».</w:t>
            </w:r>
          </w:p>
          <w:p w:rsidR="00FB2222" w:rsidRPr="009925D9" w:rsidRDefault="00FB2222" w:rsidP="00FB2222">
            <w:pPr>
              <w:contextualSpacing/>
              <w:jc w:val="both"/>
              <w:rPr>
                <w:sz w:val="20"/>
                <w:szCs w:val="20"/>
              </w:rPr>
            </w:pPr>
            <w:r w:rsidRPr="009925D9">
              <w:rPr>
                <w:sz w:val="20"/>
                <w:szCs w:val="20"/>
              </w:rPr>
              <w:t>Стороны договора: ОАО «Группа Компаний ПИК» (Агент) и ОАО «100КЖИ»  (Принципал).</w:t>
            </w:r>
          </w:p>
          <w:p w:rsidR="00FB2222" w:rsidRPr="009925D9" w:rsidRDefault="00FB2222" w:rsidP="00FB2222">
            <w:pPr>
              <w:contextualSpacing/>
              <w:jc w:val="both"/>
              <w:rPr>
                <w:sz w:val="20"/>
                <w:szCs w:val="20"/>
              </w:rPr>
            </w:pPr>
            <w:r w:rsidRPr="009925D9">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9925D9">
              <w:rPr>
                <w:sz w:val="20"/>
                <w:szCs w:val="20"/>
              </w:rPr>
              <w:t>Microsoft</w:t>
            </w:r>
            <w:proofErr w:type="spellEnd"/>
            <w:r w:rsidRPr="009925D9">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FB2222" w:rsidRPr="009925D9" w:rsidRDefault="00FB2222" w:rsidP="00FB2222">
            <w:pPr>
              <w:contextualSpacing/>
              <w:jc w:val="both"/>
              <w:rPr>
                <w:sz w:val="20"/>
                <w:szCs w:val="20"/>
              </w:rPr>
            </w:pPr>
            <w:r w:rsidRPr="009925D9">
              <w:rPr>
                <w:sz w:val="20"/>
                <w:szCs w:val="20"/>
              </w:rPr>
              <w:t xml:space="preserve">Сумма договора – 122 206, 41 (Сто двадцать две тысячи двести шесть) рублей 41 копейка. </w:t>
            </w:r>
          </w:p>
          <w:p w:rsidR="00FB2222" w:rsidRPr="009925D9" w:rsidRDefault="00FB2222" w:rsidP="009925D9">
            <w:pPr>
              <w:widowControl w:val="0"/>
              <w:contextualSpacing/>
              <w:jc w:val="both"/>
              <w:rPr>
                <w:sz w:val="20"/>
                <w:szCs w:val="20"/>
              </w:rPr>
            </w:pPr>
            <w:r w:rsidRPr="009925D9">
              <w:rPr>
                <w:sz w:val="20"/>
                <w:szCs w:val="20"/>
                <w:u w:val="single"/>
              </w:rPr>
              <w:t>Основание заинтересованности:</w:t>
            </w:r>
            <w:r w:rsidRPr="009925D9">
              <w:rPr>
                <w:sz w:val="20"/>
                <w:szCs w:val="20"/>
              </w:rPr>
              <w:t xml:space="preserve"> член Правления ОАО «Группа Компаний ПИК» Кузнецов К.В. является Председателем Совета директоров ОАО «100 КЖИ».</w:t>
            </w:r>
          </w:p>
        </w:tc>
      </w:tr>
      <w:tr w:rsidR="00FB2222" w:rsidTr="00C1271C">
        <w:tc>
          <w:tcPr>
            <w:tcW w:w="1528" w:type="dxa"/>
          </w:tcPr>
          <w:p w:rsidR="00FB2222" w:rsidRPr="00D417B7" w:rsidRDefault="00FB2222" w:rsidP="002F71AE">
            <w:pPr>
              <w:tabs>
                <w:tab w:val="left" w:pos="3690"/>
              </w:tabs>
              <w:jc w:val="center"/>
              <w:rPr>
                <w:sz w:val="20"/>
                <w:szCs w:val="20"/>
              </w:rPr>
            </w:pPr>
            <w:r w:rsidRPr="00D417B7">
              <w:rPr>
                <w:sz w:val="20"/>
                <w:szCs w:val="20"/>
              </w:rPr>
              <w:t>08.07.2013</w:t>
            </w:r>
          </w:p>
        </w:tc>
        <w:tc>
          <w:tcPr>
            <w:tcW w:w="1344" w:type="dxa"/>
          </w:tcPr>
          <w:p w:rsidR="00FB2222" w:rsidRPr="009925D9" w:rsidRDefault="00FB2222" w:rsidP="00F53824">
            <w:pPr>
              <w:tabs>
                <w:tab w:val="left" w:pos="3690"/>
              </w:tabs>
              <w:jc w:val="center"/>
              <w:rPr>
                <w:sz w:val="20"/>
                <w:szCs w:val="20"/>
              </w:rPr>
            </w:pPr>
            <w:r w:rsidRPr="009925D9">
              <w:rPr>
                <w:sz w:val="20"/>
                <w:szCs w:val="20"/>
              </w:rPr>
              <w:t>25.09.2013</w:t>
            </w:r>
          </w:p>
        </w:tc>
        <w:tc>
          <w:tcPr>
            <w:tcW w:w="1503" w:type="dxa"/>
          </w:tcPr>
          <w:p w:rsidR="00FB2222" w:rsidRPr="009925D9" w:rsidRDefault="00FB2222" w:rsidP="00F53824">
            <w:pPr>
              <w:tabs>
                <w:tab w:val="left" w:pos="3690"/>
              </w:tabs>
              <w:jc w:val="center"/>
              <w:rPr>
                <w:sz w:val="20"/>
                <w:szCs w:val="20"/>
              </w:rPr>
            </w:pPr>
            <w:r w:rsidRPr="009925D9">
              <w:rPr>
                <w:sz w:val="20"/>
                <w:szCs w:val="20"/>
              </w:rPr>
              <w:t>Совет директоров</w:t>
            </w:r>
          </w:p>
        </w:tc>
        <w:tc>
          <w:tcPr>
            <w:tcW w:w="5939" w:type="dxa"/>
          </w:tcPr>
          <w:p w:rsidR="00FB2222" w:rsidRPr="009925D9" w:rsidRDefault="009925D9" w:rsidP="009925D9">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FB2222" w:rsidRPr="009925D9">
              <w:rPr>
                <w:sz w:val="20"/>
                <w:szCs w:val="20"/>
              </w:rPr>
              <w:t>Дополнительное соглашение № 1 от 08.07.2013 к договору № АД/МС13-12 от 20.12.2012 между ОАО «Группа Компаний ПИК» и ОАО «480 КЖИ.</w:t>
            </w:r>
          </w:p>
          <w:p w:rsidR="00FB2222" w:rsidRPr="009925D9" w:rsidRDefault="00FB2222" w:rsidP="00FB2222">
            <w:pPr>
              <w:contextualSpacing/>
              <w:jc w:val="both"/>
              <w:rPr>
                <w:sz w:val="20"/>
                <w:szCs w:val="20"/>
              </w:rPr>
            </w:pPr>
            <w:r w:rsidRPr="009925D9">
              <w:rPr>
                <w:sz w:val="20"/>
                <w:szCs w:val="20"/>
              </w:rPr>
              <w:t>Стороны договора: ОАО «Группа Компаний ПИК» (Агент) и ОАО «480 КЖИ» (Принципал).</w:t>
            </w:r>
          </w:p>
          <w:p w:rsidR="00FB2222" w:rsidRPr="009925D9" w:rsidRDefault="00FB2222" w:rsidP="00FB2222">
            <w:pPr>
              <w:contextualSpacing/>
              <w:jc w:val="both"/>
              <w:rPr>
                <w:sz w:val="20"/>
                <w:szCs w:val="20"/>
              </w:rPr>
            </w:pPr>
            <w:r w:rsidRPr="009925D9">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9925D9">
              <w:rPr>
                <w:sz w:val="20"/>
                <w:szCs w:val="20"/>
              </w:rPr>
              <w:t>Microsoft</w:t>
            </w:r>
            <w:proofErr w:type="spellEnd"/>
            <w:r w:rsidRPr="009925D9">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FB2222" w:rsidRPr="009925D9" w:rsidRDefault="00FB2222" w:rsidP="00FB2222">
            <w:pPr>
              <w:contextualSpacing/>
              <w:jc w:val="both"/>
              <w:rPr>
                <w:sz w:val="20"/>
                <w:szCs w:val="20"/>
              </w:rPr>
            </w:pPr>
            <w:r w:rsidRPr="009925D9">
              <w:rPr>
                <w:sz w:val="20"/>
                <w:szCs w:val="20"/>
              </w:rPr>
              <w:t xml:space="preserve">Сумма договора – 217 546, 33 (Двести семнадцать тысяч пятьсот сорок шесть) рублей 33 копейки. </w:t>
            </w:r>
          </w:p>
          <w:p w:rsidR="00FB2222" w:rsidRPr="009925D9" w:rsidRDefault="00FB2222" w:rsidP="009925D9">
            <w:pPr>
              <w:widowControl w:val="0"/>
              <w:contextualSpacing/>
              <w:jc w:val="both"/>
              <w:rPr>
                <w:sz w:val="20"/>
                <w:szCs w:val="20"/>
              </w:rPr>
            </w:pPr>
            <w:r w:rsidRPr="009925D9">
              <w:rPr>
                <w:sz w:val="20"/>
                <w:szCs w:val="20"/>
                <w:u w:val="single"/>
              </w:rPr>
              <w:t>Основание заинтересованности:</w:t>
            </w:r>
            <w:r w:rsidRPr="009925D9">
              <w:rPr>
                <w:sz w:val="20"/>
                <w:szCs w:val="20"/>
              </w:rPr>
              <w:t xml:space="preserve"> член Правления ОАО «Группа </w:t>
            </w:r>
            <w:r w:rsidRPr="009925D9">
              <w:rPr>
                <w:sz w:val="20"/>
                <w:szCs w:val="20"/>
              </w:rPr>
              <w:lastRenderedPageBreak/>
              <w:t>Компаний ПИК» Кузнецов К.В. является Председателем Совета директоров ОАО «480 КЖИ».</w:t>
            </w:r>
          </w:p>
        </w:tc>
      </w:tr>
      <w:tr w:rsidR="00FB2222" w:rsidTr="00C1271C">
        <w:tc>
          <w:tcPr>
            <w:tcW w:w="1528" w:type="dxa"/>
          </w:tcPr>
          <w:p w:rsidR="00FB2222" w:rsidRPr="00D417B7" w:rsidRDefault="00FB2222" w:rsidP="002F71AE">
            <w:pPr>
              <w:tabs>
                <w:tab w:val="left" w:pos="3690"/>
              </w:tabs>
              <w:jc w:val="center"/>
              <w:rPr>
                <w:sz w:val="20"/>
                <w:szCs w:val="20"/>
              </w:rPr>
            </w:pPr>
            <w:r w:rsidRPr="00D417B7">
              <w:rPr>
                <w:sz w:val="20"/>
                <w:szCs w:val="20"/>
              </w:rPr>
              <w:lastRenderedPageBreak/>
              <w:t>08.07.2013</w:t>
            </w:r>
          </w:p>
        </w:tc>
        <w:tc>
          <w:tcPr>
            <w:tcW w:w="1344" w:type="dxa"/>
          </w:tcPr>
          <w:p w:rsidR="00FB2222" w:rsidRPr="009925D9" w:rsidRDefault="00FB2222" w:rsidP="00F53824">
            <w:pPr>
              <w:tabs>
                <w:tab w:val="left" w:pos="3690"/>
              </w:tabs>
              <w:jc w:val="center"/>
              <w:rPr>
                <w:sz w:val="20"/>
                <w:szCs w:val="20"/>
              </w:rPr>
            </w:pPr>
            <w:r w:rsidRPr="009925D9">
              <w:rPr>
                <w:sz w:val="20"/>
                <w:szCs w:val="20"/>
              </w:rPr>
              <w:t>25.09.2013</w:t>
            </w:r>
          </w:p>
        </w:tc>
        <w:tc>
          <w:tcPr>
            <w:tcW w:w="1503" w:type="dxa"/>
          </w:tcPr>
          <w:p w:rsidR="00FB2222" w:rsidRPr="009925D9" w:rsidRDefault="00FB2222" w:rsidP="00F53824">
            <w:pPr>
              <w:tabs>
                <w:tab w:val="left" w:pos="3690"/>
              </w:tabs>
              <w:jc w:val="center"/>
              <w:rPr>
                <w:sz w:val="20"/>
                <w:szCs w:val="20"/>
              </w:rPr>
            </w:pPr>
            <w:r w:rsidRPr="009925D9">
              <w:rPr>
                <w:sz w:val="20"/>
                <w:szCs w:val="20"/>
              </w:rPr>
              <w:t>Совет директоров</w:t>
            </w:r>
          </w:p>
        </w:tc>
        <w:tc>
          <w:tcPr>
            <w:tcW w:w="5939" w:type="dxa"/>
          </w:tcPr>
          <w:p w:rsidR="00FB2222" w:rsidRPr="009925D9" w:rsidRDefault="009925D9" w:rsidP="009925D9">
            <w:pPr>
              <w:contextualSpacing/>
              <w:jc w:val="both"/>
              <w:rPr>
                <w:sz w:val="20"/>
                <w:szCs w:val="20"/>
              </w:rPr>
            </w:pPr>
            <w:r w:rsidRPr="009925D9">
              <w:rPr>
                <w:sz w:val="20"/>
                <w:szCs w:val="20"/>
              </w:rPr>
              <w:t xml:space="preserve">Одобрить сделку, в совершении которой имеется заинтересованность - </w:t>
            </w:r>
            <w:r w:rsidR="00FB2222" w:rsidRPr="009925D9">
              <w:rPr>
                <w:sz w:val="20"/>
                <w:szCs w:val="20"/>
              </w:rPr>
              <w:t>Дополнительное соглашение № 1 от 08.07.2013 к договору № АД/МС13-16 от 20.12.2012  между ОАО «Группа Компаний ПИК» и ЗАО «ПИК-Регион ».</w:t>
            </w:r>
          </w:p>
          <w:p w:rsidR="00FB2222" w:rsidRPr="009925D9" w:rsidRDefault="00FB2222" w:rsidP="009925D9">
            <w:pPr>
              <w:contextualSpacing/>
              <w:jc w:val="both"/>
              <w:rPr>
                <w:sz w:val="20"/>
                <w:szCs w:val="20"/>
              </w:rPr>
            </w:pPr>
            <w:r w:rsidRPr="009925D9">
              <w:rPr>
                <w:sz w:val="20"/>
                <w:szCs w:val="20"/>
              </w:rPr>
              <w:t>Стороны договора: ОАО «Группа Компаний ПИК» (Агент) и ЗАО «ПИК-Регион» (Принципал).</w:t>
            </w:r>
          </w:p>
          <w:p w:rsidR="00FB2222" w:rsidRPr="009925D9" w:rsidRDefault="00FB2222" w:rsidP="009925D9">
            <w:pPr>
              <w:contextualSpacing/>
              <w:jc w:val="both"/>
              <w:rPr>
                <w:sz w:val="20"/>
                <w:szCs w:val="20"/>
              </w:rPr>
            </w:pPr>
            <w:r w:rsidRPr="009925D9">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9925D9">
              <w:rPr>
                <w:sz w:val="20"/>
                <w:szCs w:val="20"/>
              </w:rPr>
              <w:t>Microsoft</w:t>
            </w:r>
            <w:proofErr w:type="spellEnd"/>
            <w:r w:rsidRPr="009925D9">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FB2222" w:rsidRPr="009925D9" w:rsidRDefault="00FB2222" w:rsidP="009925D9">
            <w:pPr>
              <w:contextualSpacing/>
              <w:jc w:val="both"/>
              <w:rPr>
                <w:sz w:val="20"/>
                <w:szCs w:val="20"/>
              </w:rPr>
            </w:pPr>
            <w:r w:rsidRPr="009925D9">
              <w:rPr>
                <w:sz w:val="20"/>
                <w:szCs w:val="20"/>
              </w:rPr>
              <w:t xml:space="preserve">Сумма договора – 78 446, 80  (Семьдесят восемь тысяч четыреста сорок шесть) рублей, 80 копеек. </w:t>
            </w:r>
          </w:p>
          <w:p w:rsidR="00FB2222" w:rsidRPr="009925D9" w:rsidRDefault="00FB2222" w:rsidP="009925D9">
            <w:pPr>
              <w:tabs>
                <w:tab w:val="left" w:pos="3690"/>
              </w:tabs>
              <w:jc w:val="both"/>
            </w:pPr>
            <w:r w:rsidRPr="009925D9">
              <w:rPr>
                <w:sz w:val="20"/>
                <w:szCs w:val="20"/>
                <w:u w:val="single"/>
              </w:rPr>
              <w:t>Основание заинтересованности:</w:t>
            </w:r>
            <w:r w:rsidRPr="009925D9">
              <w:rPr>
                <w:sz w:val="20"/>
                <w:szCs w:val="20"/>
              </w:rPr>
              <w:t xml:space="preserve"> член Правления ОАО «Группа Компаний ПИК» Сапронов Ф.Б. является членом Совета директоров, Генеральным директором ЗАО «ПИК-Регион».</w:t>
            </w:r>
          </w:p>
        </w:tc>
      </w:tr>
      <w:tr w:rsidR="003636E8" w:rsidTr="00C1271C">
        <w:tc>
          <w:tcPr>
            <w:tcW w:w="1528" w:type="dxa"/>
          </w:tcPr>
          <w:p w:rsidR="003636E8" w:rsidRPr="00D417B7" w:rsidRDefault="00FB2222" w:rsidP="002F71AE">
            <w:pPr>
              <w:tabs>
                <w:tab w:val="left" w:pos="3690"/>
              </w:tabs>
              <w:jc w:val="center"/>
              <w:rPr>
                <w:sz w:val="20"/>
                <w:szCs w:val="20"/>
              </w:rPr>
            </w:pPr>
            <w:r w:rsidRPr="00D417B7">
              <w:rPr>
                <w:sz w:val="20"/>
                <w:szCs w:val="20"/>
              </w:rPr>
              <w:t>20.09.2013</w:t>
            </w:r>
          </w:p>
        </w:tc>
        <w:tc>
          <w:tcPr>
            <w:tcW w:w="1344" w:type="dxa"/>
          </w:tcPr>
          <w:p w:rsidR="003636E8" w:rsidRPr="009925D9" w:rsidRDefault="00FB2222" w:rsidP="00846F9A">
            <w:pPr>
              <w:tabs>
                <w:tab w:val="left" w:pos="3690"/>
              </w:tabs>
              <w:jc w:val="center"/>
              <w:rPr>
                <w:sz w:val="20"/>
                <w:szCs w:val="20"/>
              </w:rPr>
            </w:pPr>
            <w:r w:rsidRPr="009925D9">
              <w:rPr>
                <w:sz w:val="20"/>
                <w:szCs w:val="20"/>
              </w:rPr>
              <w:t>06.11.2013</w:t>
            </w:r>
          </w:p>
        </w:tc>
        <w:tc>
          <w:tcPr>
            <w:tcW w:w="1503" w:type="dxa"/>
          </w:tcPr>
          <w:p w:rsidR="003636E8" w:rsidRPr="009925D9" w:rsidRDefault="00FB2222" w:rsidP="00846F9A">
            <w:pPr>
              <w:tabs>
                <w:tab w:val="left" w:pos="3690"/>
              </w:tabs>
              <w:jc w:val="center"/>
            </w:pPr>
            <w:r w:rsidRPr="009925D9">
              <w:rPr>
                <w:sz w:val="20"/>
                <w:szCs w:val="20"/>
              </w:rPr>
              <w:t>Совет директоров</w:t>
            </w:r>
          </w:p>
        </w:tc>
        <w:tc>
          <w:tcPr>
            <w:tcW w:w="5939" w:type="dxa"/>
          </w:tcPr>
          <w:p w:rsidR="00FB2222" w:rsidRPr="009925D9" w:rsidRDefault="009925D9" w:rsidP="009925D9">
            <w:pPr>
              <w:widowControl w:val="0"/>
              <w:tabs>
                <w:tab w:val="left" w:pos="284"/>
              </w:tabs>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FB2222" w:rsidRPr="009925D9">
              <w:rPr>
                <w:sz w:val="20"/>
                <w:szCs w:val="20"/>
              </w:rPr>
              <w:t>Дополнительное соглашение №5 от 20.09.2013г. к Договору займа б/н от 26.09.2007г. между ОАО «Группа Компаний ПИК» (Займодавец) и ОАО «100 КЖИ» (Заемщик).</w:t>
            </w:r>
          </w:p>
          <w:p w:rsidR="00FB2222" w:rsidRPr="009925D9" w:rsidRDefault="00FB2222" w:rsidP="00FB2222">
            <w:pPr>
              <w:widowControl w:val="0"/>
              <w:tabs>
                <w:tab w:val="left" w:pos="426"/>
              </w:tabs>
              <w:contextualSpacing/>
              <w:jc w:val="both"/>
              <w:rPr>
                <w:sz w:val="20"/>
                <w:szCs w:val="20"/>
              </w:rPr>
            </w:pPr>
            <w:r w:rsidRPr="009925D9">
              <w:rPr>
                <w:sz w:val="20"/>
                <w:szCs w:val="20"/>
              </w:rPr>
              <w:t xml:space="preserve">Сумма договора – 63 000 000 (Шестьдесят три миллиона) рублей. </w:t>
            </w:r>
          </w:p>
          <w:p w:rsidR="00FB2222" w:rsidRPr="009925D9" w:rsidRDefault="00FB2222" w:rsidP="00FB2222">
            <w:pPr>
              <w:widowControl w:val="0"/>
              <w:tabs>
                <w:tab w:val="left" w:pos="426"/>
              </w:tabs>
              <w:contextualSpacing/>
              <w:jc w:val="both"/>
              <w:rPr>
                <w:sz w:val="20"/>
                <w:szCs w:val="20"/>
              </w:rPr>
            </w:pPr>
            <w:r w:rsidRPr="009925D9">
              <w:rPr>
                <w:sz w:val="20"/>
                <w:szCs w:val="20"/>
              </w:rPr>
              <w:t xml:space="preserve">Срок возврата – 19.09.2014г. </w:t>
            </w:r>
          </w:p>
          <w:p w:rsidR="00FB2222" w:rsidRPr="009925D9" w:rsidRDefault="00FB2222" w:rsidP="00FB2222">
            <w:pPr>
              <w:widowControl w:val="0"/>
              <w:tabs>
                <w:tab w:val="left" w:pos="426"/>
              </w:tabs>
              <w:contextualSpacing/>
              <w:jc w:val="both"/>
              <w:rPr>
                <w:sz w:val="20"/>
                <w:szCs w:val="20"/>
              </w:rPr>
            </w:pPr>
            <w:r w:rsidRPr="009925D9">
              <w:rPr>
                <w:sz w:val="20"/>
                <w:szCs w:val="20"/>
              </w:rPr>
              <w:t xml:space="preserve">Процентная ставка – 8% </w:t>
            </w:r>
            <w:proofErr w:type="gramStart"/>
            <w:r w:rsidRPr="009925D9">
              <w:rPr>
                <w:sz w:val="20"/>
                <w:szCs w:val="20"/>
              </w:rPr>
              <w:t>годовых</w:t>
            </w:r>
            <w:proofErr w:type="gramEnd"/>
            <w:r w:rsidRPr="009925D9">
              <w:rPr>
                <w:sz w:val="20"/>
                <w:szCs w:val="20"/>
              </w:rPr>
              <w:t>.</w:t>
            </w:r>
          </w:p>
          <w:p w:rsidR="003636E8" w:rsidRPr="009925D9" w:rsidRDefault="00FB2222" w:rsidP="009925D9">
            <w:pPr>
              <w:widowControl w:val="0"/>
              <w:tabs>
                <w:tab w:val="left" w:pos="426"/>
              </w:tabs>
              <w:contextualSpacing/>
              <w:jc w:val="both"/>
              <w:rPr>
                <w:sz w:val="20"/>
                <w:szCs w:val="20"/>
              </w:rPr>
            </w:pPr>
            <w:r w:rsidRPr="009925D9">
              <w:rPr>
                <w:sz w:val="20"/>
                <w:szCs w:val="20"/>
                <w:u w:val="single"/>
              </w:rPr>
              <w:t>Основание заинтересованности:</w:t>
            </w:r>
            <w:r w:rsidRPr="009925D9">
              <w:rPr>
                <w:sz w:val="20"/>
                <w:szCs w:val="20"/>
              </w:rPr>
              <w:t xml:space="preserve"> член Правления ОАО «Группа Компаний ПИК» Кузнецов К.В. является Председателем Совета директоров ОАО «100 КЖИ».</w:t>
            </w:r>
          </w:p>
        </w:tc>
      </w:tr>
      <w:tr w:rsidR="00FB2222" w:rsidTr="00C1271C">
        <w:tc>
          <w:tcPr>
            <w:tcW w:w="1528" w:type="dxa"/>
          </w:tcPr>
          <w:p w:rsidR="00FB2222" w:rsidRPr="00D417B7" w:rsidRDefault="00FB2222" w:rsidP="002F71AE">
            <w:pPr>
              <w:tabs>
                <w:tab w:val="left" w:pos="3690"/>
              </w:tabs>
              <w:jc w:val="center"/>
            </w:pPr>
            <w:r w:rsidRPr="00D417B7">
              <w:rPr>
                <w:sz w:val="20"/>
                <w:szCs w:val="20"/>
              </w:rPr>
              <w:t>11.10.2013</w:t>
            </w:r>
          </w:p>
        </w:tc>
        <w:tc>
          <w:tcPr>
            <w:tcW w:w="1344" w:type="dxa"/>
          </w:tcPr>
          <w:p w:rsidR="00FB2222" w:rsidRPr="009925D9" w:rsidRDefault="00FB2222" w:rsidP="00F53824">
            <w:pPr>
              <w:tabs>
                <w:tab w:val="left" w:pos="3690"/>
              </w:tabs>
              <w:jc w:val="center"/>
              <w:rPr>
                <w:sz w:val="20"/>
                <w:szCs w:val="20"/>
              </w:rPr>
            </w:pPr>
            <w:r w:rsidRPr="009925D9">
              <w:rPr>
                <w:sz w:val="20"/>
                <w:szCs w:val="20"/>
              </w:rPr>
              <w:t>06.11.2013</w:t>
            </w:r>
          </w:p>
        </w:tc>
        <w:tc>
          <w:tcPr>
            <w:tcW w:w="1503" w:type="dxa"/>
          </w:tcPr>
          <w:p w:rsidR="00FB2222" w:rsidRPr="009925D9" w:rsidRDefault="00FB2222" w:rsidP="00F53824">
            <w:pPr>
              <w:tabs>
                <w:tab w:val="left" w:pos="3690"/>
              </w:tabs>
              <w:jc w:val="center"/>
            </w:pPr>
            <w:r w:rsidRPr="009925D9">
              <w:rPr>
                <w:sz w:val="20"/>
                <w:szCs w:val="20"/>
              </w:rPr>
              <w:t>Совет директоров</w:t>
            </w:r>
          </w:p>
        </w:tc>
        <w:tc>
          <w:tcPr>
            <w:tcW w:w="5939" w:type="dxa"/>
          </w:tcPr>
          <w:p w:rsidR="00FB2222" w:rsidRPr="009925D9" w:rsidRDefault="009925D9" w:rsidP="009925D9">
            <w:pPr>
              <w:widowControl w:val="0"/>
              <w:tabs>
                <w:tab w:val="left" w:pos="284"/>
              </w:tabs>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FB2222" w:rsidRPr="009925D9">
              <w:rPr>
                <w:sz w:val="20"/>
                <w:szCs w:val="20"/>
              </w:rPr>
              <w:t>Дополнительное соглашение №10 от 11.10.2013г. к Договору займа б/н от 16.10.2007г. между ОАО «Группа Компаний ПИК» (Займодавец) и ОАО «480 КЖИ» (Заемщик).</w:t>
            </w:r>
          </w:p>
          <w:p w:rsidR="00FB2222" w:rsidRPr="009925D9" w:rsidRDefault="00FB2222" w:rsidP="009925D9">
            <w:pPr>
              <w:widowControl w:val="0"/>
              <w:tabs>
                <w:tab w:val="left" w:pos="426"/>
              </w:tabs>
              <w:contextualSpacing/>
              <w:jc w:val="both"/>
              <w:rPr>
                <w:sz w:val="20"/>
                <w:szCs w:val="20"/>
              </w:rPr>
            </w:pPr>
            <w:r w:rsidRPr="009925D9">
              <w:rPr>
                <w:sz w:val="20"/>
                <w:szCs w:val="20"/>
              </w:rPr>
              <w:t xml:space="preserve">Сумма договора – 90 000 000 (Девяносто миллионов) рублей. </w:t>
            </w:r>
          </w:p>
          <w:p w:rsidR="00FB2222" w:rsidRPr="009925D9" w:rsidRDefault="00FB2222" w:rsidP="009925D9">
            <w:pPr>
              <w:widowControl w:val="0"/>
              <w:tabs>
                <w:tab w:val="left" w:pos="426"/>
              </w:tabs>
              <w:contextualSpacing/>
              <w:jc w:val="both"/>
              <w:rPr>
                <w:sz w:val="20"/>
                <w:szCs w:val="20"/>
              </w:rPr>
            </w:pPr>
            <w:r w:rsidRPr="009925D9">
              <w:rPr>
                <w:sz w:val="20"/>
                <w:szCs w:val="20"/>
              </w:rPr>
              <w:t xml:space="preserve">Срок возврата – 10.10.2014г. </w:t>
            </w:r>
          </w:p>
          <w:p w:rsidR="00FB2222" w:rsidRPr="009925D9" w:rsidRDefault="00FB2222" w:rsidP="009925D9">
            <w:pPr>
              <w:widowControl w:val="0"/>
              <w:tabs>
                <w:tab w:val="left" w:pos="426"/>
              </w:tabs>
              <w:contextualSpacing/>
              <w:jc w:val="both"/>
              <w:rPr>
                <w:sz w:val="20"/>
                <w:szCs w:val="20"/>
              </w:rPr>
            </w:pPr>
            <w:r w:rsidRPr="009925D9">
              <w:rPr>
                <w:sz w:val="20"/>
                <w:szCs w:val="20"/>
              </w:rPr>
              <w:t xml:space="preserve">Процентная ставка – 10% </w:t>
            </w:r>
            <w:proofErr w:type="gramStart"/>
            <w:r w:rsidRPr="009925D9">
              <w:rPr>
                <w:sz w:val="20"/>
                <w:szCs w:val="20"/>
              </w:rPr>
              <w:t>годовых</w:t>
            </w:r>
            <w:proofErr w:type="gramEnd"/>
            <w:r w:rsidRPr="009925D9">
              <w:rPr>
                <w:sz w:val="20"/>
                <w:szCs w:val="20"/>
              </w:rPr>
              <w:t>.</w:t>
            </w:r>
          </w:p>
          <w:p w:rsidR="00FB2222" w:rsidRPr="009925D9" w:rsidRDefault="00FB2222" w:rsidP="009925D9">
            <w:pPr>
              <w:tabs>
                <w:tab w:val="left" w:pos="3690"/>
              </w:tabs>
              <w:jc w:val="both"/>
            </w:pPr>
            <w:r w:rsidRPr="009925D9">
              <w:rPr>
                <w:sz w:val="20"/>
                <w:szCs w:val="20"/>
                <w:u w:val="single"/>
              </w:rPr>
              <w:t>Основание заинтересованности:</w:t>
            </w:r>
            <w:r w:rsidRPr="009925D9">
              <w:rPr>
                <w:sz w:val="20"/>
                <w:szCs w:val="20"/>
              </w:rPr>
              <w:t xml:space="preserve"> член Правления ОАО «Группа Компаний ПИК» Кузнецов К.В. является Председателем Совета директоров ОАО «480 КЖИ».</w:t>
            </w:r>
          </w:p>
        </w:tc>
      </w:tr>
      <w:tr w:rsidR="003636E8" w:rsidTr="00C1271C">
        <w:tc>
          <w:tcPr>
            <w:tcW w:w="1528" w:type="dxa"/>
          </w:tcPr>
          <w:p w:rsidR="003636E8" w:rsidRPr="00D417B7" w:rsidRDefault="00850CE6" w:rsidP="002F71AE">
            <w:pPr>
              <w:tabs>
                <w:tab w:val="left" w:pos="3690"/>
              </w:tabs>
              <w:jc w:val="center"/>
              <w:rPr>
                <w:sz w:val="20"/>
                <w:szCs w:val="20"/>
              </w:rPr>
            </w:pPr>
            <w:r w:rsidRPr="00D417B7">
              <w:rPr>
                <w:sz w:val="20"/>
                <w:szCs w:val="20"/>
              </w:rPr>
              <w:t>21.11.2013</w:t>
            </w:r>
          </w:p>
        </w:tc>
        <w:tc>
          <w:tcPr>
            <w:tcW w:w="1344" w:type="dxa"/>
          </w:tcPr>
          <w:p w:rsidR="003636E8" w:rsidRPr="009925D9" w:rsidRDefault="00850CE6" w:rsidP="00846F9A">
            <w:pPr>
              <w:tabs>
                <w:tab w:val="left" w:pos="3690"/>
              </w:tabs>
              <w:jc w:val="center"/>
              <w:rPr>
                <w:sz w:val="20"/>
                <w:szCs w:val="20"/>
              </w:rPr>
            </w:pPr>
            <w:r w:rsidRPr="009925D9">
              <w:rPr>
                <w:sz w:val="20"/>
                <w:szCs w:val="20"/>
              </w:rPr>
              <w:t>20.12.2013</w:t>
            </w:r>
          </w:p>
        </w:tc>
        <w:tc>
          <w:tcPr>
            <w:tcW w:w="1503" w:type="dxa"/>
          </w:tcPr>
          <w:p w:rsidR="003636E8" w:rsidRPr="009925D9" w:rsidRDefault="00FB2222" w:rsidP="00846F9A">
            <w:pPr>
              <w:tabs>
                <w:tab w:val="left" w:pos="3690"/>
              </w:tabs>
              <w:jc w:val="center"/>
            </w:pPr>
            <w:r w:rsidRPr="009925D9">
              <w:rPr>
                <w:sz w:val="20"/>
                <w:szCs w:val="20"/>
              </w:rPr>
              <w:t>Совет директоров</w:t>
            </w:r>
          </w:p>
        </w:tc>
        <w:tc>
          <w:tcPr>
            <w:tcW w:w="5939" w:type="dxa"/>
          </w:tcPr>
          <w:p w:rsidR="00FB2222" w:rsidRPr="009925D9" w:rsidRDefault="009925D9" w:rsidP="009925D9">
            <w:pPr>
              <w:contextualSpacing/>
              <w:jc w:val="both"/>
              <w:rPr>
                <w:sz w:val="20"/>
                <w:szCs w:val="20"/>
              </w:rPr>
            </w:pPr>
            <w:r w:rsidRPr="005D6CA1">
              <w:rPr>
                <w:sz w:val="20"/>
                <w:szCs w:val="20"/>
              </w:rPr>
              <w:t>Одобрить сделку, в совершении которой имеется заинтересованность</w:t>
            </w:r>
            <w:r>
              <w:rPr>
                <w:b/>
                <w:sz w:val="20"/>
                <w:szCs w:val="20"/>
              </w:rPr>
              <w:t xml:space="preserve"> - </w:t>
            </w:r>
            <w:r w:rsidR="00FB2222" w:rsidRPr="009925D9">
              <w:rPr>
                <w:sz w:val="20"/>
                <w:szCs w:val="20"/>
              </w:rPr>
              <w:t>Дополнительное соглашение №5 от 21.11.2013г. к Договору займа №</w:t>
            </w:r>
            <w:proofErr w:type="gramStart"/>
            <w:r w:rsidR="00FB2222" w:rsidRPr="009925D9">
              <w:rPr>
                <w:sz w:val="20"/>
                <w:szCs w:val="20"/>
              </w:rPr>
              <w:t>З</w:t>
            </w:r>
            <w:proofErr w:type="gramEnd"/>
            <w:r w:rsidR="00FB2222" w:rsidRPr="009925D9">
              <w:rPr>
                <w:sz w:val="20"/>
                <w:szCs w:val="20"/>
              </w:rPr>
              <w:t>/КЖИ-06 от 24.11.2006г. между ОАО «Группа Компаний ПИК» (Займодавец) и ОАО «480 КЖИ» (Заемщик).</w:t>
            </w:r>
          </w:p>
          <w:p w:rsidR="00FB2222" w:rsidRPr="009925D9" w:rsidRDefault="00FB2222" w:rsidP="009925D9">
            <w:pPr>
              <w:widowControl w:val="0"/>
              <w:contextualSpacing/>
              <w:jc w:val="both"/>
              <w:rPr>
                <w:sz w:val="20"/>
                <w:szCs w:val="20"/>
              </w:rPr>
            </w:pPr>
            <w:r w:rsidRPr="009925D9">
              <w:rPr>
                <w:sz w:val="20"/>
                <w:szCs w:val="20"/>
              </w:rPr>
              <w:t xml:space="preserve">Сумма договора – 157 273 141 (Сто пятьдесят семь миллионов двести семьдесят три тысячи сто сорок один) рубль. </w:t>
            </w:r>
          </w:p>
          <w:p w:rsidR="00FB2222" w:rsidRPr="009925D9" w:rsidRDefault="00FB2222" w:rsidP="009925D9">
            <w:pPr>
              <w:widowControl w:val="0"/>
              <w:contextualSpacing/>
              <w:jc w:val="both"/>
              <w:rPr>
                <w:sz w:val="20"/>
                <w:szCs w:val="20"/>
              </w:rPr>
            </w:pPr>
            <w:r w:rsidRPr="009925D9">
              <w:rPr>
                <w:sz w:val="20"/>
                <w:szCs w:val="20"/>
              </w:rPr>
              <w:t>Срок возврата – 20.11.2014г.</w:t>
            </w:r>
          </w:p>
          <w:p w:rsidR="00FB2222" w:rsidRPr="009925D9" w:rsidRDefault="00FB2222" w:rsidP="009925D9">
            <w:pPr>
              <w:widowControl w:val="0"/>
              <w:contextualSpacing/>
              <w:jc w:val="both"/>
              <w:rPr>
                <w:sz w:val="20"/>
                <w:szCs w:val="20"/>
              </w:rPr>
            </w:pPr>
            <w:r w:rsidRPr="009925D9">
              <w:rPr>
                <w:sz w:val="20"/>
                <w:szCs w:val="20"/>
              </w:rPr>
              <w:t>Процентная ставка – ставка рефинансирования ЦБ РФ.</w:t>
            </w:r>
          </w:p>
          <w:p w:rsidR="003636E8" w:rsidRPr="009925D9" w:rsidRDefault="00FB2222" w:rsidP="009925D9">
            <w:pPr>
              <w:tabs>
                <w:tab w:val="left" w:pos="3690"/>
              </w:tabs>
              <w:jc w:val="both"/>
            </w:pPr>
            <w:r w:rsidRPr="009925D9">
              <w:rPr>
                <w:sz w:val="20"/>
                <w:szCs w:val="20"/>
                <w:u w:val="single"/>
              </w:rPr>
              <w:t>Основание заинтересованности:</w:t>
            </w:r>
            <w:r w:rsidRPr="009925D9">
              <w:rPr>
                <w:sz w:val="20"/>
                <w:szCs w:val="20"/>
              </w:rPr>
              <w:t xml:space="preserve"> член Правления ОАО «Группа Компаний ПИК» Кузнецов К.В. является Председателем Совета директоров ОАО «480 КЖИ».</w:t>
            </w:r>
          </w:p>
        </w:tc>
      </w:tr>
      <w:tr w:rsidR="00850CE6" w:rsidTr="00C1271C">
        <w:tc>
          <w:tcPr>
            <w:tcW w:w="1528" w:type="dxa"/>
          </w:tcPr>
          <w:p w:rsidR="00850CE6" w:rsidRPr="00D417B7" w:rsidRDefault="00850CE6" w:rsidP="002F71AE">
            <w:pPr>
              <w:tabs>
                <w:tab w:val="left" w:pos="3690"/>
              </w:tabs>
              <w:jc w:val="center"/>
              <w:rPr>
                <w:sz w:val="20"/>
                <w:szCs w:val="20"/>
              </w:rPr>
            </w:pPr>
            <w:r w:rsidRPr="00D417B7">
              <w:rPr>
                <w:sz w:val="20"/>
                <w:szCs w:val="20"/>
              </w:rPr>
              <w:t>22.10.2013</w:t>
            </w:r>
          </w:p>
        </w:tc>
        <w:tc>
          <w:tcPr>
            <w:tcW w:w="1344" w:type="dxa"/>
          </w:tcPr>
          <w:p w:rsidR="00850CE6" w:rsidRPr="009925D9" w:rsidRDefault="00850CE6" w:rsidP="00846F9A">
            <w:pPr>
              <w:tabs>
                <w:tab w:val="left" w:pos="3690"/>
              </w:tabs>
              <w:jc w:val="center"/>
              <w:rPr>
                <w:sz w:val="20"/>
                <w:szCs w:val="20"/>
              </w:rPr>
            </w:pPr>
            <w:r w:rsidRPr="009925D9">
              <w:rPr>
                <w:sz w:val="20"/>
                <w:szCs w:val="20"/>
              </w:rPr>
              <w:t>12.02.2014</w:t>
            </w:r>
          </w:p>
        </w:tc>
        <w:tc>
          <w:tcPr>
            <w:tcW w:w="1503" w:type="dxa"/>
          </w:tcPr>
          <w:p w:rsidR="00850CE6" w:rsidRPr="009925D9" w:rsidRDefault="00850CE6" w:rsidP="00846F9A">
            <w:pPr>
              <w:tabs>
                <w:tab w:val="left" w:pos="3690"/>
              </w:tabs>
              <w:jc w:val="center"/>
              <w:rPr>
                <w:sz w:val="20"/>
                <w:szCs w:val="20"/>
              </w:rPr>
            </w:pPr>
            <w:r w:rsidRPr="009925D9">
              <w:rPr>
                <w:sz w:val="20"/>
                <w:szCs w:val="20"/>
              </w:rPr>
              <w:t>Совет директоров</w:t>
            </w:r>
          </w:p>
        </w:tc>
        <w:tc>
          <w:tcPr>
            <w:tcW w:w="5939" w:type="dxa"/>
          </w:tcPr>
          <w:p w:rsidR="00850CE6" w:rsidRPr="009925D9" w:rsidRDefault="009925D9" w:rsidP="009925D9">
            <w:pPr>
              <w:widowControl w:val="0"/>
              <w:contextualSpacing/>
              <w:jc w:val="both"/>
              <w:rPr>
                <w:sz w:val="20"/>
                <w:szCs w:val="20"/>
              </w:rPr>
            </w:pPr>
            <w:r w:rsidRPr="005D6CA1">
              <w:rPr>
                <w:sz w:val="20"/>
                <w:szCs w:val="20"/>
              </w:rPr>
              <w:t>Одобрить сделку, в совершении которой имеется заинтересованность</w:t>
            </w:r>
            <w:r w:rsidRPr="009925D9">
              <w:rPr>
                <w:sz w:val="20"/>
                <w:szCs w:val="20"/>
              </w:rPr>
              <w:t xml:space="preserve"> - </w:t>
            </w:r>
            <w:r w:rsidR="00850CE6" w:rsidRPr="009925D9">
              <w:rPr>
                <w:sz w:val="20"/>
                <w:szCs w:val="20"/>
              </w:rPr>
              <w:t>Агентский договор № АД/МС14-09 от 22.10.2013  между ОАО «Группа Компаний ПИК» и ОАО «100 КЖИ».</w:t>
            </w:r>
          </w:p>
          <w:p w:rsidR="00850CE6" w:rsidRPr="009925D9" w:rsidRDefault="00850CE6" w:rsidP="009925D9">
            <w:pPr>
              <w:widowControl w:val="0"/>
              <w:contextualSpacing/>
              <w:jc w:val="both"/>
              <w:rPr>
                <w:sz w:val="20"/>
                <w:szCs w:val="20"/>
              </w:rPr>
            </w:pPr>
            <w:r w:rsidRPr="009925D9">
              <w:rPr>
                <w:sz w:val="20"/>
                <w:szCs w:val="20"/>
              </w:rPr>
              <w:t xml:space="preserve">Стороны договора: ОАО «Группа Компаний ПИК» (Агент) и ОАО </w:t>
            </w:r>
            <w:r w:rsidRPr="009925D9">
              <w:rPr>
                <w:sz w:val="20"/>
                <w:szCs w:val="20"/>
              </w:rPr>
              <w:lastRenderedPageBreak/>
              <w:t>«100 КЖИ» (Принципал).</w:t>
            </w:r>
          </w:p>
          <w:p w:rsidR="00850CE6" w:rsidRPr="009925D9" w:rsidRDefault="00850CE6" w:rsidP="009925D9">
            <w:pPr>
              <w:widowControl w:val="0"/>
              <w:contextualSpacing/>
              <w:jc w:val="both"/>
              <w:rPr>
                <w:sz w:val="20"/>
                <w:szCs w:val="20"/>
              </w:rPr>
            </w:pPr>
            <w:r w:rsidRPr="009925D9">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9925D9">
              <w:rPr>
                <w:sz w:val="20"/>
                <w:szCs w:val="20"/>
              </w:rPr>
              <w:t>Microsoft</w:t>
            </w:r>
            <w:proofErr w:type="spellEnd"/>
            <w:r w:rsidRPr="009925D9">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850CE6" w:rsidRPr="009925D9" w:rsidRDefault="00850CE6" w:rsidP="009925D9">
            <w:pPr>
              <w:widowControl w:val="0"/>
              <w:contextualSpacing/>
              <w:jc w:val="both"/>
              <w:rPr>
                <w:sz w:val="20"/>
                <w:szCs w:val="20"/>
              </w:rPr>
            </w:pPr>
            <w:r w:rsidRPr="009925D9">
              <w:rPr>
                <w:sz w:val="20"/>
                <w:szCs w:val="20"/>
              </w:rPr>
              <w:t xml:space="preserve">Сумма договора – 119 484 (Сто девятнадцать тысяч четыреста восемьдесят четыре) рубля 00 копеек. </w:t>
            </w:r>
          </w:p>
          <w:p w:rsidR="00850CE6" w:rsidRPr="009925D9" w:rsidRDefault="00850CE6" w:rsidP="009925D9">
            <w:pPr>
              <w:widowControl w:val="0"/>
              <w:contextualSpacing/>
              <w:jc w:val="both"/>
              <w:rPr>
                <w:sz w:val="20"/>
                <w:szCs w:val="20"/>
              </w:rPr>
            </w:pPr>
            <w:r w:rsidRPr="00F12E36">
              <w:rPr>
                <w:sz w:val="20"/>
                <w:szCs w:val="20"/>
                <w:u w:val="single"/>
              </w:rPr>
              <w:t>Основание заинтересованности:</w:t>
            </w:r>
            <w:r w:rsidRPr="009925D9">
              <w:rPr>
                <w:sz w:val="20"/>
                <w:szCs w:val="20"/>
              </w:rPr>
              <w:t xml:space="preserve"> член Правления ОАО «Группа Компаний ПИК» Кузнецов К.В. является Председателем Совета директоров ОАО «100 КЖИ».</w:t>
            </w:r>
          </w:p>
        </w:tc>
      </w:tr>
      <w:tr w:rsidR="00D25A52" w:rsidTr="00C1271C">
        <w:tc>
          <w:tcPr>
            <w:tcW w:w="1528" w:type="dxa"/>
          </w:tcPr>
          <w:p w:rsidR="00D25A52" w:rsidRPr="00D417B7" w:rsidRDefault="00D25A52" w:rsidP="002F71AE">
            <w:pPr>
              <w:tabs>
                <w:tab w:val="left" w:pos="3690"/>
              </w:tabs>
              <w:jc w:val="center"/>
              <w:rPr>
                <w:sz w:val="20"/>
                <w:szCs w:val="20"/>
              </w:rPr>
            </w:pPr>
            <w:r w:rsidRPr="00D417B7">
              <w:rPr>
                <w:sz w:val="20"/>
                <w:szCs w:val="20"/>
              </w:rPr>
              <w:lastRenderedPageBreak/>
              <w:t>22.10.2013</w:t>
            </w:r>
          </w:p>
        </w:tc>
        <w:tc>
          <w:tcPr>
            <w:tcW w:w="1344" w:type="dxa"/>
          </w:tcPr>
          <w:p w:rsidR="00D25A52" w:rsidRPr="00F12E36" w:rsidRDefault="00D25A52" w:rsidP="00F53824">
            <w:pPr>
              <w:tabs>
                <w:tab w:val="left" w:pos="3690"/>
              </w:tabs>
              <w:jc w:val="center"/>
              <w:rPr>
                <w:sz w:val="20"/>
                <w:szCs w:val="20"/>
              </w:rPr>
            </w:pPr>
            <w:r w:rsidRPr="00F12E36">
              <w:rPr>
                <w:sz w:val="20"/>
                <w:szCs w:val="20"/>
              </w:rPr>
              <w:t>12.02.2014</w:t>
            </w:r>
          </w:p>
        </w:tc>
        <w:tc>
          <w:tcPr>
            <w:tcW w:w="1503" w:type="dxa"/>
          </w:tcPr>
          <w:p w:rsidR="00D25A52" w:rsidRPr="00F12E36" w:rsidRDefault="00D25A52" w:rsidP="00F53824">
            <w:pPr>
              <w:tabs>
                <w:tab w:val="left" w:pos="3690"/>
              </w:tabs>
              <w:jc w:val="center"/>
              <w:rPr>
                <w:sz w:val="20"/>
                <w:szCs w:val="20"/>
              </w:rPr>
            </w:pPr>
            <w:r w:rsidRPr="00F12E36">
              <w:rPr>
                <w:sz w:val="20"/>
                <w:szCs w:val="20"/>
              </w:rPr>
              <w:t>Совет директоров</w:t>
            </w:r>
          </w:p>
        </w:tc>
        <w:tc>
          <w:tcPr>
            <w:tcW w:w="5939" w:type="dxa"/>
          </w:tcPr>
          <w:p w:rsidR="00D25A52" w:rsidRPr="00F12E36" w:rsidRDefault="00F12E36" w:rsidP="00F12E36">
            <w:pPr>
              <w:widowControl w:val="0"/>
              <w:contextualSpacing/>
              <w:jc w:val="both"/>
              <w:rPr>
                <w:sz w:val="20"/>
                <w:szCs w:val="20"/>
              </w:rPr>
            </w:pPr>
            <w:r w:rsidRPr="005D6CA1">
              <w:rPr>
                <w:sz w:val="20"/>
                <w:szCs w:val="20"/>
              </w:rPr>
              <w:t>Одобрить сделку, в совершении которой имеется заинтересованность</w:t>
            </w:r>
            <w:r w:rsidRPr="00F12E36">
              <w:rPr>
                <w:sz w:val="20"/>
                <w:szCs w:val="20"/>
              </w:rPr>
              <w:t xml:space="preserve"> - </w:t>
            </w:r>
            <w:r w:rsidR="00D25A52" w:rsidRPr="00F12E36">
              <w:rPr>
                <w:sz w:val="20"/>
                <w:szCs w:val="20"/>
              </w:rPr>
              <w:t>Агентский договор № АД/МС14-10 от 22.10.2013 между ОАО «Группа Компаний ПИК» и ОАО «480 КЖИ».</w:t>
            </w:r>
          </w:p>
          <w:p w:rsidR="00D25A52" w:rsidRPr="00F12E36" w:rsidRDefault="00D25A52" w:rsidP="00F12E36">
            <w:pPr>
              <w:widowControl w:val="0"/>
              <w:contextualSpacing/>
              <w:jc w:val="both"/>
              <w:rPr>
                <w:sz w:val="20"/>
                <w:szCs w:val="20"/>
              </w:rPr>
            </w:pPr>
            <w:r w:rsidRPr="00F12E36">
              <w:rPr>
                <w:sz w:val="20"/>
                <w:szCs w:val="20"/>
              </w:rPr>
              <w:t>Стороны договора: ОАО «Группа Компаний ПИК» (Агент) и ОАО «480 КЖИ» (Принципал).</w:t>
            </w:r>
          </w:p>
          <w:p w:rsidR="00D25A52" w:rsidRPr="00F12E36" w:rsidRDefault="00D25A52" w:rsidP="00F12E36">
            <w:pPr>
              <w:widowControl w:val="0"/>
              <w:contextualSpacing/>
              <w:jc w:val="both"/>
              <w:rPr>
                <w:sz w:val="20"/>
                <w:szCs w:val="20"/>
              </w:rPr>
            </w:pPr>
            <w:r w:rsidRPr="00F12E36">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F12E36">
              <w:rPr>
                <w:sz w:val="20"/>
                <w:szCs w:val="20"/>
              </w:rPr>
              <w:t>Microsoft</w:t>
            </w:r>
            <w:proofErr w:type="spellEnd"/>
            <w:r w:rsidRPr="00F12E36">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D25A52" w:rsidRPr="00F12E36" w:rsidRDefault="00D25A52" w:rsidP="00F12E36">
            <w:pPr>
              <w:widowControl w:val="0"/>
              <w:contextualSpacing/>
              <w:jc w:val="both"/>
              <w:rPr>
                <w:sz w:val="20"/>
                <w:szCs w:val="20"/>
              </w:rPr>
            </w:pPr>
            <w:r w:rsidRPr="00F12E36">
              <w:rPr>
                <w:sz w:val="20"/>
                <w:szCs w:val="20"/>
              </w:rPr>
              <w:t xml:space="preserve">Сумма договора – 286 641 (Двести восемьдесят шесть тысяч шестьсот сорок один) рубль 00 копеек. </w:t>
            </w:r>
          </w:p>
          <w:p w:rsidR="00D25A52" w:rsidRPr="00F12E36" w:rsidRDefault="00D25A52" w:rsidP="00F12E36">
            <w:pPr>
              <w:widowControl w:val="0"/>
              <w:contextualSpacing/>
              <w:jc w:val="both"/>
              <w:rPr>
                <w:sz w:val="20"/>
                <w:szCs w:val="20"/>
              </w:rPr>
            </w:pPr>
            <w:r w:rsidRPr="00F12E36">
              <w:rPr>
                <w:sz w:val="20"/>
                <w:szCs w:val="20"/>
                <w:u w:val="single"/>
              </w:rPr>
              <w:t>Основание заинтересованности:</w:t>
            </w:r>
            <w:r w:rsidRPr="00F12E36">
              <w:rPr>
                <w:sz w:val="20"/>
                <w:szCs w:val="20"/>
              </w:rPr>
              <w:t xml:space="preserve"> член Правления ОАО «Группа Компаний ПИК» Кузнецов К.В. является Председателем Совета директоров ОАО «480 КЖИ».</w:t>
            </w:r>
          </w:p>
        </w:tc>
      </w:tr>
      <w:tr w:rsidR="00D25A52" w:rsidTr="00C1271C">
        <w:tc>
          <w:tcPr>
            <w:tcW w:w="1528" w:type="dxa"/>
          </w:tcPr>
          <w:p w:rsidR="00D25A52" w:rsidRPr="00D417B7" w:rsidRDefault="00D25A52" w:rsidP="00F53824">
            <w:pPr>
              <w:tabs>
                <w:tab w:val="left" w:pos="3690"/>
              </w:tabs>
              <w:jc w:val="center"/>
              <w:rPr>
                <w:sz w:val="20"/>
                <w:szCs w:val="20"/>
              </w:rPr>
            </w:pPr>
            <w:r w:rsidRPr="00D417B7">
              <w:rPr>
                <w:sz w:val="20"/>
                <w:szCs w:val="20"/>
              </w:rPr>
              <w:t>22.10.2013</w:t>
            </w:r>
          </w:p>
        </w:tc>
        <w:tc>
          <w:tcPr>
            <w:tcW w:w="1344" w:type="dxa"/>
          </w:tcPr>
          <w:p w:rsidR="00D25A52" w:rsidRPr="00F12E36" w:rsidRDefault="00D25A52" w:rsidP="00F53824">
            <w:pPr>
              <w:tabs>
                <w:tab w:val="left" w:pos="3690"/>
              </w:tabs>
              <w:jc w:val="center"/>
              <w:rPr>
                <w:sz w:val="20"/>
                <w:szCs w:val="20"/>
              </w:rPr>
            </w:pPr>
            <w:r w:rsidRPr="00F12E36">
              <w:rPr>
                <w:sz w:val="20"/>
                <w:szCs w:val="20"/>
              </w:rPr>
              <w:t>12.02.2014</w:t>
            </w:r>
          </w:p>
        </w:tc>
        <w:tc>
          <w:tcPr>
            <w:tcW w:w="1503" w:type="dxa"/>
          </w:tcPr>
          <w:p w:rsidR="00D25A52" w:rsidRPr="00F12E36" w:rsidRDefault="00D25A52" w:rsidP="00F53824">
            <w:pPr>
              <w:tabs>
                <w:tab w:val="left" w:pos="3690"/>
              </w:tabs>
              <w:jc w:val="center"/>
              <w:rPr>
                <w:sz w:val="20"/>
                <w:szCs w:val="20"/>
              </w:rPr>
            </w:pPr>
            <w:r w:rsidRPr="00F12E36">
              <w:rPr>
                <w:sz w:val="20"/>
                <w:szCs w:val="20"/>
              </w:rPr>
              <w:t>Совет директоров</w:t>
            </w:r>
          </w:p>
        </w:tc>
        <w:tc>
          <w:tcPr>
            <w:tcW w:w="5939" w:type="dxa"/>
          </w:tcPr>
          <w:p w:rsidR="00D25A52" w:rsidRPr="00F12E36" w:rsidRDefault="00F12E36" w:rsidP="00F12E36">
            <w:pPr>
              <w:widowControl w:val="0"/>
              <w:contextualSpacing/>
              <w:jc w:val="both"/>
              <w:rPr>
                <w:sz w:val="20"/>
                <w:szCs w:val="20"/>
              </w:rPr>
            </w:pPr>
            <w:r w:rsidRPr="005D6CA1">
              <w:rPr>
                <w:sz w:val="20"/>
                <w:szCs w:val="20"/>
              </w:rPr>
              <w:t>Одобрить сделку, в совершении которой имеется заинтересованность</w:t>
            </w:r>
            <w:r w:rsidRPr="00F12E36">
              <w:rPr>
                <w:sz w:val="20"/>
                <w:szCs w:val="20"/>
              </w:rPr>
              <w:t xml:space="preserve"> - </w:t>
            </w:r>
            <w:r w:rsidR="00D25A52" w:rsidRPr="00F12E36">
              <w:rPr>
                <w:sz w:val="20"/>
                <w:szCs w:val="20"/>
              </w:rPr>
              <w:t>Агентский договор № АД/МС14-14 от 22.10.2013  между ОАО «Группа Компаний ПИК» и ЗАО «ПИК-Регион».</w:t>
            </w:r>
          </w:p>
          <w:p w:rsidR="00D25A52" w:rsidRPr="00F12E36" w:rsidRDefault="00D25A52" w:rsidP="00F12E36">
            <w:pPr>
              <w:widowControl w:val="0"/>
              <w:contextualSpacing/>
              <w:jc w:val="both"/>
              <w:rPr>
                <w:sz w:val="20"/>
                <w:szCs w:val="20"/>
              </w:rPr>
            </w:pPr>
            <w:r w:rsidRPr="00F12E36">
              <w:rPr>
                <w:sz w:val="20"/>
                <w:szCs w:val="20"/>
              </w:rPr>
              <w:t>Стороны договора: ОАО «Группа Компаний ПИК» (Агент) и ЗАО «ПИК-Регион» (Принципал).</w:t>
            </w:r>
          </w:p>
          <w:p w:rsidR="00D25A52" w:rsidRPr="00F12E36" w:rsidRDefault="00D25A52" w:rsidP="00F12E36">
            <w:pPr>
              <w:widowControl w:val="0"/>
              <w:contextualSpacing/>
              <w:jc w:val="both"/>
              <w:rPr>
                <w:sz w:val="20"/>
                <w:szCs w:val="20"/>
              </w:rPr>
            </w:pPr>
            <w:r w:rsidRPr="00F12E36">
              <w:rPr>
                <w:sz w:val="20"/>
                <w:szCs w:val="20"/>
              </w:rPr>
              <w:t xml:space="preserve">Предмет договора: Агент от своего имени, но за счет Принципала обязуется оказать Принципалу услуги по приобретению в интересах Принципала права использования набором Программ для ЭВМ производства </w:t>
            </w:r>
            <w:proofErr w:type="spellStart"/>
            <w:r w:rsidRPr="00F12E36">
              <w:rPr>
                <w:sz w:val="20"/>
                <w:szCs w:val="20"/>
              </w:rPr>
              <w:t>Microsoft</w:t>
            </w:r>
            <w:proofErr w:type="spellEnd"/>
            <w:r w:rsidRPr="00F12E36">
              <w:rPr>
                <w:sz w:val="20"/>
                <w:szCs w:val="20"/>
              </w:rPr>
              <w:t xml:space="preserve">, а Принципал обязуется принять и оплатить услуги Агента. Услуги включают поиск лица, обладающего лицензионными правами на Программное обеспечение, проведение с ним переговоров об условиях предоставления прав на Программное обеспечение и заключение договора (Лицензионное соглашение) и уплату стоимости Программного обеспечения Лицензиару. </w:t>
            </w:r>
          </w:p>
          <w:p w:rsidR="00D25A52" w:rsidRPr="00F12E36" w:rsidRDefault="00D25A52" w:rsidP="00F12E36">
            <w:pPr>
              <w:widowControl w:val="0"/>
              <w:contextualSpacing/>
              <w:jc w:val="both"/>
              <w:rPr>
                <w:sz w:val="20"/>
                <w:szCs w:val="20"/>
              </w:rPr>
            </w:pPr>
            <w:r w:rsidRPr="00F12E36">
              <w:rPr>
                <w:sz w:val="20"/>
                <w:szCs w:val="20"/>
              </w:rPr>
              <w:t xml:space="preserve">Сумма договора – 76 420  (Семьдесят шесть тысяч четыреста двадцать) рублей, 00 копеек. </w:t>
            </w:r>
          </w:p>
          <w:p w:rsidR="00D25A52" w:rsidRPr="00F12E36" w:rsidRDefault="00D25A52" w:rsidP="00F12E36">
            <w:pPr>
              <w:widowControl w:val="0"/>
              <w:contextualSpacing/>
              <w:jc w:val="both"/>
              <w:rPr>
                <w:sz w:val="20"/>
                <w:szCs w:val="20"/>
              </w:rPr>
            </w:pPr>
            <w:r w:rsidRPr="00F12E36">
              <w:rPr>
                <w:sz w:val="20"/>
                <w:szCs w:val="20"/>
              </w:rPr>
              <w:t>Основание заинтересованности: член Правления ОАО «Группа Компаний ПИК» Сапронов Ф.Б. является членом Совета директоров, Генеральным директором ЗАО «ПИК-Регион».</w:t>
            </w:r>
          </w:p>
        </w:tc>
      </w:tr>
    </w:tbl>
    <w:p w:rsidR="00193AA2" w:rsidRPr="00FA4874" w:rsidRDefault="00193AA2" w:rsidP="009D306D">
      <w:pPr>
        <w:jc w:val="both"/>
      </w:pPr>
    </w:p>
    <w:sectPr w:rsidR="00193AA2" w:rsidRPr="00FA4874" w:rsidSect="002737F4">
      <w:headerReference w:type="default" r:id="rId70"/>
      <w:footerReference w:type="even" r:id="rId71"/>
      <w:footerReference w:type="default" r:id="rId72"/>
      <w:pgSz w:w="11906" w:h="16838" w:code="9"/>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520A" w:rsidRDefault="0007520A">
      <w:r>
        <w:separator/>
      </w:r>
    </w:p>
  </w:endnote>
  <w:endnote w:type="continuationSeparator" w:id="0">
    <w:p w:rsidR="0007520A" w:rsidRDefault="000752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CYR">
    <w:altName w:val="Arial"/>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10002FF" w:usb1="4000ACFF" w:usb2="00000009" w:usb3="00000000" w:csb0="0000019F" w:csb1="00000000"/>
  </w:font>
  <w:font w:name="PT Sans">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20A" w:rsidRDefault="0007520A" w:rsidP="002438EF">
    <w:pPr>
      <w:pStyle w:val="ae"/>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07520A" w:rsidRDefault="0007520A" w:rsidP="005C7EBA">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20A" w:rsidRPr="00F72DE8" w:rsidRDefault="0007520A" w:rsidP="002438EF">
    <w:pPr>
      <w:pStyle w:val="ae"/>
      <w:framePr w:wrap="around" w:vAnchor="text" w:hAnchor="margin" w:xAlign="center" w:y="1"/>
      <w:rPr>
        <w:rStyle w:val="af"/>
        <w:i/>
        <w:sz w:val="18"/>
        <w:szCs w:val="18"/>
      </w:rPr>
    </w:pPr>
    <w:r w:rsidRPr="00F72DE8">
      <w:rPr>
        <w:rStyle w:val="af"/>
        <w:i/>
        <w:sz w:val="18"/>
        <w:szCs w:val="18"/>
      </w:rPr>
      <w:fldChar w:fldCharType="begin"/>
    </w:r>
    <w:r w:rsidRPr="00F72DE8">
      <w:rPr>
        <w:rStyle w:val="af"/>
        <w:i/>
        <w:sz w:val="18"/>
        <w:szCs w:val="18"/>
      </w:rPr>
      <w:instrText xml:space="preserve">PAGE  </w:instrText>
    </w:r>
    <w:r w:rsidRPr="00F72DE8">
      <w:rPr>
        <w:rStyle w:val="af"/>
        <w:i/>
        <w:sz w:val="18"/>
        <w:szCs w:val="18"/>
      </w:rPr>
      <w:fldChar w:fldCharType="separate"/>
    </w:r>
    <w:r w:rsidR="002012BA">
      <w:rPr>
        <w:rStyle w:val="af"/>
        <w:i/>
        <w:noProof/>
        <w:sz w:val="18"/>
        <w:szCs w:val="18"/>
      </w:rPr>
      <w:t>70</w:t>
    </w:r>
    <w:r w:rsidRPr="00F72DE8">
      <w:rPr>
        <w:rStyle w:val="af"/>
        <w:i/>
        <w:sz w:val="18"/>
        <w:szCs w:val="18"/>
      </w:rPr>
      <w:fldChar w:fldCharType="end"/>
    </w:r>
  </w:p>
  <w:p w:rsidR="0007520A" w:rsidRPr="004E03CF" w:rsidRDefault="0007520A" w:rsidP="005C7EBA">
    <w:pPr>
      <w:pStyle w:val="ae"/>
      <w:ind w:right="360"/>
      <w:jc w:val="right"/>
      <w:rPr>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520A" w:rsidRDefault="0007520A">
      <w:r>
        <w:separator/>
      </w:r>
    </w:p>
  </w:footnote>
  <w:footnote w:type="continuationSeparator" w:id="0">
    <w:p w:rsidR="0007520A" w:rsidRDefault="0007520A">
      <w:r>
        <w:continuationSeparator/>
      </w:r>
    </w:p>
  </w:footnote>
  <w:footnote w:id="1">
    <w:p w:rsidR="0007520A" w:rsidRPr="0068643B" w:rsidRDefault="0007520A" w:rsidP="002E0948">
      <w:pPr>
        <w:pStyle w:val="ab"/>
        <w:jc w:val="both"/>
        <w:rPr>
          <w:color w:val="000000"/>
          <w:sz w:val="18"/>
          <w:szCs w:val="18"/>
        </w:rPr>
      </w:pPr>
      <w:r w:rsidRPr="008C34F2">
        <w:rPr>
          <w:rStyle w:val="af0"/>
          <w:b/>
          <w:bCs/>
          <w:color w:val="000000"/>
          <w:sz w:val="18"/>
          <w:szCs w:val="18"/>
        </w:rPr>
        <w:footnoteRef/>
      </w:r>
      <w:r w:rsidRPr="008C34F2">
        <w:rPr>
          <w:b/>
          <w:bCs/>
          <w:color w:val="000000"/>
          <w:sz w:val="18"/>
          <w:szCs w:val="18"/>
        </w:rPr>
        <w:t xml:space="preserve"> </w:t>
      </w:r>
      <w:r w:rsidRPr="0068643B">
        <w:rPr>
          <w:color w:val="000000"/>
          <w:sz w:val="18"/>
          <w:szCs w:val="18"/>
        </w:rPr>
        <w:t xml:space="preserve">При расчете были использованы данные биржи о рыночной цене, раскрываемые на сайте </w:t>
      </w:r>
      <w:hyperlink r:id="rId1" w:history="1">
        <w:r w:rsidRPr="003C48DD">
          <w:rPr>
            <w:rStyle w:val="af3"/>
            <w:rFonts w:ascii="Times New Roman" w:hAnsi="Times New Roman" w:cs="Times New Roman"/>
            <w:sz w:val="18"/>
            <w:szCs w:val="18"/>
          </w:rPr>
          <w:t>http://moex.com/</w:t>
        </w:r>
      </w:hyperlink>
      <w:r>
        <w:rPr>
          <w:color w:val="000000"/>
          <w:sz w:val="18"/>
          <w:szCs w:val="18"/>
        </w:rPr>
        <w:t xml:space="preserve"> на</w:t>
      </w:r>
      <w:r>
        <w:rPr>
          <w:rStyle w:val="Subst1"/>
          <w:bCs/>
          <w:iCs/>
        </w:rPr>
        <w:t xml:space="preserve"> </w:t>
      </w:r>
      <w:r w:rsidRPr="0068643B">
        <w:rPr>
          <w:color w:val="000000"/>
          <w:sz w:val="18"/>
          <w:szCs w:val="18"/>
        </w:rPr>
        <w:t>30.12.2013 г</w:t>
      </w:r>
      <w:r>
        <w:rPr>
          <w:color w:val="000000"/>
          <w:sz w:val="18"/>
          <w:szCs w:val="18"/>
        </w:rPr>
        <w:t>.</w:t>
      </w:r>
    </w:p>
  </w:footnote>
  <w:footnote w:id="2">
    <w:p w:rsidR="0007520A" w:rsidRDefault="0007520A" w:rsidP="00B34A98">
      <w:pPr>
        <w:suppressAutoHyphens/>
      </w:pPr>
      <w:r>
        <w:rPr>
          <w:vertAlign w:val="superscript"/>
          <w:lang w:eastAsia="ar-SA"/>
        </w:rPr>
        <w:footnoteRef/>
      </w:r>
      <w:r>
        <w:rPr>
          <w:lang w:eastAsia="ar-SA"/>
        </w:rPr>
        <w:t xml:space="preserve"> </w:t>
      </w:r>
      <w:r>
        <w:rPr>
          <w:sz w:val="18"/>
          <w:szCs w:val="18"/>
          <w:lang w:eastAsia="ar-SA"/>
        </w:rPr>
        <w:t>По данным отчета Департамента маркетинга (№4  2014) Обзор рынка жилой недвижимости в г. Москве и Московской области</w:t>
      </w:r>
    </w:p>
  </w:footnote>
  <w:footnote w:id="3">
    <w:p w:rsidR="0007520A" w:rsidRDefault="0007520A" w:rsidP="000036DE">
      <w:pPr>
        <w:suppressAutoHyphens/>
      </w:pPr>
      <w:r>
        <w:rPr>
          <w:vertAlign w:val="superscript"/>
          <w:lang w:eastAsia="ar-SA"/>
        </w:rPr>
        <w:footnoteRef/>
      </w:r>
      <w:r w:rsidRPr="00873E0A">
        <w:rPr>
          <w:sz w:val="18"/>
          <w:szCs w:val="18"/>
          <w:lang w:eastAsia="ar-SA"/>
        </w:rPr>
        <w:t xml:space="preserve"> </w:t>
      </w:r>
      <w:r>
        <w:rPr>
          <w:sz w:val="18"/>
          <w:szCs w:val="18"/>
          <w:lang w:eastAsia="ar-SA"/>
        </w:rPr>
        <w:t xml:space="preserve">Росбалт 15.01.2014 </w:t>
      </w:r>
      <w:hyperlink r:id="rId2" w:history="1">
        <w:r w:rsidRPr="00873E0A">
          <w:rPr>
            <w:sz w:val="18"/>
            <w:szCs w:val="18"/>
            <w:lang w:eastAsia="ar-SA"/>
          </w:rPr>
          <w:t>http://www.rosbalt.ru/business/2014/01/15/1221335.html</w:t>
        </w:r>
      </w:hyperlink>
    </w:p>
  </w:footnote>
  <w:footnote w:id="4">
    <w:p w:rsidR="0007520A" w:rsidRDefault="0007520A" w:rsidP="00424C50">
      <w:pPr>
        <w:suppressAutoHyphens/>
      </w:pPr>
      <w:r>
        <w:rPr>
          <w:rStyle w:val="af0"/>
        </w:rPr>
        <w:footnoteRef/>
      </w:r>
      <w:r>
        <w:t xml:space="preserve"> </w:t>
      </w:r>
      <w:r>
        <w:rPr>
          <w:sz w:val="18"/>
          <w:szCs w:val="18"/>
          <w:lang w:eastAsia="ar-SA"/>
        </w:rPr>
        <w:t>По данным Федеральной службы государственной статистики, представленным на официальном сайте http://www.gks.ru</w:t>
      </w:r>
      <w:r>
        <w:rPr>
          <w:lang w:eastAsia="ar-SA"/>
        </w:rPr>
        <w:t xml:space="preserve"> </w:t>
      </w:r>
    </w:p>
  </w:footnote>
  <w:footnote w:id="5">
    <w:p w:rsidR="0007520A" w:rsidRDefault="0007520A">
      <w:pPr>
        <w:pStyle w:val="ab"/>
      </w:pPr>
      <w:r>
        <w:rPr>
          <w:rStyle w:val="af0"/>
        </w:rPr>
        <w:footnoteRef/>
      </w:r>
      <w:r>
        <w:t xml:space="preserve"> </w:t>
      </w:r>
      <w:r>
        <w:rPr>
          <w:sz w:val="18"/>
          <w:szCs w:val="18"/>
          <w:lang w:eastAsia="ar-SA"/>
        </w:rPr>
        <w:t>По данным Федеральной службы государственной статистики, представленным на официальном сайте http://www.gks.ru</w:t>
      </w:r>
    </w:p>
  </w:footnote>
  <w:footnote w:id="6">
    <w:p w:rsidR="0007520A" w:rsidRDefault="0007520A">
      <w:pPr>
        <w:pStyle w:val="ab"/>
      </w:pPr>
      <w:r>
        <w:rPr>
          <w:rStyle w:val="af0"/>
        </w:rPr>
        <w:footnoteRef/>
      </w:r>
      <w:r>
        <w:t xml:space="preserve"> </w:t>
      </w:r>
      <w:r>
        <w:rPr>
          <w:sz w:val="18"/>
          <w:szCs w:val="18"/>
          <w:lang w:eastAsia="ar-SA"/>
        </w:rPr>
        <w:t>РИА-Новости http://www.ludiipoteki.ru/news/index/section/mortgage/entry/obem-vvoda-zhilya-v-moskve-v-2012-godu/</w:t>
      </w:r>
    </w:p>
  </w:footnote>
  <w:footnote w:id="7">
    <w:p w:rsidR="0007520A" w:rsidRDefault="0007520A">
      <w:pPr>
        <w:pStyle w:val="ab"/>
      </w:pPr>
      <w:r>
        <w:rPr>
          <w:rStyle w:val="af0"/>
        </w:rPr>
        <w:footnoteRef/>
      </w:r>
      <w:r>
        <w:t xml:space="preserve"> </w:t>
      </w:r>
      <w:r>
        <w:rPr>
          <w:sz w:val="18"/>
          <w:szCs w:val="18"/>
          <w:lang w:eastAsia="ar-SA"/>
        </w:rPr>
        <w:t>пресс-релиз департамента развития новых территорий Москвы</w:t>
      </w:r>
    </w:p>
  </w:footnote>
  <w:footnote w:id="8">
    <w:p w:rsidR="0007520A" w:rsidRDefault="0007520A">
      <w:pPr>
        <w:pStyle w:val="ab"/>
      </w:pPr>
      <w:r>
        <w:rPr>
          <w:rStyle w:val="af0"/>
        </w:rPr>
        <w:footnoteRef/>
      </w:r>
      <w:r>
        <w:t xml:space="preserve"> </w:t>
      </w:r>
      <w:r>
        <w:rPr>
          <w:sz w:val="18"/>
          <w:szCs w:val="18"/>
          <w:lang w:eastAsia="ar-SA"/>
        </w:rPr>
        <w:t>http://www.interfax.ru/realty/realtyinf.asp?id=226919&amp;sec=1461 20.01.2012г</w:t>
      </w:r>
    </w:p>
  </w:footnote>
  <w:footnote w:id="9">
    <w:p w:rsidR="0007520A" w:rsidRDefault="0007520A">
      <w:pPr>
        <w:pStyle w:val="ab"/>
      </w:pPr>
      <w:r>
        <w:rPr>
          <w:rStyle w:val="af0"/>
        </w:rPr>
        <w:footnoteRef/>
      </w:r>
      <w:r>
        <w:t xml:space="preserve"> </w:t>
      </w:r>
      <w:r w:rsidRPr="007D0E7D">
        <w:rPr>
          <w:sz w:val="18"/>
          <w:szCs w:val="18"/>
          <w:lang w:eastAsia="ar-SA"/>
        </w:rPr>
        <w:t xml:space="preserve">РБК </w:t>
      </w:r>
      <w:proofErr w:type="gramStart"/>
      <w:r w:rsidRPr="007D0E7D">
        <w:rPr>
          <w:sz w:val="18"/>
          <w:szCs w:val="18"/>
          <w:lang w:eastAsia="ar-SA"/>
        </w:rPr>
        <w:t>–Н</w:t>
      </w:r>
      <w:proofErr w:type="gramEnd"/>
      <w:r w:rsidRPr="007D0E7D">
        <w:rPr>
          <w:sz w:val="18"/>
          <w:szCs w:val="18"/>
          <w:lang w:eastAsia="ar-SA"/>
        </w:rPr>
        <w:t>едвижимость 24.01.2014г. http://realty.rbc.ru/articles/24/01/2014/562949990340152.shtml</w:t>
      </w:r>
    </w:p>
  </w:footnote>
  <w:footnote w:id="10">
    <w:p w:rsidR="0007520A" w:rsidRDefault="0007520A">
      <w:pPr>
        <w:pStyle w:val="ab"/>
      </w:pPr>
      <w:r>
        <w:rPr>
          <w:rStyle w:val="af0"/>
        </w:rPr>
        <w:footnoteRef/>
      </w:r>
      <w:r>
        <w:t xml:space="preserve"> </w:t>
      </w:r>
      <w:r>
        <w:rPr>
          <w:sz w:val="18"/>
          <w:szCs w:val="18"/>
        </w:rPr>
        <w:t>По данным отчета Департамента маркетинга (№12 2013) Обзор рынка жилой недвижимости в г. Москве и Московской области</w:t>
      </w:r>
    </w:p>
  </w:footnote>
  <w:footnote w:id="11">
    <w:p w:rsidR="0007520A" w:rsidRDefault="0007520A">
      <w:pPr>
        <w:pStyle w:val="ab"/>
      </w:pPr>
      <w:r>
        <w:rPr>
          <w:rStyle w:val="af0"/>
        </w:rPr>
        <w:footnoteRef/>
      </w:r>
      <w:r>
        <w:t xml:space="preserve"> </w:t>
      </w:r>
      <w:r>
        <w:rPr>
          <w:sz w:val="18"/>
          <w:szCs w:val="18"/>
        </w:rPr>
        <w:t>По данным отчета Департамента маркетинга (№4  2014) Обзор рынка жилой недвижимости в г. Москве и Московской области</w:t>
      </w:r>
    </w:p>
  </w:footnote>
  <w:footnote w:id="12">
    <w:p w:rsidR="0007520A" w:rsidRPr="000A2962" w:rsidRDefault="0007520A" w:rsidP="000A2962">
      <w:pPr>
        <w:rPr>
          <w:sz w:val="18"/>
          <w:szCs w:val="18"/>
        </w:rPr>
      </w:pPr>
      <w:r>
        <w:rPr>
          <w:rStyle w:val="af0"/>
        </w:rPr>
        <w:footnoteRef/>
      </w:r>
      <w:r>
        <w:t xml:space="preserve"> </w:t>
      </w:r>
      <w:r w:rsidRPr="000A2962">
        <w:rPr>
          <w:sz w:val="18"/>
          <w:szCs w:val="18"/>
        </w:rPr>
        <w:t>отчет АИЖК</w:t>
      </w:r>
    </w:p>
  </w:footnote>
  <w:footnote w:id="13">
    <w:p w:rsidR="0007520A" w:rsidRDefault="0007520A">
      <w:pPr>
        <w:pStyle w:val="ab"/>
      </w:pPr>
      <w:r w:rsidRPr="002D00A9">
        <w:rPr>
          <w:rStyle w:val="af0"/>
          <w:sz w:val="24"/>
          <w:szCs w:val="24"/>
        </w:rPr>
        <w:footnoteRef/>
      </w:r>
      <w:r w:rsidRPr="002D00A9">
        <w:rPr>
          <w:sz w:val="24"/>
          <w:szCs w:val="24"/>
        </w:rPr>
        <w:t xml:space="preserve"> </w:t>
      </w:r>
      <w:r>
        <w:rPr>
          <w:sz w:val="18"/>
          <w:szCs w:val="18"/>
        </w:rPr>
        <w:t>30.01.2014 Вести-</w:t>
      </w:r>
      <w:proofErr w:type="spellStart"/>
      <w:r>
        <w:rPr>
          <w:sz w:val="18"/>
          <w:szCs w:val="18"/>
        </w:rPr>
        <w:t>финанс</w:t>
      </w:r>
      <w:proofErr w:type="spellEnd"/>
    </w:p>
  </w:footnote>
  <w:footnote w:id="14">
    <w:p w:rsidR="0007520A" w:rsidRPr="007653BF" w:rsidRDefault="0007520A" w:rsidP="000A2962">
      <w:pPr>
        <w:jc w:val="both"/>
        <w:rPr>
          <w:sz w:val="18"/>
          <w:szCs w:val="18"/>
        </w:rPr>
      </w:pPr>
      <w:r>
        <w:rPr>
          <w:rStyle w:val="af0"/>
        </w:rPr>
        <w:footnoteRef/>
      </w:r>
      <w:r>
        <w:t xml:space="preserve"> </w:t>
      </w:r>
      <w:r w:rsidRPr="007653BF">
        <w:rPr>
          <w:sz w:val="18"/>
          <w:szCs w:val="18"/>
        </w:rPr>
        <w:t>РИА Новости 09.01.2014</w:t>
      </w:r>
      <w:r w:rsidRPr="007653BF">
        <w:t> </w:t>
      </w:r>
      <w:hyperlink r:id="rId3" w:anchor="ixzz2sEqE8OA7" w:history="1">
        <w:r w:rsidRPr="007653BF">
          <w:rPr>
            <w:sz w:val="18"/>
            <w:szCs w:val="18"/>
          </w:rPr>
          <w:t>http://ria.ru/economy/20140109/988363732.html#ixzz2sEqE8OA7</w:t>
        </w:r>
      </w:hyperlink>
    </w:p>
  </w:footnote>
  <w:footnote w:id="15">
    <w:p w:rsidR="0007520A" w:rsidRDefault="0007520A" w:rsidP="00702029">
      <w:pPr>
        <w:pStyle w:val="ab"/>
        <w:jc w:val="both"/>
      </w:pPr>
      <w:r>
        <w:rPr>
          <w:rStyle w:val="af0"/>
        </w:rPr>
        <w:footnoteRef/>
      </w:r>
      <w:r>
        <w:t xml:space="preserve"> </w:t>
      </w:r>
      <w:r w:rsidRPr="002E719B">
        <w:rPr>
          <w:color w:val="000000"/>
          <w:sz w:val="18"/>
          <w:szCs w:val="18"/>
        </w:rPr>
        <w:t>Указываются положения внутренних документов Открытого акционерного общества «Группа Компаний ПИК»</w:t>
      </w:r>
      <w:r w:rsidRPr="002E719B">
        <w:rPr>
          <w:rStyle w:val="affa"/>
          <w:color w:val="000000"/>
          <w:sz w:val="18"/>
          <w:szCs w:val="18"/>
        </w:rPr>
        <w:t>, </w:t>
      </w:r>
      <w:r w:rsidRPr="002E719B">
        <w:rPr>
          <w:color w:val="000000"/>
          <w:sz w:val="18"/>
          <w:szCs w:val="18"/>
        </w:rPr>
        <w:t xml:space="preserve"> действующих на момент составления годового отчета Общества. </w:t>
      </w:r>
      <w:proofErr w:type="gramStart"/>
      <w:r w:rsidRPr="002E719B">
        <w:rPr>
          <w:color w:val="000000"/>
          <w:sz w:val="18"/>
          <w:szCs w:val="18"/>
        </w:rPr>
        <w:t>В случае, если в течение 20</w:t>
      </w:r>
      <w:r>
        <w:rPr>
          <w:color w:val="000000"/>
          <w:sz w:val="18"/>
          <w:szCs w:val="18"/>
        </w:rPr>
        <w:t>13</w:t>
      </w:r>
      <w:r w:rsidRPr="002E719B">
        <w:rPr>
          <w:color w:val="000000"/>
          <w:sz w:val="18"/>
          <w:szCs w:val="18"/>
        </w:rPr>
        <w:t xml:space="preserve"> года действовали иные редакции  внутренних документов Открытого акционерного общества «Группа Компаний ПИК», положения которых  принципиально отличались    от положений документов, действующих на момент составления годового отчета,  указываются положения, содержащиеся во  всех редакциях внутренних документов</w:t>
      </w:r>
      <w:r w:rsidRPr="002E719B">
        <w:rPr>
          <w:bCs/>
          <w:iCs/>
          <w:color w:val="000000"/>
          <w:sz w:val="18"/>
          <w:szCs w:val="18"/>
        </w:rPr>
        <w:t xml:space="preserve"> </w:t>
      </w:r>
      <w:proofErr w:type="gramEnd"/>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520A" w:rsidRPr="00CD534F" w:rsidRDefault="0007520A" w:rsidP="00CD534F">
    <w:pPr>
      <w:pStyle w:val="ad"/>
      <w:rPr>
        <w:i/>
        <w:iCs/>
        <w:sz w:val="18"/>
        <w:szCs w:val="18"/>
      </w:rPr>
    </w:pPr>
    <w:r w:rsidRPr="00CD534F">
      <w:rPr>
        <w:i/>
        <w:iCs/>
        <w:sz w:val="18"/>
        <w:szCs w:val="18"/>
      </w:rPr>
      <w:t>Открытое акционерное общество «Группа Компаний ПИК»</w:t>
    </w:r>
  </w:p>
  <w:p w:rsidR="0007520A" w:rsidRPr="008F3BA1" w:rsidRDefault="0007520A" w:rsidP="00CD534F">
    <w:pPr>
      <w:pStyle w:val="ad"/>
      <w:pBdr>
        <w:bottom w:val="outset" w:sz="6" w:space="1" w:color="auto"/>
      </w:pBdr>
      <w:rPr>
        <w:b/>
        <w:bCs/>
        <w:i/>
        <w:iCs/>
        <w:sz w:val="18"/>
        <w:szCs w:val="18"/>
      </w:rPr>
    </w:pPr>
    <w:r>
      <w:rPr>
        <w:i/>
        <w:iCs/>
        <w:sz w:val="18"/>
        <w:szCs w:val="18"/>
      </w:rPr>
      <w:t xml:space="preserve">Годовой отчет - </w:t>
    </w:r>
    <w:r w:rsidRPr="00CD534F">
      <w:rPr>
        <w:i/>
        <w:iCs/>
        <w:sz w:val="18"/>
        <w:szCs w:val="18"/>
      </w:rPr>
      <w:t>20</w:t>
    </w:r>
    <w:r>
      <w:rPr>
        <w:i/>
        <w:iCs/>
        <w:sz w:val="18"/>
        <w:szCs w:val="18"/>
      </w:rPr>
      <w:t>13 год</w:t>
    </w:r>
  </w:p>
  <w:p w:rsidR="0007520A" w:rsidRDefault="0007520A">
    <w:pPr>
      <w:pStyle w:val="ad"/>
    </w:pPr>
    <w: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7pt;height:631.5pt" o:ole="">
          <v:imagedata r:id="rId1" o:title=""/>
        </v:shape>
        <o:OLEObject Type="Embed" ProgID="AcroExch.Document.7" ShapeID="_x0000_i1025" DrawAspect="Content" ObjectID="_1460380179"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89609FA8"/>
    <w:lvl w:ilvl="0">
      <w:start w:val="1"/>
      <w:numFmt w:val="decimal"/>
      <w:lvlText w:val="%1."/>
      <w:lvlJc w:val="left"/>
      <w:pPr>
        <w:tabs>
          <w:tab w:val="num" w:pos="643"/>
        </w:tabs>
        <w:ind w:left="643" w:hanging="360"/>
      </w:pPr>
      <w:rPr>
        <w:rFonts w:cs="Times New Roman"/>
      </w:rPr>
    </w:lvl>
  </w:abstractNum>
  <w:abstractNum w:abstractNumId="1">
    <w:nsid w:val="FFFFFFFE"/>
    <w:multiLevelType w:val="singleLevel"/>
    <w:tmpl w:val="67FEE9F2"/>
    <w:lvl w:ilvl="0">
      <w:numFmt w:val="bullet"/>
      <w:lvlText w:val="*"/>
      <w:lvlJc w:val="left"/>
      <w:pPr>
        <w:ind w:left="0" w:firstLine="0"/>
      </w:pPr>
    </w:lvl>
  </w:abstractNum>
  <w:abstractNum w:abstractNumId="2">
    <w:nsid w:val="02CD230E"/>
    <w:multiLevelType w:val="hybridMultilevel"/>
    <w:tmpl w:val="095EE0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33A0200"/>
    <w:multiLevelType w:val="hybridMultilevel"/>
    <w:tmpl w:val="B8762A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A166D9"/>
    <w:multiLevelType w:val="multilevel"/>
    <w:tmpl w:val="5D120884"/>
    <w:lvl w:ilvl="0">
      <w:start w:val="1"/>
      <w:numFmt w:val="decimal"/>
      <w:lvlText w:val="%1."/>
      <w:lvlJc w:val="left"/>
      <w:pPr>
        <w:tabs>
          <w:tab w:val="num" w:pos="435"/>
        </w:tabs>
        <w:ind w:left="435" w:hanging="435"/>
      </w:pPr>
    </w:lvl>
    <w:lvl w:ilvl="1">
      <w:start w:val="1"/>
      <w:numFmt w:val="decimal"/>
      <w:lvlText w:val="%2."/>
      <w:lvlJc w:val="left"/>
      <w:pPr>
        <w:tabs>
          <w:tab w:val="num" w:pos="435"/>
        </w:tabs>
        <w:ind w:left="435" w:hanging="435"/>
      </w:pPr>
      <w:rPr>
        <w:rFonts w:ascii="Times New Roman" w:eastAsia="Times New Roman" w:hAnsi="Times New Roman" w:cs="Times New Roman"/>
        <w:b w:val="0"/>
        <w:i w:val="0"/>
      </w:rPr>
    </w:lvl>
    <w:lvl w:ilvl="2">
      <w:start w:val="1"/>
      <w:numFmt w:val="decimal"/>
      <w:lvlText w:val="%1.%2.%3."/>
      <w:lvlJc w:val="left"/>
      <w:pPr>
        <w:tabs>
          <w:tab w:val="num" w:pos="840"/>
        </w:tabs>
        <w:ind w:left="840" w:hanging="720"/>
      </w:pPr>
    </w:lvl>
    <w:lvl w:ilvl="3">
      <w:start w:val="1"/>
      <w:numFmt w:val="decimal"/>
      <w:lvlText w:val="%1.%2.%3.%4."/>
      <w:lvlJc w:val="left"/>
      <w:pPr>
        <w:tabs>
          <w:tab w:val="num" w:pos="900"/>
        </w:tabs>
        <w:ind w:left="900" w:hanging="720"/>
      </w:pPr>
    </w:lvl>
    <w:lvl w:ilvl="4">
      <w:start w:val="1"/>
      <w:numFmt w:val="decimal"/>
      <w:lvlText w:val="%1.%2.%3.%4.%5."/>
      <w:lvlJc w:val="left"/>
      <w:pPr>
        <w:tabs>
          <w:tab w:val="num" w:pos="1320"/>
        </w:tabs>
        <w:ind w:left="1320" w:hanging="1080"/>
      </w:pPr>
    </w:lvl>
    <w:lvl w:ilvl="5">
      <w:start w:val="1"/>
      <w:numFmt w:val="decimal"/>
      <w:lvlText w:val="%1.%2.%3.%4.%5.%6."/>
      <w:lvlJc w:val="left"/>
      <w:pPr>
        <w:tabs>
          <w:tab w:val="num" w:pos="1380"/>
        </w:tabs>
        <w:ind w:left="138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60"/>
        </w:tabs>
        <w:ind w:left="1860" w:hanging="1440"/>
      </w:pPr>
    </w:lvl>
    <w:lvl w:ilvl="8">
      <w:start w:val="1"/>
      <w:numFmt w:val="decimal"/>
      <w:lvlText w:val="%1.%2.%3.%4.%5.%6.%7.%8.%9."/>
      <w:lvlJc w:val="left"/>
      <w:pPr>
        <w:tabs>
          <w:tab w:val="num" w:pos="2280"/>
        </w:tabs>
        <w:ind w:left="2280" w:hanging="1800"/>
      </w:pPr>
    </w:lvl>
  </w:abstractNum>
  <w:abstractNum w:abstractNumId="5">
    <w:nsid w:val="0BEA43B9"/>
    <w:multiLevelType w:val="hybridMultilevel"/>
    <w:tmpl w:val="34E0C2FC"/>
    <w:lvl w:ilvl="0" w:tplc="F92CB29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0C9C7746"/>
    <w:multiLevelType w:val="hybridMultilevel"/>
    <w:tmpl w:val="845C6778"/>
    <w:lvl w:ilvl="0" w:tplc="505095D4">
      <w:start w:val="3"/>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7">
    <w:nsid w:val="114C3497"/>
    <w:multiLevelType w:val="hybridMultilevel"/>
    <w:tmpl w:val="D2C0CEFC"/>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A0714B"/>
    <w:multiLevelType w:val="multilevel"/>
    <w:tmpl w:val="57E6ABC2"/>
    <w:lvl w:ilvl="0">
      <w:start w:val="1"/>
      <w:numFmt w:val="bullet"/>
      <w:lvlText w:val="·"/>
      <w:lvlJc w:val="left"/>
      <w:rPr>
        <w:rFonts w:ascii="Times New Roman" w:hAnsi="Times New Roman"/>
        <w:sz w:val="16"/>
      </w:rPr>
    </w:lvl>
    <w:lvl w:ilvl="1">
      <w:start w:val="1"/>
      <w:numFmt w:val="bullet"/>
      <w:lvlText w:val="o"/>
      <w:lvlJc w:val="left"/>
      <w:rPr>
        <w:rFonts w:ascii="Courier New" w:hAnsi="Courier New"/>
        <w:sz w:val="24"/>
      </w:rPr>
    </w:lvl>
    <w:lvl w:ilvl="2">
      <w:start w:val="1"/>
      <w:numFmt w:val="bullet"/>
      <w:lvlText w:val="§"/>
      <w:lvlJc w:val="left"/>
      <w:rPr>
        <w:rFonts w:ascii="Times New Roman" w:hAnsi="Times New Roman"/>
        <w:sz w:val="24"/>
      </w:rPr>
    </w:lvl>
    <w:lvl w:ilvl="3">
      <w:start w:val="1"/>
      <w:numFmt w:val="bullet"/>
      <w:lvlText w:val="·"/>
      <w:lvlJc w:val="left"/>
      <w:rPr>
        <w:rFonts w:ascii="Times New Roman" w:hAnsi="Times New Roman"/>
        <w:sz w:val="24"/>
      </w:rPr>
    </w:lvl>
    <w:lvl w:ilvl="4">
      <w:start w:val="1"/>
      <w:numFmt w:val="bullet"/>
      <w:lvlText w:val="o"/>
      <w:lvlJc w:val="left"/>
      <w:rPr>
        <w:rFonts w:ascii="Courier New" w:hAnsi="Courier New"/>
        <w:sz w:val="24"/>
      </w:rPr>
    </w:lvl>
    <w:lvl w:ilvl="5">
      <w:start w:val="1"/>
      <w:numFmt w:val="bullet"/>
      <w:lvlText w:val="§"/>
      <w:lvlJc w:val="left"/>
      <w:rPr>
        <w:rFonts w:ascii="Times New Roman" w:hAnsi="Times New Roman"/>
        <w:sz w:val="24"/>
      </w:rPr>
    </w:lvl>
    <w:lvl w:ilvl="6">
      <w:start w:val="1"/>
      <w:numFmt w:val="bullet"/>
      <w:lvlText w:val="·"/>
      <w:lvlJc w:val="left"/>
      <w:rPr>
        <w:rFonts w:ascii="Times New Roman" w:hAnsi="Times New Roman"/>
        <w:sz w:val="24"/>
      </w:rPr>
    </w:lvl>
    <w:lvl w:ilvl="7">
      <w:start w:val="1"/>
      <w:numFmt w:val="bullet"/>
      <w:lvlText w:val="o"/>
      <w:lvlJc w:val="left"/>
      <w:rPr>
        <w:rFonts w:ascii="Courier New" w:hAnsi="Courier New"/>
        <w:sz w:val="24"/>
      </w:rPr>
    </w:lvl>
    <w:lvl w:ilvl="8">
      <w:start w:val="1"/>
      <w:numFmt w:val="bullet"/>
      <w:lvlText w:val="§"/>
      <w:lvlJc w:val="left"/>
      <w:rPr>
        <w:rFonts w:ascii="Times New Roman" w:hAnsi="Times New Roman"/>
        <w:sz w:val="24"/>
      </w:rPr>
    </w:lvl>
  </w:abstractNum>
  <w:abstractNum w:abstractNumId="9">
    <w:nsid w:val="215F6EA4"/>
    <w:multiLevelType w:val="hybridMultilevel"/>
    <w:tmpl w:val="C9ECED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2776336"/>
    <w:multiLevelType w:val="hybridMultilevel"/>
    <w:tmpl w:val="A314BA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42311F5"/>
    <w:multiLevelType w:val="hybridMultilevel"/>
    <w:tmpl w:val="40B27A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5C94B82"/>
    <w:multiLevelType w:val="hybridMultilevel"/>
    <w:tmpl w:val="1E867A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A03024B"/>
    <w:multiLevelType w:val="hybridMultilevel"/>
    <w:tmpl w:val="57DAC1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D861EFC"/>
    <w:multiLevelType w:val="hybridMultilevel"/>
    <w:tmpl w:val="77824A28"/>
    <w:lvl w:ilvl="0" w:tplc="0226A93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2D990F6D"/>
    <w:multiLevelType w:val="hybridMultilevel"/>
    <w:tmpl w:val="1D76941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318C79AE"/>
    <w:multiLevelType w:val="hybridMultilevel"/>
    <w:tmpl w:val="1D76941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32367020"/>
    <w:multiLevelType w:val="hybridMultilevel"/>
    <w:tmpl w:val="965CCF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BFC5FFF"/>
    <w:multiLevelType w:val="hybridMultilevel"/>
    <w:tmpl w:val="E43A3D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DC56B68"/>
    <w:multiLevelType w:val="hybridMultilevel"/>
    <w:tmpl w:val="D72435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68A6048"/>
    <w:multiLevelType w:val="hybridMultilevel"/>
    <w:tmpl w:val="81FAD83A"/>
    <w:lvl w:ilvl="0" w:tplc="A056A24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499C3554"/>
    <w:multiLevelType w:val="hybridMultilevel"/>
    <w:tmpl w:val="4B5C8D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9DD654F"/>
    <w:multiLevelType w:val="multilevel"/>
    <w:tmpl w:val="5D120884"/>
    <w:lvl w:ilvl="0">
      <w:start w:val="1"/>
      <w:numFmt w:val="decimal"/>
      <w:lvlText w:val="%1."/>
      <w:lvlJc w:val="left"/>
      <w:pPr>
        <w:tabs>
          <w:tab w:val="num" w:pos="435"/>
        </w:tabs>
        <w:ind w:left="435" w:hanging="435"/>
      </w:pPr>
    </w:lvl>
    <w:lvl w:ilvl="1">
      <w:start w:val="1"/>
      <w:numFmt w:val="decimal"/>
      <w:lvlText w:val="%2."/>
      <w:lvlJc w:val="left"/>
      <w:pPr>
        <w:tabs>
          <w:tab w:val="num" w:pos="435"/>
        </w:tabs>
        <w:ind w:left="435" w:hanging="435"/>
      </w:pPr>
      <w:rPr>
        <w:rFonts w:ascii="Times New Roman" w:eastAsia="Times New Roman" w:hAnsi="Times New Roman" w:cs="Times New Roman"/>
        <w:b w:val="0"/>
        <w:i w:val="0"/>
      </w:rPr>
    </w:lvl>
    <w:lvl w:ilvl="2">
      <w:start w:val="1"/>
      <w:numFmt w:val="decimal"/>
      <w:lvlText w:val="%1.%2.%3."/>
      <w:lvlJc w:val="left"/>
      <w:pPr>
        <w:tabs>
          <w:tab w:val="num" w:pos="840"/>
        </w:tabs>
        <w:ind w:left="840" w:hanging="720"/>
      </w:pPr>
    </w:lvl>
    <w:lvl w:ilvl="3">
      <w:start w:val="1"/>
      <w:numFmt w:val="decimal"/>
      <w:lvlText w:val="%1.%2.%3.%4."/>
      <w:lvlJc w:val="left"/>
      <w:pPr>
        <w:tabs>
          <w:tab w:val="num" w:pos="900"/>
        </w:tabs>
        <w:ind w:left="900" w:hanging="720"/>
      </w:pPr>
    </w:lvl>
    <w:lvl w:ilvl="4">
      <w:start w:val="1"/>
      <w:numFmt w:val="decimal"/>
      <w:lvlText w:val="%1.%2.%3.%4.%5."/>
      <w:lvlJc w:val="left"/>
      <w:pPr>
        <w:tabs>
          <w:tab w:val="num" w:pos="1320"/>
        </w:tabs>
        <w:ind w:left="1320" w:hanging="1080"/>
      </w:pPr>
    </w:lvl>
    <w:lvl w:ilvl="5">
      <w:start w:val="1"/>
      <w:numFmt w:val="decimal"/>
      <w:lvlText w:val="%1.%2.%3.%4.%5.%6."/>
      <w:lvlJc w:val="left"/>
      <w:pPr>
        <w:tabs>
          <w:tab w:val="num" w:pos="1380"/>
        </w:tabs>
        <w:ind w:left="138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60"/>
        </w:tabs>
        <w:ind w:left="1860" w:hanging="1440"/>
      </w:pPr>
    </w:lvl>
    <w:lvl w:ilvl="8">
      <w:start w:val="1"/>
      <w:numFmt w:val="decimal"/>
      <w:lvlText w:val="%1.%2.%3.%4.%5.%6.%7.%8.%9."/>
      <w:lvlJc w:val="left"/>
      <w:pPr>
        <w:tabs>
          <w:tab w:val="num" w:pos="2280"/>
        </w:tabs>
        <w:ind w:left="2280" w:hanging="1800"/>
      </w:pPr>
    </w:lvl>
  </w:abstractNum>
  <w:abstractNum w:abstractNumId="23">
    <w:nsid w:val="4C4A7B17"/>
    <w:multiLevelType w:val="hybridMultilevel"/>
    <w:tmpl w:val="D49050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43791CA"/>
    <w:multiLevelType w:val="hybridMultilevel"/>
    <w:tmpl w:val="562FED52"/>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5">
    <w:nsid w:val="56AA05E5"/>
    <w:multiLevelType w:val="hybridMultilevel"/>
    <w:tmpl w:val="EA68280C"/>
    <w:lvl w:ilvl="0" w:tplc="B13E42CE">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7872F0B"/>
    <w:multiLevelType w:val="hybridMultilevel"/>
    <w:tmpl w:val="A1D26F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597D5DC3"/>
    <w:multiLevelType w:val="multilevel"/>
    <w:tmpl w:val="8E140AA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5B4D6697"/>
    <w:multiLevelType w:val="hybridMultilevel"/>
    <w:tmpl w:val="98F4508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nsid w:val="5F120720"/>
    <w:multiLevelType w:val="multilevel"/>
    <w:tmpl w:val="025263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F174763"/>
    <w:multiLevelType w:val="hybridMultilevel"/>
    <w:tmpl w:val="89343732"/>
    <w:lvl w:ilvl="0" w:tplc="950C5E56">
      <w:start w:val="2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6BF79D9"/>
    <w:multiLevelType w:val="multilevel"/>
    <w:tmpl w:val="ADEA6EC4"/>
    <w:lvl w:ilvl="0">
      <w:start w:val="1"/>
      <w:numFmt w:val="bullet"/>
      <w:lvlText w:val="·"/>
      <w:lvlJc w:val="left"/>
      <w:rPr>
        <w:rFonts w:ascii="Times New Roman" w:hAnsi="Times New Roman"/>
        <w:sz w:val="24"/>
      </w:rPr>
    </w:lvl>
    <w:lvl w:ilvl="1">
      <w:start w:val="1"/>
      <w:numFmt w:val="bullet"/>
      <w:lvlText w:val="o"/>
      <w:lvlJc w:val="left"/>
      <w:rPr>
        <w:rFonts w:ascii="Courier New" w:hAnsi="Courier New"/>
        <w:sz w:val="24"/>
      </w:rPr>
    </w:lvl>
    <w:lvl w:ilvl="2">
      <w:start w:val="1"/>
      <w:numFmt w:val="bullet"/>
      <w:lvlText w:val="§"/>
      <w:lvlJc w:val="left"/>
      <w:rPr>
        <w:sz w:val="24"/>
      </w:rPr>
    </w:lvl>
    <w:lvl w:ilvl="3">
      <w:start w:val="1"/>
      <w:numFmt w:val="bullet"/>
      <w:lvlText w:val="·"/>
      <w:lvlJc w:val="left"/>
      <w:rPr>
        <w:rFonts w:ascii="Times New Roman" w:hAnsi="Times New Roman"/>
        <w:sz w:val="24"/>
      </w:rPr>
    </w:lvl>
    <w:lvl w:ilvl="4">
      <w:start w:val="1"/>
      <w:numFmt w:val="bullet"/>
      <w:lvlText w:val="o"/>
      <w:lvlJc w:val="left"/>
      <w:rPr>
        <w:rFonts w:ascii="Courier New" w:hAnsi="Courier New"/>
        <w:sz w:val="24"/>
      </w:rPr>
    </w:lvl>
    <w:lvl w:ilvl="5">
      <w:start w:val="1"/>
      <w:numFmt w:val="bullet"/>
      <w:lvlText w:val="§"/>
      <w:lvlJc w:val="left"/>
      <w:rPr>
        <w:sz w:val="24"/>
      </w:rPr>
    </w:lvl>
    <w:lvl w:ilvl="6">
      <w:start w:val="1"/>
      <w:numFmt w:val="bullet"/>
      <w:lvlText w:val="·"/>
      <w:lvlJc w:val="left"/>
      <w:rPr>
        <w:rFonts w:ascii="Times New Roman" w:hAnsi="Times New Roman"/>
        <w:sz w:val="24"/>
      </w:rPr>
    </w:lvl>
    <w:lvl w:ilvl="7">
      <w:start w:val="1"/>
      <w:numFmt w:val="bullet"/>
      <w:lvlText w:val="o"/>
      <w:lvlJc w:val="left"/>
      <w:rPr>
        <w:rFonts w:ascii="Courier New" w:hAnsi="Courier New"/>
        <w:sz w:val="24"/>
      </w:rPr>
    </w:lvl>
    <w:lvl w:ilvl="8">
      <w:start w:val="1"/>
      <w:numFmt w:val="bullet"/>
      <w:lvlText w:val="§"/>
      <w:lvlJc w:val="left"/>
      <w:rPr>
        <w:sz w:val="24"/>
      </w:rPr>
    </w:lvl>
  </w:abstractNum>
  <w:abstractNum w:abstractNumId="32">
    <w:nsid w:val="6AA10053"/>
    <w:multiLevelType w:val="hybridMultilevel"/>
    <w:tmpl w:val="1D76941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6BD9428A"/>
    <w:multiLevelType w:val="hybridMultilevel"/>
    <w:tmpl w:val="40986422"/>
    <w:lvl w:ilvl="0" w:tplc="D988C33A">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4">
    <w:nsid w:val="6CD91E41"/>
    <w:multiLevelType w:val="hybridMultilevel"/>
    <w:tmpl w:val="C6D6A838"/>
    <w:lvl w:ilvl="0" w:tplc="0419000F">
      <w:start w:val="2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18970C3"/>
    <w:multiLevelType w:val="hybridMultilevel"/>
    <w:tmpl w:val="1D76941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6">
    <w:nsid w:val="761B47FF"/>
    <w:multiLevelType w:val="hybridMultilevel"/>
    <w:tmpl w:val="66E02E5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77DA295B"/>
    <w:multiLevelType w:val="hybridMultilevel"/>
    <w:tmpl w:val="FB709158"/>
    <w:lvl w:ilvl="0" w:tplc="0419000F">
      <w:start w:val="1"/>
      <w:numFmt w:val="decimal"/>
      <w:lvlText w:val="%1."/>
      <w:lvlJc w:val="left"/>
      <w:pPr>
        <w:tabs>
          <w:tab w:val="num" w:pos="360"/>
        </w:tabs>
        <w:ind w:left="360" w:hanging="360"/>
      </w:pPr>
      <w:rPr>
        <w:rFonts w:hint="default"/>
      </w:rPr>
    </w:lvl>
    <w:lvl w:ilvl="1" w:tplc="D7603DEC">
      <w:start w:val="1"/>
      <w:numFmt w:val="bullet"/>
      <w:pStyle w:val="a"/>
      <w:lvlText w:val=""/>
      <w:lvlJc w:val="left"/>
      <w:pPr>
        <w:tabs>
          <w:tab w:val="num" w:pos="673"/>
        </w:tabs>
        <w:ind w:left="1183" w:hanging="283"/>
      </w:pPr>
      <w:rPr>
        <w:rFonts w:ascii="Wingdings" w:hAnsi="Wingdings" w:hint="default"/>
      </w:rPr>
    </w:lvl>
    <w:lvl w:ilvl="2" w:tplc="04190001">
      <w:start w:val="1"/>
      <w:numFmt w:val="bullet"/>
      <w:lvlText w:val=""/>
      <w:lvlJc w:val="left"/>
      <w:pPr>
        <w:tabs>
          <w:tab w:val="num" w:pos="2340"/>
        </w:tabs>
        <w:ind w:left="2340" w:hanging="360"/>
      </w:pPr>
      <w:rPr>
        <w:rFonts w:ascii="Symbol" w:hAnsi="Symbol" w:hint="default"/>
      </w:rPr>
    </w:lvl>
    <w:lvl w:ilvl="3" w:tplc="73E813F6">
      <w:start w:val="1"/>
      <w:numFmt w:val="decimal"/>
      <w:lvlText w:val="%4)"/>
      <w:lvlJc w:val="left"/>
      <w:pPr>
        <w:tabs>
          <w:tab w:val="num" w:pos="2880"/>
        </w:tabs>
        <w:ind w:left="2880" w:hanging="360"/>
      </w:pPr>
      <w:rPr>
        <w:rFonts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36"/>
  </w:num>
  <w:num w:numId="3">
    <w:abstractNumId w:val="9"/>
  </w:num>
  <w:num w:numId="4">
    <w:abstractNumId w:val="10"/>
  </w:num>
  <w:num w:numId="5">
    <w:abstractNumId w:val="17"/>
  </w:num>
  <w:num w:numId="6">
    <w:abstractNumId w:val="0"/>
  </w:num>
  <w:num w:numId="7">
    <w:abstractNumId w:val="24"/>
  </w:num>
  <w:num w:numId="8">
    <w:abstractNumId w:val="31"/>
  </w:num>
  <w:num w:numId="9">
    <w:abstractNumId w:val="37"/>
  </w:num>
  <w:num w:numId="10">
    <w:abstractNumId w:val="8"/>
  </w:num>
  <w:num w:numId="1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 w:ilvl="0">
        <w:numFmt w:val="bullet"/>
        <w:lvlText w:val="-"/>
        <w:legacy w:legacy="1" w:legacySpace="0" w:legacyIndent="137"/>
        <w:lvlJc w:val="left"/>
        <w:pPr>
          <w:ind w:left="0" w:firstLine="0"/>
        </w:pPr>
        <w:rPr>
          <w:rFonts w:ascii="Times New Roman" w:hAnsi="Times New Roman" w:cs="Times New Roman" w:hint="default"/>
        </w:rPr>
      </w:lvl>
    </w:lvlOverride>
  </w:num>
  <w:num w:numId="13">
    <w:abstractNumId w:val="4"/>
  </w:num>
  <w:num w:numId="14">
    <w:abstractNumId w:val="22"/>
  </w:num>
  <w:num w:numId="15">
    <w:abstractNumId w:val="25"/>
  </w:num>
  <w:num w:numId="16">
    <w:abstractNumId w:val="26"/>
  </w:num>
  <w:num w:numId="17">
    <w:abstractNumId w:val="12"/>
  </w:num>
  <w:num w:numId="18">
    <w:abstractNumId w:val="11"/>
  </w:num>
  <w:num w:numId="1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21"/>
  </w:num>
  <w:num w:numId="23">
    <w:abstractNumId w:val="3"/>
  </w:num>
  <w:num w:numId="24">
    <w:abstractNumId w:val="13"/>
  </w:num>
  <w:num w:numId="25">
    <w:abstractNumId w:val="20"/>
  </w:num>
  <w:num w:numId="26">
    <w:abstractNumId w:val="7"/>
  </w:num>
  <w:num w:numId="27">
    <w:abstractNumId w:val="34"/>
  </w:num>
  <w:num w:numId="28">
    <w:abstractNumId w:val="30"/>
  </w:num>
  <w:num w:numId="29">
    <w:abstractNumId w:val="19"/>
  </w:num>
  <w:num w:numId="30">
    <w:abstractNumId w:val="15"/>
  </w:num>
  <w:num w:numId="31">
    <w:abstractNumId w:val="14"/>
  </w:num>
  <w:num w:numId="32">
    <w:abstractNumId w:val="28"/>
  </w:num>
  <w:num w:numId="33">
    <w:abstractNumId w:val="35"/>
  </w:num>
  <w:num w:numId="34">
    <w:abstractNumId w:val="32"/>
  </w:num>
  <w:num w:numId="35">
    <w:abstractNumId w:val="16"/>
  </w:num>
  <w:num w:numId="36">
    <w:abstractNumId w:val="5"/>
  </w:num>
  <w:num w:numId="37">
    <w:abstractNumId w:val="6"/>
  </w:num>
  <w:num w:numId="38">
    <w:abstractNumId w:val="18"/>
  </w:num>
  <w:num w:numId="39">
    <w:abstractNumId w:val="2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oNotHyphenateCaps/>
  <w:drawingGridHorizontalSpacing w:val="120"/>
  <w:displayHorizontalDrawingGridEvery w:val="2"/>
  <w:characterSpacingControl w:val="doNotCompress"/>
  <w:doNotValidateAgainstSchema/>
  <w:doNotDemarcateInvalidXml/>
  <w:hdrShapeDefaults>
    <o:shapedefaults v:ext="edit" spidmax="63490"/>
  </w:hdrShapeDefaults>
  <w:footnotePr>
    <w:footnote w:id="-1"/>
    <w:footnote w:id="0"/>
  </w:footnotePr>
  <w:endnotePr>
    <w:endnote w:id="-1"/>
    <w:endnote w:id="0"/>
  </w:endnotePr>
  <w:compat>
    <w:compatSetting w:name="compatibilityMode" w:uri="http://schemas.microsoft.com/office/word" w:val="12"/>
  </w:compat>
  <w:rsids>
    <w:rsidRoot w:val="007052A3"/>
    <w:rsid w:val="00001A30"/>
    <w:rsid w:val="00001FB7"/>
    <w:rsid w:val="000036DE"/>
    <w:rsid w:val="000039B7"/>
    <w:rsid w:val="0000472A"/>
    <w:rsid w:val="0000481F"/>
    <w:rsid w:val="00006A11"/>
    <w:rsid w:val="000070D1"/>
    <w:rsid w:val="0000729B"/>
    <w:rsid w:val="0000738A"/>
    <w:rsid w:val="00010901"/>
    <w:rsid w:val="000128BE"/>
    <w:rsid w:val="000130EC"/>
    <w:rsid w:val="0001345D"/>
    <w:rsid w:val="00014F67"/>
    <w:rsid w:val="00016401"/>
    <w:rsid w:val="00021B07"/>
    <w:rsid w:val="0002267F"/>
    <w:rsid w:val="0002352B"/>
    <w:rsid w:val="00025A36"/>
    <w:rsid w:val="0002658E"/>
    <w:rsid w:val="00026B8B"/>
    <w:rsid w:val="00030CF8"/>
    <w:rsid w:val="0003152A"/>
    <w:rsid w:val="00031B3A"/>
    <w:rsid w:val="00032341"/>
    <w:rsid w:val="00032426"/>
    <w:rsid w:val="00033E73"/>
    <w:rsid w:val="0003408A"/>
    <w:rsid w:val="000344B3"/>
    <w:rsid w:val="000347CB"/>
    <w:rsid w:val="00034E8B"/>
    <w:rsid w:val="00035A74"/>
    <w:rsid w:val="00035D1C"/>
    <w:rsid w:val="00036156"/>
    <w:rsid w:val="00037CD3"/>
    <w:rsid w:val="000425AF"/>
    <w:rsid w:val="00042D61"/>
    <w:rsid w:val="00043638"/>
    <w:rsid w:val="00043E40"/>
    <w:rsid w:val="000449AA"/>
    <w:rsid w:val="00045297"/>
    <w:rsid w:val="00045650"/>
    <w:rsid w:val="0004583D"/>
    <w:rsid w:val="00045D71"/>
    <w:rsid w:val="00045E9B"/>
    <w:rsid w:val="000466F6"/>
    <w:rsid w:val="00047704"/>
    <w:rsid w:val="00050513"/>
    <w:rsid w:val="00050BBC"/>
    <w:rsid w:val="00051248"/>
    <w:rsid w:val="000517EF"/>
    <w:rsid w:val="0005257C"/>
    <w:rsid w:val="00053AE1"/>
    <w:rsid w:val="00054836"/>
    <w:rsid w:val="0005571C"/>
    <w:rsid w:val="00055AA4"/>
    <w:rsid w:val="00056F3F"/>
    <w:rsid w:val="0006071F"/>
    <w:rsid w:val="00061232"/>
    <w:rsid w:val="000620C7"/>
    <w:rsid w:val="00063388"/>
    <w:rsid w:val="000638D2"/>
    <w:rsid w:val="00064174"/>
    <w:rsid w:val="00064F0B"/>
    <w:rsid w:val="00065F89"/>
    <w:rsid w:val="000667C6"/>
    <w:rsid w:val="0006701D"/>
    <w:rsid w:val="00067047"/>
    <w:rsid w:val="0006744B"/>
    <w:rsid w:val="00067E13"/>
    <w:rsid w:val="00067E8A"/>
    <w:rsid w:val="00070A56"/>
    <w:rsid w:val="00071084"/>
    <w:rsid w:val="000717D0"/>
    <w:rsid w:val="00074727"/>
    <w:rsid w:val="00074AA4"/>
    <w:rsid w:val="0007520A"/>
    <w:rsid w:val="000762FD"/>
    <w:rsid w:val="00077A66"/>
    <w:rsid w:val="000807CD"/>
    <w:rsid w:val="00080AD3"/>
    <w:rsid w:val="00082105"/>
    <w:rsid w:val="000829AF"/>
    <w:rsid w:val="0008311C"/>
    <w:rsid w:val="00083304"/>
    <w:rsid w:val="000836FC"/>
    <w:rsid w:val="000838DB"/>
    <w:rsid w:val="00084196"/>
    <w:rsid w:val="000842A2"/>
    <w:rsid w:val="00084496"/>
    <w:rsid w:val="0008536F"/>
    <w:rsid w:val="0008592C"/>
    <w:rsid w:val="00085A99"/>
    <w:rsid w:val="00085FF5"/>
    <w:rsid w:val="00086775"/>
    <w:rsid w:val="00090768"/>
    <w:rsid w:val="00090C7D"/>
    <w:rsid w:val="00091348"/>
    <w:rsid w:val="00092BC6"/>
    <w:rsid w:val="00092EEF"/>
    <w:rsid w:val="00093441"/>
    <w:rsid w:val="00093453"/>
    <w:rsid w:val="00093523"/>
    <w:rsid w:val="00093A7A"/>
    <w:rsid w:val="00093BDA"/>
    <w:rsid w:val="00094013"/>
    <w:rsid w:val="0009489C"/>
    <w:rsid w:val="000950D4"/>
    <w:rsid w:val="000952D6"/>
    <w:rsid w:val="000952EE"/>
    <w:rsid w:val="000957C6"/>
    <w:rsid w:val="00096B91"/>
    <w:rsid w:val="00097722"/>
    <w:rsid w:val="00097757"/>
    <w:rsid w:val="00097EE8"/>
    <w:rsid w:val="000A14FE"/>
    <w:rsid w:val="000A2017"/>
    <w:rsid w:val="000A221B"/>
    <w:rsid w:val="000A290D"/>
    <w:rsid w:val="000A2962"/>
    <w:rsid w:val="000A355B"/>
    <w:rsid w:val="000A359B"/>
    <w:rsid w:val="000A5547"/>
    <w:rsid w:val="000A65C6"/>
    <w:rsid w:val="000A7161"/>
    <w:rsid w:val="000A761C"/>
    <w:rsid w:val="000B056B"/>
    <w:rsid w:val="000B1048"/>
    <w:rsid w:val="000B120E"/>
    <w:rsid w:val="000B3B16"/>
    <w:rsid w:val="000B440F"/>
    <w:rsid w:val="000B5125"/>
    <w:rsid w:val="000B5543"/>
    <w:rsid w:val="000B5B04"/>
    <w:rsid w:val="000B5B94"/>
    <w:rsid w:val="000B6107"/>
    <w:rsid w:val="000B6B8A"/>
    <w:rsid w:val="000B71CB"/>
    <w:rsid w:val="000B7E9C"/>
    <w:rsid w:val="000C0A1E"/>
    <w:rsid w:val="000C1426"/>
    <w:rsid w:val="000C14CF"/>
    <w:rsid w:val="000C23B5"/>
    <w:rsid w:val="000C2C7D"/>
    <w:rsid w:val="000C4B8C"/>
    <w:rsid w:val="000C6060"/>
    <w:rsid w:val="000C6884"/>
    <w:rsid w:val="000C728F"/>
    <w:rsid w:val="000C77EC"/>
    <w:rsid w:val="000D0EA3"/>
    <w:rsid w:val="000D3BF5"/>
    <w:rsid w:val="000D4503"/>
    <w:rsid w:val="000D5BCE"/>
    <w:rsid w:val="000D6296"/>
    <w:rsid w:val="000D663E"/>
    <w:rsid w:val="000D687D"/>
    <w:rsid w:val="000D6CA0"/>
    <w:rsid w:val="000D6E42"/>
    <w:rsid w:val="000D7BDD"/>
    <w:rsid w:val="000D7C6B"/>
    <w:rsid w:val="000D7DDF"/>
    <w:rsid w:val="000E02A6"/>
    <w:rsid w:val="000E258E"/>
    <w:rsid w:val="000E4051"/>
    <w:rsid w:val="000E52A2"/>
    <w:rsid w:val="000E56F7"/>
    <w:rsid w:val="000E6575"/>
    <w:rsid w:val="000E71C1"/>
    <w:rsid w:val="000E78A2"/>
    <w:rsid w:val="000E7D17"/>
    <w:rsid w:val="000F13C3"/>
    <w:rsid w:val="000F3241"/>
    <w:rsid w:val="000F4BE1"/>
    <w:rsid w:val="000F4DBF"/>
    <w:rsid w:val="000F4EB8"/>
    <w:rsid w:val="000F5AF5"/>
    <w:rsid w:val="000F5B74"/>
    <w:rsid w:val="000F6516"/>
    <w:rsid w:val="000F6B06"/>
    <w:rsid w:val="000F79C1"/>
    <w:rsid w:val="001002AB"/>
    <w:rsid w:val="001006DA"/>
    <w:rsid w:val="001008C9"/>
    <w:rsid w:val="00100C64"/>
    <w:rsid w:val="00100E39"/>
    <w:rsid w:val="00102393"/>
    <w:rsid w:val="00102ABA"/>
    <w:rsid w:val="00102C71"/>
    <w:rsid w:val="00103448"/>
    <w:rsid w:val="00103FC8"/>
    <w:rsid w:val="001052DF"/>
    <w:rsid w:val="00105705"/>
    <w:rsid w:val="00105FC5"/>
    <w:rsid w:val="00107640"/>
    <w:rsid w:val="00110068"/>
    <w:rsid w:val="001102E1"/>
    <w:rsid w:val="001106BE"/>
    <w:rsid w:val="00110CBE"/>
    <w:rsid w:val="00111163"/>
    <w:rsid w:val="0011141F"/>
    <w:rsid w:val="00111A59"/>
    <w:rsid w:val="00111AB5"/>
    <w:rsid w:val="00111F2C"/>
    <w:rsid w:val="001126C1"/>
    <w:rsid w:val="00114976"/>
    <w:rsid w:val="00114AD2"/>
    <w:rsid w:val="00114F3C"/>
    <w:rsid w:val="0011529A"/>
    <w:rsid w:val="00115B28"/>
    <w:rsid w:val="0011616A"/>
    <w:rsid w:val="00116347"/>
    <w:rsid w:val="00116E63"/>
    <w:rsid w:val="00117699"/>
    <w:rsid w:val="00120484"/>
    <w:rsid w:val="001219E6"/>
    <w:rsid w:val="00121C83"/>
    <w:rsid w:val="00121D94"/>
    <w:rsid w:val="00121E61"/>
    <w:rsid w:val="00122138"/>
    <w:rsid w:val="00122BEF"/>
    <w:rsid w:val="0012312D"/>
    <w:rsid w:val="001234A7"/>
    <w:rsid w:val="00123640"/>
    <w:rsid w:val="001238ED"/>
    <w:rsid w:val="00124125"/>
    <w:rsid w:val="001250D6"/>
    <w:rsid w:val="0012562A"/>
    <w:rsid w:val="00125879"/>
    <w:rsid w:val="00125B60"/>
    <w:rsid w:val="00126196"/>
    <w:rsid w:val="0013087F"/>
    <w:rsid w:val="00130F7E"/>
    <w:rsid w:val="00131D98"/>
    <w:rsid w:val="001322D9"/>
    <w:rsid w:val="001326B7"/>
    <w:rsid w:val="00136EE2"/>
    <w:rsid w:val="00136EF6"/>
    <w:rsid w:val="0013788D"/>
    <w:rsid w:val="00137CF8"/>
    <w:rsid w:val="00140D2E"/>
    <w:rsid w:val="00140EC6"/>
    <w:rsid w:val="00141305"/>
    <w:rsid w:val="00142DC1"/>
    <w:rsid w:val="00143520"/>
    <w:rsid w:val="00145EB9"/>
    <w:rsid w:val="001460E0"/>
    <w:rsid w:val="001472A0"/>
    <w:rsid w:val="00147FB1"/>
    <w:rsid w:val="00150B90"/>
    <w:rsid w:val="001513A4"/>
    <w:rsid w:val="00151EA0"/>
    <w:rsid w:val="0015230B"/>
    <w:rsid w:val="0015235F"/>
    <w:rsid w:val="001526EA"/>
    <w:rsid w:val="00152D86"/>
    <w:rsid w:val="00153A03"/>
    <w:rsid w:val="00153D5E"/>
    <w:rsid w:val="00154BB5"/>
    <w:rsid w:val="00154F9D"/>
    <w:rsid w:val="001564EA"/>
    <w:rsid w:val="00157529"/>
    <w:rsid w:val="00157FD8"/>
    <w:rsid w:val="0016006D"/>
    <w:rsid w:val="0016010B"/>
    <w:rsid w:val="00161942"/>
    <w:rsid w:val="00162696"/>
    <w:rsid w:val="00163E83"/>
    <w:rsid w:val="001647CC"/>
    <w:rsid w:val="00164870"/>
    <w:rsid w:val="00164BC5"/>
    <w:rsid w:val="00164C3F"/>
    <w:rsid w:val="00164C45"/>
    <w:rsid w:val="00164CAE"/>
    <w:rsid w:val="00165881"/>
    <w:rsid w:val="0016595D"/>
    <w:rsid w:val="00165ACE"/>
    <w:rsid w:val="00165CB0"/>
    <w:rsid w:val="00165F90"/>
    <w:rsid w:val="0016724E"/>
    <w:rsid w:val="00170E5B"/>
    <w:rsid w:val="00171C83"/>
    <w:rsid w:val="00171DB3"/>
    <w:rsid w:val="00171F30"/>
    <w:rsid w:val="00172086"/>
    <w:rsid w:val="0017284B"/>
    <w:rsid w:val="00173954"/>
    <w:rsid w:val="001740EC"/>
    <w:rsid w:val="0017417F"/>
    <w:rsid w:val="0017547E"/>
    <w:rsid w:val="001762C4"/>
    <w:rsid w:val="0017680F"/>
    <w:rsid w:val="00176FC5"/>
    <w:rsid w:val="00177065"/>
    <w:rsid w:val="00177294"/>
    <w:rsid w:val="00177CEF"/>
    <w:rsid w:val="001819D3"/>
    <w:rsid w:val="00182BDF"/>
    <w:rsid w:val="00182DAC"/>
    <w:rsid w:val="00182FD8"/>
    <w:rsid w:val="001835C7"/>
    <w:rsid w:val="00183B14"/>
    <w:rsid w:val="00184A1A"/>
    <w:rsid w:val="00184BDF"/>
    <w:rsid w:val="0018578F"/>
    <w:rsid w:val="00185965"/>
    <w:rsid w:val="001869FB"/>
    <w:rsid w:val="00186C48"/>
    <w:rsid w:val="00190BF0"/>
    <w:rsid w:val="00190C0E"/>
    <w:rsid w:val="00191276"/>
    <w:rsid w:val="00192A8F"/>
    <w:rsid w:val="00192D1F"/>
    <w:rsid w:val="0019323F"/>
    <w:rsid w:val="00193AA2"/>
    <w:rsid w:val="0019412D"/>
    <w:rsid w:val="00194F13"/>
    <w:rsid w:val="001951CD"/>
    <w:rsid w:val="00195573"/>
    <w:rsid w:val="00195B1D"/>
    <w:rsid w:val="001968AD"/>
    <w:rsid w:val="00196D56"/>
    <w:rsid w:val="001A10C4"/>
    <w:rsid w:val="001A131E"/>
    <w:rsid w:val="001A15F5"/>
    <w:rsid w:val="001A1916"/>
    <w:rsid w:val="001A1ADE"/>
    <w:rsid w:val="001A22B6"/>
    <w:rsid w:val="001A27C7"/>
    <w:rsid w:val="001A4029"/>
    <w:rsid w:val="001A4649"/>
    <w:rsid w:val="001A4D20"/>
    <w:rsid w:val="001A54A2"/>
    <w:rsid w:val="001A652D"/>
    <w:rsid w:val="001A6D08"/>
    <w:rsid w:val="001A7A9F"/>
    <w:rsid w:val="001B1751"/>
    <w:rsid w:val="001B1917"/>
    <w:rsid w:val="001B32EF"/>
    <w:rsid w:val="001B4552"/>
    <w:rsid w:val="001B45E1"/>
    <w:rsid w:val="001B4636"/>
    <w:rsid w:val="001B4D7C"/>
    <w:rsid w:val="001B5565"/>
    <w:rsid w:val="001B5834"/>
    <w:rsid w:val="001B5AD3"/>
    <w:rsid w:val="001B79BB"/>
    <w:rsid w:val="001C02B6"/>
    <w:rsid w:val="001C168C"/>
    <w:rsid w:val="001C287D"/>
    <w:rsid w:val="001C4894"/>
    <w:rsid w:val="001C5359"/>
    <w:rsid w:val="001C5D58"/>
    <w:rsid w:val="001C5DD9"/>
    <w:rsid w:val="001C6491"/>
    <w:rsid w:val="001D0CCB"/>
    <w:rsid w:val="001D173E"/>
    <w:rsid w:val="001D2A00"/>
    <w:rsid w:val="001D2AC2"/>
    <w:rsid w:val="001D2C8B"/>
    <w:rsid w:val="001D3384"/>
    <w:rsid w:val="001D43DE"/>
    <w:rsid w:val="001D471C"/>
    <w:rsid w:val="001D5218"/>
    <w:rsid w:val="001D7575"/>
    <w:rsid w:val="001D7E76"/>
    <w:rsid w:val="001E0039"/>
    <w:rsid w:val="001E0FE9"/>
    <w:rsid w:val="001E29B6"/>
    <w:rsid w:val="001E2CF3"/>
    <w:rsid w:val="001E349C"/>
    <w:rsid w:val="001E3E30"/>
    <w:rsid w:val="001E3F53"/>
    <w:rsid w:val="001E4063"/>
    <w:rsid w:val="001E4711"/>
    <w:rsid w:val="001E4938"/>
    <w:rsid w:val="001E6B80"/>
    <w:rsid w:val="001E7BE1"/>
    <w:rsid w:val="001F0C68"/>
    <w:rsid w:val="001F1DA1"/>
    <w:rsid w:val="001F1EFE"/>
    <w:rsid w:val="001F228A"/>
    <w:rsid w:val="001F2421"/>
    <w:rsid w:val="001F33FC"/>
    <w:rsid w:val="001F43D3"/>
    <w:rsid w:val="001F57C8"/>
    <w:rsid w:val="001F6B99"/>
    <w:rsid w:val="001F6FB1"/>
    <w:rsid w:val="001F711C"/>
    <w:rsid w:val="002007E5"/>
    <w:rsid w:val="002012BA"/>
    <w:rsid w:val="002032D5"/>
    <w:rsid w:val="00204A2E"/>
    <w:rsid w:val="0021031F"/>
    <w:rsid w:val="00210ADF"/>
    <w:rsid w:val="00210C2E"/>
    <w:rsid w:val="00212820"/>
    <w:rsid w:val="00212AE7"/>
    <w:rsid w:val="00213496"/>
    <w:rsid w:val="00213A70"/>
    <w:rsid w:val="00213EFC"/>
    <w:rsid w:val="00214904"/>
    <w:rsid w:val="00214AA1"/>
    <w:rsid w:val="00214C78"/>
    <w:rsid w:val="0021513A"/>
    <w:rsid w:val="0021552D"/>
    <w:rsid w:val="00215CE0"/>
    <w:rsid w:val="0021628A"/>
    <w:rsid w:val="002177B9"/>
    <w:rsid w:val="00220031"/>
    <w:rsid w:val="002212D0"/>
    <w:rsid w:val="00221B1F"/>
    <w:rsid w:val="0022317C"/>
    <w:rsid w:val="00223C52"/>
    <w:rsid w:val="00223E9A"/>
    <w:rsid w:val="00224743"/>
    <w:rsid w:val="002258ED"/>
    <w:rsid w:val="00225F63"/>
    <w:rsid w:val="002264CE"/>
    <w:rsid w:val="00227180"/>
    <w:rsid w:val="00227518"/>
    <w:rsid w:val="00230CC3"/>
    <w:rsid w:val="00230D02"/>
    <w:rsid w:val="00230D20"/>
    <w:rsid w:val="00231EEB"/>
    <w:rsid w:val="00232F00"/>
    <w:rsid w:val="00233BF1"/>
    <w:rsid w:val="00234992"/>
    <w:rsid w:val="00235287"/>
    <w:rsid w:val="00236BAB"/>
    <w:rsid w:val="00236F5A"/>
    <w:rsid w:val="002370D0"/>
    <w:rsid w:val="002371FA"/>
    <w:rsid w:val="00237255"/>
    <w:rsid w:val="00237F96"/>
    <w:rsid w:val="00240D70"/>
    <w:rsid w:val="002416A9"/>
    <w:rsid w:val="00241ADF"/>
    <w:rsid w:val="0024307E"/>
    <w:rsid w:val="002438EF"/>
    <w:rsid w:val="0024390E"/>
    <w:rsid w:val="00244F8A"/>
    <w:rsid w:val="0024576C"/>
    <w:rsid w:val="002458CF"/>
    <w:rsid w:val="00246130"/>
    <w:rsid w:val="00246725"/>
    <w:rsid w:val="00246BDD"/>
    <w:rsid w:val="00247979"/>
    <w:rsid w:val="00247ED5"/>
    <w:rsid w:val="002507DD"/>
    <w:rsid w:val="00250C1E"/>
    <w:rsid w:val="00251191"/>
    <w:rsid w:val="00251BD2"/>
    <w:rsid w:val="00251D4E"/>
    <w:rsid w:val="0025270E"/>
    <w:rsid w:val="00252A12"/>
    <w:rsid w:val="00253146"/>
    <w:rsid w:val="00253484"/>
    <w:rsid w:val="0025421A"/>
    <w:rsid w:val="00254687"/>
    <w:rsid w:val="0025562C"/>
    <w:rsid w:val="002559AC"/>
    <w:rsid w:val="00260A40"/>
    <w:rsid w:val="0026164B"/>
    <w:rsid w:val="002616DB"/>
    <w:rsid w:val="00262128"/>
    <w:rsid w:val="0026280D"/>
    <w:rsid w:val="00262A56"/>
    <w:rsid w:val="002634AD"/>
    <w:rsid w:val="00263DF3"/>
    <w:rsid w:val="00263DFD"/>
    <w:rsid w:val="00264471"/>
    <w:rsid w:val="00264597"/>
    <w:rsid w:val="00264E02"/>
    <w:rsid w:val="00265264"/>
    <w:rsid w:val="00265617"/>
    <w:rsid w:val="00265B59"/>
    <w:rsid w:val="00265B94"/>
    <w:rsid w:val="00266458"/>
    <w:rsid w:val="002670FD"/>
    <w:rsid w:val="00270425"/>
    <w:rsid w:val="00270761"/>
    <w:rsid w:val="00270B18"/>
    <w:rsid w:val="00270CAE"/>
    <w:rsid w:val="002714CD"/>
    <w:rsid w:val="0027196D"/>
    <w:rsid w:val="00271A65"/>
    <w:rsid w:val="00272361"/>
    <w:rsid w:val="00272680"/>
    <w:rsid w:val="00272701"/>
    <w:rsid w:val="002728F2"/>
    <w:rsid w:val="002728F8"/>
    <w:rsid w:val="00272A6D"/>
    <w:rsid w:val="00273364"/>
    <w:rsid w:val="002737F4"/>
    <w:rsid w:val="0027395E"/>
    <w:rsid w:val="00273DF6"/>
    <w:rsid w:val="00274306"/>
    <w:rsid w:val="002746AB"/>
    <w:rsid w:val="00274961"/>
    <w:rsid w:val="00276AD7"/>
    <w:rsid w:val="00277DE2"/>
    <w:rsid w:val="00280610"/>
    <w:rsid w:val="00282225"/>
    <w:rsid w:val="00282B52"/>
    <w:rsid w:val="00282EBB"/>
    <w:rsid w:val="002831CF"/>
    <w:rsid w:val="002835A4"/>
    <w:rsid w:val="00283607"/>
    <w:rsid w:val="00284B79"/>
    <w:rsid w:val="00284C78"/>
    <w:rsid w:val="002852B0"/>
    <w:rsid w:val="0028689C"/>
    <w:rsid w:val="00286DBB"/>
    <w:rsid w:val="00286F83"/>
    <w:rsid w:val="0028768A"/>
    <w:rsid w:val="00287FA2"/>
    <w:rsid w:val="0029051E"/>
    <w:rsid w:val="0029285E"/>
    <w:rsid w:val="00292E97"/>
    <w:rsid w:val="00294114"/>
    <w:rsid w:val="00295A7A"/>
    <w:rsid w:val="00297225"/>
    <w:rsid w:val="00297D73"/>
    <w:rsid w:val="002A11BB"/>
    <w:rsid w:val="002A15A9"/>
    <w:rsid w:val="002A2B7F"/>
    <w:rsid w:val="002A30B8"/>
    <w:rsid w:val="002A3BDE"/>
    <w:rsid w:val="002A5EA1"/>
    <w:rsid w:val="002A6134"/>
    <w:rsid w:val="002A6C0C"/>
    <w:rsid w:val="002A6CB5"/>
    <w:rsid w:val="002A77ED"/>
    <w:rsid w:val="002A79DD"/>
    <w:rsid w:val="002B0B7C"/>
    <w:rsid w:val="002B1CB2"/>
    <w:rsid w:val="002B2385"/>
    <w:rsid w:val="002B2785"/>
    <w:rsid w:val="002B29C8"/>
    <w:rsid w:val="002B2B71"/>
    <w:rsid w:val="002B2CB8"/>
    <w:rsid w:val="002B38B6"/>
    <w:rsid w:val="002B3BFB"/>
    <w:rsid w:val="002B648F"/>
    <w:rsid w:val="002B6E6A"/>
    <w:rsid w:val="002B77BF"/>
    <w:rsid w:val="002C35A9"/>
    <w:rsid w:val="002C3729"/>
    <w:rsid w:val="002C3CB1"/>
    <w:rsid w:val="002C5128"/>
    <w:rsid w:val="002C6777"/>
    <w:rsid w:val="002C7BC7"/>
    <w:rsid w:val="002D00A9"/>
    <w:rsid w:val="002D029D"/>
    <w:rsid w:val="002D0EC1"/>
    <w:rsid w:val="002D1B2B"/>
    <w:rsid w:val="002D28E5"/>
    <w:rsid w:val="002D37D7"/>
    <w:rsid w:val="002D402E"/>
    <w:rsid w:val="002D7283"/>
    <w:rsid w:val="002D7694"/>
    <w:rsid w:val="002D7770"/>
    <w:rsid w:val="002D7F9B"/>
    <w:rsid w:val="002E03FD"/>
    <w:rsid w:val="002E0948"/>
    <w:rsid w:val="002E0C5C"/>
    <w:rsid w:val="002E16BA"/>
    <w:rsid w:val="002E1911"/>
    <w:rsid w:val="002E1D9D"/>
    <w:rsid w:val="002E2162"/>
    <w:rsid w:val="002E3715"/>
    <w:rsid w:val="002E3D8B"/>
    <w:rsid w:val="002E40FF"/>
    <w:rsid w:val="002E5338"/>
    <w:rsid w:val="002E564A"/>
    <w:rsid w:val="002E647C"/>
    <w:rsid w:val="002E65B8"/>
    <w:rsid w:val="002E719B"/>
    <w:rsid w:val="002E7F17"/>
    <w:rsid w:val="002F05AB"/>
    <w:rsid w:val="002F05BC"/>
    <w:rsid w:val="002F0D81"/>
    <w:rsid w:val="002F159A"/>
    <w:rsid w:val="002F2419"/>
    <w:rsid w:val="002F33B7"/>
    <w:rsid w:val="002F412B"/>
    <w:rsid w:val="002F4297"/>
    <w:rsid w:val="002F4F89"/>
    <w:rsid w:val="002F50E1"/>
    <w:rsid w:val="002F52CB"/>
    <w:rsid w:val="002F5818"/>
    <w:rsid w:val="002F5C27"/>
    <w:rsid w:val="002F6B98"/>
    <w:rsid w:val="002F6DDA"/>
    <w:rsid w:val="002F71AE"/>
    <w:rsid w:val="002F7363"/>
    <w:rsid w:val="002F79EB"/>
    <w:rsid w:val="00300070"/>
    <w:rsid w:val="003003BF"/>
    <w:rsid w:val="00300A6A"/>
    <w:rsid w:val="0030108F"/>
    <w:rsid w:val="00301312"/>
    <w:rsid w:val="003014E5"/>
    <w:rsid w:val="00301626"/>
    <w:rsid w:val="003019C8"/>
    <w:rsid w:val="003029FD"/>
    <w:rsid w:val="00303209"/>
    <w:rsid w:val="00305A58"/>
    <w:rsid w:val="00306917"/>
    <w:rsid w:val="00306F86"/>
    <w:rsid w:val="00307408"/>
    <w:rsid w:val="00310143"/>
    <w:rsid w:val="003104A8"/>
    <w:rsid w:val="00310CA6"/>
    <w:rsid w:val="00311505"/>
    <w:rsid w:val="0031249B"/>
    <w:rsid w:val="00312C0E"/>
    <w:rsid w:val="0031381C"/>
    <w:rsid w:val="00314A86"/>
    <w:rsid w:val="00314C5D"/>
    <w:rsid w:val="0031537B"/>
    <w:rsid w:val="00315D3C"/>
    <w:rsid w:val="003165EF"/>
    <w:rsid w:val="00316F8A"/>
    <w:rsid w:val="00320596"/>
    <w:rsid w:val="00320B85"/>
    <w:rsid w:val="00320F68"/>
    <w:rsid w:val="00323FBC"/>
    <w:rsid w:val="00324A6A"/>
    <w:rsid w:val="00327C63"/>
    <w:rsid w:val="00330AFF"/>
    <w:rsid w:val="00330CD8"/>
    <w:rsid w:val="00330EF6"/>
    <w:rsid w:val="003317A9"/>
    <w:rsid w:val="0033189B"/>
    <w:rsid w:val="00332995"/>
    <w:rsid w:val="00334021"/>
    <w:rsid w:val="00334377"/>
    <w:rsid w:val="003345FE"/>
    <w:rsid w:val="003351E3"/>
    <w:rsid w:val="00335D05"/>
    <w:rsid w:val="0033601A"/>
    <w:rsid w:val="00340732"/>
    <w:rsid w:val="00341258"/>
    <w:rsid w:val="003420CD"/>
    <w:rsid w:val="003446ED"/>
    <w:rsid w:val="00344A95"/>
    <w:rsid w:val="00345338"/>
    <w:rsid w:val="003453B1"/>
    <w:rsid w:val="00345E36"/>
    <w:rsid w:val="00346AE8"/>
    <w:rsid w:val="003470CA"/>
    <w:rsid w:val="0034715C"/>
    <w:rsid w:val="00347EE8"/>
    <w:rsid w:val="003504CE"/>
    <w:rsid w:val="003511AE"/>
    <w:rsid w:val="00352F92"/>
    <w:rsid w:val="00354096"/>
    <w:rsid w:val="003546B1"/>
    <w:rsid w:val="00354723"/>
    <w:rsid w:val="00355743"/>
    <w:rsid w:val="00355D00"/>
    <w:rsid w:val="00356B5F"/>
    <w:rsid w:val="00356D3E"/>
    <w:rsid w:val="00357D52"/>
    <w:rsid w:val="00357ED1"/>
    <w:rsid w:val="00360097"/>
    <w:rsid w:val="00360A99"/>
    <w:rsid w:val="003616D4"/>
    <w:rsid w:val="00361E4D"/>
    <w:rsid w:val="00362C01"/>
    <w:rsid w:val="00362F4E"/>
    <w:rsid w:val="0036311D"/>
    <w:rsid w:val="003636E8"/>
    <w:rsid w:val="003638E3"/>
    <w:rsid w:val="00364077"/>
    <w:rsid w:val="00364468"/>
    <w:rsid w:val="003652C8"/>
    <w:rsid w:val="003653FE"/>
    <w:rsid w:val="003654FA"/>
    <w:rsid w:val="003657B0"/>
    <w:rsid w:val="00365AFD"/>
    <w:rsid w:val="00365DEB"/>
    <w:rsid w:val="003660B9"/>
    <w:rsid w:val="003677F3"/>
    <w:rsid w:val="00367B05"/>
    <w:rsid w:val="00371868"/>
    <w:rsid w:val="00371EE3"/>
    <w:rsid w:val="00373A75"/>
    <w:rsid w:val="003742E1"/>
    <w:rsid w:val="00374544"/>
    <w:rsid w:val="003758B3"/>
    <w:rsid w:val="00375D05"/>
    <w:rsid w:val="00377559"/>
    <w:rsid w:val="00377BFE"/>
    <w:rsid w:val="00380787"/>
    <w:rsid w:val="00381088"/>
    <w:rsid w:val="003811F6"/>
    <w:rsid w:val="00382BD4"/>
    <w:rsid w:val="00384BFD"/>
    <w:rsid w:val="003853F3"/>
    <w:rsid w:val="00385741"/>
    <w:rsid w:val="003858D9"/>
    <w:rsid w:val="00385BDA"/>
    <w:rsid w:val="00385DEA"/>
    <w:rsid w:val="0038713E"/>
    <w:rsid w:val="00387243"/>
    <w:rsid w:val="003874E1"/>
    <w:rsid w:val="003879E8"/>
    <w:rsid w:val="00387B3A"/>
    <w:rsid w:val="00387D1A"/>
    <w:rsid w:val="00387FCD"/>
    <w:rsid w:val="0039060F"/>
    <w:rsid w:val="00390657"/>
    <w:rsid w:val="003913BC"/>
    <w:rsid w:val="003914BA"/>
    <w:rsid w:val="003916FC"/>
    <w:rsid w:val="00392843"/>
    <w:rsid w:val="00392A71"/>
    <w:rsid w:val="00394E84"/>
    <w:rsid w:val="00395AC7"/>
    <w:rsid w:val="00395AEE"/>
    <w:rsid w:val="00396FDB"/>
    <w:rsid w:val="00397193"/>
    <w:rsid w:val="0039745C"/>
    <w:rsid w:val="00397C4C"/>
    <w:rsid w:val="003A0453"/>
    <w:rsid w:val="003A10F1"/>
    <w:rsid w:val="003A122C"/>
    <w:rsid w:val="003A1A27"/>
    <w:rsid w:val="003A1C25"/>
    <w:rsid w:val="003A1EA8"/>
    <w:rsid w:val="003A2037"/>
    <w:rsid w:val="003A3601"/>
    <w:rsid w:val="003A3A17"/>
    <w:rsid w:val="003A488C"/>
    <w:rsid w:val="003A56BB"/>
    <w:rsid w:val="003A6687"/>
    <w:rsid w:val="003A7253"/>
    <w:rsid w:val="003A7A4F"/>
    <w:rsid w:val="003A7E04"/>
    <w:rsid w:val="003B043D"/>
    <w:rsid w:val="003B25CA"/>
    <w:rsid w:val="003B2983"/>
    <w:rsid w:val="003B2A24"/>
    <w:rsid w:val="003B3AAA"/>
    <w:rsid w:val="003B4DBB"/>
    <w:rsid w:val="003B5079"/>
    <w:rsid w:val="003B5A2D"/>
    <w:rsid w:val="003B6458"/>
    <w:rsid w:val="003C0DE6"/>
    <w:rsid w:val="003C155D"/>
    <w:rsid w:val="003C1EDF"/>
    <w:rsid w:val="003C2197"/>
    <w:rsid w:val="003C2D7A"/>
    <w:rsid w:val="003C2FE8"/>
    <w:rsid w:val="003C2FEC"/>
    <w:rsid w:val="003C5542"/>
    <w:rsid w:val="003C559B"/>
    <w:rsid w:val="003C5F95"/>
    <w:rsid w:val="003C63D2"/>
    <w:rsid w:val="003C6CAD"/>
    <w:rsid w:val="003D0E10"/>
    <w:rsid w:val="003D142A"/>
    <w:rsid w:val="003D4B11"/>
    <w:rsid w:val="003D5447"/>
    <w:rsid w:val="003D5C01"/>
    <w:rsid w:val="003D64AC"/>
    <w:rsid w:val="003D7167"/>
    <w:rsid w:val="003E07C0"/>
    <w:rsid w:val="003E07CB"/>
    <w:rsid w:val="003E0A3D"/>
    <w:rsid w:val="003E0A8B"/>
    <w:rsid w:val="003E1424"/>
    <w:rsid w:val="003E193E"/>
    <w:rsid w:val="003E3739"/>
    <w:rsid w:val="003E3907"/>
    <w:rsid w:val="003E423C"/>
    <w:rsid w:val="003E4B1B"/>
    <w:rsid w:val="003E5F41"/>
    <w:rsid w:val="003E61A3"/>
    <w:rsid w:val="003E6CE2"/>
    <w:rsid w:val="003F0220"/>
    <w:rsid w:val="003F024F"/>
    <w:rsid w:val="003F0434"/>
    <w:rsid w:val="003F05D1"/>
    <w:rsid w:val="003F06AB"/>
    <w:rsid w:val="003F3056"/>
    <w:rsid w:val="003F307C"/>
    <w:rsid w:val="003F32D2"/>
    <w:rsid w:val="003F3E79"/>
    <w:rsid w:val="003F47B1"/>
    <w:rsid w:val="003F4AD6"/>
    <w:rsid w:val="003F5556"/>
    <w:rsid w:val="003F674E"/>
    <w:rsid w:val="003F69BC"/>
    <w:rsid w:val="003F6F1B"/>
    <w:rsid w:val="00400376"/>
    <w:rsid w:val="004010E2"/>
    <w:rsid w:val="00401AA9"/>
    <w:rsid w:val="00402138"/>
    <w:rsid w:val="00402A95"/>
    <w:rsid w:val="0040345E"/>
    <w:rsid w:val="00403A3B"/>
    <w:rsid w:val="00404A70"/>
    <w:rsid w:val="00405F22"/>
    <w:rsid w:val="0040686B"/>
    <w:rsid w:val="00410049"/>
    <w:rsid w:val="00410587"/>
    <w:rsid w:val="0041068B"/>
    <w:rsid w:val="004107DE"/>
    <w:rsid w:val="0041174C"/>
    <w:rsid w:val="0041250C"/>
    <w:rsid w:val="0041312E"/>
    <w:rsid w:val="00413579"/>
    <w:rsid w:val="00414BE6"/>
    <w:rsid w:val="00415050"/>
    <w:rsid w:val="004165D3"/>
    <w:rsid w:val="00416E7D"/>
    <w:rsid w:val="00420030"/>
    <w:rsid w:val="00420694"/>
    <w:rsid w:val="00423521"/>
    <w:rsid w:val="00423977"/>
    <w:rsid w:val="00423E05"/>
    <w:rsid w:val="00424AA4"/>
    <w:rsid w:val="00424C50"/>
    <w:rsid w:val="0042694E"/>
    <w:rsid w:val="00430554"/>
    <w:rsid w:val="00430924"/>
    <w:rsid w:val="00431124"/>
    <w:rsid w:val="00431226"/>
    <w:rsid w:val="00431C2C"/>
    <w:rsid w:val="004334BA"/>
    <w:rsid w:val="004335DB"/>
    <w:rsid w:val="0043400C"/>
    <w:rsid w:val="00434564"/>
    <w:rsid w:val="00435117"/>
    <w:rsid w:val="004352A2"/>
    <w:rsid w:val="00436431"/>
    <w:rsid w:val="00436BBE"/>
    <w:rsid w:val="004376FC"/>
    <w:rsid w:val="004378B6"/>
    <w:rsid w:val="0043792D"/>
    <w:rsid w:val="0044046C"/>
    <w:rsid w:val="00440A37"/>
    <w:rsid w:val="00440DB4"/>
    <w:rsid w:val="004423F4"/>
    <w:rsid w:val="0044301B"/>
    <w:rsid w:val="004434AC"/>
    <w:rsid w:val="004436FD"/>
    <w:rsid w:val="00443D5D"/>
    <w:rsid w:val="0044434E"/>
    <w:rsid w:val="00445334"/>
    <w:rsid w:val="00445458"/>
    <w:rsid w:val="00445C14"/>
    <w:rsid w:val="00446923"/>
    <w:rsid w:val="00446A61"/>
    <w:rsid w:val="0045019F"/>
    <w:rsid w:val="004520AD"/>
    <w:rsid w:val="00452622"/>
    <w:rsid w:val="00452763"/>
    <w:rsid w:val="00452DA6"/>
    <w:rsid w:val="00453368"/>
    <w:rsid w:val="00453993"/>
    <w:rsid w:val="00453A53"/>
    <w:rsid w:val="00454657"/>
    <w:rsid w:val="0045479A"/>
    <w:rsid w:val="00455C07"/>
    <w:rsid w:val="00455E19"/>
    <w:rsid w:val="00457222"/>
    <w:rsid w:val="00460349"/>
    <w:rsid w:val="00460AAF"/>
    <w:rsid w:val="00461D26"/>
    <w:rsid w:val="0046323C"/>
    <w:rsid w:val="00463BC1"/>
    <w:rsid w:val="0046406A"/>
    <w:rsid w:val="004644D8"/>
    <w:rsid w:val="00464F7E"/>
    <w:rsid w:val="004651B2"/>
    <w:rsid w:val="00466AFA"/>
    <w:rsid w:val="00467F1C"/>
    <w:rsid w:val="0047023D"/>
    <w:rsid w:val="004706E9"/>
    <w:rsid w:val="004719C0"/>
    <w:rsid w:val="00472549"/>
    <w:rsid w:val="00474961"/>
    <w:rsid w:val="00474EC6"/>
    <w:rsid w:val="00475861"/>
    <w:rsid w:val="00475A0A"/>
    <w:rsid w:val="00476C0D"/>
    <w:rsid w:val="00476C7D"/>
    <w:rsid w:val="00476F94"/>
    <w:rsid w:val="00477197"/>
    <w:rsid w:val="00477E89"/>
    <w:rsid w:val="00477FC4"/>
    <w:rsid w:val="004801DE"/>
    <w:rsid w:val="00480397"/>
    <w:rsid w:val="0048044D"/>
    <w:rsid w:val="0048121F"/>
    <w:rsid w:val="004817A5"/>
    <w:rsid w:val="00481CEF"/>
    <w:rsid w:val="004825C6"/>
    <w:rsid w:val="004838AC"/>
    <w:rsid w:val="00483C8A"/>
    <w:rsid w:val="00483C92"/>
    <w:rsid w:val="00484726"/>
    <w:rsid w:val="0048486A"/>
    <w:rsid w:val="00484B73"/>
    <w:rsid w:val="00485DAE"/>
    <w:rsid w:val="00486C7C"/>
    <w:rsid w:val="00486CFD"/>
    <w:rsid w:val="00486DCB"/>
    <w:rsid w:val="004873C4"/>
    <w:rsid w:val="00490176"/>
    <w:rsid w:val="004903C2"/>
    <w:rsid w:val="00490833"/>
    <w:rsid w:val="00490ABD"/>
    <w:rsid w:val="00490CE3"/>
    <w:rsid w:val="00491114"/>
    <w:rsid w:val="00493F57"/>
    <w:rsid w:val="00494F3E"/>
    <w:rsid w:val="004956B8"/>
    <w:rsid w:val="00495E1F"/>
    <w:rsid w:val="004A1840"/>
    <w:rsid w:val="004A2A0E"/>
    <w:rsid w:val="004A2B3A"/>
    <w:rsid w:val="004A3394"/>
    <w:rsid w:val="004A342B"/>
    <w:rsid w:val="004A38AA"/>
    <w:rsid w:val="004A3BC5"/>
    <w:rsid w:val="004A4413"/>
    <w:rsid w:val="004A48C7"/>
    <w:rsid w:val="004A4ABE"/>
    <w:rsid w:val="004A4EC2"/>
    <w:rsid w:val="004A4F2F"/>
    <w:rsid w:val="004A5AE8"/>
    <w:rsid w:val="004A6164"/>
    <w:rsid w:val="004A75F3"/>
    <w:rsid w:val="004B18E5"/>
    <w:rsid w:val="004B26B6"/>
    <w:rsid w:val="004B2B31"/>
    <w:rsid w:val="004B2F27"/>
    <w:rsid w:val="004B4301"/>
    <w:rsid w:val="004B4DEC"/>
    <w:rsid w:val="004B4F5F"/>
    <w:rsid w:val="004B500E"/>
    <w:rsid w:val="004B5667"/>
    <w:rsid w:val="004B5729"/>
    <w:rsid w:val="004B5CA4"/>
    <w:rsid w:val="004B6DD7"/>
    <w:rsid w:val="004B70BF"/>
    <w:rsid w:val="004B7C8D"/>
    <w:rsid w:val="004B7EF4"/>
    <w:rsid w:val="004C0301"/>
    <w:rsid w:val="004C0DC7"/>
    <w:rsid w:val="004C2285"/>
    <w:rsid w:val="004C38C7"/>
    <w:rsid w:val="004C5045"/>
    <w:rsid w:val="004C5905"/>
    <w:rsid w:val="004C596B"/>
    <w:rsid w:val="004C5AF8"/>
    <w:rsid w:val="004C63FF"/>
    <w:rsid w:val="004C7C91"/>
    <w:rsid w:val="004C7ECF"/>
    <w:rsid w:val="004D2536"/>
    <w:rsid w:val="004D2D39"/>
    <w:rsid w:val="004D2E2F"/>
    <w:rsid w:val="004D303A"/>
    <w:rsid w:val="004D443B"/>
    <w:rsid w:val="004D4463"/>
    <w:rsid w:val="004D4EFC"/>
    <w:rsid w:val="004D53B6"/>
    <w:rsid w:val="004D5646"/>
    <w:rsid w:val="004D6600"/>
    <w:rsid w:val="004D73EB"/>
    <w:rsid w:val="004E03CF"/>
    <w:rsid w:val="004E21F0"/>
    <w:rsid w:val="004E27BC"/>
    <w:rsid w:val="004E2CBA"/>
    <w:rsid w:val="004E2F8A"/>
    <w:rsid w:val="004E4D1A"/>
    <w:rsid w:val="004E6D18"/>
    <w:rsid w:val="004E6F61"/>
    <w:rsid w:val="004F0329"/>
    <w:rsid w:val="004F0D3E"/>
    <w:rsid w:val="004F10A5"/>
    <w:rsid w:val="004F1F36"/>
    <w:rsid w:val="004F2501"/>
    <w:rsid w:val="004F36A3"/>
    <w:rsid w:val="004F397B"/>
    <w:rsid w:val="004F41B9"/>
    <w:rsid w:val="004F49FF"/>
    <w:rsid w:val="004F4C98"/>
    <w:rsid w:val="004F5259"/>
    <w:rsid w:val="004F5C8E"/>
    <w:rsid w:val="004F5F29"/>
    <w:rsid w:val="004F6712"/>
    <w:rsid w:val="004F7262"/>
    <w:rsid w:val="004F786D"/>
    <w:rsid w:val="004F7B4E"/>
    <w:rsid w:val="004F7FD7"/>
    <w:rsid w:val="005001F7"/>
    <w:rsid w:val="00501A9C"/>
    <w:rsid w:val="00501B0B"/>
    <w:rsid w:val="00501CB3"/>
    <w:rsid w:val="00502986"/>
    <w:rsid w:val="00503693"/>
    <w:rsid w:val="00503DCC"/>
    <w:rsid w:val="00504432"/>
    <w:rsid w:val="00504861"/>
    <w:rsid w:val="00504BF3"/>
    <w:rsid w:val="00505ED8"/>
    <w:rsid w:val="005060BB"/>
    <w:rsid w:val="00506242"/>
    <w:rsid w:val="005072DC"/>
    <w:rsid w:val="0050743D"/>
    <w:rsid w:val="00507EE0"/>
    <w:rsid w:val="005104AF"/>
    <w:rsid w:val="0051053D"/>
    <w:rsid w:val="0051087E"/>
    <w:rsid w:val="005111FC"/>
    <w:rsid w:val="00511E1F"/>
    <w:rsid w:val="0051249A"/>
    <w:rsid w:val="00514B53"/>
    <w:rsid w:val="00515F49"/>
    <w:rsid w:val="005160DC"/>
    <w:rsid w:val="00517819"/>
    <w:rsid w:val="00517E5D"/>
    <w:rsid w:val="00520B84"/>
    <w:rsid w:val="00520ED9"/>
    <w:rsid w:val="0052102D"/>
    <w:rsid w:val="00521693"/>
    <w:rsid w:val="005216D1"/>
    <w:rsid w:val="0052183E"/>
    <w:rsid w:val="0052191E"/>
    <w:rsid w:val="00521A31"/>
    <w:rsid w:val="00521E72"/>
    <w:rsid w:val="00522B7A"/>
    <w:rsid w:val="00524438"/>
    <w:rsid w:val="0052475E"/>
    <w:rsid w:val="0052496E"/>
    <w:rsid w:val="00525FA5"/>
    <w:rsid w:val="00526026"/>
    <w:rsid w:val="00526DF3"/>
    <w:rsid w:val="00527085"/>
    <w:rsid w:val="0052728A"/>
    <w:rsid w:val="00527AE2"/>
    <w:rsid w:val="00527EBE"/>
    <w:rsid w:val="00533B1B"/>
    <w:rsid w:val="005344A9"/>
    <w:rsid w:val="005347F7"/>
    <w:rsid w:val="005350B2"/>
    <w:rsid w:val="0053549E"/>
    <w:rsid w:val="00535806"/>
    <w:rsid w:val="005369BB"/>
    <w:rsid w:val="00536C20"/>
    <w:rsid w:val="005373AC"/>
    <w:rsid w:val="00537D5F"/>
    <w:rsid w:val="00540A69"/>
    <w:rsid w:val="00541475"/>
    <w:rsid w:val="005423BC"/>
    <w:rsid w:val="005424FF"/>
    <w:rsid w:val="00542698"/>
    <w:rsid w:val="00542EB8"/>
    <w:rsid w:val="00542FAC"/>
    <w:rsid w:val="00543034"/>
    <w:rsid w:val="005441E6"/>
    <w:rsid w:val="0054428E"/>
    <w:rsid w:val="00545701"/>
    <w:rsid w:val="00545889"/>
    <w:rsid w:val="00545BA7"/>
    <w:rsid w:val="005472AE"/>
    <w:rsid w:val="00547AFD"/>
    <w:rsid w:val="00550235"/>
    <w:rsid w:val="0055283D"/>
    <w:rsid w:val="00552FC8"/>
    <w:rsid w:val="005548BD"/>
    <w:rsid w:val="00554991"/>
    <w:rsid w:val="005558F6"/>
    <w:rsid w:val="00555BE0"/>
    <w:rsid w:val="0055600D"/>
    <w:rsid w:val="0055608F"/>
    <w:rsid w:val="005568CD"/>
    <w:rsid w:val="00556FF9"/>
    <w:rsid w:val="00557249"/>
    <w:rsid w:val="00557325"/>
    <w:rsid w:val="00557359"/>
    <w:rsid w:val="00557784"/>
    <w:rsid w:val="00561DCE"/>
    <w:rsid w:val="0056280D"/>
    <w:rsid w:val="00563F6B"/>
    <w:rsid w:val="00564DFA"/>
    <w:rsid w:val="00565AC2"/>
    <w:rsid w:val="00565B6B"/>
    <w:rsid w:val="00565BAF"/>
    <w:rsid w:val="00565E62"/>
    <w:rsid w:val="005664AD"/>
    <w:rsid w:val="00566879"/>
    <w:rsid w:val="00567472"/>
    <w:rsid w:val="005675E2"/>
    <w:rsid w:val="00570722"/>
    <w:rsid w:val="005716F8"/>
    <w:rsid w:val="00572928"/>
    <w:rsid w:val="005758C5"/>
    <w:rsid w:val="0057606C"/>
    <w:rsid w:val="00576599"/>
    <w:rsid w:val="005770B1"/>
    <w:rsid w:val="00577623"/>
    <w:rsid w:val="0058019C"/>
    <w:rsid w:val="00580B93"/>
    <w:rsid w:val="005815F0"/>
    <w:rsid w:val="00581B5B"/>
    <w:rsid w:val="00582820"/>
    <w:rsid w:val="00583D11"/>
    <w:rsid w:val="00583EC3"/>
    <w:rsid w:val="0058479F"/>
    <w:rsid w:val="00585D08"/>
    <w:rsid w:val="0058630C"/>
    <w:rsid w:val="005865E5"/>
    <w:rsid w:val="00586B3F"/>
    <w:rsid w:val="00586DAB"/>
    <w:rsid w:val="00587632"/>
    <w:rsid w:val="00587985"/>
    <w:rsid w:val="005900E3"/>
    <w:rsid w:val="00590A7E"/>
    <w:rsid w:val="00591C33"/>
    <w:rsid w:val="00592241"/>
    <w:rsid w:val="0059240A"/>
    <w:rsid w:val="005925DB"/>
    <w:rsid w:val="00593439"/>
    <w:rsid w:val="0059403F"/>
    <w:rsid w:val="005964CC"/>
    <w:rsid w:val="00596590"/>
    <w:rsid w:val="005970C6"/>
    <w:rsid w:val="00597485"/>
    <w:rsid w:val="005A070B"/>
    <w:rsid w:val="005A09D6"/>
    <w:rsid w:val="005A1BA6"/>
    <w:rsid w:val="005A1DFF"/>
    <w:rsid w:val="005A1FF1"/>
    <w:rsid w:val="005A2C14"/>
    <w:rsid w:val="005A56C5"/>
    <w:rsid w:val="005A583E"/>
    <w:rsid w:val="005A5DED"/>
    <w:rsid w:val="005A66F1"/>
    <w:rsid w:val="005A6D58"/>
    <w:rsid w:val="005A7619"/>
    <w:rsid w:val="005A7AEE"/>
    <w:rsid w:val="005B0E5E"/>
    <w:rsid w:val="005B1900"/>
    <w:rsid w:val="005B32F3"/>
    <w:rsid w:val="005B5E76"/>
    <w:rsid w:val="005B5EA3"/>
    <w:rsid w:val="005B64FF"/>
    <w:rsid w:val="005B6711"/>
    <w:rsid w:val="005B75D8"/>
    <w:rsid w:val="005B78EC"/>
    <w:rsid w:val="005B7B29"/>
    <w:rsid w:val="005C0E2E"/>
    <w:rsid w:val="005C14D4"/>
    <w:rsid w:val="005C1E36"/>
    <w:rsid w:val="005C2DD2"/>
    <w:rsid w:val="005C34E8"/>
    <w:rsid w:val="005C416A"/>
    <w:rsid w:val="005C4308"/>
    <w:rsid w:val="005C4355"/>
    <w:rsid w:val="005C4402"/>
    <w:rsid w:val="005C5A88"/>
    <w:rsid w:val="005C6195"/>
    <w:rsid w:val="005C6438"/>
    <w:rsid w:val="005C65A5"/>
    <w:rsid w:val="005C680E"/>
    <w:rsid w:val="005C7EBA"/>
    <w:rsid w:val="005D0F0A"/>
    <w:rsid w:val="005D10DA"/>
    <w:rsid w:val="005D10E3"/>
    <w:rsid w:val="005D16BA"/>
    <w:rsid w:val="005D1D0D"/>
    <w:rsid w:val="005D1F3D"/>
    <w:rsid w:val="005D22CA"/>
    <w:rsid w:val="005D26C5"/>
    <w:rsid w:val="005D367F"/>
    <w:rsid w:val="005D4884"/>
    <w:rsid w:val="005D4FB2"/>
    <w:rsid w:val="005D6680"/>
    <w:rsid w:val="005D676A"/>
    <w:rsid w:val="005D6849"/>
    <w:rsid w:val="005D6ECC"/>
    <w:rsid w:val="005D70AD"/>
    <w:rsid w:val="005D7845"/>
    <w:rsid w:val="005D7CF9"/>
    <w:rsid w:val="005E0524"/>
    <w:rsid w:val="005E0590"/>
    <w:rsid w:val="005E0931"/>
    <w:rsid w:val="005E0B2F"/>
    <w:rsid w:val="005E0E15"/>
    <w:rsid w:val="005E1BC0"/>
    <w:rsid w:val="005E1DCD"/>
    <w:rsid w:val="005E27E4"/>
    <w:rsid w:val="005E2B25"/>
    <w:rsid w:val="005E2BD3"/>
    <w:rsid w:val="005E2E1F"/>
    <w:rsid w:val="005E3909"/>
    <w:rsid w:val="005E4EA0"/>
    <w:rsid w:val="005E5430"/>
    <w:rsid w:val="005E59B3"/>
    <w:rsid w:val="005E5B49"/>
    <w:rsid w:val="005E7116"/>
    <w:rsid w:val="005F0984"/>
    <w:rsid w:val="005F0B56"/>
    <w:rsid w:val="005F28AA"/>
    <w:rsid w:val="005F3F65"/>
    <w:rsid w:val="005F42BF"/>
    <w:rsid w:val="005F5168"/>
    <w:rsid w:val="005F521B"/>
    <w:rsid w:val="005F6493"/>
    <w:rsid w:val="005F698C"/>
    <w:rsid w:val="005F71CF"/>
    <w:rsid w:val="005F7A98"/>
    <w:rsid w:val="00600359"/>
    <w:rsid w:val="0060046A"/>
    <w:rsid w:val="006004D4"/>
    <w:rsid w:val="0060072B"/>
    <w:rsid w:val="00600FFA"/>
    <w:rsid w:val="0060177D"/>
    <w:rsid w:val="00601A9B"/>
    <w:rsid w:val="00601B42"/>
    <w:rsid w:val="006020BF"/>
    <w:rsid w:val="006027C4"/>
    <w:rsid w:val="0060351E"/>
    <w:rsid w:val="006037B7"/>
    <w:rsid w:val="00604083"/>
    <w:rsid w:val="00604108"/>
    <w:rsid w:val="00605C42"/>
    <w:rsid w:val="00607126"/>
    <w:rsid w:val="0060737F"/>
    <w:rsid w:val="00610774"/>
    <w:rsid w:val="0061123E"/>
    <w:rsid w:val="006113D5"/>
    <w:rsid w:val="00611D9F"/>
    <w:rsid w:val="00612F40"/>
    <w:rsid w:val="0061304C"/>
    <w:rsid w:val="00613E1D"/>
    <w:rsid w:val="0061415F"/>
    <w:rsid w:val="00615864"/>
    <w:rsid w:val="00617DEA"/>
    <w:rsid w:val="0062041E"/>
    <w:rsid w:val="00620575"/>
    <w:rsid w:val="00620AB6"/>
    <w:rsid w:val="00620E1A"/>
    <w:rsid w:val="0062131D"/>
    <w:rsid w:val="00621606"/>
    <w:rsid w:val="006230F5"/>
    <w:rsid w:val="006258D9"/>
    <w:rsid w:val="00625F69"/>
    <w:rsid w:val="00626693"/>
    <w:rsid w:val="00626885"/>
    <w:rsid w:val="00626F46"/>
    <w:rsid w:val="00630809"/>
    <w:rsid w:val="006313C6"/>
    <w:rsid w:val="00631446"/>
    <w:rsid w:val="00632378"/>
    <w:rsid w:val="006327D7"/>
    <w:rsid w:val="00632ECA"/>
    <w:rsid w:val="00632F18"/>
    <w:rsid w:val="00633123"/>
    <w:rsid w:val="00634533"/>
    <w:rsid w:val="00634C60"/>
    <w:rsid w:val="006352AC"/>
    <w:rsid w:val="0063576D"/>
    <w:rsid w:val="00636158"/>
    <w:rsid w:val="006362E9"/>
    <w:rsid w:val="00636D3E"/>
    <w:rsid w:val="00637B17"/>
    <w:rsid w:val="00637E12"/>
    <w:rsid w:val="006401B3"/>
    <w:rsid w:val="00642198"/>
    <w:rsid w:val="00643C74"/>
    <w:rsid w:val="00645358"/>
    <w:rsid w:val="00645FA6"/>
    <w:rsid w:val="00646239"/>
    <w:rsid w:val="00646CD1"/>
    <w:rsid w:val="00646FC9"/>
    <w:rsid w:val="006503DB"/>
    <w:rsid w:val="00650FC2"/>
    <w:rsid w:val="006517BC"/>
    <w:rsid w:val="00651B6B"/>
    <w:rsid w:val="00652352"/>
    <w:rsid w:val="00652AD9"/>
    <w:rsid w:val="0065395C"/>
    <w:rsid w:val="00654025"/>
    <w:rsid w:val="006544DF"/>
    <w:rsid w:val="00654733"/>
    <w:rsid w:val="00654CEE"/>
    <w:rsid w:val="006555D8"/>
    <w:rsid w:val="00655C34"/>
    <w:rsid w:val="00655E99"/>
    <w:rsid w:val="006562F1"/>
    <w:rsid w:val="00660171"/>
    <w:rsid w:val="006604E8"/>
    <w:rsid w:val="006606F0"/>
    <w:rsid w:val="0066072B"/>
    <w:rsid w:val="0066083F"/>
    <w:rsid w:val="00660C52"/>
    <w:rsid w:val="00661410"/>
    <w:rsid w:val="00663584"/>
    <w:rsid w:val="006635F6"/>
    <w:rsid w:val="006643F4"/>
    <w:rsid w:val="0066447D"/>
    <w:rsid w:val="00664665"/>
    <w:rsid w:val="00664FB2"/>
    <w:rsid w:val="0066567B"/>
    <w:rsid w:val="0066598B"/>
    <w:rsid w:val="00666469"/>
    <w:rsid w:val="00666AC7"/>
    <w:rsid w:val="00667DA7"/>
    <w:rsid w:val="006719E4"/>
    <w:rsid w:val="00672139"/>
    <w:rsid w:val="00672766"/>
    <w:rsid w:val="006730F3"/>
    <w:rsid w:val="00673388"/>
    <w:rsid w:val="00673769"/>
    <w:rsid w:val="0067492D"/>
    <w:rsid w:val="0067543C"/>
    <w:rsid w:val="006757A2"/>
    <w:rsid w:val="00676D51"/>
    <w:rsid w:val="0068012D"/>
    <w:rsid w:val="006802FA"/>
    <w:rsid w:val="00680460"/>
    <w:rsid w:val="00680483"/>
    <w:rsid w:val="00680B37"/>
    <w:rsid w:val="006816D9"/>
    <w:rsid w:val="00683B68"/>
    <w:rsid w:val="006841FB"/>
    <w:rsid w:val="006850CB"/>
    <w:rsid w:val="006850DE"/>
    <w:rsid w:val="00685168"/>
    <w:rsid w:val="00685AC6"/>
    <w:rsid w:val="0068643B"/>
    <w:rsid w:val="00686776"/>
    <w:rsid w:val="00687B6F"/>
    <w:rsid w:val="00687E01"/>
    <w:rsid w:val="0069065F"/>
    <w:rsid w:val="00691484"/>
    <w:rsid w:val="00691777"/>
    <w:rsid w:val="00691D0F"/>
    <w:rsid w:val="00693571"/>
    <w:rsid w:val="00693C7D"/>
    <w:rsid w:val="0069563C"/>
    <w:rsid w:val="00696903"/>
    <w:rsid w:val="00696AE9"/>
    <w:rsid w:val="00697D5E"/>
    <w:rsid w:val="006A0997"/>
    <w:rsid w:val="006A0D0E"/>
    <w:rsid w:val="006A150B"/>
    <w:rsid w:val="006A1DE7"/>
    <w:rsid w:val="006A2342"/>
    <w:rsid w:val="006A3065"/>
    <w:rsid w:val="006A3234"/>
    <w:rsid w:val="006A34D0"/>
    <w:rsid w:val="006A35AE"/>
    <w:rsid w:val="006A37F8"/>
    <w:rsid w:val="006A5670"/>
    <w:rsid w:val="006A5948"/>
    <w:rsid w:val="006A5C14"/>
    <w:rsid w:val="006A66A2"/>
    <w:rsid w:val="006B0BF7"/>
    <w:rsid w:val="006B0C1D"/>
    <w:rsid w:val="006B0FEC"/>
    <w:rsid w:val="006B10F4"/>
    <w:rsid w:val="006B10FE"/>
    <w:rsid w:val="006B165C"/>
    <w:rsid w:val="006B1C7A"/>
    <w:rsid w:val="006B3440"/>
    <w:rsid w:val="006B3669"/>
    <w:rsid w:val="006B3C21"/>
    <w:rsid w:val="006B462B"/>
    <w:rsid w:val="006B5808"/>
    <w:rsid w:val="006B5A41"/>
    <w:rsid w:val="006B5B70"/>
    <w:rsid w:val="006B6663"/>
    <w:rsid w:val="006B67D2"/>
    <w:rsid w:val="006B6FF6"/>
    <w:rsid w:val="006B78ED"/>
    <w:rsid w:val="006B7A83"/>
    <w:rsid w:val="006C0688"/>
    <w:rsid w:val="006C13DD"/>
    <w:rsid w:val="006C31E3"/>
    <w:rsid w:val="006C380B"/>
    <w:rsid w:val="006C436B"/>
    <w:rsid w:val="006C57D1"/>
    <w:rsid w:val="006C5BE3"/>
    <w:rsid w:val="006C60C5"/>
    <w:rsid w:val="006C6B31"/>
    <w:rsid w:val="006C762B"/>
    <w:rsid w:val="006C76A6"/>
    <w:rsid w:val="006C77E8"/>
    <w:rsid w:val="006C78AA"/>
    <w:rsid w:val="006C7A76"/>
    <w:rsid w:val="006C7BB3"/>
    <w:rsid w:val="006C7FED"/>
    <w:rsid w:val="006D2142"/>
    <w:rsid w:val="006D269E"/>
    <w:rsid w:val="006D41CD"/>
    <w:rsid w:val="006D51F8"/>
    <w:rsid w:val="006D5850"/>
    <w:rsid w:val="006D7268"/>
    <w:rsid w:val="006D743D"/>
    <w:rsid w:val="006E0719"/>
    <w:rsid w:val="006E1868"/>
    <w:rsid w:val="006E20AC"/>
    <w:rsid w:val="006E2D29"/>
    <w:rsid w:val="006E3B93"/>
    <w:rsid w:val="006E4E12"/>
    <w:rsid w:val="006E549E"/>
    <w:rsid w:val="006E5B6D"/>
    <w:rsid w:val="006E63C7"/>
    <w:rsid w:val="006E68CA"/>
    <w:rsid w:val="006E6C51"/>
    <w:rsid w:val="006E7485"/>
    <w:rsid w:val="006E7C0B"/>
    <w:rsid w:val="006F1093"/>
    <w:rsid w:val="006F137C"/>
    <w:rsid w:val="006F2C6A"/>
    <w:rsid w:val="006F2C6E"/>
    <w:rsid w:val="006F3AFC"/>
    <w:rsid w:val="006F4CE1"/>
    <w:rsid w:val="006F4FF6"/>
    <w:rsid w:val="006F5202"/>
    <w:rsid w:val="006F54B7"/>
    <w:rsid w:val="006F64C2"/>
    <w:rsid w:val="006F6DCD"/>
    <w:rsid w:val="006F7551"/>
    <w:rsid w:val="006F79F3"/>
    <w:rsid w:val="0070086D"/>
    <w:rsid w:val="00701414"/>
    <w:rsid w:val="00701492"/>
    <w:rsid w:val="00701D8B"/>
    <w:rsid w:val="00702029"/>
    <w:rsid w:val="00702049"/>
    <w:rsid w:val="00703446"/>
    <w:rsid w:val="007034FF"/>
    <w:rsid w:val="007052A3"/>
    <w:rsid w:val="0070547E"/>
    <w:rsid w:val="007071DA"/>
    <w:rsid w:val="00710AFA"/>
    <w:rsid w:val="0071119D"/>
    <w:rsid w:val="007114FA"/>
    <w:rsid w:val="00711FC9"/>
    <w:rsid w:val="0071252E"/>
    <w:rsid w:val="00712D07"/>
    <w:rsid w:val="00716747"/>
    <w:rsid w:val="0071692C"/>
    <w:rsid w:val="00720104"/>
    <w:rsid w:val="007203FA"/>
    <w:rsid w:val="00720B78"/>
    <w:rsid w:val="00721983"/>
    <w:rsid w:val="00721D93"/>
    <w:rsid w:val="007224B0"/>
    <w:rsid w:val="007224BF"/>
    <w:rsid w:val="00723792"/>
    <w:rsid w:val="00724773"/>
    <w:rsid w:val="007257A6"/>
    <w:rsid w:val="00726763"/>
    <w:rsid w:val="00727356"/>
    <w:rsid w:val="00732780"/>
    <w:rsid w:val="007330C6"/>
    <w:rsid w:val="0073362A"/>
    <w:rsid w:val="007337CF"/>
    <w:rsid w:val="00733845"/>
    <w:rsid w:val="00733D7D"/>
    <w:rsid w:val="00734B53"/>
    <w:rsid w:val="00734C78"/>
    <w:rsid w:val="007353B8"/>
    <w:rsid w:val="00735783"/>
    <w:rsid w:val="0073603B"/>
    <w:rsid w:val="00736D84"/>
    <w:rsid w:val="00736FC0"/>
    <w:rsid w:val="00737332"/>
    <w:rsid w:val="0074061C"/>
    <w:rsid w:val="00741071"/>
    <w:rsid w:val="007419C5"/>
    <w:rsid w:val="007420EC"/>
    <w:rsid w:val="00742878"/>
    <w:rsid w:val="00742A88"/>
    <w:rsid w:val="00743937"/>
    <w:rsid w:val="007447BD"/>
    <w:rsid w:val="007453BC"/>
    <w:rsid w:val="00746149"/>
    <w:rsid w:val="00746CE9"/>
    <w:rsid w:val="0074714A"/>
    <w:rsid w:val="00747B28"/>
    <w:rsid w:val="00747CB8"/>
    <w:rsid w:val="0075098D"/>
    <w:rsid w:val="0075156E"/>
    <w:rsid w:val="00751BFD"/>
    <w:rsid w:val="00752157"/>
    <w:rsid w:val="00752CFE"/>
    <w:rsid w:val="00753640"/>
    <w:rsid w:val="007540F9"/>
    <w:rsid w:val="00756AA2"/>
    <w:rsid w:val="00757637"/>
    <w:rsid w:val="00760C06"/>
    <w:rsid w:val="007616CD"/>
    <w:rsid w:val="00761E1E"/>
    <w:rsid w:val="007635A0"/>
    <w:rsid w:val="0076362E"/>
    <w:rsid w:val="00763C71"/>
    <w:rsid w:val="007642DD"/>
    <w:rsid w:val="007653BF"/>
    <w:rsid w:val="00765B0A"/>
    <w:rsid w:val="00766CC2"/>
    <w:rsid w:val="0076703D"/>
    <w:rsid w:val="007674E2"/>
    <w:rsid w:val="007707F6"/>
    <w:rsid w:val="00770C96"/>
    <w:rsid w:val="007716F7"/>
    <w:rsid w:val="00772B1F"/>
    <w:rsid w:val="007742AD"/>
    <w:rsid w:val="0077506B"/>
    <w:rsid w:val="00776A60"/>
    <w:rsid w:val="0077747A"/>
    <w:rsid w:val="00777900"/>
    <w:rsid w:val="007809E2"/>
    <w:rsid w:val="00781069"/>
    <w:rsid w:val="00782085"/>
    <w:rsid w:val="00782257"/>
    <w:rsid w:val="00784F5F"/>
    <w:rsid w:val="00784F69"/>
    <w:rsid w:val="00786B52"/>
    <w:rsid w:val="0079286A"/>
    <w:rsid w:val="00792D38"/>
    <w:rsid w:val="00792DC6"/>
    <w:rsid w:val="00792F24"/>
    <w:rsid w:val="00793197"/>
    <w:rsid w:val="0079466C"/>
    <w:rsid w:val="00794DFC"/>
    <w:rsid w:val="00795391"/>
    <w:rsid w:val="00796EA1"/>
    <w:rsid w:val="00797A43"/>
    <w:rsid w:val="007A17DE"/>
    <w:rsid w:val="007A1B7C"/>
    <w:rsid w:val="007A1C33"/>
    <w:rsid w:val="007A28BA"/>
    <w:rsid w:val="007A2E7F"/>
    <w:rsid w:val="007A2F28"/>
    <w:rsid w:val="007A391F"/>
    <w:rsid w:val="007A39BA"/>
    <w:rsid w:val="007A456F"/>
    <w:rsid w:val="007A45B9"/>
    <w:rsid w:val="007A4901"/>
    <w:rsid w:val="007A51B9"/>
    <w:rsid w:val="007A5E77"/>
    <w:rsid w:val="007A6036"/>
    <w:rsid w:val="007A6E61"/>
    <w:rsid w:val="007A722C"/>
    <w:rsid w:val="007A75B9"/>
    <w:rsid w:val="007A7B3A"/>
    <w:rsid w:val="007B04D1"/>
    <w:rsid w:val="007B0E29"/>
    <w:rsid w:val="007B161F"/>
    <w:rsid w:val="007B19F6"/>
    <w:rsid w:val="007B1C4B"/>
    <w:rsid w:val="007B1C89"/>
    <w:rsid w:val="007B1C97"/>
    <w:rsid w:val="007B21AB"/>
    <w:rsid w:val="007B2350"/>
    <w:rsid w:val="007B48DA"/>
    <w:rsid w:val="007B4BF0"/>
    <w:rsid w:val="007B4EBC"/>
    <w:rsid w:val="007B53D1"/>
    <w:rsid w:val="007B5CB0"/>
    <w:rsid w:val="007B5F19"/>
    <w:rsid w:val="007C0749"/>
    <w:rsid w:val="007C0C22"/>
    <w:rsid w:val="007C0EE6"/>
    <w:rsid w:val="007C10D7"/>
    <w:rsid w:val="007C1104"/>
    <w:rsid w:val="007C1E95"/>
    <w:rsid w:val="007C266E"/>
    <w:rsid w:val="007C44CB"/>
    <w:rsid w:val="007C4BA3"/>
    <w:rsid w:val="007C5B3A"/>
    <w:rsid w:val="007C5E2A"/>
    <w:rsid w:val="007C6692"/>
    <w:rsid w:val="007C66CF"/>
    <w:rsid w:val="007C7361"/>
    <w:rsid w:val="007D087B"/>
    <w:rsid w:val="007D0959"/>
    <w:rsid w:val="007D0E7D"/>
    <w:rsid w:val="007D108E"/>
    <w:rsid w:val="007D128E"/>
    <w:rsid w:val="007D2E55"/>
    <w:rsid w:val="007D358D"/>
    <w:rsid w:val="007D3C5E"/>
    <w:rsid w:val="007D3E9F"/>
    <w:rsid w:val="007D3F27"/>
    <w:rsid w:val="007D53E9"/>
    <w:rsid w:val="007D5ABE"/>
    <w:rsid w:val="007D5B68"/>
    <w:rsid w:val="007D5D88"/>
    <w:rsid w:val="007D5E98"/>
    <w:rsid w:val="007D612E"/>
    <w:rsid w:val="007D643A"/>
    <w:rsid w:val="007D6738"/>
    <w:rsid w:val="007D6AB3"/>
    <w:rsid w:val="007D734E"/>
    <w:rsid w:val="007D78EB"/>
    <w:rsid w:val="007E1670"/>
    <w:rsid w:val="007E1793"/>
    <w:rsid w:val="007E2C90"/>
    <w:rsid w:val="007E361D"/>
    <w:rsid w:val="007E3BC9"/>
    <w:rsid w:val="007E44FC"/>
    <w:rsid w:val="007E4EAD"/>
    <w:rsid w:val="007E5739"/>
    <w:rsid w:val="007E5ADD"/>
    <w:rsid w:val="007E69CA"/>
    <w:rsid w:val="007E6D0D"/>
    <w:rsid w:val="007E6EC5"/>
    <w:rsid w:val="007E6F1F"/>
    <w:rsid w:val="007E707E"/>
    <w:rsid w:val="007E7274"/>
    <w:rsid w:val="007F0665"/>
    <w:rsid w:val="007F16F8"/>
    <w:rsid w:val="007F1E37"/>
    <w:rsid w:val="007F2237"/>
    <w:rsid w:val="007F2998"/>
    <w:rsid w:val="007F306F"/>
    <w:rsid w:val="007F369B"/>
    <w:rsid w:val="007F3807"/>
    <w:rsid w:val="007F3D99"/>
    <w:rsid w:val="007F5E76"/>
    <w:rsid w:val="007F75C4"/>
    <w:rsid w:val="00800695"/>
    <w:rsid w:val="00800749"/>
    <w:rsid w:val="008009A0"/>
    <w:rsid w:val="00800B59"/>
    <w:rsid w:val="008021F5"/>
    <w:rsid w:val="00802A86"/>
    <w:rsid w:val="00802C4C"/>
    <w:rsid w:val="00803142"/>
    <w:rsid w:val="0080318D"/>
    <w:rsid w:val="00803FA6"/>
    <w:rsid w:val="008044B8"/>
    <w:rsid w:val="008049C4"/>
    <w:rsid w:val="00804A6E"/>
    <w:rsid w:val="00805323"/>
    <w:rsid w:val="008055A9"/>
    <w:rsid w:val="0080671B"/>
    <w:rsid w:val="008068A9"/>
    <w:rsid w:val="008068DB"/>
    <w:rsid w:val="00806F15"/>
    <w:rsid w:val="00807300"/>
    <w:rsid w:val="00807731"/>
    <w:rsid w:val="00807E90"/>
    <w:rsid w:val="00810500"/>
    <w:rsid w:val="0081068B"/>
    <w:rsid w:val="00810759"/>
    <w:rsid w:val="008118C5"/>
    <w:rsid w:val="008125B9"/>
    <w:rsid w:val="00812B61"/>
    <w:rsid w:val="008141D3"/>
    <w:rsid w:val="00814831"/>
    <w:rsid w:val="00814AF5"/>
    <w:rsid w:val="00814F82"/>
    <w:rsid w:val="00815B06"/>
    <w:rsid w:val="0081664F"/>
    <w:rsid w:val="00816F52"/>
    <w:rsid w:val="00817A75"/>
    <w:rsid w:val="00817B06"/>
    <w:rsid w:val="00817B55"/>
    <w:rsid w:val="00821245"/>
    <w:rsid w:val="008215B7"/>
    <w:rsid w:val="00822DD2"/>
    <w:rsid w:val="00822F9F"/>
    <w:rsid w:val="00823D09"/>
    <w:rsid w:val="008241D0"/>
    <w:rsid w:val="008244E8"/>
    <w:rsid w:val="00824920"/>
    <w:rsid w:val="00825441"/>
    <w:rsid w:val="0082708E"/>
    <w:rsid w:val="00830181"/>
    <w:rsid w:val="00830495"/>
    <w:rsid w:val="008305FC"/>
    <w:rsid w:val="008310CF"/>
    <w:rsid w:val="00831441"/>
    <w:rsid w:val="00832263"/>
    <w:rsid w:val="00833BC3"/>
    <w:rsid w:val="00835C6F"/>
    <w:rsid w:val="00835CB4"/>
    <w:rsid w:val="00835D05"/>
    <w:rsid w:val="00836D70"/>
    <w:rsid w:val="00837067"/>
    <w:rsid w:val="008371D6"/>
    <w:rsid w:val="00837587"/>
    <w:rsid w:val="008401CA"/>
    <w:rsid w:val="0084042C"/>
    <w:rsid w:val="0084156D"/>
    <w:rsid w:val="00841A0A"/>
    <w:rsid w:val="0084219E"/>
    <w:rsid w:val="0084307D"/>
    <w:rsid w:val="00844076"/>
    <w:rsid w:val="008443E9"/>
    <w:rsid w:val="00844510"/>
    <w:rsid w:val="0084554C"/>
    <w:rsid w:val="00845808"/>
    <w:rsid w:val="008458C0"/>
    <w:rsid w:val="008459D4"/>
    <w:rsid w:val="00846DD1"/>
    <w:rsid w:val="00846F9A"/>
    <w:rsid w:val="00847FF0"/>
    <w:rsid w:val="00850301"/>
    <w:rsid w:val="008505F9"/>
    <w:rsid w:val="00850CE6"/>
    <w:rsid w:val="00851506"/>
    <w:rsid w:val="00854572"/>
    <w:rsid w:val="00854FD0"/>
    <w:rsid w:val="0085525F"/>
    <w:rsid w:val="00855976"/>
    <w:rsid w:val="00855A8F"/>
    <w:rsid w:val="0085604A"/>
    <w:rsid w:val="008562B1"/>
    <w:rsid w:val="008562E2"/>
    <w:rsid w:val="008571F2"/>
    <w:rsid w:val="00857360"/>
    <w:rsid w:val="00857F2E"/>
    <w:rsid w:val="00861006"/>
    <w:rsid w:val="00861E35"/>
    <w:rsid w:val="00862BFE"/>
    <w:rsid w:val="00863559"/>
    <w:rsid w:val="008635DC"/>
    <w:rsid w:val="008643C6"/>
    <w:rsid w:val="008647A6"/>
    <w:rsid w:val="00864F14"/>
    <w:rsid w:val="00865430"/>
    <w:rsid w:val="008657E9"/>
    <w:rsid w:val="00865A58"/>
    <w:rsid w:val="00866531"/>
    <w:rsid w:val="00867AFA"/>
    <w:rsid w:val="00867C79"/>
    <w:rsid w:val="0087059F"/>
    <w:rsid w:val="0087241B"/>
    <w:rsid w:val="00872A2B"/>
    <w:rsid w:val="00873776"/>
    <w:rsid w:val="008743DE"/>
    <w:rsid w:val="00876DC0"/>
    <w:rsid w:val="008776EA"/>
    <w:rsid w:val="0088213F"/>
    <w:rsid w:val="00882625"/>
    <w:rsid w:val="00882639"/>
    <w:rsid w:val="00882B88"/>
    <w:rsid w:val="00882F37"/>
    <w:rsid w:val="0088365A"/>
    <w:rsid w:val="008836AA"/>
    <w:rsid w:val="00883BF0"/>
    <w:rsid w:val="00884A65"/>
    <w:rsid w:val="00884BA8"/>
    <w:rsid w:val="00884CDE"/>
    <w:rsid w:val="00885C01"/>
    <w:rsid w:val="00890926"/>
    <w:rsid w:val="008913B0"/>
    <w:rsid w:val="00891469"/>
    <w:rsid w:val="008914E6"/>
    <w:rsid w:val="00891822"/>
    <w:rsid w:val="00892240"/>
    <w:rsid w:val="00892F26"/>
    <w:rsid w:val="00892FAF"/>
    <w:rsid w:val="0089311C"/>
    <w:rsid w:val="008943BB"/>
    <w:rsid w:val="008946F4"/>
    <w:rsid w:val="00894931"/>
    <w:rsid w:val="00895D97"/>
    <w:rsid w:val="00895F5E"/>
    <w:rsid w:val="008969CC"/>
    <w:rsid w:val="008A05FE"/>
    <w:rsid w:val="008A0EA9"/>
    <w:rsid w:val="008A1B3F"/>
    <w:rsid w:val="008A331C"/>
    <w:rsid w:val="008A464E"/>
    <w:rsid w:val="008A51B8"/>
    <w:rsid w:val="008A5A02"/>
    <w:rsid w:val="008A6157"/>
    <w:rsid w:val="008A69D9"/>
    <w:rsid w:val="008A6CBB"/>
    <w:rsid w:val="008B09E2"/>
    <w:rsid w:val="008B0EA7"/>
    <w:rsid w:val="008B1CD0"/>
    <w:rsid w:val="008B3783"/>
    <w:rsid w:val="008B4374"/>
    <w:rsid w:val="008B541B"/>
    <w:rsid w:val="008B55B1"/>
    <w:rsid w:val="008B5CEA"/>
    <w:rsid w:val="008B664A"/>
    <w:rsid w:val="008B7207"/>
    <w:rsid w:val="008B7D9F"/>
    <w:rsid w:val="008B7E7B"/>
    <w:rsid w:val="008C0313"/>
    <w:rsid w:val="008C0FBB"/>
    <w:rsid w:val="008C1A8F"/>
    <w:rsid w:val="008C2D82"/>
    <w:rsid w:val="008C34F2"/>
    <w:rsid w:val="008C560D"/>
    <w:rsid w:val="008C563F"/>
    <w:rsid w:val="008C5F73"/>
    <w:rsid w:val="008C644D"/>
    <w:rsid w:val="008C6911"/>
    <w:rsid w:val="008D12AC"/>
    <w:rsid w:val="008D12D2"/>
    <w:rsid w:val="008D1AA3"/>
    <w:rsid w:val="008D2921"/>
    <w:rsid w:val="008D3CD8"/>
    <w:rsid w:val="008D42AF"/>
    <w:rsid w:val="008D46DF"/>
    <w:rsid w:val="008D471E"/>
    <w:rsid w:val="008D4AFA"/>
    <w:rsid w:val="008D6404"/>
    <w:rsid w:val="008D74AB"/>
    <w:rsid w:val="008D7AF1"/>
    <w:rsid w:val="008E0A45"/>
    <w:rsid w:val="008E0E89"/>
    <w:rsid w:val="008E13F4"/>
    <w:rsid w:val="008E2A17"/>
    <w:rsid w:val="008E2C9A"/>
    <w:rsid w:val="008E4074"/>
    <w:rsid w:val="008E4268"/>
    <w:rsid w:val="008E5AA9"/>
    <w:rsid w:val="008E6D34"/>
    <w:rsid w:val="008E794C"/>
    <w:rsid w:val="008F0521"/>
    <w:rsid w:val="008F1342"/>
    <w:rsid w:val="008F17F8"/>
    <w:rsid w:val="008F1B4A"/>
    <w:rsid w:val="008F1F5C"/>
    <w:rsid w:val="008F3193"/>
    <w:rsid w:val="008F374C"/>
    <w:rsid w:val="008F3BA1"/>
    <w:rsid w:val="008F5129"/>
    <w:rsid w:val="008F5200"/>
    <w:rsid w:val="008F5BF4"/>
    <w:rsid w:val="008F68AD"/>
    <w:rsid w:val="008F6F21"/>
    <w:rsid w:val="008F7407"/>
    <w:rsid w:val="008F7DD2"/>
    <w:rsid w:val="009001F8"/>
    <w:rsid w:val="00900312"/>
    <w:rsid w:val="00900B92"/>
    <w:rsid w:val="00901436"/>
    <w:rsid w:val="00901452"/>
    <w:rsid w:val="00901DBB"/>
    <w:rsid w:val="00901E43"/>
    <w:rsid w:val="00901EDF"/>
    <w:rsid w:val="009020D6"/>
    <w:rsid w:val="009024E9"/>
    <w:rsid w:val="0090296B"/>
    <w:rsid w:val="00903613"/>
    <w:rsid w:val="0090468D"/>
    <w:rsid w:val="00906491"/>
    <w:rsid w:val="0090722C"/>
    <w:rsid w:val="009072E8"/>
    <w:rsid w:val="009102EC"/>
    <w:rsid w:val="009109BB"/>
    <w:rsid w:val="009113AC"/>
    <w:rsid w:val="00911FB5"/>
    <w:rsid w:val="0091256F"/>
    <w:rsid w:val="00913080"/>
    <w:rsid w:val="0091310D"/>
    <w:rsid w:val="00913B32"/>
    <w:rsid w:val="00913BB3"/>
    <w:rsid w:val="0091451E"/>
    <w:rsid w:val="009146F9"/>
    <w:rsid w:val="0091561F"/>
    <w:rsid w:val="00917323"/>
    <w:rsid w:val="0091736C"/>
    <w:rsid w:val="00917DBC"/>
    <w:rsid w:val="00917FD5"/>
    <w:rsid w:val="00920C52"/>
    <w:rsid w:val="00920C9C"/>
    <w:rsid w:val="00920FCC"/>
    <w:rsid w:val="00921B28"/>
    <w:rsid w:val="009228DD"/>
    <w:rsid w:val="00922D57"/>
    <w:rsid w:val="0092345C"/>
    <w:rsid w:val="009239EF"/>
    <w:rsid w:val="0092481E"/>
    <w:rsid w:val="00924E93"/>
    <w:rsid w:val="009251D4"/>
    <w:rsid w:val="00925E5D"/>
    <w:rsid w:val="00930647"/>
    <w:rsid w:val="00930790"/>
    <w:rsid w:val="00930ED0"/>
    <w:rsid w:val="0093153A"/>
    <w:rsid w:val="00931601"/>
    <w:rsid w:val="00932086"/>
    <w:rsid w:val="00932153"/>
    <w:rsid w:val="00932554"/>
    <w:rsid w:val="00932DC1"/>
    <w:rsid w:val="00932E91"/>
    <w:rsid w:val="0093304F"/>
    <w:rsid w:val="00933308"/>
    <w:rsid w:val="009337B1"/>
    <w:rsid w:val="0093397D"/>
    <w:rsid w:val="009346E3"/>
    <w:rsid w:val="00934854"/>
    <w:rsid w:val="00935057"/>
    <w:rsid w:val="00935449"/>
    <w:rsid w:val="009363A5"/>
    <w:rsid w:val="0093686C"/>
    <w:rsid w:val="00937491"/>
    <w:rsid w:val="00937AAA"/>
    <w:rsid w:val="0094096F"/>
    <w:rsid w:val="00940BE2"/>
    <w:rsid w:val="00940E33"/>
    <w:rsid w:val="009416B6"/>
    <w:rsid w:val="0094181D"/>
    <w:rsid w:val="00941E2A"/>
    <w:rsid w:val="00943600"/>
    <w:rsid w:val="00943C47"/>
    <w:rsid w:val="00944041"/>
    <w:rsid w:val="009454C2"/>
    <w:rsid w:val="0094567E"/>
    <w:rsid w:val="009456CD"/>
    <w:rsid w:val="00945BF9"/>
    <w:rsid w:val="009461AD"/>
    <w:rsid w:val="00946C7A"/>
    <w:rsid w:val="00950423"/>
    <w:rsid w:val="00950BC7"/>
    <w:rsid w:val="00951756"/>
    <w:rsid w:val="00951E46"/>
    <w:rsid w:val="0095299A"/>
    <w:rsid w:val="00953BBF"/>
    <w:rsid w:val="00953EC2"/>
    <w:rsid w:val="00954090"/>
    <w:rsid w:val="00954378"/>
    <w:rsid w:val="009556F9"/>
    <w:rsid w:val="009558CB"/>
    <w:rsid w:val="009576D9"/>
    <w:rsid w:val="0096027C"/>
    <w:rsid w:val="00960939"/>
    <w:rsid w:val="00960E9C"/>
    <w:rsid w:val="00964FDE"/>
    <w:rsid w:val="00965259"/>
    <w:rsid w:val="00966229"/>
    <w:rsid w:val="00967344"/>
    <w:rsid w:val="00967410"/>
    <w:rsid w:val="0096742C"/>
    <w:rsid w:val="00967709"/>
    <w:rsid w:val="00970AFF"/>
    <w:rsid w:val="009712E1"/>
    <w:rsid w:val="00971621"/>
    <w:rsid w:val="00972280"/>
    <w:rsid w:val="009746AC"/>
    <w:rsid w:val="00974C1E"/>
    <w:rsid w:val="00975AEF"/>
    <w:rsid w:val="00975CC1"/>
    <w:rsid w:val="00977671"/>
    <w:rsid w:val="009802D2"/>
    <w:rsid w:val="00980702"/>
    <w:rsid w:val="00980A5A"/>
    <w:rsid w:val="00981CE9"/>
    <w:rsid w:val="0098326C"/>
    <w:rsid w:val="00983521"/>
    <w:rsid w:val="0098373B"/>
    <w:rsid w:val="0098438F"/>
    <w:rsid w:val="0098442B"/>
    <w:rsid w:val="009845BC"/>
    <w:rsid w:val="00985470"/>
    <w:rsid w:val="0098582F"/>
    <w:rsid w:val="0098746B"/>
    <w:rsid w:val="00987A25"/>
    <w:rsid w:val="00987C07"/>
    <w:rsid w:val="00990C58"/>
    <w:rsid w:val="009921FA"/>
    <w:rsid w:val="009925D9"/>
    <w:rsid w:val="00992772"/>
    <w:rsid w:val="00992E2A"/>
    <w:rsid w:val="0099398C"/>
    <w:rsid w:val="00993A4B"/>
    <w:rsid w:val="00994574"/>
    <w:rsid w:val="00994590"/>
    <w:rsid w:val="00994DF3"/>
    <w:rsid w:val="0099688C"/>
    <w:rsid w:val="00997E4F"/>
    <w:rsid w:val="009A0213"/>
    <w:rsid w:val="009A0AB4"/>
    <w:rsid w:val="009A0F4D"/>
    <w:rsid w:val="009A1503"/>
    <w:rsid w:val="009A1EF2"/>
    <w:rsid w:val="009A344C"/>
    <w:rsid w:val="009A44B7"/>
    <w:rsid w:val="009A5138"/>
    <w:rsid w:val="009A54BE"/>
    <w:rsid w:val="009A6159"/>
    <w:rsid w:val="009A67DB"/>
    <w:rsid w:val="009A6D4E"/>
    <w:rsid w:val="009A74BC"/>
    <w:rsid w:val="009B0284"/>
    <w:rsid w:val="009B0DFC"/>
    <w:rsid w:val="009B0F17"/>
    <w:rsid w:val="009B21B7"/>
    <w:rsid w:val="009B3815"/>
    <w:rsid w:val="009B3DA8"/>
    <w:rsid w:val="009B404B"/>
    <w:rsid w:val="009B50E2"/>
    <w:rsid w:val="009B544E"/>
    <w:rsid w:val="009B577B"/>
    <w:rsid w:val="009B5866"/>
    <w:rsid w:val="009B64A7"/>
    <w:rsid w:val="009B6818"/>
    <w:rsid w:val="009B6A35"/>
    <w:rsid w:val="009B6BD1"/>
    <w:rsid w:val="009B6EFF"/>
    <w:rsid w:val="009C15D0"/>
    <w:rsid w:val="009C273E"/>
    <w:rsid w:val="009C3611"/>
    <w:rsid w:val="009C38FC"/>
    <w:rsid w:val="009C3D7D"/>
    <w:rsid w:val="009C401F"/>
    <w:rsid w:val="009C4538"/>
    <w:rsid w:val="009C5042"/>
    <w:rsid w:val="009C635A"/>
    <w:rsid w:val="009C6909"/>
    <w:rsid w:val="009C7C97"/>
    <w:rsid w:val="009C7E82"/>
    <w:rsid w:val="009D187A"/>
    <w:rsid w:val="009D2365"/>
    <w:rsid w:val="009D2C72"/>
    <w:rsid w:val="009D2DF5"/>
    <w:rsid w:val="009D306D"/>
    <w:rsid w:val="009D3669"/>
    <w:rsid w:val="009D3C42"/>
    <w:rsid w:val="009D540E"/>
    <w:rsid w:val="009D554A"/>
    <w:rsid w:val="009D636B"/>
    <w:rsid w:val="009D63D3"/>
    <w:rsid w:val="009E044F"/>
    <w:rsid w:val="009E0652"/>
    <w:rsid w:val="009E075D"/>
    <w:rsid w:val="009E0839"/>
    <w:rsid w:val="009E0B66"/>
    <w:rsid w:val="009E203E"/>
    <w:rsid w:val="009E27B5"/>
    <w:rsid w:val="009E2BE9"/>
    <w:rsid w:val="009E41D1"/>
    <w:rsid w:val="009E556F"/>
    <w:rsid w:val="009F0EDF"/>
    <w:rsid w:val="009F1EBA"/>
    <w:rsid w:val="009F290D"/>
    <w:rsid w:val="009F2E7D"/>
    <w:rsid w:val="009F3DEB"/>
    <w:rsid w:val="009F4465"/>
    <w:rsid w:val="009F571D"/>
    <w:rsid w:val="00A0163D"/>
    <w:rsid w:val="00A01D9A"/>
    <w:rsid w:val="00A01E4B"/>
    <w:rsid w:val="00A0284D"/>
    <w:rsid w:val="00A04389"/>
    <w:rsid w:val="00A054BA"/>
    <w:rsid w:val="00A05862"/>
    <w:rsid w:val="00A060EF"/>
    <w:rsid w:val="00A11A5E"/>
    <w:rsid w:val="00A11AA9"/>
    <w:rsid w:val="00A11ABA"/>
    <w:rsid w:val="00A1259F"/>
    <w:rsid w:val="00A12787"/>
    <w:rsid w:val="00A12CDF"/>
    <w:rsid w:val="00A132D9"/>
    <w:rsid w:val="00A14622"/>
    <w:rsid w:val="00A14F47"/>
    <w:rsid w:val="00A1537F"/>
    <w:rsid w:val="00A16EFD"/>
    <w:rsid w:val="00A16F12"/>
    <w:rsid w:val="00A17DB3"/>
    <w:rsid w:val="00A17FDE"/>
    <w:rsid w:val="00A205C9"/>
    <w:rsid w:val="00A214F7"/>
    <w:rsid w:val="00A227A7"/>
    <w:rsid w:val="00A236AF"/>
    <w:rsid w:val="00A23BB9"/>
    <w:rsid w:val="00A25917"/>
    <w:rsid w:val="00A25B2A"/>
    <w:rsid w:val="00A275FB"/>
    <w:rsid w:val="00A2786E"/>
    <w:rsid w:val="00A27D9E"/>
    <w:rsid w:val="00A31C0F"/>
    <w:rsid w:val="00A32115"/>
    <w:rsid w:val="00A32D55"/>
    <w:rsid w:val="00A3356A"/>
    <w:rsid w:val="00A33714"/>
    <w:rsid w:val="00A3371B"/>
    <w:rsid w:val="00A34BF1"/>
    <w:rsid w:val="00A35017"/>
    <w:rsid w:val="00A35AB5"/>
    <w:rsid w:val="00A370BE"/>
    <w:rsid w:val="00A37DF3"/>
    <w:rsid w:val="00A404F7"/>
    <w:rsid w:val="00A40721"/>
    <w:rsid w:val="00A40888"/>
    <w:rsid w:val="00A40FCD"/>
    <w:rsid w:val="00A4158C"/>
    <w:rsid w:val="00A41E93"/>
    <w:rsid w:val="00A42E42"/>
    <w:rsid w:val="00A434B2"/>
    <w:rsid w:val="00A4360B"/>
    <w:rsid w:val="00A43E2F"/>
    <w:rsid w:val="00A45AB9"/>
    <w:rsid w:val="00A467EB"/>
    <w:rsid w:val="00A5033C"/>
    <w:rsid w:val="00A5110F"/>
    <w:rsid w:val="00A51877"/>
    <w:rsid w:val="00A51A8E"/>
    <w:rsid w:val="00A51FDF"/>
    <w:rsid w:val="00A52A60"/>
    <w:rsid w:val="00A53300"/>
    <w:rsid w:val="00A53556"/>
    <w:rsid w:val="00A53639"/>
    <w:rsid w:val="00A5475C"/>
    <w:rsid w:val="00A54BFF"/>
    <w:rsid w:val="00A55189"/>
    <w:rsid w:val="00A5692C"/>
    <w:rsid w:val="00A56DB0"/>
    <w:rsid w:val="00A5737B"/>
    <w:rsid w:val="00A577CA"/>
    <w:rsid w:val="00A61AE9"/>
    <w:rsid w:val="00A621F4"/>
    <w:rsid w:val="00A6319E"/>
    <w:rsid w:val="00A63376"/>
    <w:rsid w:val="00A63542"/>
    <w:rsid w:val="00A63693"/>
    <w:rsid w:val="00A65596"/>
    <w:rsid w:val="00A66CA1"/>
    <w:rsid w:val="00A67080"/>
    <w:rsid w:val="00A70044"/>
    <w:rsid w:val="00A7078D"/>
    <w:rsid w:val="00A70C9D"/>
    <w:rsid w:val="00A70FC1"/>
    <w:rsid w:val="00A719DA"/>
    <w:rsid w:val="00A71E17"/>
    <w:rsid w:val="00A71F34"/>
    <w:rsid w:val="00A72D8B"/>
    <w:rsid w:val="00A72DF8"/>
    <w:rsid w:val="00A73A2B"/>
    <w:rsid w:val="00A73F81"/>
    <w:rsid w:val="00A7440A"/>
    <w:rsid w:val="00A75E3E"/>
    <w:rsid w:val="00A76D54"/>
    <w:rsid w:val="00A80410"/>
    <w:rsid w:val="00A807E0"/>
    <w:rsid w:val="00A82268"/>
    <w:rsid w:val="00A83161"/>
    <w:rsid w:val="00A838DC"/>
    <w:rsid w:val="00A839FA"/>
    <w:rsid w:val="00A849F1"/>
    <w:rsid w:val="00A84A4E"/>
    <w:rsid w:val="00A85A88"/>
    <w:rsid w:val="00A86234"/>
    <w:rsid w:val="00A870B3"/>
    <w:rsid w:val="00A87C13"/>
    <w:rsid w:val="00A87C57"/>
    <w:rsid w:val="00A87F8D"/>
    <w:rsid w:val="00A902F2"/>
    <w:rsid w:val="00A90544"/>
    <w:rsid w:val="00A91126"/>
    <w:rsid w:val="00A91437"/>
    <w:rsid w:val="00A94752"/>
    <w:rsid w:val="00A95410"/>
    <w:rsid w:val="00A95458"/>
    <w:rsid w:val="00A95696"/>
    <w:rsid w:val="00A96F2C"/>
    <w:rsid w:val="00A97014"/>
    <w:rsid w:val="00A9711D"/>
    <w:rsid w:val="00AA0092"/>
    <w:rsid w:val="00AA18CB"/>
    <w:rsid w:val="00AA2DCC"/>
    <w:rsid w:val="00AA2EB0"/>
    <w:rsid w:val="00AA338D"/>
    <w:rsid w:val="00AA39AE"/>
    <w:rsid w:val="00AA3BF6"/>
    <w:rsid w:val="00AA443F"/>
    <w:rsid w:val="00AA56BF"/>
    <w:rsid w:val="00AA70B5"/>
    <w:rsid w:val="00AA7957"/>
    <w:rsid w:val="00AA7A92"/>
    <w:rsid w:val="00AA7C43"/>
    <w:rsid w:val="00AA7CA8"/>
    <w:rsid w:val="00AB07A1"/>
    <w:rsid w:val="00AB0B38"/>
    <w:rsid w:val="00AB0BB8"/>
    <w:rsid w:val="00AB127A"/>
    <w:rsid w:val="00AB1387"/>
    <w:rsid w:val="00AB1A96"/>
    <w:rsid w:val="00AB2094"/>
    <w:rsid w:val="00AB2C45"/>
    <w:rsid w:val="00AB2CA6"/>
    <w:rsid w:val="00AB2DD0"/>
    <w:rsid w:val="00AB3817"/>
    <w:rsid w:val="00AB393A"/>
    <w:rsid w:val="00AB3979"/>
    <w:rsid w:val="00AB48F0"/>
    <w:rsid w:val="00AB503A"/>
    <w:rsid w:val="00AB5091"/>
    <w:rsid w:val="00AB54E6"/>
    <w:rsid w:val="00AB5FED"/>
    <w:rsid w:val="00AB615B"/>
    <w:rsid w:val="00AB667A"/>
    <w:rsid w:val="00AB6852"/>
    <w:rsid w:val="00AB736B"/>
    <w:rsid w:val="00AB78A8"/>
    <w:rsid w:val="00AB7C22"/>
    <w:rsid w:val="00AC1AC9"/>
    <w:rsid w:val="00AC237B"/>
    <w:rsid w:val="00AC24E5"/>
    <w:rsid w:val="00AC2B50"/>
    <w:rsid w:val="00AC3836"/>
    <w:rsid w:val="00AC510E"/>
    <w:rsid w:val="00AC532E"/>
    <w:rsid w:val="00AC55E9"/>
    <w:rsid w:val="00AC5A38"/>
    <w:rsid w:val="00AC65A7"/>
    <w:rsid w:val="00AC65BB"/>
    <w:rsid w:val="00AC6859"/>
    <w:rsid w:val="00AC6B9B"/>
    <w:rsid w:val="00AC6DA8"/>
    <w:rsid w:val="00AC7490"/>
    <w:rsid w:val="00AC7D22"/>
    <w:rsid w:val="00AC7DC0"/>
    <w:rsid w:val="00AC7F98"/>
    <w:rsid w:val="00AD0278"/>
    <w:rsid w:val="00AD1676"/>
    <w:rsid w:val="00AD3719"/>
    <w:rsid w:val="00AD3C3D"/>
    <w:rsid w:val="00AD41D9"/>
    <w:rsid w:val="00AD48EA"/>
    <w:rsid w:val="00AD503D"/>
    <w:rsid w:val="00AD6285"/>
    <w:rsid w:val="00AD703A"/>
    <w:rsid w:val="00AE1568"/>
    <w:rsid w:val="00AE334B"/>
    <w:rsid w:val="00AE386E"/>
    <w:rsid w:val="00AE4A85"/>
    <w:rsid w:val="00AE4F64"/>
    <w:rsid w:val="00AE4FBF"/>
    <w:rsid w:val="00AE5DA5"/>
    <w:rsid w:val="00AE6130"/>
    <w:rsid w:val="00AE7275"/>
    <w:rsid w:val="00AE7AE1"/>
    <w:rsid w:val="00AE7FC0"/>
    <w:rsid w:val="00AF13AB"/>
    <w:rsid w:val="00AF1843"/>
    <w:rsid w:val="00AF2BD0"/>
    <w:rsid w:val="00AF39DA"/>
    <w:rsid w:val="00AF4349"/>
    <w:rsid w:val="00AF4E4E"/>
    <w:rsid w:val="00AF5DDA"/>
    <w:rsid w:val="00AF68C3"/>
    <w:rsid w:val="00B0253E"/>
    <w:rsid w:val="00B027A9"/>
    <w:rsid w:val="00B02E04"/>
    <w:rsid w:val="00B03D4F"/>
    <w:rsid w:val="00B04544"/>
    <w:rsid w:val="00B05266"/>
    <w:rsid w:val="00B058B0"/>
    <w:rsid w:val="00B06399"/>
    <w:rsid w:val="00B066B3"/>
    <w:rsid w:val="00B06C04"/>
    <w:rsid w:val="00B071F5"/>
    <w:rsid w:val="00B07384"/>
    <w:rsid w:val="00B10140"/>
    <w:rsid w:val="00B101B7"/>
    <w:rsid w:val="00B10D51"/>
    <w:rsid w:val="00B11124"/>
    <w:rsid w:val="00B11FFE"/>
    <w:rsid w:val="00B120FE"/>
    <w:rsid w:val="00B1220D"/>
    <w:rsid w:val="00B12C22"/>
    <w:rsid w:val="00B12D3F"/>
    <w:rsid w:val="00B12DBC"/>
    <w:rsid w:val="00B13D8E"/>
    <w:rsid w:val="00B13F36"/>
    <w:rsid w:val="00B14651"/>
    <w:rsid w:val="00B14965"/>
    <w:rsid w:val="00B14FDC"/>
    <w:rsid w:val="00B1628E"/>
    <w:rsid w:val="00B17801"/>
    <w:rsid w:val="00B178FF"/>
    <w:rsid w:val="00B17A15"/>
    <w:rsid w:val="00B212E5"/>
    <w:rsid w:val="00B2164F"/>
    <w:rsid w:val="00B216CB"/>
    <w:rsid w:val="00B22BA6"/>
    <w:rsid w:val="00B22D3D"/>
    <w:rsid w:val="00B2327C"/>
    <w:rsid w:val="00B23970"/>
    <w:rsid w:val="00B23B60"/>
    <w:rsid w:val="00B254CD"/>
    <w:rsid w:val="00B27501"/>
    <w:rsid w:val="00B27B01"/>
    <w:rsid w:val="00B30FA9"/>
    <w:rsid w:val="00B3135F"/>
    <w:rsid w:val="00B336D1"/>
    <w:rsid w:val="00B3379A"/>
    <w:rsid w:val="00B33FC6"/>
    <w:rsid w:val="00B347D4"/>
    <w:rsid w:val="00B34A98"/>
    <w:rsid w:val="00B34B13"/>
    <w:rsid w:val="00B355B0"/>
    <w:rsid w:val="00B356BC"/>
    <w:rsid w:val="00B35F16"/>
    <w:rsid w:val="00B36FDE"/>
    <w:rsid w:val="00B405DF"/>
    <w:rsid w:val="00B40940"/>
    <w:rsid w:val="00B418DD"/>
    <w:rsid w:val="00B41C9C"/>
    <w:rsid w:val="00B41E6C"/>
    <w:rsid w:val="00B432B2"/>
    <w:rsid w:val="00B45982"/>
    <w:rsid w:val="00B473D7"/>
    <w:rsid w:val="00B47EAF"/>
    <w:rsid w:val="00B51183"/>
    <w:rsid w:val="00B533FD"/>
    <w:rsid w:val="00B536F7"/>
    <w:rsid w:val="00B54A0F"/>
    <w:rsid w:val="00B55DB6"/>
    <w:rsid w:val="00B55E07"/>
    <w:rsid w:val="00B56D28"/>
    <w:rsid w:val="00B6032D"/>
    <w:rsid w:val="00B61FA3"/>
    <w:rsid w:val="00B637B9"/>
    <w:rsid w:val="00B65C98"/>
    <w:rsid w:val="00B65EE9"/>
    <w:rsid w:val="00B66C82"/>
    <w:rsid w:val="00B66C94"/>
    <w:rsid w:val="00B6700D"/>
    <w:rsid w:val="00B67357"/>
    <w:rsid w:val="00B70E9E"/>
    <w:rsid w:val="00B71331"/>
    <w:rsid w:val="00B71E65"/>
    <w:rsid w:val="00B72D09"/>
    <w:rsid w:val="00B744E7"/>
    <w:rsid w:val="00B74C21"/>
    <w:rsid w:val="00B75C11"/>
    <w:rsid w:val="00B767AE"/>
    <w:rsid w:val="00B806B9"/>
    <w:rsid w:val="00B8093A"/>
    <w:rsid w:val="00B8100F"/>
    <w:rsid w:val="00B81013"/>
    <w:rsid w:val="00B81DB1"/>
    <w:rsid w:val="00B82BD3"/>
    <w:rsid w:val="00B82CF0"/>
    <w:rsid w:val="00B84140"/>
    <w:rsid w:val="00B8513D"/>
    <w:rsid w:val="00B85E2B"/>
    <w:rsid w:val="00B8663C"/>
    <w:rsid w:val="00B86EAB"/>
    <w:rsid w:val="00B875FC"/>
    <w:rsid w:val="00B87BA3"/>
    <w:rsid w:val="00B87C24"/>
    <w:rsid w:val="00B90042"/>
    <w:rsid w:val="00B91C24"/>
    <w:rsid w:val="00B92208"/>
    <w:rsid w:val="00B923DF"/>
    <w:rsid w:val="00B93156"/>
    <w:rsid w:val="00B93932"/>
    <w:rsid w:val="00B94B15"/>
    <w:rsid w:val="00B95001"/>
    <w:rsid w:val="00B9737E"/>
    <w:rsid w:val="00B97B2C"/>
    <w:rsid w:val="00BA0179"/>
    <w:rsid w:val="00BA0830"/>
    <w:rsid w:val="00BA13CA"/>
    <w:rsid w:val="00BA179C"/>
    <w:rsid w:val="00BA2541"/>
    <w:rsid w:val="00BA3701"/>
    <w:rsid w:val="00BA3F44"/>
    <w:rsid w:val="00BA4D90"/>
    <w:rsid w:val="00BA5995"/>
    <w:rsid w:val="00BA6ACB"/>
    <w:rsid w:val="00BB1DEB"/>
    <w:rsid w:val="00BB335D"/>
    <w:rsid w:val="00BB3A19"/>
    <w:rsid w:val="00BB4312"/>
    <w:rsid w:val="00BB4524"/>
    <w:rsid w:val="00BB543F"/>
    <w:rsid w:val="00BB614E"/>
    <w:rsid w:val="00BB6528"/>
    <w:rsid w:val="00BC025B"/>
    <w:rsid w:val="00BC0713"/>
    <w:rsid w:val="00BC12A5"/>
    <w:rsid w:val="00BC1CB3"/>
    <w:rsid w:val="00BC1D4B"/>
    <w:rsid w:val="00BC240C"/>
    <w:rsid w:val="00BC3881"/>
    <w:rsid w:val="00BC4920"/>
    <w:rsid w:val="00BC4AF9"/>
    <w:rsid w:val="00BC5A78"/>
    <w:rsid w:val="00BC5DD9"/>
    <w:rsid w:val="00BC60BE"/>
    <w:rsid w:val="00BC6CCC"/>
    <w:rsid w:val="00BC752B"/>
    <w:rsid w:val="00BD0495"/>
    <w:rsid w:val="00BD109B"/>
    <w:rsid w:val="00BD322C"/>
    <w:rsid w:val="00BD4DE9"/>
    <w:rsid w:val="00BD51EA"/>
    <w:rsid w:val="00BD6688"/>
    <w:rsid w:val="00BE0CFB"/>
    <w:rsid w:val="00BE1365"/>
    <w:rsid w:val="00BE18AA"/>
    <w:rsid w:val="00BE1CB8"/>
    <w:rsid w:val="00BE26FE"/>
    <w:rsid w:val="00BE2C13"/>
    <w:rsid w:val="00BE308D"/>
    <w:rsid w:val="00BE3B5B"/>
    <w:rsid w:val="00BE3D74"/>
    <w:rsid w:val="00BE581B"/>
    <w:rsid w:val="00BE6172"/>
    <w:rsid w:val="00BE61E7"/>
    <w:rsid w:val="00BE66C5"/>
    <w:rsid w:val="00BE735B"/>
    <w:rsid w:val="00BE744E"/>
    <w:rsid w:val="00BE7B86"/>
    <w:rsid w:val="00BF12E4"/>
    <w:rsid w:val="00BF36EA"/>
    <w:rsid w:val="00BF3933"/>
    <w:rsid w:val="00BF4286"/>
    <w:rsid w:val="00BF4C45"/>
    <w:rsid w:val="00BF641D"/>
    <w:rsid w:val="00BF6CED"/>
    <w:rsid w:val="00BF6EA5"/>
    <w:rsid w:val="00BF7F39"/>
    <w:rsid w:val="00C00B91"/>
    <w:rsid w:val="00C01FA9"/>
    <w:rsid w:val="00C02DF2"/>
    <w:rsid w:val="00C03341"/>
    <w:rsid w:val="00C0347E"/>
    <w:rsid w:val="00C042F6"/>
    <w:rsid w:val="00C0478F"/>
    <w:rsid w:val="00C04EC3"/>
    <w:rsid w:val="00C05434"/>
    <w:rsid w:val="00C05CDE"/>
    <w:rsid w:val="00C069A7"/>
    <w:rsid w:val="00C075F1"/>
    <w:rsid w:val="00C102B9"/>
    <w:rsid w:val="00C10998"/>
    <w:rsid w:val="00C10DB8"/>
    <w:rsid w:val="00C10E63"/>
    <w:rsid w:val="00C10FF6"/>
    <w:rsid w:val="00C110BB"/>
    <w:rsid w:val="00C125F3"/>
    <w:rsid w:val="00C1271C"/>
    <w:rsid w:val="00C12DB2"/>
    <w:rsid w:val="00C16114"/>
    <w:rsid w:val="00C1649D"/>
    <w:rsid w:val="00C172AA"/>
    <w:rsid w:val="00C231BE"/>
    <w:rsid w:val="00C2414D"/>
    <w:rsid w:val="00C25A4D"/>
    <w:rsid w:val="00C25C61"/>
    <w:rsid w:val="00C25F67"/>
    <w:rsid w:val="00C25FC2"/>
    <w:rsid w:val="00C2696E"/>
    <w:rsid w:val="00C306C2"/>
    <w:rsid w:val="00C31843"/>
    <w:rsid w:val="00C31C00"/>
    <w:rsid w:val="00C33EC0"/>
    <w:rsid w:val="00C371A1"/>
    <w:rsid w:val="00C37870"/>
    <w:rsid w:val="00C42EF2"/>
    <w:rsid w:val="00C4684A"/>
    <w:rsid w:val="00C5113F"/>
    <w:rsid w:val="00C511E9"/>
    <w:rsid w:val="00C51F28"/>
    <w:rsid w:val="00C53988"/>
    <w:rsid w:val="00C547EB"/>
    <w:rsid w:val="00C54C41"/>
    <w:rsid w:val="00C553C3"/>
    <w:rsid w:val="00C55EE9"/>
    <w:rsid w:val="00C5633A"/>
    <w:rsid w:val="00C578C7"/>
    <w:rsid w:val="00C619E5"/>
    <w:rsid w:val="00C61A20"/>
    <w:rsid w:val="00C61C05"/>
    <w:rsid w:val="00C64639"/>
    <w:rsid w:val="00C64FD8"/>
    <w:rsid w:val="00C65023"/>
    <w:rsid w:val="00C65780"/>
    <w:rsid w:val="00C6708D"/>
    <w:rsid w:val="00C6730D"/>
    <w:rsid w:val="00C71284"/>
    <w:rsid w:val="00C71472"/>
    <w:rsid w:val="00C72035"/>
    <w:rsid w:val="00C72FDC"/>
    <w:rsid w:val="00C747D1"/>
    <w:rsid w:val="00C752AF"/>
    <w:rsid w:val="00C75DD4"/>
    <w:rsid w:val="00C76307"/>
    <w:rsid w:val="00C76560"/>
    <w:rsid w:val="00C76859"/>
    <w:rsid w:val="00C8044C"/>
    <w:rsid w:val="00C80670"/>
    <w:rsid w:val="00C80A8E"/>
    <w:rsid w:val="00C8161A"/>
    <w:rsid w:val="00C81621"/>
    <w:rsid w:val="00C828B1"/>
    <w:rsid w:val="00C82B8E"/>
    <w:rsid w:val="00C83A1D"/>
    <w:rsid w:val="00C84025"/>
    <w:rsid w:val="00C84C41"/>
    <w:rsid w:val="00C8505B"/>
    <w:rsid w:val="00C8622A"/>
    <w:rsid w:val="00C86E79"/>
    <w:rsid w:val="00C8797C"/>
    <w:rsid w:val="00C908D0"/>
    <w:rsid w:val="00C91679"/>
    <w:rsid w:val="00C91BE3"/>
    <w:rsid w:val="00C92EFE"/>
    <w:rsid w:val="00C931B5"/>
    <w:rsid w:val="00C93FB6"/>
    <w:rsid w:val="00C94AEA"/>
    <w:rsid w:val="00C95A77"/>
    <w:rsid w:val="00C96993"/>
    <w:rsid w:val="00C96B6E"/>
    <w:rsid w:val="00CA00AD"/>
    <w:rsid w:val="00CA1B52"/>
    <w:rsid w:val="00CA2B6D"/>
    <w:rsid w:val="00CA390C"/>
    <w:rsid w:val="00CA3953"/>
    <w:rsid w:val="00CA480C"/>
    <w:rsid w:val="00CA50B3"/>
    <w:rsid w:val="00CA5D76"/>
    <w:rsid w:val="00CA7518"/>
    <w:rsid w:val="00CA7B42"/>
    <w:rsid w:val="00CB0042"/>
    <w:rsid w:val="00CB0D19"/>
    <w:rsid w:val="00CB145F"/>
    <w:rsid w:val="00CB161D"/>
    <w:rsid w:val="00CB2888"/>
    <w:rsid w:val="00CB2944"/>
    <w:rsid w:val="00CB2FA9"/>
    <w:rsid w:val="00CB37DE"/>
    <w:rsid w:val="00CB4AB7"/>
    <w:rsid w:val="00CB4B2E"/>
    <w:rsid w:val="00CB6E7B"/>
    <w:rsid w:val="00CB70B4"/>
    <w:rsid w:val="00CB7779"/>
    <w:rsid w:val="00CC03D3"/>
    <w:rsid w:val="00CC1721"/>
    <w:rsid w:val="00CC19E4"/>
    <w:rsid w:val="00CC264E"/>
    <w:rsid w:val="00CC3A3C"/>
    <w:rsid w:val="00CC3CA6"/>
    <w:rsid w:val="00CC3DA6"/>
    <w:rsid w:val="00CC4F63"/>
    <w:rsid w:val="00CC5A59"/>
    <w:rsid w:val="00CC7DD4"/>
    <w:rsid w:val="00CD0480"/>
    <w:rsid w:val="00CD0C51"/>
    <w:rsid w:val="00CD0D07"/>
    <w:rsid w:val="00CD1C10"/>
    <w:rsid w:val="00CD23BA"/>
    <w:rsid w:val="00CD45B3"/>
    <w:rsid w:val="00CD47FE"/>
    <w:rsid w:val="00CD534F"/>
    <w:rsid w:val="00CD58A2"/>
    <w:rsid w:val="00CD6084"/>
    <w:rsid w:val="00CD6465"/>
    <w:rsid w:val="00CD6A92"/>
    <w:rsid w:val="00CD6DF9"/>
    <w:rsid w:val="00CD7307"/>
    <w:rsid w:val="00CD73C0"/>
    <w:rsid w:val="00CE05E2"/>
    <w:rsid w:val="00CE0F8D"/>
    <w:rsid w:val="00CE1494"/>
    <w:rsid w:val="00CE14B8"/>
    <w:rsid w:val="00CE21F1"/>
    <w:rsid w:val="00CE26DB"/>
    <w:rsid w:val="00CE2FD7"/>
    <w:rsid w:val="00CE38A0"/>
    <w:rsid w:val="00CE53D6"/>
    <w:rsid w:val="00CE589F"/>
    <w:rsid w:val="00CE5E2F"/>
    <w:rsid w:val="00CE78EB"/>
    <w:rsid w:val="00CF05E7"/>
    <w:rsid w:val="00CF0841"/>
    <w:rsid w:val="00CF0A56"/>
    <w:rsid w:val="00CF150F"/>
    <w:rsid w:val="00CF2760"/>
    <w:rsid w:val="00CF33FB"/>
    <w:rsid w:val="00CF70A8"/>
    <w:rsid w:val="00CF714B"/>
    <w:rsid w:val="00CF7649"/>
    <w:rsid w:val="00D0077F"/>
    <w:rsid w:val="00D00BAF"/>
    <w:rsid w:val="00D0133D"/>
    <w:rsid w:val="00D02595"/>
    <w:rsid w:val="00D028B2"/>
    <w:rsid w:val="00D029C2"/>
    <w:rsid w:val="00D03837"/>
    <w:rsid w:val="00D03AC7"/>
    <w:rsid w:val="00D04701"/>
    <w:rsid w:val="00D06D17"/>
    <w:rsid w:val="00D070CA"/>
    <w:rsid w:val="00D073CE"/>
    <w:rsid w:val="00D115F2"/>
    <w:rsid w:val="00D12477"/>
    <w:rsid w:val="00D125FE"/>
    <w:rsid w:val="00D12A22"/>
    <w:rsid w:val="00D132B9"/>
    <w:rsid w:val="00D13729"/>
    <w:rsid w:val="00D13A6F"/>
    <w:rsid w:val="00D1414B"/>
    <w:rsid w:val="00D14947"/>
    <w:rsid w:val="00D14BE5"/>
    <w:rsid w:val="00D154DF"/>
    <w:rsid w:val="00D16A6E"/>
    <w:rsid w:val="00D16AFC"/>
    <w:rsid w:val="00D20523"/>
    <w:rsid w:val="00D20653"/>
    <w:rsid w:val="00D20F74"/>
    <w:rsid w:val="00D21635"/>
    <w:rsid w:val="00D22357"/>
    <w:rsid w:val="00D22C58"/>
    <w:rsid w:val="00D23266"/>
    <w:rsid w:val="00D233A2"/>
    <w:rsid w:val="00D2380C"/>
    <w:rsid w:val="00D23F0E"/>
    <w:rsid w:val="00D25460"/>
    <w:rsid w:val="00D25A52"/>
    <w:rsid w:val="00D25F0C"/>
    <w:rsid w:val="00D26694"/>
    <w:rsid w:val="00D26D7C"/>
    <w:rsid w:val="00D277FB"/>
    <w:rsid w:val="00D278D8"/>
    <w:rsid w:val="00D27E4B"/>
    <w:rsid w:val="00D30131"/>
    <w:rsid w:val="00D301C0"/>
    <w:rsid w:val="00D30496"/>
    <w:rsid w:val="00D30E51"/>
    <w:rsid w:val="00D31CA7"/>
    <w:rsid w:val="00D339A6"/>
    <w:rsid w:val="00D349B9"/>
    <w:rsid w:val="00D352BA"/>
    <w:rsid w:val="00D35466"/>
    <w:rsid w:val="00D35EAF"/>
    <w:rsid w:val="00D368D8"/>
    <w:rsid w:val="00D378BA"/>
    <w:rsid w:val="00D37F51"/>
    <w:rsid w:val="00D40AC8"/>
    <w:rsid w:val="00D412A9"/>
    <w:rsid w:val="00D417B7"/>
    <w:rsid w:val="00D42E00"/>
    <w:rsid w:val="00D42E62"/>
    <w:rsid w:val="00D446E2"/>
    <w:rsid w:val="00D4535A"/>
    <w:rsid w:val="00D455FE"/>
    <w:rsid w:val="00D45643"/>
    <w:rsid w:val="00D45F24"/>
    <w:rsid w:val="00D465DA"/>
    <w:rsid w:val="00D47989"/>
    <w:rsid w:val="00D47BBA"/>
    <w:rsid w:val="00D47BC9"/>
    <w:rsid w:val="00D50630"/>
    <w:rsid w:val="00D50CDF"/>
    <w:rsid w:val="00D516E1"/>
    <w:rsid w:val="00D51D87"/>
    <w:rsid w:val="00D520E2"/>
    <w:rsid w:val="00D52B75"/>
    <w:rsid w:val="00D53AD2"/>
    <w:rsid w:val="00D54F45"/>
    <w:rsid w:val="00D566DA"/>
    <w:rsid w:val="00D57298"/>
    <w:rsid w:val="00D575C3"/>
    <w:rsid w:val="00D617FF"/>
    <w:rsid w:val="00D61CD4"/>
    <w:rsid w:val="00D6279B"/>
    <w:rsid w:val="00D6345B"/>
    <w:rsid w:val="00D63A67"/>
    <w:rsid w:val="00D64476"/>
    <w:rsid w:val="00D64CF2"/>
    <w:rsid w:val="00D66098"/>
    <w:rsid w:val="00D704DE"/>
    <w:rsid w:val="00D7143A"/>
    <w:rsid w:val="00D71F32"/>
    <w:rsid w:val="00D72765"/>
    <w:rsid w:val="00D72C84"/>
    <w:rsid w:val="00D72E8F"/>
    <w:rsid w:val="00D7379E"/>
    <w:rsid w:val="00D74484"/>
    <w:rsid w:val="00D75897"/>
    <w:rsid w:val="00D75CEB"/>
    <w:rsid w:val="00D75DF2"/>
    <w:rsid w:val="00D7794C"/>
    <w:rsid w:val="00D77F2A"/>
    <w:rsid w:val="00D80534"/>
    <w:rsid w:val="00D81773"/>
    <w:rsid w:val="00D81BA9"/>
    <w:rsid w:val="00D82ABC"/>
    <w:rsid w:val="00D83A23"/>
    <w:rsid w:val="00D83F13"/>
    <w:rsid w:val="00D84AA6"/>
    <w:rsid w:val="00D854B5"/>
    <w:rsid w:val="00D85B2D"/>
    <w:rsid w:val="00D860F8"/>
    <w:rsid w:val="00D86191"/>
    <w:rsid w:val="00D86366"/>
    <w:rsid w:val="00D86B60"/>
    <w:rsid w:val="00D8739D"/>
    <w:rsid w:val="00D87B14"/>
    <w:rsid w:val="00D87F0C"/>
    <w:rsid w:val="00D905DE"/>
    <w:rsid w:val="00D91907"/>
    <w:rsid w:val="00D9242B"/>
    <w:rsid w:val="00D92A03"/>
    <w:rsid w:val="00D93009"/>
    <w:rsid w:val="00D93146"/>
    <w:rsid w:val="00D95321"/>
    <w:rsid w:val="00D95CD6"/>
    <w:rsid w:val="00D95E3C"/>
    <w:rsid w:val="00D96594"/>
    <w:rsid w:val="00D966FC"/>
    <w:rsid w:val="00D96749"/>
    <w:rsid w:val="00D96CE8"/>
    <w:rsid w:val="00D97683"/>
    <w:rsid w:val="00D97B24"/>
    <w:rsid w:val="00DA0BEE"/>
    <w:rsid w:val="00DA31CC"/>
    <w:rsid w:val="00DA31E0"/>
    <w:rsid w:val="00DA331A"/>
    <w:rsid w:val="00DA41B6"/>
    <w:rsid w:val="00DA4E3C"/>
    <w:rsid w:val="00DA577A"/>
    <w:rsid w:val="00DA592D"/>
    <w:rsid w:val="00DA5B41"/>
    <w:rsid w:val="00DA7B64"/>
    <w:rsid w:val="00DB00D8"/>
    <w:rsid w:val="00DB07AA"/>
    <w:rsid w:val="00DB0CD3"/>
    <w:rsid w:val="00DB0D6F"/>
    <w:rsid w:val="00DB1242"/>
    <w:rsid w:val="00DB2914"/>
    <w:rsid w:val="00DB3BB3"/>
    <w:rsid w:val="00DB53DB"/>
    <w:rsid w:val="00DB5B77"/>
    <w:rsid w:val="00DB5BC8"/>
    <w:rsid w:val="00DB676E"/>
    <w:rsid w:val="00DB684C"/>
    <w:rsid w:val="00DB7552"/>
    <w:rsid w:val="00DC144A"/>
    <w:rsid w:val="00DC1A4B"/>
    <w:rsid w:val="00DC1D49"/>
    <w:rsid w:val="00DC46BE"/>
    <w:rsid w:val="00DC4B80"/>
    <w:rsid w:val="00DC52B0"/>
    <w:rsid w:val="00DC5952"/>
    <w:rsid w:val="00DC59C8"/>
    <w:rsid w:val="00DC5DEE"/>
    <w:rsid w:val="00DC6551"/>
    <w:rsid w:val="00DC6650"/>
    <w:rsid w:val="00DC7304"/>
    <w:rsid w:val="00DD070A"/>
    <w:rsid w:val="00DD0AB5"/>
    <w:rsid w:val="00DD2C60"/>
    <w:rsid w:val="00DD318A"/>
    <w:rsid w:val="00DD425E"/>
    <w:rsid w:val="00DD435F"/>
    <w:rsid w:val="00DD44BB"/>
    <w:rsid w:val="00DD47A9"/>
    <w:rsid w:val="00DD4E2D"/>
    <w:rsid w:val="00DD5AB5"/>
    <w:rsid w:val="00DD5DA9"/>
    <w:rsid w:val="00DD6C56"/>
    <w:rsid w:val="00DD7387"/>
    <w:rsid w:val="00DE0050"/>
    <w:rsid w:val="00DE281F"/>
    <w:rsid w:val="00DE2CD0"/>
    <w:rsid w:val="00DE32C5"/>
    <w:rsid w:val="00DE36E9"/>
    <w:rsid w:val="00DE4CC0"/>
    <w:rsid w:val="00DE5470"/>
    <w:rsid w:val="00DE613F"/>
    <w:rsid w:val="00DE6E44"/>
    <w:rsid w:val="00DE73FC"/>
    <w:rsid w:val="00DE7675"/>
    <w:rsid w:val="00DF0332"/>
    <w:rsid w:val="00DF0A30"/>
    <w:rsid w:val="00DF12C5"/>
    <w:rsid w:val="00DF1378"/>
    <w:rsid w:val="00DF1634"/>
    <w:rsid w:val="00DF2A01"/>
    <w:rsid w:val="00DF3E43"/>
    <w:rsid w:val="00DF4199"/>
    <w:rsid w:val="00DF52A2"/>
    <w:rsid w:val="00DF5E41"/>
    <w:rsid w:val="00DF6554"/>
    <w:rsid w:val="00DF6FEB"/>
    <w:rsid w:val="00DF731B"/>
    <w:rsid w:val="00DF7CEF"/>
    <w:rsid w:val="00DF7FAA"/>
    <w:rsid w:val="00E00838"/>
    <w:rsid w:val="00E01955"/>
    <w:rsid w:val="00E02172"/>
    <w:rsid w:val="00E02292"/>
    <w:rsid w:val="00E030F1"/>
    <w:rsid w:val="00E051DE"/>
    <w:rsid w:val="00E05556"/>
    <w:rsid w:val="00E058AE"/>
    <w:rsid w:val="00E05905"/>
    <w:rsid w:val="00E07540"/>
    <w:rsid w:val="00E07CF5"/>
    <w:rsid w:val="00E07D05"/>
    <w:rsid w:val="00E11761"/>
    <w:rsid w:val="00E12785"/>
    <w:rsid w:val="00E14A8F"/>
    <w:rsid w:val="00E14BD7"/>
    <w:rsid w:val="00E1508A"/>
    <w:rsid w:val="00E15390"/>
    <w:rsid w:val="00E1611C"/>
    <w:rsid w:val="00E1664C"/>
    <w:rsid w:val="00E16FC6"/>
    <w:rsid w:val="00E17FCF"/>
    <w:rsid w:val="00E21A3A"/>
    <w:rsid w:val="00E21E50"/>
    <w:rsid w:val="00E228AF"/>
    <w:rsid w:val="00E22949"/>
    <w:rsid w:val="00E23A83"/>
    <w:rsid w:val="00E25893"/>
    <w:rsid w:val="00E25D3A"/>
    <w:rsid w:val="00E26358"/>
    <w:rsid w:val="00E32AB6"/>
    <w:rsid w:val="00E330CE"/>
    <w:rsid w:val="00E34974"/>
    <w:rsid w:val="00E349E6"/>
    <w:rsid w:val="00E34DEF"/>
    <w:rsid w:val="00E3757E"/>
    <w:rsid w:val="00E37BBE"/>
    <w:rsid w:val="00E40B2D"/>
    <w:rsid w:val="00E40E6F"/>
    <w:rsid w:val="00E41870"/>
    <w:rsid w:val="00E42678"/>
    <w:rsid w:val="00E43233"/>
    <w:rsid w:val="00E43444"/>
    <w:rsid w:val="00E44348"/>
    <w:rsid w:val="00E4478C"/>
    <w:rsid w:val="00E45615"/>
    <w:rsid w:val="00E456DC"/>
    <w:rsid w:val="00E458F4"/>
    <w:rsid w:val="00E45926"/>
    <w:rsid w:val="00E45957"/>
    <w:rsid w:val="00E475D2"/>
    <w:rsid w:val="00E47AD8"/>
    <w:rsid w:val="00E50A1D"/>
    <w:rsid w:val="00E50B03"/>
    <w:rsid w:val="00E50DFE"/>
    <w:rsid w:val="00E50E08"/>
    <w:rsid w:val="00E516F3"/>
    <w:rsid w:val="00E51DD4"/>
    <w:rsid w:val="00E52948"/>
    <w:rsid w:val="00E53069"/>
    <w:rsid w:val="00E54AAA"/>
    <w:rsid w:val="00E558CA"/>
    <w:rsid w:val="00E55983"/>
    <w:rsid w:val="00E55F5F"/>
    <w:rsid w:val="00E569C4"/>
    <w:rsid w:val="00E57156"/>
    <w:rsid w:val="00E579FD"/>
    <w:rsid w:val="00E57F85"/>
    <w:rsid w:val="00E57FF5"/>
    <w:rsid w:val="00E601B6"/>
    <w:rsid w:val="00E60F3F"/>
    <w:rsid w:val="00E61644"/>
    <w:rsid w:val="00E6264B"/>
    <w:rsid w:val="00E63CD8"/>
    <w:rsid w:val="00E64172"/>
    <w:rsid w:val="00E64ADC"/>
    <w:rsid w:val="00E64FF6"/>
    <w:rsid w:val="00E65561"/>
    <w:rsid w:val="00E657EB"/>
    <w:rsid w:val="00E6637D"/>
    <w:rsid w:val="00E66A96"/>
    <w:rsid w:val="00E66B10"/>
    <w:rsid w:val="00E670CF"/>
    <w:rsid w:val="00E674B3"/>
    <w:rsid w:val="00E67892"/>
    <w:rsid w:val="00E67939"/>
    <w:rsid w:val="00E7015E"/>
    <w:rsid w:val="00E70CE2"/>
    <w:rsid w:val="00E70F06"/>
    <w:rsid w:val="00E7146D"/>
    <w:rsid w:val="00E71490"/>
    <w:rsid w:val="00E71850"/>
    <w:rsid w:val="00E71AD2"/>
    <w:rsid w:val="00E720FF"/>
    <w:rsid w:val="00E7270A"/>
    <w:rsid w:val="00E733CD"/>
    <w:rsid w:val="00E739C9"/>
    <w:rsid w:val="00E741A7"/>
    <w:rsid w:val="00E74340"/>
    <w:rsid w:val="00E74681"/>
    <w:rsid w:val="00E750B3"/>
    <w:rsid w:val="00E758D5"/>
    <w:rsid w:val="00E75905"/>
    <w:rsid w:val="00E762F7"/>
    <w:rsid w:val="00E7746A"/>
    <w:rsid w:val="00E77F3A"/>
    <w:rsid w:val="00E80FF8"/>
    <w:rsid w:val="00E8287D"/>
    <w:rsid w:val="00E82C94"/>
    <w:rsid w:val="00E8623D"/>
    <w:rsid w:val="00E865AB"/>
    <w:rsid w:val="00E87207"/>
    <w:rsid w:val="00E87812"/>
    <w:rsid w:val="00E87959"/>
    <w:rsid w:val="00E901F7"/>
    <w:rsid w:val="00E90B34"/>
    <w:rsid w:val="00E9142B"/>
    <w:rsid w:val="00E914FB"/>
    <w:rsid w:val="00E92D93"/>
    <w:rsid w:val="00E93DC2"/>
    <w:rsid w:val="00E93E1B"/>
    <w:rsid w:val="00E9446C"/>
    <w:rsid w:val="00E95D8F"/>
    <w:rsid w:val="00E95E03"/>
    <w:rsid w:val="00E96EEB"/>
    <w:rsid w:val="00E97555"/>
    <w:rsid w:val="00E97A7A"/>
    <w:rsid w:val="00EA08CE"/>
    <w:rsid w:val="00EA0D50"/>
    <w:rsid w:val="00EA1087"/>
    <w:rsid w:val="00EA3084"/>
    <w:rsid w:val="00EA482A"/>
    <w:rsid w:val="00EA4B10"/>
    <w:rsid w:val="00EA5AA6"/>
    <w:rsid w:val="00EA62BE"/>
    <w:rsid w:val="00EA6D2C"/>
    <w:rsid w:val="00EA6E84"/>
    <w:rsid w:val="00EB0E6D"/>
    <w:rsid w:val="00EB14A3"/>
    <w:rsid w:val="00EB1BE2"/>
    <w:rsid w:val="00EB1CCE"/>
    <w:rsid w:val="00EB1F38"/>
    <w:rsid w:val="00EB22C7"/>
    <w:rsid w:val="00EB2688"/>
    <w:rsid w:val="00EB29FC"/>
    <w:rsid w:val="00EB2F45"/>
    <w:rsid w:val="00EB3D88"/>
    <w:rsid w:val="00EB4922"/>
    <w:rsid w:val="00EB5035"/>
    <w:rsid w:val="00EB5297"/>
    <w:rsid w:val="00EB608F"/>
    <w:rsid w:val="00EB6504"/>
    <w:rsid w:val="00EB6B57"/>
    <w:rsid w:val="00EB6B92"/>
    <w:rsid w:val="00EB7076"/>
    <w:rsid w:val="00EB71E4"/>
    <w:rsid w:val="00EB78F4"/>
    <w:rsid w:val="00EC01A1"/>
    <w:rsid w:val="00EC081D"/>
    <w:rsid w:val="00EC2B94"/>
    <w:rsid w:val="00EC2BEC"/>
    <w:rsid w:val="00EC2D2C"/>
    <w:rsid w:val="00EC4494"/>
    <w:rsid w:val="00EC452C"/>
    <w:rsid w:val="00EC4B1E"/>
    <w:rsid w:val="00EC53C5"/>
    <w:rsid w:val="00EC542E"/>
    <w:rsid w:val="00EC5758"/>
    <w:rsid w:val="00EC5C13"/>
    <w:rsid w:val="00EC6BC2"/>
    <w:rsid w:val="00EC7465"/>
    <w:rsid w:val="00ED07C1"/>
    <w:rsid w:val="00ED0E62"/>
    <w:rsid w:val="00ED13FE"/>
    <w:rsid w:val="00ED1429"/>
    <w:rsid w:val="00ED14E0"/>
    <w:rsid w:val="00ED186E"/>
    <w:rsid w:val="00ED1921"/>
    <w:rsid w:val="00ED2642"/>
    <w:rsid w:val="00ED283B"/>
    <w:rsid w:val="00ED2DD5"/>
    <w:rsid w:val="00ED4A1D"/>
    <w:rsid w:val="00ED516F"/>
    <w:rsid w:val="00ED5781"/>
    <w:rsid w:val="00ED66EE"/>
    <w:rsid w:val="00EE0F34"/>
    <w:rsid w:val="00EE1566"/>
    <w:rsid w:val="00EE235E"/>
    <w:rsid w:val="00EE25BF"/>
    <w:rsid w:val="00EE2A66"/>
    <w:rsid w:val="00EE407B"/>
    <w:rsid w:val="00EE4B27"/>
    <w:rsid w:val="00EE562A"/>
    <w:rsid w:val="00EE60D6"/>
    <w:rsid w:val="00EE6AA9"/>
    <w:rsid w:val="00EF0D3C"/>
    <w:rsid w:val="00EF145F"/>
    <w:rsid w:val="00EF16DF"/>
    <w:rsid w:val="00EF263E"/>
    <w:rsid w:val="00EF3743"/>
    <w:rsid w:val="00EF4C2C"/>
    <w:rsid w:val="00EF4C81"/>
    <w:rsid w:val="00EF4F7B"/>
    <w:rsid w:val="00EF521B"/>
    <w:rsid w:val="00EF5618"/>
    <w:rsid w:val="00EF609E"/>
    <w:rsid w:val="00EF67BE"/>
    <w:rsid w:val="00F002CC"/>
    <w:rsid w:val="00F00376"/>
    <w:rsid w:val="00F03D23"/>
    <w:rsid w:val="00F03D67"/>
    <w:rsid w:val="00F04EBF"/>
    <w:rsid w:val="00F05911"/>
    <w:rsid w:val="00F06FF4"/>
    <w:rsid w:val="00F0737F"/>
    <w:rsid w:val="00F0762B"/>
    <w:rsid w:val="00F0772D"/>
    <w:rsid w:val="00F10687"/>
    <w:rsid w:val="00F10D66"/>
    <w:rsid w:val="00F10E46"/>
    <w:rsid w:val="00F11712"/>
    <w:rsid w:val="00F12681"/>
    <w:rsid w:val="00F12E36"/>
    <w:rsid w:val="00F137DC"/>
    <w:rsid w:val="00F1430D"/>
    <w:rsid w:val="00F14348"/>
    <w:rsid w:val="00F1484B"/>
    <w:rsid w:val="00F150C1"/>
    <w:rsid w:val="00F15482"/>
    <w:rsid w:val="00F15DB7"/>
    <w:rsid w:val="00F166A8"/>
    <w:rsid w:val="00F1688D"/>
    <w:rsid w:val="00F1700A"/>
    <w:rsid w:val="00F20884"/>
    <w:rsid w:val="00F20AD3"/>
    <w:rsid w:val="00F20E42"/>
    <w:rsid w:val="00F23E67"/>
    <w:rsid w:val="00F244D1"/>
    <w:rsid w:val="00F2463D"/>
    <w:rsid w:val="00F248E6"/>
    <w:rsid w:val="00F24DC6"/>
    <w:rsid w:val="00F25DB7"/>
    <w:rsid w:val="00F2713F"/>
    <w:rsid w:val="00F27B6A"/>
    <w:rsid w:val="00F31B21"/>
    <w:rsid w:val="00F3259A"/>
    <w:rsid w:val="00F325DD"/>
    <w:rsid w:val="00F334C1"/>
    <w:rsid w:val="00F4007C"/>
    <w:rsid w:val="00F40BD1"/>
    <w:rsid w:val="00F41334"/>
    <w:rsid w:val="00F425C3"/>
    <w:rsid w:val="00F42C48"/>
    <w:rsid w:val="00F44A4E"/>
    <w:rsid w:val="00F4546C"/>
    <w:rsid w:val="00F4569E"/>
    <w:rsid w:val="00F47607"/>
    <w:rsid w:val="00F47BC1"/>
    <w:rsid w:val="00F5028C"/>
    <w:rsid w:val="00F519FB"/>
    <w:rsid w:val="00F51ED5"/>
    <w:rsid w:val="00F52881"/>
    <w:rsid w:val="00F53824"/>
    <w:rsid w:val="00F539B7"/>
    <w:rsid w:val="00F54A4A"/>
    <w:rsid w:val="00F55226"/>
    <w:rsid w:val="00F55511"/>
    <w:rsid w:val="00F55B8C"/>
    <w:rsid w:val="00F55EAB"/>
    <w:rsid w:val="00F563A6"/>
    <w:rsid w:val="00F56546"/>
    <w:rsid w:val="00F61624"/>
    <w:rsid w:val="00F617A2"/>
    <w:rsid w:val="00F617C4"/>
    <w:rsid w:val="00F61AB8"/>
    <w:rsid w:val="00F62016"/>
    <w:rsid w:val="00F62E86"/>
    <w:rsid w:val="00F65CDF"/>
    <w:rsid w:val="00F666CA"/>
    <w:rsid w:val="00F6691F"/>
    <w:rsid w:val="00F674CC"/>
    <w:rsid w:val="00F7032C"/>
    <w:rsid w:val="00F7043F"/>
    <w:rsid w:val="00F71596"/>
    <w:rsid w:val="00F71627"/>
    <w:rsid w:val="00F71867"/>
    <w:rsid w:val="00F71BAB"/>
    <w:rsid w:val="00F71C9B"/>
    <w:rsid w:val="00F71D8F"/>
    <w:rsid w:val="00F728DB"/>
    <w:rsid w:val="00F72BF5"/>
    <w:rsid w:val="00F72DE8"/>
    <w:rsid w:val="00F7326B"/>
    <w:rsid w:val="00F733A0"/>
    <w:rsid w:val="00F74A79"/>
    <w:rsid w:val="00F7613F"/>
    <w:rsid w:val="00F763E1"/>
    <w:rsid w:val="00F764BA"/>
    <w:rsid w:val="00F77FA4"/>
    <w:rsid w:val="00F801D7"/>
    <w:rsid w:val="00F80EB0"/>
    <w:rsid w:val="00F815D8"/>
    <w:rsid w:val="00F81982"/>
    <w:rsid w:val="00F829B7"/>
    <w:rsid w:val="00F82EC2"/>
    <w:rsid w:val="00F8392E"/>
    <w:rsid w:val="00F8526F"/>
    <w:rsid w:val="00F8535D"/>
    <w:rsid w:val="00F85830"/>
    <w:rsid w:val="00F859C5"/>
    <w:rsid w:val="00F867C4"/>
    <w:rsid w:val="00F86DD1"/>
    <w:rsid w:val="00F87105"/>
    <w:rsid w:val="00F87121"/>
    <w:rsid w:val="00F918E7"/>
    <w:rsid w:val="00F9216D"/>
    <w:rsid w:val="00F92335"/>
    <w:rsid w:val="00F9234D"/>
    <w:rsid w:val="00F936DC"/>
    <w:rsid w:val="00F93E8E"/>
    <w:rsid w:val="00F9557C"/>
    <w:rsid w:val="00F95719"/>
    <w:rsid w:val="00F9578F"/>
    <w:rsid w:val="00F957C1"/>
    <w:rsid w:val="00F95936"/>
    <w:rsid w:val="00F95B20"/>
    <w:rsid w:val="00F95D47"/>
    <w:rsid w:val="00F970E6"/>
    <w:rsid w:val="00FA395A"/>
    <w:rsid w:val="00FA3F0A"/>
    <w:rsid w:val="00FA409A"/>
    <w:rsid w:val="00FA4874"/>
    <w:rsid w:val="00FA51B1"/>
    <w:rsid w:val="00FA6FB1"/>
    <w:rsid w:val="00FA7FB2"/>
    <w:rsid w:val="00FB04C9"/>
    <w:rsid w:val="00FB10D7"/>
    <w:rsid w:val="00FB19E4"/>
    <w:rsid w:val="00FB2159"/>
    <w:rsid w:val="00FB2222"/>
    <w:rsid w:val="00FB32AD"/>
    <w:rsid w:val="00FB3EE4"/>
    <w:rsid w:val="00FB425F"/>
    <w:rsid w:val="00FB4949"/>
    <w:rsid w:val="00FB6C3A"/>
    <w:rsid w:val="00FB74E8"/>
    <w:rsid w:val="00FB7A37"/>
    <w:rsid w:val="00FC0048"/>
    <w:rsid w:val="00FC02B0"/>
    <w:rsid w:val="00FC09BE"/>
    <w:rsid w:val="00FC229A"/>
    <w:rsid w:val="00FC25E8"/>
    <w:rsid w:val="00FC2EC1"/>
    <w:rsid w:val="00FC2FA1"/>
    <w:rsid w:val="00FC32D4"/>
    <w:rsid w:val="00FC32EF"/>
    <w:rsid w:val="00FC335D"/>
    <w:rsid w:val="00FC6535"/>
    <w:rsid w:val="00FC70C4"/>
    <w:rsid w:val="00FC7729"/>
    <w:rsid w:val="00FD0D75"/>
    <w:rsid w:val="00FD11D1"/>
    <w:rsid w:val="00FD17D0"/>
    <w:rsid w:val="00FD1954"/>
    <w:rsid w:val="00FD250C"/>
    <w:rsid w:val="00FD289C"/>
    <w:rsid w:val="00FD540E"/>
    <w:rsid w:val="00FD6A0D"/>
    <w:rsid w:val="00FD6F44"/>
    <w:rsid w:val="00FD78A3"/>
    <w:rsid w:val="00FE0977"/>
    <w:rsid w:val="00FE1333"/>
    <w:rsid w:val="00FE1D41"/>
    <w:rsid w:val="00FE2507"/>
    <w:rsid w:val="00FE3B39"/>
    <w:rsid w:val="00FE4A38"/>
    <w:rsid w:val="00FE4CE7"/>
    <w:rsid w:val="00FE569F"/>
    <w:rsid w:val="00FE6F60"/>
    <w:rsid w:val="00FE789D"/>
    <w:rsid w:val="00FE79DE"/>
    <w:rsid w:val="00FF04F5"/>
    <w:rsid w:val="00FF102D"/>
    <w:rsid w:val="00FF22FB"/>
    <w:rsid w:val="00FF2E57"/>
    <w:rsid w:val="00FF3790"/>
    <w:rsid w:val="00FF3F33"/>
    <w:rsid w:val="00FF4444"/>
    <w:rsid w:val="00FF464E"/>
    <w:rsid w:val="00FF5224"/>
    <w:rsid w:val="00FF5540"/>
    <w:rsid w:val="00FF5E9E"/>
    <w:rsid w:val="00FF6004"/>
    <w:rsid w:val="00FF7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349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qFormat="1"/>
    <w:lsdException w:name="heading 9" w:qFormat="1"/>
    <w:lsdException w:name="footer" w:uiPriority="99"/>
    <w:lsdException w:name="caption" w:qFormat="1"/>
    <w:lsdException w:name="footnote reference" w:uiPriority="99"/>
    <w:lsdException w:name="Title" w:qFormat="1"/>
    <w:lsdException w:name="Subtitle" w:qFormat="1"/>
    <w:lsdException w:name="Strong" w:uiPriority="22" w:qFormat="1"/>
    <w:lsdException w:name="Emphasis" w:qFormat="1"/>
    <w:lsdException w:name="Normal (Web)" w:uiPriority="99"/>
    <w:lsdException w:name="HTML Preformatted"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214904"/>
    <w:rPr>
      <w:sz w:val="24"/>
      <w:szCs w:val="24"/>
    </w:rPr>
  </w:style>
  <w:style w:type="paragraph" w:styleId="1">
    <w:name w:val="heading 1"/>
    <w:basedOn w:val="a0"/>
    <w:next w:val="a0"/>
    <w:link w:val="10"/>
    <w:qFormat/>
    <w:rsid w:val="00803142"/>
    <w:pPr>
      <w:autoSpaceDE w:val="0"/>
      <w:autoSpaceDN w:val="0"/>
      <w:adjustRightInd w:val="0"/>
      <w:spacing w:before="108" w:after="108"/>
      <w:jc w:val="center"/>
      <w:outlineLvl w:val="0"/>
    </w:pPr>
    <w:rPr>
      <w:b/>
      <w:bCs/>
      <w:caps/>
      <w:color w:val="000000"/>
      <w:sz w:val="36"/>
      <w:szCs w:val="36"/>
    </w:rPr>
  </w:style>
  <w:style w:type="paragraph" w:styleId="2">
    <w:name w:val="heading 2"/>
    <w:basedOn w:val="a0"/>
    <w:next w:val="a0"/>
    <w:link w:val="20"/>
    <w:qFormat/>
    <w:rsid w:val="00746CE9"/>
    <w:pPr>
      <w:keepNext/>
      <w:spacing w:before="240" w:after="60"/>
      <w:jc w:val="center"/>
      <w:outlineLvl w:val="1"/>
    </w:pPr>
    <w:rPr>
      <w:b/>
      <w:bCs/>
      <w:caps/>
      <w:sz w:val="32"/>
      <w:szCs w:val="32"/>
    </w:rPr>
  </w:style>
  <w:style w:type="paragraph" w:styleId="3">
    <w:name w:val="heading 3"/>
    <w:basedOn w:val="a0"/>
    <w:next w:val="a0"/>
    <w:link w:val="30"/>
    <w:qFormat/>
    <w:rsid w:val="002634AD"/>
    <w:pPr>
      <w:keepNext/>
      <w:spacing w:before="240" w:after="60"/>
      <w:jc w:val="center"/>
      <w:outlineLvl w:val="2"/>
    </w:pPr>
    <w:rPr>
      <w:b/>
      <w:bCs/>
      <w:caps/>
      <w:sz w:val="28"/>
      <w:szCs w:val="28"/>
    </w:rPr>
  </w:style>
  <w:style w:type="paragraph" w:styleId="4">
    <w:name w:val="heading 4"/>
    <w:basedOn w:val="3"/>
    <w:next w:val="a0"/>
    <w:link w:val="40"/>
    <w:qFormat/>
    <w:rsid w:val="00164870"/>
    <w:pPr>
      <w:keepNext w:val="0"/>
      <w:autoSpaceDE w:val="0"/>
      <w:autoSpaceDN w:val="0"/>
      <w:adjustRightInd w:val="0"/>
      <w:spacing w:before="108" w:after="108"/>
      <w:outlineLvl w:val="3"/>
    </w:pPr>
    <w:rPr>
      <w:rFonts w:ascii="Arial" w:hAnsi="Arial" w:cs="Arial"/>
      <w:caps w:val="0"/>
      <w:color w:val="000080"/>
      <w:sz w:val="20"/>
      <w:szCs w:val="20"/>
    </w:rPr>
  </w:style>
  <w:style w:type="paragraph" w:styleId="6">
    <w:name w:val="heading 6"/>
    <w:basedOn w:val="a0"/>
    <w:next w:val="a0"/>
    <w:qFormat/>
    <w:rsid w:val="007B21AB"/>
    <w:pPr>
      <w:spacing w:before="240" w:after="60"/>
      <w:outlineLvl w:val="5"/>
    </w:pPr>
    <w:rPr>
      <w:b/>
      <w:bCs/>
      <w:sz w:val="22"/>
      <w:szCs w:val="22"/>
    </w:rPr>
  </w:style>
  <w:style w:type="paragraph" w:styleId="8">
    <w:name w:val="heading 8"/>
    <w:basedOn w:val="a0"/>
    <w:next w:val="a0"/>
    <w:qFormat/>
    <w:rsid w:val="004A3BC5"/>
    <w:pPr>
      <w:spacing w:before="240" w:after="60"/>
      <w:outlineLvl w:val="7"/>
    </w:pPr>
    <w:rPr>
      <w:i/>
      <w:iCs/>
    </w:rPr>
  </w:style>
  <w:style w:type="paragraph" w:styleId="9">
    <w:name w:val="heading 9"/>
    <w:basedOn w:val="a0"/>
    <w:next w:val="a0"/>
    <w:link w:val="90"/>
    <w:qFormat/>
    <w:rsid w:val="007B21AB"/>
    <w:pPr>
      <w:spacing w:before="240" w:after="60"/>
      <w:outlineLvl w:val="8"/>
    </w:pPr>
    <w:rPr>
      <w:rFonts w:ascii="Arial" w:hAnsi="Arial" w:cs="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locked/>
    <w:rsid w:val="000F79C1"/>
    <w:rPr>
      <w:rFonts w:cs="Times New Roman"/>
      <w:b/>
      <w:bCs/>
      <w:caps/>
      <w:sz w:val="32"/>
      <w:szCs w:val="32"/>
      <w:lang w:val="ru-RU" w:eastAsia="ru-RU"/>
    </w:rPr>
  </w:style>
  <w:style w:type="paragraph" w:customStyle="1" w:styleId="CharChar">
    <w:name w:val="Знак Знак Char Char"/>
    <w:basedOn w:val="a0"/>
    <w:uiPriority w:val="99"/>
    <w:rsid w:val="00FE3B39"/>
    <w:pPr>
      <w:tabs>
        <w:tab w:val="num" w:pos="360"/>
      </w:tabs>
      <w:spacing w:after="160" w:line="240" w:lineRule="exact"/>
    </w:pPr>
    <w:rPr>
      <w:rFonts w:eastAsia="Batang"/>
      <w:noProof/>
      <w:lang w:val="en-US"/>
    </w:rPr>
  </w:style>
  <w:style w:type="character" w:customStyle="1" w:styleId="30">
    <w:name w:val="Заголовок 3 Знак"/>
    <w:basedOn w:val="a1"/>
    <w:link w:val="3"/>
    <w:locked/>
    <w:rsid w:val="009A1EF2"/>
    <w:rPr>
      <w:rFonts w:cs="Times New Roman"/>
      <w:b/>
      <w:bCs/>
      <w:caps/>
      <w:sz w:val="28"/>
      <w:szCs w:val="28"/>
      <w:lang w:val="ru-RU" w:eastAsia="ru-RU"/>
    </w:rPr>
  </w:style>
  <w:style w:type="character" w:customStyle="1" w:styleId="40">
    <w:name w:val="Заголовок 4 Знак"/>
    <w:basedOn w:val="30"/>
    <w:link w:val="4"/>
    <w:locked/>
    <w:rsid w:val="0059403F"/>
    <w:rPr>
      <w:rFonts w:ascii="Arial" w:hAnsi="Arial" w:cs="Arial"/>
      <w:b/>
      <w:bCs/>
      <w:caps/>
      <w:color w:val="000080"/>
      <w:sz w:val="28"/>
      <w:szCs w:val="28"/>
      <w:lang w:val="ru-RU" w:eastAsia="ru-RU" w:bidi="ar-SA"/>
    </w:rPr>
  </w:style>
  <w:style w:type="paragraph" w:styleId="a4">
    <w:name w:val="Balloon Text"/>
    <w:basedOn w:val="a0"/>
    <w:semiHidden/>
    <w:rsid w:val="00E95E03"/>
    <w:rPr>
      <w:rFonts w:ascii="Tahoma" w:hAnsi="Tahoma" w:cs="Tahoma"/>
      <w:sz w:val="16"/>
      <w:szCs w:val="16"/>
    </w:rPr>
  </w:style>
  <w:style w:type="character" w:customStyle="1" w:styleId="a5">
    <w:name w:val="Цветовое выделение"/>
    <w:rsid w:val="00D6279B"/>
    <w:rPr>
      <w:b/>
      <w:color w:val="000080"/>
      <w:sz w:val="20"/>
    </w:rPr>
  </w:style>
  <w:style w:type="paragraph" w:customStyle="1" w:styleId="a6">
    <w:name w:val="Таблицы (моноширинный)"/>
    <w:basedOn w:val="a0"/>
    <w:next w:val="a0"/>
    <w:rsid w:val="00D6279B"/>
    <w:pPr>
      <w:autoSpaceDE w:val="0"/>
      <w:autoSpaceDN w:val="0"/>
      <w:adjustRightInd w:val="0"/>
      <w:jc w:val="both"/>
    </w:pPr>
    <w:rPr>
      <w:rFonts w:ascii="Courier New" w:hAnsi="Courier New" w:cs="Courier New"/>
      <w:sz w:val="20"/>
      <w:szCs w:val="20"/>
    </w:rPr>
  </w:style>
  <w:style w:type="table" w:styleId="a7">
    <w:name w:val="Table Grid"/>
    <w:basedOn w:val="a2"/>
    <w:uiPriority w:val="59"/>
    <w:rsid w:val="00C94A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Гипертекстовая ссылка"/>
    <w:basedOn w:val="a5"/>
    <w:rsid w:val="008F68AD"/>
    <w:rPr>
      <w:rFonts w:cs="Times New Roman"/>
      <w:b/>
      <w:bCs/>
      <w:color w:val="008000"/>
      <w:sz w:val="20"/>
      <w:szCs w:val="20"/>
      <w:u w:val="single"/>
    </w:rPr>
  </w:style>
  <w:style w:type="paragraph" w:styleId="a9">
    <w:name w:val="Body Text"/>
    <w:aliases w:val="bt,Bodytext,AvtalBrödtext,ändrad,BodyText,AvtalBrцdtext,дndrad"/>
    <w:basedOn w:val="a0"/>
    <w:link w:val="aa"/>
    <w:rsid w:val="00AF5DDA"/>
    <w:pPr>
      <w:autoSpaceDE w:val="0"/>
      <w:autoSpaceDN w:val="0"/>
      <w:spacing w:before="600"/>
      <w:jc w:val="both"/>
    </w:pPr>
    <w:rPr>
      <w:b/>
      <w:bCs/>
      <w:i/>
      <w:iCs/>
    </w:rPr>
  </w:style>
  <w:style w:type="paragraph" w:styleId="ab">
    <w:name w:val="footnote text"/>
    <w:aliases w:val="Table_Footnote_last"/>
    <w:basedOn w:val="a0"/>
    <w:link w:val="ac"/>
    <w:rsid w:val="00803142"/>
    <w:rPr>
      <w:sz w:val="20"/>
      <w:szCs w:val="20"/>
    </w:rPr>
  </w:style>
  <w:style w:type="paragraph" w:styleId="ad">
    <w:name w:val="header"/>
    <w:basedOn w:val="a0"/>
    <w:rsid w:val="008F3BA1"/>
    <w:pPr>
      <w:tabs>
        <w:tab w:val="center" w:pos="4677"/>
        <w:tab w:val="right" w:pos="9355"/>
      </w:tabs>
    </w:pPr>
  </w:style>
  <w:style w:type="paragraph" w:styleId="ae">
    <w:name w:val="footer"/>
    <w:aliases w:val="Нижний колонтитул Знак,Íèæíèé êîëîíòèòóë Çíàê,Нижний колонтитóë Çíàê"/>
    <w:basedOn w:val="a0"/>
    <w:link w:val="11"/>
    <w:uiPriority w:val="99"/>
    <w:rsid w:val="008F3BA1"/>
    <w:pPr>
      <w:tabs>
        <w:tab w:val="center" w:pos="4677"/>
        <w:tab w:val="right" w:pos="9355"/>
      </w:tabs>
    </w:pPr>
  </w:style>
  <w:style w:type="character" w:styleId="af">
    <w:name w:val="page number"/>
    <w:basedOn w:val="a1"/>
    <w:rsid w:val="008643C6"/>
    <w:rPr>
      <w:rFonts w:cs="Times New Roman"/>
    </w:rPr>
  </w:style>
  <w:style w:type="character" w:styleId="af0">
    <w:name w:val="footnote reference"/>
    <w:basedOn w:val="a1"/>
    <w:uiPriority w:val="99"/>
    <w:semiHidden/>
    <w:rsid w:val="00803142"/>
    <w:rPr>
      <w:rFonts w:cs="Times New Roman"/>
      <w:vertAlign w:val="superscript"/>
    </w:rPr>
  </w:style>
  <w:style w:type="paragraph" w:customStyle="1" w:styleId="ConsNormal">
    <w:name w:val="ConsNormal"/>
    <w:rsid w:val="005F5168"/>
    <w:pPr>
      <w:widowControl w:val="0"/>
      <w:autoSpaceDE w:val="0"/>
      <w:autoSpaceDN w:val="0"/>
      <w:ind w:firstLine="720"/>
    </w:pPr>
    <w:rPr>
      <w:rFonts w:ascii="Arial" w:hAnsi="Arial" w:cs="Arial"/>
    </w:rPr>
  </w:style>
  <w:style w:type="paragraph" w:customStyle="1" w:styleId="af1">
    <w:name w:val="Современный"/>
    <w:basedOn w:val="a0"/>
    <w:rsid w:val="005F5168"/>
    <w:pPr>
      <w:spacing w:after="120"/>
      <w:jc w:val="both"/>
    </w:pPr>
  </w:style>
  <w:style w:type="paragraph" w:customStyle="1" w:styleId="af2">
    <w:name w:val="???????"/>
    <w:rsid w:val="005F5168"/>
    <w:rPr>
      <w:sz w:val="24"/>
      <w:szCs w:val="24"/>
    </w:rPr>
  </w:style>
  <w:style w:type="paragraph" w:customStyle="1" w:styleId="CharCharChar">
    <w:name w:val="Char Char Char Знак Знак Знак Знак"/>
    <w:basedOn w:val="a0"/>
    <w:next w:val="a0"/>
    <w:rsid w:val="005F5168"/>
    <w:pPr>
      <w:spacing w:after="160" w:line="240" w:lineRule="exact"/>
    </w:pPr>
    <w:rPr>
      <w:rFonts w:ascii="Verdana" w:eastAsia="Batang" w:hAnsi="Verdana" w:cs="Verdana"/>
      <w:sz w:val="23"/>
      <w:szCs w:val="23"/>
      <w:lang w:val="en-GB" w:eastAsia="en-US"/>
    </w:rPr>
  </w:style>
  <w:style w:type="character" w:customStyle="1" w:styleId="SUBST">
    <w:name w:val="__SUBST"/>
    <w:rsid w:val="00555BE0"/>
    <w:rPr>
      <w:b/>
      <w:i/>
      <w:sz w:val="22"/>
    </w:rPr>
  </w:style>
  <w:style w:type="character" w:styleId="af3">
    <w:name w:val="Hyperlink"/>
    <w:basedOn w:val="a1"/>
    <w:rsid w:val="002B2785"/>
    <w:rPr>
      <w:rFonts w:ascii="Arial" w:hAnsi="Arial" w:cs="Arial"/>
      <w:b/>
      <w:bCs/>
      <w:color w:val="646464"/>
      <w:sz w:val="12"/>
      <w:szCs w:val="12"/>
      <w:u w:val="single"/>
    </w:rPr>
  </w:style>
  <w:style w:type="paragraph" w:styleId="21">
    <w:name w:val="Body Text 2"/>
    <w:aliases w:val="Основной текст 1,Нумерованный список !!"/>
    <w:basedOn w:val="a0"/>
    <w:link w:val="22"/>
    <w:rsid w:val="000638D2"/>
    <w:pPr>
      <w:spacing w:after="120" w:line="480" w:lineRule="auto"/>
    </w:pPr>
  </w:style>
  <w:style w:type="paragraph" w:styleId="31">
    <w:name w:val="Body Text 3"/>
    <w:basedOn w:val="a0"/>
    <w:rsid w:val="00F7032C"/>
    <w:pPr>
      <w:spacing w:after="120"/>
    </w:pPr>
    <w:rPr>
      <w:sz w:val="16"/>
      <w:szCs w:val="16"/>
    </w:rPr>
  </w:style>
  <w:style w:type="paragraph" w:customStyle="1" w:styleId="SubHeading1">
    <w:name w:val="Sub Heading 1"/>
    <w:rsid w:val="00FF3F33"/>
    <w:pPr>
      <w:widowControl w:val="0"/>
      <w:autoSpaceDE w:val="0"/>
      <w:autoSpaceDN w:val="0"/>
      <w:adjustRightInd w:val="0"/>
      <w:spacing w:before="240" w:after="40"/>
    </w:pPr>
    <w:rPr>
      <w:sz w:val="22"/>
      <w:szCs w:val="22"/>
    </w:rPr>
  </w:style>
  <w:style w:type="paragraph" w:customStyle="1" w:styleId="ConsCell">
    <w:name w:val="ConsCell"/>
    <w:rsid w:val="00FF3F33"/>
    <w:pPr>
      <w:widowControl w:val="0"/>
      <w:autoSpaceDE w:val="0"/>
      <w:autoSpaceDN w:val="0"/>
      <w:adjustRightInd w:val="0"/>
    </w:pPr>
    <w:rPr>
      <w:rFonts w:ascii="Arial" w:hAnsi="Arial" w:cs="Arial"/>
    </w:rPr>
  </w:style>
  <w:style w:type="paragraph" w:customStyle="1" w:styleId="NormalPrefix">
    <w:name w:val="Normal Prefix"/>
    <w:rsid w:val="00FF3F33"/>
    <w:pPr>
      <w:widowControl w:val="0"/>
      <w:autoSpaceDE w:val="0"/>
      <w:autoSpaceDN w:val="0"/>
      <w:adjustRightInd w:val="0"/>
      <w:spacing w:before="200" w:after="40"/>
    </w:pPr>
    <w:rPr>
      <w:sz w:val="22"/>
      <w:szCs w:val="22"/>
    </w:rPr>
  </w:style>
  <w:style w:type="paragraph" w:customStyle="1" w:styleId="af4">
    <w:name w:val="Заголовок статьи"/>
    <w:basedOn w:val="a0"/>
    <w:next w:val="a0"/>
    <w:rsid w:val="00164870"/>
    <w:pPr>
      <w:autoSpaceDE w:val="0"/>
      <w:autoSpaceDN w:val="0"/>
      <w:adjustRightInd w:val="0"/>
      <w:ind w:left="1612" w:hanging="892"/>
      <w:jc w:val="both"/>
    </w:pPr>
    <w:rPr>
      <w:rFonts w:ascii="Arial" w:hAnsi="Arial" w:cs="Arial"/>
      <w:sz w:val="20"/>
      <w:szCs w:val="20"/>
    </w:rPr>
  </w:style>
  <w:style w:type="paragraph" w:customStyle="1" w:styleId="af5">
    <w:name w:val="Текст (лев. подпись)"/>
    <w:basedOn w:val="a0"/>
    <w:next w:val="a0"/>
    <w:rsid w:val="00164870"/>
    <w:pPr>
      <w:autoSpaceDE w:val="0"/>
      <w:autoSpaceDN w:val="0"/>
      <w:adjustRightInd w:val="0"/>
    </w:pPr>
    <w:rPr>
      <w:rFonts w:ascii="Arial" w:hAnsi="Arial" w:cs="Arial"/>
      <w:sz w:val="20"/>
      <w:szCs w:val="20"/>
    </w:rPr>
  </w:style>
  <w:style w:type="paragraph" w:customStyle="1" w:styleId="af6">
    <w:name w:val="Колонтитул (левый)"/>
    <w:basedOn w:val="af5"/>
    <w:next w:val="a0"/>
    <w:rsid w:val="00164870"/>
    <w:rPr>
      <w:sz w:val="14"/>
      <w:szCs w:val="14"/>
    </w:rPr>
  </w:style>
  <w:style w:type="paragraph" w:customStyle="1" w:styleId="af7">
    <w:name w:val="Текст (прав. подпись)"/>
    <w:basedOn w:val="a0"/>
    <w:next w:val="a0"/>
    <w:rsid w:val="00164870"/>
    <w:pPr>
      <w:autoSpaceDE w:val="0"/>
      <w:autoSpaceDN w:val="0"/>
      <w:adjustRightInd w:val="0"/>
      <w:jc w:val="right"/>
    </w:pPr>
    <w:rPr>
      <w:rFonts w:ascii="Arial" w:hAnsi="Arial" w:cs="Arial"/>
      <w:sz w:val="20"/>
      <w:szCs w:val="20"/>
    </w:rPr>
  </w:style>
  <w:style w:type="paragraph" w:customStyle="1" w:styleId="af8">
    <w:name w:val="Колонтитул (правый)"/>
    <w:basedOn w:val="af7"/>
    <w:next w:val="a0"/>
    <w:rsid w:val="00164870"/>
    <w:rPr>
      <w:sz w:val="14"/>
      <w:szCs w:val="14"/>
    </w:rPr>
  </w:style>
  <w:style w:type="paragraph" w:customStyle="1" w:styleId="af9">
    <w:name w:val="Комментарий"/>
    <w:basedOn w:val="a0"/>
    <w:next w:val="a0"/>
    <w:rsid w:val="00164870"/>
    <w:pPr>
      <w:autoSpaceDE w:val="0"/>
      <w:autoSpaceDN w:val="0"/>
      <w:adjustRightInd w:val="0"/>
      <w:ind w:left="170"/>
      <w:jc w:val="both"/>
    </w:pPr>
    <w:rPr>
      <w:rFonts w:ascii="Arial" w:hAnsi="Arial" w:cs="Arial"/>
      <w:i/>
      <w:iCs/>
      <w:color w:val="800080"/>
      <w:sz w:val="20"/>
      <w:szCs w:val="20"/>
    </w:rPr>
  </w:style>
  <w:style w:type="paragraph" w:customStyle="1" w:styleId="afa">
    <w:name w:val="Комментарий пользователя"/>
    <w:basedOn w:val="af9"/>
    <w:next w:val="a0"/>
    <w:rsid w:val="00164870"/>
    <w:pPr>
      <w:jc w:val="left"/>
    </w:pPr>
    <w:rPr>
      <w:color w:val="000080"/>
    </w:rPr>
  </w:style>
  <w:style w:type="character" w:customStyle="1" w:styleId="afb">
    <w:name w:val="Найденные слова"/>
    <w:basedOn w:val="a5"/>
    <w:rsid w:val="00164870"/>
    <w:rPr>
      <w:rFonts w:cs="Times New Roman"/>
      <w:b/>
      <w:bCs/>
      <w:color w:val="000080"/>
      <w:sz w:val="20"/>
      <w:szCs w:val="20"/>
    </w:rPr>
  </w:style>
  <w:style w:type="character" w:customStyle="1" w:styleId="afc">
    <w:name w:val="Не вступил в силу"/>
    <w:basedOn w:val="a5"/>
    <w:rsid w:val="00164870"/>
    <w:rPr>
      <w:rFonts w:cs="Times New Roman"/>
      <w:b/>
      <w:bCs/>
      <w:color w:val="008080"/>
      <w:sz w:val="20"/>
      <w:szCs w:val="20"/>
    </w:rPr>
  </w:style>
  <w:style w:type="paragraph" w:customStyle="1" w:styleId="afd">
    <w:name w:val="Оглавление"/>
    <w:basedOn w:val="a6"/>
    <w:next w:val="a0"/>
    <w:rsid w:val="00164870"/>
    <w:pPr>
      <w:ind w:left="140"/>
    </w:pPr>
  </w:style>
  <w:style w:type="paragraph" w:customStyle="1" w:styleId="afe">
    <w:name w:val="Основное меню"/>
    <w:basedOn w:val="a0"/>
    <w:next w:val="a0"/>
    <w:rsid w:val="00164870"/>
    <w:pPr>
      <w:autoSpaceDE w:val="0"/>
      <w:autoSpaceDN w:val="0"/>
      <w:adjustRightInd w:val="0"/>
      <w:ind w:firstLine="720"/>
      <w:jc w:val="both"/>
    </w:pPr>
    <w:rPr>
      <w:rFonts w:ascii="Verdana" w:hAnsi="Verdana" w:cs="Verdana"/>
      <w:sz w:val="18"/>
      <w:szCs w:val="18"/>
    </w:rPr>
  </w:style>
  <w:style w:type="paragraph" w:customStyle="1" w:styleId="aff">
    <w:name w:val="Переменная часть"/>
    <w:basedOn w:val="afe"/>
    <w:next w:val="a0"/>
    <w:rsid w:val="00164870"/>
  </w:style>
  <w:style w:type="paragraph" w:customStyle="1" w:styleId="aff0">
    <w:name w:val="Постоянная часть"/>
    <w:basedOn w:val="afe"/>
    <w:next w:val="a0"/>
    <w:rsid w:val="00164870"/>
    <w:rPr>
      <w:b/>
      <w:bCs/>
      <w:u w:val="single"/>
    </w:rPr>
  </w:style>
  <w:style w:type="paragraph" w:customStyle="1" w:styleId="aff1">
    <w:name w:val="Прижатый влево"/>
    <w:basedOn w:val="a0"/>
    <w:next w:val="a0"/>
    <w:rsid w:val="00164870"/>
    <w:pPr>
      <w:autoSpaceDE w:val="0"/>
      <w:autoSpaceDN w:val="0"/>
      <w:adjustRightInd w:val="0"/>
    </w:pPr>
    <w:rPr>
      <w:rFonts w:ascii="Arial" w:hAnsi="Arial" w:cs="Arial"/>
      <w:sz w:val="20"/>
      <w:szCs w:val="20"/>
    </w:rPr>
  </w:style>
  <w:style w:type="character" w:customStyle="1" w:styleId="aff2">
    <w:name w:val="Продолжение ссылки"/>
    <w:basedOn w:val="a8"/>
    <w:rsid w:val="00164870"/>
    <w:rPr>
      <w:rFonts w:cs="Times New Roman"/>
      <w:b/>
      <w:bCs/>
      <w:color w:val="008000"/>
      <w:sz w:val="20"/>
      <w:szCs w:val="20"/>
      <w:u w:val="single"/>
    </w:rPr>
  </w:style>
  <w:style w:type="paragraph" w:customStyle="1" w:styleId="aff3">
    <w:name w:val="Словарная статья"/>
    <w:basedOn w:val="a0"/>
    <w:next w:val="a0"/>
    <w:rsid w:val="00164870"/>
    <w:pPr>
      <w:autoSpaceDE w:val="0"/>
      <w:autoSpaceDN w:val="0"/>
      <w:adjustRightInd w:val="0"/>
      <w:ind w:right="118"/>
      <w:jc w:val="both"/>
    </w:pPr>
    <w:rPr>
      <w:rFonts w:ascii="Arial" w:hAnsi="Arial" w:cs="Arial"/>
      <w:sz w:val="20"/>
      <w:szCs w:val="20"/>
    </w:rPr>
  </w:style>
  <w:style w:type="paragraph" w:customStyle="1" w:styleId="aff4">
    <w:name w:val="Текст (справка)"/>
    <w:basedOn w:val="a0"/>
    <w:next w:val="a0"/>
    <w:rsid w:val="00164870"/>
    <w:pPr>
      <w:autoSpaceDE w:val="0"/>
      <w:autoSpaceDN w:val="0"/>
      <w:adjustRightInd w:val="0"/>
      <w:ind w:left="170" w:right="170"/>
    </w:pPr>
    <w:rPr>
      <w:rFonts w:ascii="Arial" w:hAnsi="Arial" w:cs="Arial"/>
      <w:sz w:val="20"/>
      <w:szCs w:val="20"/>
    </w:rPr>
  </w:style>
  <w:style w:type="character" w:customStyle="1" w:styleId="aff5">
    <w:name w:val="Утратил силу"/>
    <w:basedOn w:val="a5"/>
    <w:rsid w:val="00164870"/>
    <w:rPr>
      <w:rFonts w:cs="Times New Roman"/>
      <w:b/>
      <w:bCs/>
      <w:strike/>
      <w:color w:val="808000"/>
      <w:sz w:val="20"/>
      <w:szCs w:val="20"/>
    </w:rPr>
  </w:style>
  <w:style w:type="paragraph" w:styleId="12">
    <w:name w:val="toc 1"/>
    <w:basedOn w:val="a0"/>
    <w:next w:val="a0"/>
    <w:autoRedefine/>
    <w:semiHidden/>
    <w:rsid w:val="0053549E"/>
    <w:pPr>
      <w:tabs>
        <w:tab w:val="right" w:leader="dot" w:pos="9344"/>
      </w:tabs>
      <w:jc w:val="both"/>
    </w:pPr>
    <w:rPr>
      <w:noProof/>
      <w:sz w:val="22"/>
      <w:szCs w:val="22"/>
    </w:rPr>
  </w:style>
  <w:style w:type="paragraph" w:styleId="23">
    <w:name w:val="toc 2"/>
    <w:basedOn w:val="a0"/>
    <w:next w:val="a0"/>
    <w:autoRedefine/>
    <w:semiHidden/>
    <w:rsid w:val="00E349E6"/>
    <w:pPr>
      <w:ind w:left="240"/>
    </w:pPr>
  </w:style>
  <w:style w:type="paragraph" w:styleId="32">
    <w:name w:val="toc 3"/>
    <w:basedOn w:val="a0"/>
    <w:next w:val="a0"/>
    <w:autoRedefine/>
    <w:semiHidden/>
    <w:rsid w:val="00E349E6"/>
    <w:pPr>
      <w:ind w:left="480"/>
    </w:pPr>
  </w:style>
  <w:style w:type="paragraph" w:styleId="41">
    <w:name w:val="toc 4"/>
    <w:basedOn w:val="a0"/>
    <w:next w:val="a0"/>
    <w:autoRedefine/>
    <w:semiHidden/>
    <w:rsid w:val="00E349E6"/>
    <w:pPr>
      <w:ind w:left="720"/>
    </w:pPr>
  </w:style>
  <w:style w:type="paragraph" w:styleId="5">
    <w:name w:val="toc 5"/>
    <w:basedOn w:val="a0"/>
    <w:next w:val="a0"/>
    <w:autoRedefine/>
    <w:semiHidden/>
    <w:rsid w:val="00E349E6"/>
    <w:pPr>
      <w:ind w:left="960"/>
    </w:pPr>
  </w:style>
  <w:style w:type="paragraph" w:styleId="60">
    <w:name w:val="toc 6"/>
    <w:basedOn w:val="a0"/>
    <w:next w:val="a0"/>
    <w:autoRedefine/>
    <w:semiHidden/>
    <w:rsid w:val="00E349E6"/>
    <w:pPr>
      <w:ind w:left="1200"/>
    </w:pPr>
  </w:style>
  <w:style w:type="paragraph" w:styleId="7">
    <w:name w:val="toc 7"/>
    <w:basedOn w:val="a0"/>
    <w:next w:val="a0"/>
    <w:autoRedefine/>
    <w:semiHidden/>
    <w:rsid w:val="00E349E6"/>
    <w:pPr>
      <w:ind w:left="1440"/>
    </w:pPr>
  </w:style>
  <w:style w:type="paragraph" w:styleId="80">
    <w:name w:val="toc 8"/>
    <w:basedOn w:val="a0"/>
    <w:next w:val="a0"/>
    <w:autoRedefine/>
    <w:semiHidden/>
    <w:rsid w:val="00E349E6"/>
    <w:pPr>
      <w:ind w:left="1680"/>
    </w:pPr>
  </w:style>
  <w:style w:type="paragraph" w:styleId="91">
    <w:name w:val="toc 9"/>
    <w:basedOn w:val="a0"/>
    <w:next w:val="a0"/>
    <w:autoRedefine/>
    <w:semiHidden/>
    <w:rsid w:val="00E349E6"/>
    <w:pPr>
      <w:ind w:left="1920"/>
    </w:pPr>
  </w:style>
  <w:style w:type="paragraph" w:customStyle="1" w:styleId="13">
    <w:name w:val="заголовок 1"/>
    <w:basedOn w:val="a0"/>
    <w:next w:val="a0"/>
    <w:rsid w:val="00CB7779"/>
    <w:pPr>
      <w:keepNext/>
      <w:autoSpaceDE w:val="0"/>
      <w:autoSpaceDN w:val="0"/>
      <w:outlineLvl w:val="0"/>
    </w:pPr>
    <w:rPr>
      <w:b/>
      <w:bCs/>
      <w:i/>
      <w:iCs/>
      <w:sz w:val="22"/>
      <w:szCs w:val="22"/>
    </w:rPr>
  </w:style>
  <w:style w:type="paragraph" w:customStyle="1" w:styleId="210">
    <w:name w:val="Заголовок 21"/>
    <w:uiPriority w:val="99"/>
    <w:rsid w:val="00FD78A3"/>
    <w:pPr>
      <w:widowControl w:val="0"/>
      <w:autoSpaceDE w:val="0"/>
      <w:autoSpaceDN w:val="0"/>
      <w:spacing w:before="240" w:after="120"/>
      <w:jc w:val="center"/>
    </w:pPr>
    <w:rPr>
      <w:b/>
      <w:bCs/>
      <w:sz w:val="24"/>
      <w:szCs w:val="24"/>
    </w:rPr>
  </w:style>
  <w:style w:type="paragraph" w:customStyle="1" w:styleId="BodyTextbt">
    <w:name w:val="Body Text.bt"/>
    <w:basedOn w:val="a0"/>
    <w:rsid w:val="0075156E"/>
    <w:pPr>
      <w:autoSpaceDE w:val="0"/>
      <w:autoSpaceDN w:val="0"/>
      <w:jc w:val="both"/>
    </w:pPr>
    <w:rPr>
      <w:b/>
      <w:bCs/>
      <w:i/>
      <w:iCs/>
      <w:sz w:val="22"/>
      <w:szCs w:val="22"/>
    </w:rPr>
  </w:style>
  <w:style w:type="paragraph" w:customStyle="1" w:styleId="BodyText21">
    <w:name w:val="Body Text 21"/>
    <w:basedOn w:val="a0"/>
    <w:rsid w:val="0075156E"/>
    <w:pPr>
      <w:widowControl w:val="0"/>
      <w:spacing w:before="20" w:after="40"/>
    </w:pPr>
    <w:rPr>
      <w:b/>
      <w:bCs/>
      <w:i/>
      <w:iCs/>
      <w:sz w:val="22"/>
      <w:szCs w:val="22"/>
    </w:rPr>
  </w:style>
  <w:style w:type="paragraph" w:styleId="33">
    <w:name w:val="Body Text Indent 3"/>
    <w:basedOn w:val="a0"/>
    <w:link w:val="34"/>
    <w:rsid w:val="006D5850"/>
    <w:pPr>
      <w:spacing w:after="120"/>
      <w:ind w:left="283"/>
    </w:pPr>
    <w:rPr>
      <w:sz w:val="16"/>
      <w:szCs w:val="16"/>
    </w:rPr>
  </w:style>
  <w:style w:type="paragraph" w:customStyle="1" w:styleId="AcntTableText">
    <w:name w:val="Acnt Table Text"/>
    <w:rsid w:val="006D5850"/>
    <w:pPr>
      <w:widowControl w:val="0"/>
    </w:pPr>
    <w:rPr>
      <w:sz w:val="18"/>
      <w:szCs w:val="18"/>
    </w:rPr>
  </w:style>
  <w:style w:type="paragraph" w:customStyle="1" w:styleId="Normal1">
    <w:name w:val="Normal1"/>
    <w:rsid w:val="00B71E65"/>
    <w:pPr>
      <w:widowControl w:val="0"/>
      <w:autoSpaceDE w:val="0"/>
      <w:autoSpaceDN w:val="0"/>
      <w:spacing w:before="20" w:after="40"/>
    </w:pPr>
    <w:rPr>
      <w:sz w:val="22"/>
      <w:szCs w:val="22"/>
    </w:rPr>
  </w:style>
  <w:style w:type="paragraph" w:styleId="aff6">
    <w:name w:val="caption"/>
    <w:basedOn w:val="a0"/>
    <w:next w:val="a0"/>
    <w:qFormat/>
    <w:rsid w:val="004A3BC5"/>
    <w:pPr>
      <w:autoSpaceDE w:val="0"/>
      <w:autoSpaceDN w:val="0"/>
      <w:jc w:val="center"/>
    </w:pPr>
    <w:rPr>
      <w:b/>
      <w:bCs/>
    </w:rPr>
  </w:style>
  <w:style w:type="paragraph" w:styleId="aff7">
    <w:name w:val="Normal (Web)"/>
    <w:basedOn w:val="a0"/>
    <w:uiPriority w:val="99"/>
    <w:rsid w:val="001F711C"/>
    <w:pPr>
      <w:autoSpaceDE w:val="0"/>
      <w:autoSpaceDN w:val="0"/>
      <w:spacing w:before="100" w:after="100"/>
    </w:pPr>
  </w:style>
  <w:style w:type="character" w:styleId="aff8">
    <w:name w:val="Emphasis"/>
    <w:basedOn w:val="a1"/>
    <w:qFormat/>
    <w:rsid w:val="001F711C"/>
    <w:rPr>
      <w:rFonts w:cs="Times New Roman"/>
      <w:i/>
      <w:iCs/>
    </w:rPr>
  </w:style>
  <w:style w:type="paragraph" w:styleId="24">
    <w:name w:val="Body Text Indent 2"/>
    <w:basedOn w:val="a0"/>
    <w:link w:val="25"/>
    <w:rsid w:val="000717D0"/>
    <w:pPr>
      <w:spacing w:after="120" w:line="480" w:lineRule="auto"/>
      <w:ind w:left="283"/>
    </w:pPr>
  </w:style>
  <w:style w:type="paragraph" w:customStyle="1" w:styleId="ConsNonformat">
    <w:name w:val="ConsNonformat"/>
    <w:rsid w:val="000717D0"/>
    <w:pPr>
      <w:widowControl w:val="0"/>
      <w:autoSpaceDE w:val="0"/>
      <w:autoSpaceDN w:val="0"/>
    </w:pPr>
    <w:rPr>
      <w:rFonts w:ascii="Courier New" w:hAnsi="Courier New" w:cs="Courier New"/>
    </w:rPr>
  </w:style>
  <w:style w:type="character" w:customStyle="1" w:styleId="subst0">
    <w:name w:val="subst"/>
    <w:basedOn w:val="a1"/>
    <w:rsid w:val="007E7274"/>
    <w:rPr>
      <w:rFonts w:cs="Times New Roman"/>
      <w:b/>
      <w:bCs/>
      <w:i/>
      <w:iCs/>
    </w:rPr>
  </w:style>
  <w:style w:type="paragraph" w:customStyle="1" w:styleId="aff9">
    <w:name w:val="ПИК_Основной текст_нумерованный"/>
    <w:basedOn w:val="a0"/>
    <w:autoRedefine/>
    <w:rsid w:val="002F159A"/>
    <w:pPr>
      <w:tabs>
        <w:tab w:val="num" w:pos="720"/>
        <w:tab w:val="left" w:pos="1680"/>
      </w:tabs>
      <w:spacing w:before="40" w:after="40"/>
      <w:ind w:left="720" w:firstLine="480"/>
    </w:pPr>
    <w:rPr>
      <w:sz w:val="22"/>
      <w:szCs w:val="20"/>
    </w:rPr>
  </w:style>
  <w:style w:type="paragraph" w:customStyle="1" w:styleId="-1">
    <w:name w:val="ПИК-ЗАГОЛОВОК 1"/>
    <w:next w:val="aff9"/>
    <w:autoRedefine/>
    <w:rsid w:val="00B23970"/>
    <w:pPr>
      <w:keepNext/>
      <w:keepLines/>
      <w:tabs>
        <w:tab w:val="num" w:pos="871"/>
      </w:tabs>
      <w:suppressAutoHyphens/>
      <w:spacing w:before="480" w:after="480"/>
      <w:ind w:left="871" w:hanging="406"/>
      <w:outlineLvl w:val="0"/>
    </w:pPr>
    <w:rPr>
      <w:rFonts w:ascii="Arial" w:hAnsi="Arial"/>
      <w:b/>
      <w:bCs/>
      <w:caps/>
      <w:kern w:val="28"/>
      <w:sz w:val="32"/>
      <w:szCs w:val="32"/>
    </w:rPr>
  </w:style>
  <w:style w:type="paragraph" w:customStyle="1" w:styleId="14">
    <w:name w:val="ПИК_Основной текст_нумерованный 1"/>
    <w:basedOn w:val="a0"/>
    <w:rsid w:val="00B23970"/>
    <w:pPr>
      <w:tabs>
        <w:tab w:val="num" w:pos="1202"/>
      </w:tabs>
      <w:ind w:left="1202" w:hanging="737"/>
      <w:jc w:val="both"/>
    </w:pPr>
    <w:rPr>
      <w:sz w:val="22"/>
      <w:szCs w:val="22"/>
    </w:rPr>
  </w:style>
  <w:style w:type="character" w:styleId="affa">
    <w:name w:val="Strong"/>
    <w:basedOn w:val="a1"/>
    <w:uiPriority w:val="22"/>
    <w:qFormat/>
    <w:rsid w:val="008505F9"/>
    <w:rPr>
      <w:rFonts w:cs="Times New Roman"/>
      <w:b/>
      <w:bCs/>
    </w:rPr>
  </w:style>
  <w:style w:type="paragraph" w:customStyle="1" w:styleId="TableNews">
    <w:name w:val="Table News"/>
    <w:basedOn w:val="a0"/>
    <w:rsid w:val="0063576D"/>
    <w:pPr>
      <w:widowControl w:val="0"/>
      <w:autoSpaceDE w:val="0"/>
      <w:autoSpaceDN w:val="0"/>
      <w:spacing w:before="60" w:after="60" w:line="280" w:lineRule="exact"/>
      <w:jc w:val="both"/>
    </w:pPr>
    <w:rPr>
      <w:rFonts w:ascii="Arial" w:hAnsi="Arial" w:cs="Arial"/>
      <w:sz w:val="18"/>
      <w:szCs w:val="18"/>
      <w:lang w:val="en-US"/>
    </w:rPr>
  </w:style>
  <w:style w:type="character" w:customStyle="1" w:styleId="DeltaViewInsertion">
    <w:name w:val="DeltaView Insertion"/>
    <w:rsid w:val="000D687D"/>
    <w:rPr>
      <w:color w:val="0000FF"/>
      <w:spacing w:val="0"/>
      <w:u w:val="double"/>
    </w:rPr>
  </w:style>
  <w:style w:type="paragraph" w:styleId="affb">
    <w:name w:val="Body Text Indent"/>
    <w:basedOn w:val="a0"/>
    <w:link w:val="affc"/>
    <w:rsid w:val="00F563A6"/>
    <w:pPr>
      <w:spacing w:after="120"/>
      <w:ind w:left="283"/>
    </w:pPr>
  </w:style>
  <w:style w:type="paragraph" w:customStyle="1" w:styleId="bl0">
    <w:name w:val="bl0"/>
    <w:basedOn w:val="a0"/>
    <w:rsid w:val="000344B3"/>
    <w:pPr>
      <w:spacing w:before="100" w:beforeAutospacing="1" w:after="100" w:afterAutospacing="1"/>
    </w:pPr>
    <w:rPr>
      <w:b/>
      <w:bCs/>
      <w:sz w:val="12"/>
      <w:szCs w:val="12"/>
    </w:rPr>
  </w:style>
  <w:style w:type="paragraph" w:customStyle="1" w:styleId="Tablebulletcomment">
    <w:name w:val="Table bullet comment"/>
    <w:basedOn w:val="a0"/>
    <w:rsid w:val="00BC6CCC"/>
    <w:pPr>
      <w:tabs>
        <w:tab w:val="num" w:pos="360"/>
      </w:tabs>
      <w:autoSpaceDE w:val="0"/>
      <w:autoSpaceDN w:val="0"/>
      <w:spacing w:before="60" w:after="60" w:line="280" w:lineRule="exact"/>
      <w:ind w:left="360" w:hanging="360"/>
      <w:jc w:val="both"/>
    </w:pPr>
    <w:rPr>
      <w:rFonts w:ascii="Arial" w:hAnsi="Arial" w:cs="Arial"/>
      <w:sz w:val="18"/>
      <w:szCs w:val="18"/>
      <w:lang w:val="en-US"/>
    </w:rPr>
  </w:style>
  <w:style w:type="character" w:customStyle="1" w:styleId="paragraph">
    <w:name w:val="paragraph"/>
    <w:basedOn w:val="a1"/>
    <w:uiPriority w:val="99"/>
    <w:rsid w:val="004C7ECF"/>
    <w:rPr>
      <w:rFonts w:cs="Times New Roman"/>
    </w:rPr>
  </w:style>
  <w:style w:type="paragraph" w:customStyle="1" w:styleId="120">
    <w:name w:val="Знак Знак1 Знак Знак Знак Знак2"/>
    <w:basedOn w:val="a0"/>
    <w:next w:val="a0"/>
    <w:rsid w:val="00DD5AB5"/>
    <w:pPr>
      <w:spacing w:after="160" w:line="240" w:lineRule="exact"/>
    </w:pPr>
    <w:rPr>
      <w:rFonts w:ascii="Verdana" w:eastAsia="Batang" w:hAnsi="Verdana" w:cs="Verdana"/>
      <w:sz w:val="23"/>
      <w:szCs w:val="23"/>
      <w:lang w:val="en-GB" w:eastAsia="en-US"/>
    </w:rPr>
  </w:style>
  <w:style w:type="paragraph" w:styleId="affd">
    <w:name w:val="Title"/>
    <w:basedOn w:val="a0"/>
    <w:link w:val="affe"/>
    <w:qFormat/>
    <w:rsid w:val="00792DC6"/>
    <w:pPr>
      <w:tabs>
        <w:tab w:val="left" w:pos="4501"/>
      </w:tabs>
      <w:autoSpaceDE w:val="0"/>
      <w:autoSpaceDN w:val="0"/>
      <w:jc w:val="center"/>
    </w:pPr>
    <w:rPr>
      <w:caps/>
      <w:sz w:val="52"/>
      <w:szCs w:val="52"/>
    </w:rPr>
  </w:style>
  <w:style w:type="paragraph" w:customStyle="1" w:styleId="SinglePara">
    <w:name w:val="Single Para"/>
    <w:aliases w:val="sp"/>
    <w:basedOn w:val="a0"/>
    <w:rsid w:val="00FC25E8"/>
    <w:pPr>
      <w:widowControl w:val="0"/>
      <w:adjustRightInd w:val="0"/>
      <w:spacing w:before="200" w:after="200" w:line="360" w:lineRule="atLeast"/>
      <w:ind w:firstLine="720"/>
      <w:jc w:val="both"/>
      <w:textAlignment w:val="baseline"/>
    </w:pPr>
    <w:rPr>
      <w:rFonts w:eastAsia="SimSun"/>
      <w:sz w:val="20"/>
      <w:szCs w:val="20"/>
      <w:lang w:val="en-US" w:eastAsia="zh-CN" w:bidi="he-IL"/>
    </w:rPr>
  </w:style>
  <w:style w:type="paragraph" w:customStyle="1" w:styleId="tabletext">
    <w:name w:val="table_text"/>
    <w:basedOn w:val="a0"/>
    <w:rsid w:val="00CC3CA6"/>
    <w:pPr>
      <w:numPr>
        <w:ilvl w:val="12"/>
      </w:numPr>
      <w:spacing w:before="65" w:after="65"/>
    </w:pPr>
    <w:rPr>
      <w:sz w:val="20"/>
      <w:lang w:val="en-US" w:eastAsia="en-US"/>
    </w:rPr>
  </w:style>
  <w:style w:type="character" w:customStyle="1" w:styleId="EmailStyle951">
    <w:name w:val="EmailStyle951"/>
    <w:basedOn w:val="a1"/>
    <w:semiHidden/>
    <w:rsid w:val="00630809"/>
    <w:rPr>
      <w:rFonts w:ascii="Arial" w:hAnsi="Arial" w:cs="Arial"/>
      <w:color w:val="auto"/>
      <w:sz w:val="20"/>
      <w:szCs w:val="20"/>
    </w:rPr>
  </w:style>
  <w:style w:type="paragraph" w:customStyle="1" w:styleId="26">
    <w:name w:val="......... 2"/>
    <w:basedOn w:val="a0"/>
    <w:next w:val="a0"/>
    <w:rsid w:val="00F10E46"/>
    <w:pPr>
      <w:autoSpaceDE w:val="0"/>
      <w:autoSpaceDN w:val="0"/>
      <w:adjustRightInd w:val="0"/>
      <w:spacing w:after="120"/>
    </w:pPr>
  </w:style>
  <w:style w:type="paragraph" w:customStyle="1" w:styleId="xl47">
    <w:name w:val="xl47"/>
    <w:basedOn w:val="a0"/>
    <w:rsid w:val="00DD2C6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ConsPlusNormal">
    <w:name w:val="ConsPlusNormal"/>
    <w:rsid w:val="00ED4A1D"/>
    <w:pPr>
      <w:autoSpaceDE w:val="0"/>
      <w:autoSpaceDN w:val="0"/>
      <w:adjustRightInd w:val="0"/>
      <w:ind w:firstLine="720"/>
    </w:pPr>
    <w:rPr>
      <w:rFonts w:ascii="Arial" w:hAnsi="Arial" w:cs="Arial"/>
    </w:rPr>
  </w:style>
  <w:style w:type="paragraph" w:styleId="afff">
    <w:name w:val="List"/>
    <w:basedOn w:val="a0"/>
    <w:rsid w:val="00ED4A1D"/>
    <w:pPr>
      <w:ind w:left="283" w:hanging="283"/>
    </w:pPr>
    <w:rPr>
      <w:rFonts w:ascii="Arial" w:hAnsi="Arial" w:cs="Arial"/>
      <w:sz w:val="20"/>
      <w:szCs w:val="20"/>
      <w:lang w:val="en-US" w:eastAsia="en-US"/>
    </w:rPr>
  </w:style>
  <w:style w:type="character" w:customStyle="1" w:styleId="Subst1">
    <w:name w:val="Subst"/>
    <w:uiPriority w:val="99"/>
    <w:rsid w:val="00EB4922"/>
    <w:rPr>
      <w:b/>
      <w:i/>
    </w:rPr>
  </w:style>
  <w:style w:type="paragraph" w:customStyle="1" w:styleId="SubHeading">
    <w:name w:val="Sub Heading"/>
    <w:uiPriority w:val="99"/>
    <w:rsid w:val="005060BB"/>
    <w:pPr>
      <w:widowControl w:val="0"/>
      <w:autoSpaceDE w:val="0"/>
      <w:autoSpaceDN w:val="0"/>
      <w:adjustRightInd w:val="0"/>
      <w:spacing w:before="240" w:after="40"/>
    </w:pPr>
  </w:style>
  <w:style w:type="paragraph" w:customStyle="1" w:styleId="ThinDelim">
    <w:name w:val="Thin Delim"/>
    <w:uiPriority w:val="99"/>
    <w:rsid w:val="005060BB"/>
    <w:pPr>
      <w:widowControl w:val="0"/>
      <w:autoSpaceDE w:val="0"/>
      <w:autoSpaceDN w:val="0"/>
      <w:adjustRightInd w:val="0"/>
    </w:pPr>
    <w:rPr>
      <w:sz w:val="16"/>
      <w:szCs w:val="16"/>
    </w:rPr>
  </w:style>
  <w:style w:type="paragraph" w:customStyle="1" w:styleId="afff0">
    <w:name w:val="Знак Знак Знак"/>
    <w:basedOn w:val="a0"/>
    <w:next w:val="a0"/>
    <w:rsid w:val="005060BB"/>
    <w:pPr>
      <w:spacing w:after="160" w:line="240" w:lineRule="exact"/>
    </w:pPr>
    <w:rPr>
      <w:rFonts w:ascii="Verdana" w:eastAsia="Batang" w:hAnsi="Verdana" w:cs="Verdana"/>
      <w:sz w:val="23"/>
      <w:szCs w:val="23"/>
      <w:lang w:val="en-GB" w:eastAsia="en-US"/>
    </w:rPr>
  </w:style>
  <w:style w:type="paragraph" w:styleId="27">
    <w:name w:val="List 2"/>
    <w:basedOn w:val="a0"/>
    <w:rsid w:val="00193AA2"/>
    <w:pPr>
      <w:ind w:left="566" w:hanging="283"/>
    </w:pPr>
  </w:style>
  <w:style w:type="character" w:styleId="afff1">
    <w:name w:val="FollowedHyperlink"/>
    <w:basedOn w:val="a1"/>
    <w:rsid w:val="00193AA2"/>
    <w:rPr>
      <w:color w:val="800080"/>
      <w:u w:val="single"/>
    </w:rPr>
  </w:style>
  <w:style w:type="paragraph" w:customStyle="1" w:styleId="charchar0">
    <w:name w:val="charchar"/>
    <w:basedOn w:val="a0"/>
    <w:rsid w:val="00193AA2"/>
    <w:pPr>
      <w:spacing w:after="160" w:line="240" w:lineRule="atLeast"/>
    </w:pPr>
  </w:style>
  <w:style w:type="paragraph" w:customStyle="1" w:styleId="bodytextindent2">
    <w:name w:val="bodytextindent2"/>
    <w:basedOn w:val="a0"/>
    <w:rsid w:val="00193AA2"/>
    <w:pPr>
      <w:spacing w:line="254" w:lineRule="auto"/>
      <w:ind w:right="-8" w:firstLine="709"/>
      <w:jc w:val="both"/>
    </w:pPr>
    <w:rPr>
      <w:sz w:val="22"/>
      <w:szCs w:val="22"/>
    </w:rPr>
  </w:style>
  <w:style w:type="paragraph" w:customStyle="1" w:styleId="afff2">
    <w:name w:val="a"/>
    <w:basedOn w:val="a0"/>
    <w:rsid w:val="00193AA2"/>
    <w:rPr>
      <w:rFonts w:ascii="MS Sans Serif" w:hAnsi="MS Sans Serif"/>
    </w:rPr>
  </w:style>
  <w:style w:type="paragraph" w:customStyle="1" w:styleId="bodytext210">
    <w:name w:val="bodytext21"/>
    <w:basedOn w:val="a0"/>
    <w:rsid w:val="00193AA2"/>
    <w:pPr>
      <w:autoSpaceDE w:val="0"/>
      <w:autoSpaceDN w:val="0"/>
      <w:jc w:val="both"/>
    </w:pPr>
    <w:rPr>
      <w:sz w:val="20"/>
      <w:szCs w:val="20"/>
    </w:rPr>
  </w:style>
  <w:style w:type="paragraph" w:customStyle="1" w:styleId="subheading10">
    <w:name w:val="subheading1"/>
    <w:basedOn w:val="a0"/>
    <w:rsid w:val="00193AA2"/>
    <w:pPr>
      <w:spacing w:before="240" w:after="40"/>
    </w:pPr>
    <w:rPr>
      <w:sz w:val="22"/>
      <w:szCs w:val="22"/>
    </w:rPr>
  </w:style>
  <w:style w:type="paragraph" w:customStyle="1" w:styleId="bodytext2">
    <w:name w:val="bodytext2"/>
    <w:basedOn w:val="a0"/>
    <w:rsid w:val="00193AA2"/>
    <w:pPr>
      <w:spacing w:before="60"/>
      <w:ind w:left="40"/>
      <w:jc w:val="both"/>
    </w:pPr>
    <w:rPr>
      <w:sz w:val="22"/>
      <w:szCs w:val="22"/>
    </w:rPr>
  </w:style>
  <w:style w:type="paragraph" w:customStyle="1" w:styleId="footerb">
    <w:name w:val="footerb"/>
    <w:basedOn w:val="a0"/>
    <w:rsid w:val="00193AA2"/>
    <w:rPr>
      <w:sz w:val="15"/>
      <w:szCs w:val="15"/>
    </w:rPr>
  </w:style>
  <w:style w:type="paragraph" w:styleId="HTML">
    <w:name w:val="HTML Preformatted"/>
    <w:basedOn w:val="a0"/>
    <w:link w:val="HTML0"/>
    <w:uiPriority w:val="99"/>
    <w:rsid w:val="003003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1"/>
    <w:link w:val="HTML"/>
    <w:uiPriority w:val="99"/>
    <w:rsid w:val="003003BF"/>
    <w:rPr>
      <w:rFonts w:ascii="Courier New" w:hAnsi="Courier New" w:cs="Courier New"/>
      <w:lang w:val="ru-RU" w:eastAsia="ru-RU" w:bidi="ar-SA"/>
    </w:rPr>
  </w:style>
  <w:style w:type="paragraph" w:customStyle="1" w:styleId="afff3">
    <w:name w:val="Цитаты"/>
    <w:basedOn w:val="a0"/>
    <w:rsid w:val="00815B06"/>
    <w:pPr>
      <w:snapToGrid w:val="0"/>
      <w:spacing w:before="100" w:after="100"/>
      <w:ind w:left="360" w:right="360"/>
    </w:pPr>
    <w:rPr>
      <w:szCs w:val="20"/>
    </w:rPr>
  </w:style>
  <w:style w:type="paragraph" w:customStyle="1" w:styleId="15">
    <w:name w:val="Стиль1"/>
    <w:basedOn w:val="a0"/>
    <w:rsid w:val="004A4F2F"/>
    <w:pPr>
      <w:ind w:firstLine="709"/>
      <w:jc w:val="both"/>
    </w:pPr>
    <w:rPr>
      <w:szCs w:val="20"/>
    </w:rPr>
  </w:style>
  <w:style w:type="character" w:customStyle="1" w:styleId="aa">
    <w:name w:val="Основной текст Знак"/>
    <w:aliases w:val="bt Знак,Bodytext Знак,AvtalBrödtext Знак,ändrad Знак,BodyText Знак,AvtalBrцdtext Знак,дndrad Знак"/>
    <w:basedOn w:val="a1"/>
    <w:link w:val="a9"/>
    <w:rsid w:val="00413579"/>
    <w:rPr>
      <w:b/>
      <w:bCs/>
      <w:i/>
      <w:iCs/>
      <w:sz w:val="24"/>
      <w:szCs w:val="24"/>
    </w:rPr>
  </w:style>
  <w:style w:type="character" w:customStyle="1" w:styleId="22">
    <w:name w:val="Основной текст 2 Знак"/>
    <w:aliases w:val="Основной текст 1 Знак,Нумерованный список !! Знак"/>
    <w:basedOn w:val="a1"/>
    <w:link w:val="21"/>
    <w:rsid w:val="00413579"/>
    <w:rPr>
      <w:sz w:val="24"/>
      <w:szCs w:val="24"/>
    </w:rPr>
  </w:style>
  <w:style w:type="character" w:customStyle="1" w:styleId="11">
    <w:name w:val="Нижний колонтитул Знак1"/>
    <w:aliases w:val="Нижний колонтитул Знак Знак,Íèæíèé êîëîíòèòóë Çíàê Знак,Нижний колонтитóë Çíàê Знак"/>
    <w:basedOn w:val="a1"/>
    <w:link w:val="ae"/>
    <w:uiPriority w:val="99"/>
    <w:rsid w:val="00413579"/>
    <w:rPr>
      <w:sz w:val="24"/>
      <w:szCs w:val="24"/>
    </w:rPr>
  </w:style>
  <w:style w:type="character" w:customStyle="1" w:styleId="ac">
    <w:name w:val="Текст сноски Знак"/>
    <w:aliases w:val="Table_Footnote_last Знак"/>
    <w:basedOn w:val="a1"/>
    <w:link w:val="ab"/>
    <w:rsid w:val="000B3B16"/>
  </w:style>
  <w:style w:type="paragraph" w:customStyle="1" w:styleId="FooterB0">
    <w:name w:val="Footer B"/>
    <w:rsid w:val="0045019F"/>
    <w:pPr>
      <w:tabs>
        <w:tab w:val="center" w:pos="4680"/>
        <w:tab w:val="right" w:pos="9360"/>
      </w:tabs>
    </w:pPr>
    <w:rPr>
      <w:rFonts w:eastAsia="Batang"/>
      <w:sz w:val="15"/>
      <w:szCs w:val="24"/>
      <w:lang w:eastAsia="en-US"/>
    </w:rPr>
  </w:style>
  <w:style w:type="paragraph" w:customStyle="1" w:styleId="bodytext22">
    <w:name w:val="bodytext22"/>
    <w:basedOn w:val="a0"/>
    <w:rsid w:val="0045019F"/>
    <w:pPr>
      <w:jc w:val="both"/>
    </w:pPr>
  </w:style>
  <w:style w:type="character" w:customStyle="1" w:styleId="25">
    <w:name w:val="Основной текст с отступом 2 Знак"/>
    <w:basedOn w:val="a1"/>
    <w:link w:val="24"/>
    <w:rsid w:val="0045019F"/>
    <w:rPr>
      <w:sz w:val="24"/>
      <w:szCs w:val="24"/>
    </w:rPr>
  </w:style>
  <w:style w:type="character" w:customStyle="1" w:styleId="10">
    <w:name w:val="Заголовок 1 Знак"/>
    <w:basedOn w:val="a1"/>
    <w:link w:val="1"/>
    <w:rsid w:val="0045019F"/>
    <w:rPr>
      <w:b/>
      <w:bCs/>
      <w:caps/>
      <w:color w:val="000000"/>
      <w:sz w:val="36"/>
      <w:szCs w:val="36"/>
    </w:rPr>
  </w:style>
  <w:style w:type="character" w:customStyle="1" w:styleId="90">
    <w:name w:val="Заголовок 9 Знак"/>
    <w:basedOn w:val="a1"/>
    <w:link w:val="9"/>
    <w:rsid w:val="0045019F"/>
    <w:rPr>
      <w:rFonts w:ascii="Arial" w:hAnsi="Arial" w:cs="Arial"/>
      <w:sz w:val="22"/>
      <w:szCs w:val="22"/>
    </w:rPr>
  </w:style>
  <w:style w:type="character" w:customStyle="1" w:styleId="affc">
    <w:name w:val="Основной текст с отступом Знак"/>
    <w:basedOn w:val="a1"/>
    <w:link w:val="affb"/>
    <w:rsid w:val="0045019F"/>
    <w:rPr>
      <w:sz w:val="24"/>
      <w:szCs w:val="24"/>
    </w:rPr>
  </w:style>
  <w:style w:type="character" w:customStyle="1" w:styleId="34">
    <w:name w:val="Основной текст с отступом 3 Знак"/>
    <w:basedOn w:val="a1"/>
    <w:link w:val="33"/>
    <w:rsid w:val="0045019F"/>
    <w:rPr>
      <w:sz w:val="16"/>
      <w:szCs w:val="16"/>
    </w:rPr>
  </w:style>
  <w:style w:type="paragraph" w:customStyle="1" w:styleId="a">
    <w:name w:val="Пункт договора"/>
    <w:basedOn w:val="a0"/>
    <w:rsid w:val="0045019F"/>
    <w:pPr>
      <w:widowControl w:val="0"/>
      <w:numPr>
        <w:ilvl w:val="1"/>
        <w:numId w:val="9"/>
      </w:numPr>
      <w:jc w:val="both"/>
    </w:pPr>
    <w:rPr>
      <w:rFonts w:ascii="Arial" w:hAnsi="Arial"/>
      <w:sz w:val="20"/>
      <w:szCs w:val="20"/>
    </w:rPr>
  </w:style>
  <w:style w:type="paragraph" w:customStyle="1" w:styleId="afff4">
    <w:name w:val="Раздел договора"/>
    <w:basedOn w:val="a0"/>
    <w:next w:val="a"/>
    <w:rsid w:val="0045019F"/>
    <w:pPr>
      <w:keepNext/>
      <w:keepLines/>
      <w:widowControl w:val="0"/>
      <w:spacing w:before="240" w:after="200"/>
    </w:pPr>
    <w:rPr>
      <w:rFonts w:ascii="Arial" w:hAnsi="Arial"/>
      <w:b/>
      <w:caps/>
      <w:sz w:val="20"/>
      <w:szCs w:val="20"/>
    </w:rPr>
  </w:style>
  <w:style w:type="character" w:customStyle="1" w:styleId="affe">
    <w:name w:val="Название Знак"/>
    <w:basedOn w:val="a1"/>
    <w:link w:val="affd"/>
    <w:rsid w:val="0045019F"/>
    <w:rPr>
      <w:caps/>
      <w:sz w:val="52"/>
      <w:szCs w:val="52"/>
    </w:rPr>
  </w:style>
  <w:style w:type="paragraph" w:customStyle="1" w:styleId="afff5">
    <w:name w:val="Вид документа"/>
    <w:basedOn w:val="a0"/>
    <w:link w:val="afff6"/>
    <w:rsid w:val="0045019F"/>
    <w:pPr>
      <w:widowControl w:val="0"/>
      <w:jc w:val="center"/>
    </w:pPr>
    <w:rPr>
      <w:rFonts w:ascii="Arial" w:hAnsi="Arial"/>
      <w:b/>
      <w:caps/>
      <w:sz w:val="28"/>
      <w:szCs w:val="20"/>
    </w:rPr>
  </w:style>
  <w:style w:type="character" w:customStyle="1" w:styleId="afff6">
    <w:name w:val="Вид документа Знак"/>
    <w:basedOn w:val="a1"/>
    <w:link w:val="afff5"/>
    <w:rsid w:val="0045019F"/>
    <w:rPr>
      <w:rFonts w:ascii="Arial" w:hAnsi="Arial"/>
      <w:b/>
      <w:caps/>
      <w:sz w:val="28"/>
    </w:rPr>
  </w:style>
  <w:style w:type="paragraph" w:customStyle="1" w:styleId="afff7">
    <w:name w:val="Разновидность документа"/>
    <w:basedOn w:val="a0"/>
    <w:link w:val="afff8"/>
    <w:rsid w:val="0045019F"/>
    <w:pPr>
      <w:widowControl w:val="0"/>
      <w:spacing w:after="40"/>
      <w:jc w:val="center"/>
    </w:pPr>
    <w:rPr>
      <w:rFonts w:ascii="Arial" w:hAnsi="Arial"/>
      <w:b/>
      <w:szCs w:val="20"/>
    </w:rPr>
  </w:style>
  <w:style w:type="character" w:customStyle="1" w:styleId="afff8">
    <w:name w:val="Разновидность документа Знак"/>
    <w:basedOn w:val="a1"/>
    <w:link w:val="afff7"/>
    <w:rsid w:val="0045019F"/>
    <w:rPr>
      <w:rFonts w:ascii="Arial" w:hAnsi="Arial"/>
      <w:b/>
      <w:sz w:val="24"/>
    </w:rPr>
  </w:style>
  <w:style w:type="paragraph" w:styleId="afff9">
    <w:name w:val="Block Text"/>
    <w:basedOn w:val="a0"/>
    <w:rsid w:val="00AA39AE"/>
    <w:pPr>
      <w:ind w:left="187" w:right="-1" w:firstLine="278"/>
      <w:jc w:val="both"/>
    </w:pPr>
  </w:style>
  <w:style w:type="paragraph" w:customStyle="1" w:styleId="211">
    <w:name w:val="Заголовок 21"/>
    <w:uiPriority w:val="99"/>
    <w:rsid w:val="003E423C"/>
    <w:pPr>
      <w:widowControl w:val="0"/>
      <w:autoSpaceDE w:val="0"/>
      <w:autoSpaceDN w:val="0"/>
      <w:spacing w:before="240" w:after="120"/>
      <w:jc w:val="center"/>
    </w:pPr>
    <w:rPr>
      <w:b/>
      <w:bCs/>
      <w:sz w:val="24"/>
      <w:szCs w:val="24"/>
    </w:rPr>
  </w:style>
  <w:style w:type="paragraph" w:customStyle="1" w:styleId="095">
    <w:name w:val="Стиль Первая строка:  095 см"/>
    <w:basedOn w:val="a0"/>
    <w:rsid w:val="003E423C"/>
    <w:pPr>
      <w:ind w:firstLine="567"/>
      <w:jc w:val="both"/>
    </w:pPr>
    <w:rPr>
      <w:szCs w:val="20"/>
    </w:rPr>
  </w:style>
  <w:style w:type="paragraph" w:customStyle="1" w:styleId="discreet">
    <w:name w:val="discreet"/>
    <w:basedOn w:val="a0"/>
    <w:rsid w:val="002F05AB"/>
    <w:pPr>
      <w:spacing w:before="100" w:beforeAutospacing="1" w:after="100" w:afterAutospacing="1"/>
    </w:pPr>
  </w:style>
  <w:style w:type="paragraph" w:styleId="afffa">
    <w:name w:val="List Paragraph"/>
    <w:basedOn w:val="a0"/>
    <w:uiPriority w:val="34"/>
    <w:qFormat/>
    <w:rsid w:val="00515F49"/>
    <w:pPr>
      <w:ind w:left="720"/>
      <w:contextualSpacing/>
    </w:pPr>
  </w:style>
  <w:style w:type="paragraph" w:customStyle="1" w:styleId="BalloonText1">
    <w:name w:val="Balloon Text1"/>
    <w:basedOn w:val="a0"/>
    <w:rsid w:val="00083304"/>
    <w:rPr>
      <w:rFonts w:ascii="Tahoma" w:eastAsiaTheme="minorHAnsi" w:hAnsi="Tahoma" w:cs="Tahoma"/>
      <w:sz w:val="16"/>
      <w:szCs w:val="16"/>
      <w:lang w:eastAsia="lv-LV"/>
    </w:rPr>
  </w:style>
  <w:style w:type="paragraph" w:customStyle="1" w:styleId="212">
    <w:name w:val="Основной текст с отступом 21"/>
    <w:basedOn w:val="a0"/>
    <w:rsid w:val="00AA7CA8"/>
    <w:pPr>
      <w:spacing w:before="120"/>
      <w:ind w:firstLine="567"/>
      <w:jc w:val="both"/>
    </w:pPr>
    <w:rPr>
      <w:szCs w:val="20"/>
    </w:rPr>
  </w:style>
  <w:style w:type="paragraph" w:customStyle="1" w:styleId="310">
    <w:name w:val="Основной текст с отступом 31"/>
    <w:basedOn w:val="a0"/>
    <w:rsid w:val="00AA7CA8"/>
    <w:pPr>
      <w:ind w:right="-427" w:firstLine="567"/>
      <w:jc w:val="both"/>
    </w:pPr>
    <w:rPr>
      <w:szCs w:val="20"/>
    </w:rPr>
  </w:style>
  <w:style w:type="paragraph" w:customStyle="1" w:styleId="213">
    <w:name w:val="Основной текст 21"/>
    <w:basedOn w:val="a0"/>
    <w:rsid w:val="001A1916"/>
    <w:pPr>
      <w:spacing w:before="120"/>
      <w:ind w:firstLine="720"/>
      <w:jc w:val="both"/>
    </w:pPr>
    <w:rPr>
      <w:szCs w:val="20"/>
    </w:rPr>
  </w:style>
  <w:style w:type="character" w:customStyle="1" w:styleId="highlightedsearchterm">
    <w:name w:val="highlightedsearchterm"/>
    <w:basedOn w:val="a1"/>
    <w:rsid w:val="00274961"/>
  </w:style>
  <w:style w:type="paragraph" w:styleId="afffb">
    <w:name w:val="endnote text"/>
    <w:basedOn w:val="a0"/>
    <w:link w:val="afffc"/>
    <w:rsid w:val="00DF1378"/>
    <w:rPr>
      <w:sz w:val="20"/>
      <w:szCs w:val="20"/>
    </w:rPr>
  </w:style>
  <w:style w:type="character" w:customStyle="1" w:styleId="afffc">
    <w:name w:val="Текст концевой сноски Знак"/>
    <w:basedOn w:val="a1"/>
    <w:link w:val="afffb"/>
    <w:rsid w:val="00DF1378"/>
  </w:style>
  <w:style w:type="character" w:styleId="afffd">
    <w:name w:val="endnote reference"/>
    <w:basedOn w:val="a1"/>
    <w:rsid w:val="00DF1378"/>
    <w:rPr>
      <w:vertAlign w:val="superscript"/>
    </w:rPr>
  </w:style>
  <w:style w:type="character" w:customStyle="1" w:styleId="apple-converted-space">
    <w:name w:val="apple-converted-space"/>
    <w:basedOn w:val="a1"/>
    <w:rsid w:val="000A2962"/>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
      </w:divsChild>
    </w:div>
    <w:div w:id="7">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9">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73089">
      <w:bodyDiv w:val="1"/>
      <w:marLeft w:val="0"/>
      <w:marRight w:val="0"/>
      <w:marTop w:val="0"/>
      <w:marBottom w:val="0"/>
      <w:divBdr>
        <w:top w:val="none" w:sz="0" w:space="0" w:color="auto"/>
        <w:left w:val="none" w:sz="0" w:space="0" w:color="auto"/>
        <w:bottom w:val="none" w:sz="0" w:space="0" w:color="auto"/>
        <w:right w:val="none" w:sz="0" w:space="0" w:color="auto"/>
      </w:divBdr>
    </w:div>
    <w:div w:id="87123098">
      <w:bodyDiv w:val="1"/>
      <w:marLeft w:val="0"/>
      <w:marRight w:val="0"/>
      <w:marTop w:val="0"/>
      <w:marBottom w:val="0"/>
      <w:divBdr>
        <w:top w:val="none" w:sz="0" w:space="0" w:color="auto"/>
        <w:left w:val="none" w:sz="0" w:space="0" w:color="auto"/>
        <w:bottom w:val="none" w:sz="0" w:space="0" w:color="auto"/>
        <w:right w:val="none" w:sz="0" w:space="0" w:color="auto"/>
      </w:divBdr>
      <w:divsChild>
        <w:div w:id="908806953">
          <w:marLeft w:val="0"/>
          <w:marRight w:val="0"/>
          <w:marTop w:val="0"/>
          <w:marBottom w:val="0"/>
          <w:divBdr>
            <w:top w:val="none" w:sz="0" w:space="0" w:color="auto"/>
            <w:left w:val="none" w:sz="0" w:space="0" w:color="auto"/>
            <w:bottom w:val="none" w:sz="0" w:space="0" w:color="auto"/>
            <w:right w:val="none" w:sz="0" w:space="0" w:color="auto"/>
          </w:divBdr>
          <w:divsChild>
            <w:div w:id="596252028">
              <w:marLeft w:val="0"/>
              <w:marRight w:val="0"/>
              <w:marTop w:val="0"/>
              <w:marBottom w:val="0"/>
              <w:divBdr>
                <w:top w:val="none" w:sz="0" w:space="0" w:color="auto"/>
                <w:left w:val="none" w:sz="0" w:space="0" w:color="auto"/>
                <w:bottom w:val="none" w:sz="0" w:space="0" w:color="auto"/>
                <w:right w:val="none" w:sz="0" w:space="0" w:color="auto"/>
              </w:divBdr>
              <w:divsChild>
                <w:div w:id="1967662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27318">
      <w:bodyDiv w:val="1"/>
      <w:marLeft w:val="0"/>
      <w:marRight w:val="0"/>
      <w:marTop w:val="0"/>
      <w:marBottom w:val="0"/>
      <w:divBdr>
        <w:top w:val="none" w:sz="0" w:space="0" w:color="auto"/>
        <w:left w:val="none" w:sz="0" w:space="0" w:color="auto"/>
        <w:bottom w:val="none" w:sz="0" w:space="0" w:color="auto"/>
        <w:right w:val="none" w:sz="0" w:space="0" w:color="auto"/>
      </w:divBdr>
    </w:div>
    <w:div w:id="167066966">
      <w:bodyDiv w:val="1"/>
      <w:marLeft w:val="0"/>
      <w:marRight w:val="0"/>
      <w:marTop w:val="0"/>
      <w:marBottom w:val="0"/>
      <w:divBdr>
        <w:top w:val="none" w:sz="0" w:space="0" w:color="auto"/>
        <w:left w:val="none" w:sz="0" w:space="0" w:color="auto"/>
        <w:bottom w:val="none" w:sz="0" w:space="0" w:color="auto"/>
        <w:right w:val="none" w:sz="0" w:space="0" w:color="auto"/>
      </w:divBdr>
    </w:div>
    <w:div w:id="176383701">
      <w:bodyDiv w:val="1"/>
      <w:marLeft w:val="0"/>
      <w:marRight w:val="0"/>
      <w:marTop w:val="0"/>
      <w:marBottom w:val="0"/>
      <w:divBdr>
        <w:top w:val="none" w:sz="0" w:space="0" w:color="auto"/>
        <w:left w:val="none" w:sz="0" w:space="0" w:color="auto"/>
        <w:bottom w:val="none" w:sz="0" w:space="0" w:color="auto"/>
        <w:right w:val="none" w:sz="0" w:space="0" w:color="auto"/>
      </w:divBdr>
    </w:div>
    <w:div w:id="177668896">
      <w:bodyDiv w:val="1"/>
      <w:marLeft w:val="0"/>
      <w:marRight w:val="0"/>
      <w:marTop w:val="0"/>
      <w:marBottom w:val="0"/>
      <w:divBdr>
        <w:top w:val="none" w:sz="0" w:space="0" w:color="auto"/>
        <w:left w:val="none" w:sz="0" w:space="0" w:color="auto"/>
        <w:bottom w:val="none" w:sz="0" w:space="0" w:color="auto"/>
        <w:right w:val="none" w:sz="0" w:space="0" w:color="auto"/>
      </w:divBdr>
      <w:divsChild>
        <w:div w:id="2091584126">
          <w:marLeft w:val="0"/>
          <w:marRight w:val="0"/>
          <w:marTop w:val="0"/>
          <w:marBottom w:val="0"/>
          <w:divBdr>
            <w:top w:val="none" w:sz="0" w:space="0" w:color="auto"/>
            <w:left w:val="none" w:sz="0" w:space="0" w:color="auto"/>
            <w:bottom w:val="none" w:sz="0" w:space="0" w:color="auto"/>
            <w:right w:val="none" w:sz="0" w:space="0" w:color="auto"/>
          </w:divBdr>
          <w:divsChild>
            <w:div w:id="15624199">
              <w:marLeft w:val="0"/>
              <w:marRight w:val="0"/>
              <w:marTop w:val="0"/>
              <w:marBottom w:val="0"/>
              <w:divBdr>
                <w:top w:val="none" w:sz="0" w:space="0" w:color="auto"/>
                <w:left w:val="none" w:sz="0" w:space="0" w:color="auto"/>
                <w:bottom w:val="none" w:sz="0" w:space="0" w:color="auto"/>
                <w:right w:val="none" w:sz="0" w:space="0" w:color="auto"/>
              </w:divBdr>
              <w:divsChild>
                <w:div w:id="116720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41949">
      <w:bodyDiv w:val="1"/>
      <w:marLeft w:val="0"/>
      <w:marRight w:val="0"/>
      <w:marTop w:val="0"/>
      <w:marBottom w:val="0"/>
      <w:divBdr>
        <w:top w:val="none" w:sz="0" w:space="0" w:color="auto"/>
        <w:left w:val="none" w:sz="0" w:space="0" w:color="auto"/>
        <w:bottom w:val="none" w:sz="0" w:space="0" w:color="auto"/>
        <w:right w:val="none" w:sz="0" w:space="0" w:color="auto"/>
      </w:divBdr>
    </w:div>
    <w:div w:id="233589450">
      <w:bodyDiv w:val="1"/>
      <w:marLeft w:val="0"/>
      <w:marRight w:val="0"/>
      <w:marTop w:val="0"/>
      <w:marBottom w:val="0"/>
      <w:divBdr>
        <w:top w:val="none" w:sz="0" w:space="0" w:color="auto"/>
        <w:left w:val="none" w:sz="0" w:space="0" w:color="auto"/>
        <w:bottom w:val="none" w:sz="0" w:space="0" w:color="auto"/>
        <w:right w:val="none" w:sz="0" w:space="0" w:color="auto"/>
      </w:divBdr>
      <w:divsChild>
        <w:div w:id="342054081">
          <w:marLeft w:val="0"/>
          <w:marRight w:val="0"/>
          <w:marTop w:val="0"/>
          <w:marBottom w:val="0"/>
          <w:divBdr>
            <w:top w:val="none" w:sz="0" w:space="0" w:color="auto"/>
            <w:left w:val="none" w:sz="0" w:space="0" w:color="auto"/>
            <w:bottom w:val="none" w:sz="0" w:space="0" w:color="auto"/>
            <w:right w:val="none" w:sz="0" w:space="0" w:color="auto"/>
          </w:divBdr>
          <w:divsChild>
            <w:div w:id="1755273233">
              <w:marLeft w:val="0"/>
              <w:marRight w:val="0"/>
              <w:marTop w:val="0"/>
              <w:marBottom w:val="0"/>
              <w:divBdr>
                <w:top w:val="none" w:sz="0" w:space="0" w:color="auto"/>
                <w:left w:val="none" w:sz="0" w:space="0" w:color="auto"/>
                <w:bottom w:val="none" w:sz="0" w:space="0" w:color="auto"/>
                <w:right w:val="none" w:sz="0" w:space="0" w:color="auto"/>
              </w:divBdr>
              <w:divsChild>
                <w:div w:id="96850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240390">
      <w:bodyDiv w:val="1"/>
      <w:marLeft w:val="0"/>
      <w:marRight w:val="0"/>
      <w:marTop w:val="0"/>
      <w:marBottom w:val="0"/>
      <w:divBdr>
        <w:top w:val="none" w:sz="0" w:space="0" w:color="auto"/>
        <w:left w:val="none" w:sz="0" w:space="0" w:color="auto"/>
        <w:bottom w:val="none" w:sz="0" w:space="0" w:color="auto"/>
        <w:right w:val="none" w:sz="0" w:space="0" w:color="auto"/>
      </w:divBdr>
    </w:div>
    <w:div w:id="282274686">
      <w:bodyDiv w:val="1"/>
      <w:marLeft w:val="0"/>
      <w:marRight w:val="0"/>
      <w:marTop w:val="0"/>
      <w:marBottom w:val="0"/>
      <w:divBdr>
        <w:top w:val="none" w:sz="0" w:space="0" w:color="auto"/>
        <w:left w:val="none" w:sz="0" w:space="0" w:color="auto"/>
        <w:bottom w:val="none" w:sz="0" w:space="0" w:color="auto"/>
        <w:right w:val="none" w:sz="0" w:space="0" w:color="auto"/>
      </w:divBdr>
    </w:div>
    <w:div w:id="368141277">
      <w:bodyDiv w:val="1"/>
      <w:marLeft w:val="0"/>
      <w:marRight w:val="0"/>
      <w:marTop w:val="0"/>
      <w:marBottom w:val="0"/>
      <w:divBdr>
        <w:top w:val="none" w:sz="0" w:space="0" w:color="auto"/>
        <w:left w:val="none" w:sz="0" w:space="0" w:color="auto"/>
        <w:bottom w:val="none" w:sz="0" w:space="0" w:color="auto"/>
        <w:right w:val="none" w:sz="0" w:space="0" w:color="auto"/>
      </w:divBdr>
    </w:div>
    <w:div w:id="384111603">
      <w:bodyDiv w:val="1"/>
      <w:marLeft w:val="0"/>
      <w:marRight w:val="0"/>
      <w:marTop w:val="0"/>
      <w:marBottom w:val="0"/>
      <w:divBdr>
        <w:top w:val="none" w:sz="0" w:space="0" w:color="auto"/>
        <w:left w:val="none" w:sz="0" w:space="0" w:color="auto"/>
        <w:bottom w:val="none" w:sz="0" w:space="0" w:color="auto"/>
        <w:right w:val="none" w:sz="0" w:space="0" w:color="auto"/>
      </w:divBdr>
    </w:div>
    <w:div w:id="396321229">
      <w:bodyDiv w:val="1"/>
      <w:marLeft w:val="0"/>
      <w:marRight w:val="0"/>
      <w:marTop w:val="0"/>
      <w:marBottom w:val="0"/>
      <w:divBdr>
        <w:top w:val="none" w:sz="0" w:space="0" w:color="auto"/>
        <w:left w:val="none" w:sz="0" w:space="0" w:color="auto"/>
        <w:bottom w:val="none" w:sz="0" w:space="0" w:color="auto"/>
        <w:right w:val="none" w:sz="0" w:space="0" w:color="auto"/>
      </w:divBdr>
    </w:div>
    <w:div w:id="431096372">
      <w:bodyDiv w:val="1"/>
      <w:marLeft w:val="0"/>
      <w:marRight w:val="0"/>
      <w:marTop w:val="0"/>
      <w:marBottom w:val="0"/>
      <w:divBdr>
        <w:top w:val="none" w:sz="0" w:space="0" w:color="auto"/>
        <w:left w:val="none" w:sz="0" w:space="0" w:color="auto"/>
        <w:bottom w:val="none" w:sz="0" w:space="0" w:color="auto"/>
        <w:right w:val="none" w:sz="0" w:space="0" w:color="auto"/>
      </w:divBdr>
    </w:div>
    <w:div w:id="479930163">
      <w:bodyDiv w:val="1"/>
      <w:marLeft w:val="0"/>
      <w:marRight w:val="0"/>
      <w:marTop w:val="0"/>
      <w:marBottom w:val="0"/>
      <w:divBdr>
        <w:top w:val="none" w:sz="0" w:space="0" w:color="auto"/>
        <w:left w:val="none" w:sz="0" w:space="0" w:color="auto"/>
        <w:bottom w:val="none" w:sz="0" w:space="0" w:color="auto"/>
        <w:right w:val="none" w:sz="0" w:space="0" w:color="auto"/>
      </w:divBdr>
    </w:div>
    <w:div w:id="490609522">
      <w:bodyDiv w:val="1"/>
      <w:marLeft w:val="0"/>
      <w:marRight w:val="0"/>
      <w:marTop w:val="0"/>
      <w:marBottom w:val="0"/>
      <w:divBdr>
        <w:top w:val="none" w:sz="0" w:space="0" w:color="auto"/>
        <w:left w:val="none" w:sz="0" w:space="0" w:color="auto"/>
        <w:bottom w:val="none" w:sz="0" w:space="0" w:color="auto"/>
        <w:right w:val="none" w:sz="0" w:space="0" w:color="auto"/>
      </w:divBdr>
      <w:divsChild>
        <w:div w:id="2060397682">
          <w:marLeft w:val="0"/>
          <w:marRight w:val="0"/>
          <w:marTop w:val="0"/>
          <w:marBottom w:val="0"/>
          <w:divBdr>
            <w:top w:val="none" w:sz="0" w:space="0" w:color="auto"/>
            <w:left w:val="none" w:sz="0" w:space="0" w:color="auto"/>
            <w:bottom w:val="none" w:sz="0" w:space="0" w:color="auto"/>
            <w:right w:val="none" w:sz="0" w:space="0" w:color="auto"/>
          </w:divBdr>
          <w:divsChild>
            <w:div w:id="503977075">
              <w:marLeft w:val="0"/>
              <w:marRight w:val="0"/>
              <w:marTop w:val="0"/>
              <w:marBottom w:val="0"/>
              <w:divBdr>
                <w:top w:val="none" w:sz="0" w:space="0" w:color="auto"/>
                <w:left w:val="none" w:sz="0" w:space="0" w:color="auto"/>
                <w:bottom w:val="none" w:sz="0" w:space="0" w:color="auto"/>
                <w:right w:val="none" w:sz="0" w:space="0" w:color="auto"/>
              </w:divBdr>
              <w:divsChild>
                <w:div w:id="1273712162">
                  <w:marLeft w:val="0"/>
                  <w:marRight w:val="0"/>
                  <w:marTop w:val="0"/>
                  <w:marBottom w:val="0"/>
                  <w:divBdr>
                    <w:top w:val="none" w:sz="0" w:space="0" w:color="auto"/>
                    <w:left w:val="none" w:sz="0" w:space="0" w:color="auto"/>
                    <w:bottom w:val="none" w:sz="0" w:space="0" w:color="auto"/>
                    <w:right w:val="none" w:sz="0" w:space="0" w:color="auto"/>
                  </w:divBdr>
                  <w:divsChild>
                    <w:div w:id="421994180">
                      <w:marLeft w:val="0"/>
                      <w:marRight w:val="0"/>
                      <w:marTop w:val="0"/>
                      <w:marBottom w:val="0"/>
                      <w:divBdr>
                        <w:top w:val="none" w:sz="0" w:space="0" w:color="auto"/>
                        <w:left w:val="none" w:sz="0" w:space="0" w:color="auto"/>
                        <w:bottom w:val="none" w:sz="0" w:space="0" w:color="auto"/>
                        <w:right w:val="none" w:sz="0" w:space="0" w:color="auto"/>
                      </w:divBdr>
                      <w:divsChild>
                        <w:div w:id="2016179092">
                          <w:marLeft w:val="0"/>
                          <w:marRight w:val="0"/>
                          <w:marTop w:val="0"/>
                          <w:marBottom w:val="0"/>
                          <w:divBdr>
                            <w:top w:val="none" w:sz="0" w:space="0" w:color="auto"/>
                            <w:left w:val="none" w:sz="0" w:space="0" w:color="auto"/>
                            <w:bottom w:val="none" w:sz="0" w:space="0" w:color="auto"/>
                            <w:right w:val="none" w:sz="0" w:space="0" w:color="auto"/>
                          </w:divBdr>
                          <w:divsChild>
                            <w:div w:id="1226453786">
                              <w:marLeft w:val="0"/>
                              <w:marRight w:val="0"/>
                              <w:marTop w:val="0"/>
                              <w:marBottom w:val="0"/>
                              <w:divBdr>
                                <w:top w:val="none" w:sz="0" w:space="0" w:color="auto"/>
                                <w:left w:val="none" w:sz="0" w:space="0" w:color="auto"/>
                                <w:bottom w:val="none" w:sz="0" w:space="0" w:color="auto"/>
                                <w:right w:val="none" w:sz="0" w:space="0" w:color="auto"/>
                              </w:divBdr>
                              <w:divsChild>
                                <w:div w:id="172471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0717644">
      <w:bodyDiv w:val="1"/>
      <w:marLeft w:val="0"/>
      <w:marRight w:val="0"/>
      <w:marTop w:val="0"/>
      <w:marBottom w:val="0"/>
      <w:divBdr>
        <w:top w:val="none" w:sz="0" w:space="0" w:color="auto"/>
        <w:left w:val="none" w:sz="0" w:space="0" w:color="auto"/>
        <w:bottom w:val="none" w:sz="0" w:space="0" w:color="auto"/>
        <w:right w:val="none" w:sz="0" w:space="0" w:color="auto"/>
      </w:divBdr>
    </w:div>
    <w:div w:id="690758988">
      <w:bodyDiv w:val="1"/>
      <w:marLeft w:val="0"/>
      <w:marRight w:val="0"/>
      <w:marTop w:val="0"/>
      <w:marBottom w:val="0"/>
      <w:divBdr>
        <w:top w:val="none" w:sz="0" w:space="0" w:color="auto"/>
        <w:left w:val="none" w:sz="0" w:space="0" w:color="auto"/>
        <w:bottom w:val="none" w:sz="0" w:space="0" w:color="auto"/>
        <w:right w:val="none" w:sz="0" w:space="0" w:color="auto"/>
      </w:divBdr>
    </w:div>
    <w:div w:id="692653213">
      <w:bodyDiv w:val="1"/>
      <w:marLeft w:val="0"/>
      <w:marRight w:val="0"/>
      <w:marTop w:val="0"/>
      <w:marBottom w:val="0"/>
      <w:divBdr>
        <w:top w:val="none" w:sz="0" w:space="0" w:color="auto"/>
        <w:left w:val="none" w:sz="0" w:space="0" w:color="auto"/>
        <w:bottom w:val="none" w:sz="0" w:space="0" w:color="auto"/>
        <w:right w:val="none" w:sz="0" w:space="0" w:color="auto"/>
      </w:divBdr>
    </w:div>
    <w:div w:id="708337950">
      <w:bodyDiv w:val="1"/>
      <w:marLeft w:val="0"/>
      <w:marRight w:val="0"/>
      <w:marTop w:val="0"/>
      <w:marBottom w:val="0"/>
      <w:divBdr>
        <w:top w:val="none" w:sz="0" w:space="0" w:color="auto"/>
        <w:left w:val="none" w:sz="0" w:space="0" w:color="auto"/>
        <w:bottom w:val="none" w:sz="0" w:space="0" w:color="auto"/>
        <w:right w:val="none" w:sz="0" w:space="0" w:color="auto"/>
      </w:divBdr>
    </w:div>
    <w:div w:id="746464479">
      <w:bodyDiv w:val="1"/>
      <w:marLeft w:val="0"/>
      <w:marRight w:val="0"/>
      <w:marTop w:val="0"/>
      <w:marBottom w:val="0"/>
      <w:divBdr>
        <w:top w:val="none" w:sz="0" w:space="0" w:color="auto"/>
        <w:left w:val="none" w:sz="0" w:space="0" w:color="auto"/>
        <w:bottom w:val="none" w:sz="0" w:space="0" w:color="auto"/>
        <w:right w:val="none" w:sz="0" w:space="0" w:color="auto"/>
      </w:divBdr>
    </w:div>
    <w:div w:id="792138436">
      <w:bodyDiv w:val="1"/>
      <w:marLeft w:val="0"/>
      <w:marRight w:val="0"/>
      <w:marTop w:val="0"/>
      <w:marBottom w:val="0"/>
      <w:divBdr>
        <w:top w:val="none" w:sz="0" w:space="0" w:color="auto"/>
        <w:left w:val="none" w:sz="0" w:space="0" w:color="auto"/>
        <w:bottom w:val="none" w:sz="0" w:space="0" w:color="auto"/>
        <w:right w:val="none" w:sz="0" w:space="0" w:color="auto"/>
      </w:divBdr>
      <w:divsChild>
        <w:div w:id="250161122">
          <w:marLeft w:val="0"/>
          <w:marRight w:val="0"/>
          <w:marTop w:val="0"/>
          <w:marBottom w:val="0"/>
          <w:divBdr>
            <w:top w:val="none" w:sz="0" w:space="0" w:color="auto"/>
            <w:left w:val="none" w:sz="0" w:space="0" w:color="auto"/>
            <w:bottom w:val="none" w:sz="0" w:space="0" w:color="auto"/>
            <w:right w:val="none" w:sz="0" w:space="0" w:color="auto"/>
          </w:divBdr>
          <w:divsChild>
            <w:div w:id="1588493294">
              <w:marLeft w:val="150"/>
              <w:marRight w:val="0"/>
              <w:marTop w:val="225"/>
              <w:marBottom w:val="225"/>
              <w:divBdr>
                <w:top w:val="none" w:sz="0" w:space="0" w:color="auto"/>
                <w:left w:val="none" w:sz="0" w:space="0" w:color="auto"/>
                <w:bottom w:val="none" w:sz="0" w:space="0" w:color="auto"/>
                <w:right w:val="none" w:sz="0" w:space="0" w:color="auto"/>
              </w:divBdr>
              <w:divsChild>
                <w:div w:id="74600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2720987">
      <w:bodyDiv w:val="1"/>
      <w:marLeft w:val="0"/>
      <w:marRight w:val="0"/>
      <w:marTop w:val="0"/>
      <w:marBottom w:val="0"/>
      <w:divBdr>
        <w:top w:val="none" w:sz="0" w:space="0" w:color="auto"/>
        <w:left w:val="none" w:sz="0" w:space="0" w:color="auto"/>
        <w:bottom w:val="none" w:sz="0" w:space="0" w:color="auto"/>
        <w:right w:val="none" w:sz="0" w:space="0" w:color="auto"/>
      </w:divBdr>
    </w:div>
    <w:div w:id="853569935">
      <w:bodyDiv w:val="1"/>
      <w:marLeft w:val="0"/>
      <w:marRight w:val="0"/>
      <w:marTop w:val="0"/>
      <w:marBottom w:val="0"/>
      <w:divBdr>
        <w:top w:val="none" w:sz="0" w:space="0" w:color="auto"/>
        <w:left w:val="none" w:sz="0" w:space="0" w:color="auto"/>
        <w:bottom w:val="none" w:sz="0" w:space="0" w:color="auto"/>
        <w:right w:val="none" w:sz="0" w:space="0" w:color="auto"/>
      </w:divBdr>
      <w:divsChild>
        <w:div w:id="955867935">
          <w:marLeft w:val="0"/>
          <w:marRight w:val="0"/>
          <w:marTop w:val="0"/>
          <w:marBottom w:val="0"/>
          <w:divBdr>
            <w:top w:val="none" w:sz="0" w:space="0" w:color="auto"/>
            <w:left w:val="none" w:sz="0" w:space="0" w:color="auto"/>
            <w:bottom w:val="none" w:sz="0" w:space="0" w:color="auto"/>
            <w:right w:val="none" w:sz="0" w:space="0" w:color="auto"/>
          </w:divBdr>
          <w:divsChild>
            <w:div w:id="233323679">
              <w:marLeft w:val="0"/>
              <w:marRight w:val="0"/>
              <w:marTop w:val="0"/>
              <w:marBottom w:val="0"/>
              <w:divBdr>
                <w:top w:val="none" w:sz="0" w:space="0" w:color="auto"/>
                <w:left w:val="none" w:sz="0" w:space="0" w:color="auto"/>
                <w:bottom w:val="none" w:sz="0" w:space="0" w:color="auto"/>
                <w:right w:val="none" w:sz="0" w:space="0" w:color="auto"/>
              </w:divBdr>
              <w:divsChild>
                <w:div w:id="484248997">
                  <w:marLeft w:val="0"/>
                  <w:marRight w:val="0"/>
                  <w:marTop w:val="0"/>
                  <w:marBottom w:val="0"/>
                  <w:divBdr>
                    <w:top w:val="none" w:sz="0" w:space="0" w:color="auto"/>
                    <w:left w:val="none" w:sz="0" w:space="0" w:color="auto"/>
                    <w:bottom w:val="none" w:sz="0" w:space="0" w:color="auto"/>
                    <w:right w:val="none" w:sz="0" w:space="0" w:color="auto"/>
                  </w:divBdr>
                  <w:divsChild>
                    <w:div w:id="1963614722">
                      <w:marLeft w:val="0"/>
                      <w:marRight w:val="0"/>
                      <w:marTop w:val="0"/>
                      <w:marBottom w:val="0"/>
                      <w:divBdr>
                        <w:top w:val="none" w:sz="0" w:space="0" w:color="auto"/>
                        <w:left w:val="none" w:sz="0" w:space="0" w:color="auto"/>
                        <w:bottom w:val="none" w:sz="0" w:space="0" w:color="auto"/>
                        <w:right w:val="none" w:sz="0" w:space="0" w:color="auto"/>
                      </w:divBdr>
                      <w:divsChild>
                        <w:div w:id="788863134">
                          <w:marLeft w:val="0"/>
                          <w:marRight w:val="0"/>
                          <w:marTop w:val="0"/>
                          <w:marBottom w:val="0"/>
                          <w:divBdr>
                            <w:top w:val="none" w:sz="0" w:space="0" w:color="auto"/>
                            <w:left w:val="none" w:sz="0" w:space="0" w:color="auto"/>
                            <w:bottom w:val="none" w:sz="0" w:space="0" w:color="auto"/>
                            <w:right w:val="none" w:sz="0" w:space="0" w:color="auto"/>
                          </w:divBdr>
                          <w:divsChild>
                            <w:div w:id="737556018">
                              <w:marLeft w:val="0"/>
                              <w:marRight w:val="0"/>
                              <w:marTop w:val="0"/>
                              <w:marBottom w:val="0"/>
                              <w:divBdr>
                                <w:top w:val="none" w:sz="0" w:space="0" w:color="auto"/>
                                <w:left w:val="none" w:sz="0" w:space="0" w:color="auto"/>
                                <w:bottom w:val="none" w:sz="0" w:space="0" w:color="auto"/>
                                <w:right w:val="none" w:sz="0" w:space="0" w:color="auto"/>
                              </w:divBdr>
                              <w:divsChild>
                                <w:div w:id="2820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9073144">
      <w:bodyDiv w:val="1"/>
      <w:marLeft w:val="0"/>
      <w:marRight w:val="0"/>
      <w:marTop w:val="0"/>
      <w:marBottom w:val="0"/>
      <w:divBdr>
        <w:top w:val="none" w:sz="0" w:space="0" w:color="auto"/>
        <w:left w:val="none" w:sz="0" w:space="0" w:color="auto"/>
        <w:bottom w:val="none" w:sz="0" w:space="0" w:color="auto"/>
        <w:right w:val="none" w:sz="0" w:space="0" w:color="auto"/>
      </w:divBdr>
    </w:div>
    <w:div w:id="945579593">
      <w:bodyDiv w:val="1"/>
      <w:marLeft w:val="0"/>
      <w:marRight w:val="0"/>
      <w:marTop w:val="0"/>
      <w:marBottom w:val="0"/>
      <w:divBdr>
        <w:top w:val="none" w:sz="0" w:space="0" w:color="auto"/>
        <w:left w:val="none" w:sz="0" w:space="0" w:color="auto"/>
        <w:bottom w:val="none" w:sz="0" w:space="0" w:color="auto"/>
        <w:right w:val="none" w:sz="0" w:space="0" w:color="auto"/>
      </w:divBdr>
    </w:div>
    <w:div w:id="997803237">
      <w:bodyDiv w:val="1"/>
      <w:marLeft w:val="0"/>
      <w:marRight w:val="0"/>
      <w:marTop w:val="0"/>
      <w:marBottom w:val="0"/>
      <w:divBdr>
        <w:top w:val="none" w:sz="0" w:space="0" w:color="auto"/>
        <w:left w:val="none" w:sz="0" w:space="0" w:color="auto"/>
        <w:bottom w:val="none" w:sz="0" w:space="0" w:color="auto"/>
        <w:right w:val="none" w:sz="0" w:space="0" w:color="auto"/>
      </w:divBdr>
      <w:divsChild>
        <w:div w:id="475341204">
          <w:marLeft w:val="0"/>
          <w:marRight w:val="0"/>
          <w:marTop w:val="0"/>
          <w:marBottom w:val="0"/>
          <w:divBdr>
            <w:top w:val="none" w:sz="0" w:space="0" w:color="auto"/>
            <w:left w:val="none" w:sz="0" w:space="0" w:color="auto"/>
            <w:bottom w:val="none" w:sz="0" w:space="0" w:color="auto"/>
            <w:right w:val="none" w:sz="0" w:space="0" w:color="auto"/>
          </w:divBdr>
          <w:divsChild>
            <w:div w:id="382216953">
              <w:marLeft w:val="0"/>
              <w:marRight w:val="0"/>
              <w:marTop w:val="0"/>
              <w:marBottom w:val="0"/>
              <w:divBdr>
                <w:top w:val="none" w:sz="0" w:space="0" w:color="auto"/>
                <w:left w:val="none" w:sz="0" w:space="0" w:color="auto"/>
                <w:bottom w:val="none" w:sz="0" w:space="0" w:color="auto"/>
                <w:right w:val="none" w:sz="0" w:space="0" w:color="auto"/>
              </w:divBdr>
              <w:divsChild>
                <w:div w:id="84555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7201">
      <w:bodyDiv w:val="1"/>
      <w:marLeft w:val="0"/>
      <w:marRight w:val="0"/>
      <w:marTop w:val="0"/>
      <w:marBottom w:val="0"/>
      <w:divBdr>
        <w:top w:val="none" w:sz="0" w:space="0" w:color="auto"/>
        <w:left w:val="none" w:sz="0" w:space="0" w:color="auto"/>
        <w:bottom w:val="none" w:sz="0" w:space="0" w:color="auto"/>
        <w:right w:val="none" w:sz="0" w:space="0" w:color="auto"/>
      </w:divBdr>
      <w:divsChild>
        <w:div w:id="1458990409">
          <w:marLeft w:val="0"/>
          <w:marRight w:val="0"/>
          <w:marTop w:val="0"/>
          <w:marBottom w:val="0"/>
          <w:divBdr>
            <w:top w:val="none" w:sz="0" w:space="0" w:color="auto"/>
            <w:left w:val="none" w:sz="0" w:space="0" w:color="auto"/>
            <w:bottom w:val="none" w:sz="0" w:space="0" w:color="auto"/>
            <w:right w:val="none" w:sz="0" w:space="0" w:color="auto"/>
          </w:divBdr>
          <w:divsChild>
            <w:div w:id="941104679">
              <w:marLeft w:val="0"/>
              <w:marRight w:val="0"/>
              <w:marTop w:val="0"/>
              <w:marBottom w:val="0"/>
              <w:divBdr>
                <w:top w:val="none" w:sz="0" w:space="0" w:color="auto"/>
                <w:left w:val="none" w:sz="0" w:space="0" w:color="auto"/>
                <w:bottom w:val="none" w:sz="0" w:space="0" w:color="auto"/>
                <w:right w:val="none" w:sz="0" w:space="0" w:color="auto"/>
              </w:divBdr>
              <w:divsChild>
                <w:div w:id="1498497046">
                  <w:marLeft w:val="0"/>
                  <w:marRight w:val="0"/>
                  <w:marTop w:val="0"/>
                  <w:marBottom w:val="0"/>
                  <w:divBdr>
                    <w:top w:val="none" w:sz="0" w:space="0" w:color="auto"/>
                    <w:left w:val="none" w:sz="0" w:space="0" w:color="auto"/>
                    <w:bottom w:val="none" w:sz="0" w:space="0" w:color="auto"/>
                    <w:right w:val="none" w:sz="0" w:space="0" w:color="auto"/>
                  </w:divBdr>
                  <w:divsChild>
                    <w:div w:id="1664426335">
                      <w:marLeft w:val="0"/>
                      <w:marRight w:val="0"/>
                      <w:marTop w:val="0"/>
                      <w:marBottom w:val="0"/>
                      <w:divBdr>
                        <w:top w:val="none" w:sz="0" w:space="0" w:color="auto"/>
                        <w:left w:val="none" w:sz="0" w:space="0" w:color="auto"/>
                        <w:bottom w:val="none" w:sz="0" w:space="0" w:color="auto"/>
                        <w:right w:val="none" w:sz="0" w:space="0" w:color="auto"/>
                      </w:divBdr>
                      <w:divsChild>
                        <w:div w:id="1306930168">
                          <w:marLeft w:val="0"/>
                          <w:marRight w:val="0"/>
                          <w:marTop w:val="0"/>
                          <w:marBottom w:val="0"/>
                          <w:divBdr>
                            <w:top w:val="none" w:sz="0" w:space="0" w:color="auto"/>
                            <w:left w:val="none" w:sz="0" w:space="0" w:color="auto"/>
                            <w:bottom w:val="none" w:sz="0" w:space="0" w:color="auto"/>
                            <w:right w:val="none" w:sz="0" w:space="0" w:color="auto"/>
                          </w:divBdr>
                          <w:divsChild>
                            <w:div w:id="1773355164">
                              <w:marLeft w:val="0"/>
                              <w:marRight w:val="0"/>
                              <w:marTop w:val="0"/>
                              <w:marBottom w:val="0"/>
                              <w:divBdr>
                                <w:top w:val="none" w:sz="0" w:space="0" w:color="auto"/>
                                <w:left w:val="none" w:sz="0" w:space="0" w:color="auto"/>
                                <w:bottom w:val="none" w:sz="0" w:space="0" w:color="auto"/>
                                <w:right w:val="none" w:sz="0" w:space="0" w:color="auto"/>
                              </w:divBdr>
                              <w:divsChild>
                                <w:div w:id="657224888">
                                  <w:marLeft w:val="0"/>
                                  <w:marRight w:val="0"/>
                                  <w:marTop w:val="0"/>
                                  <w:marBottom w:val="0"/>
                                  <w:divBdr>
                                    <w:top w:val="none" w:sz="0" w:space="0" w:color="auto"/>
                                    <w:left w:val="none" w:sz="0" w:space="0" w:color="auto"/>
                                    <w:bottom w:val="none" w:sz="0" w:space="0" w:color="auto"/>
                                    <w:right w:val="none" w:sz="0" w:space="0" w:color="auto"/>
                                  </w:divBdr>
                                  <w:divsChild>
                                    <w:div w:id="132705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9708">
      <w:bodyDiv w:val="1"/>
      <w:marLeft w:val="0"/>
      <w:marRight w:val="0"/>
      <w:marTop w:val="0"/>
      <w:marBottom w:val="0"/>
      <w:divBdr>
        <w:top w:val="none" w:sz="0" w:space="0" w:color="auto"/>
        <w:left w:val="none" w:sz="0" w:space="0" w:color="auto"/>
        <w:bottom w:val="none" w:sz="0" w:space="0" w:color="auto"/>
        <w:right w:val="none" w:sz="0" w:space="0" w:color="auto"/>
      </w:divBdr>
      <w:divsChild>
        <w:div w:id="1592279740">
          <w:marLeft w:val="0"/>
          <w:marRight w:val="0"/>
          <w:marTop w:val="0"/>
          <w:marBottom w:val="0"/>
          <w:divBdr>
            <w:top w:val="none" w:sz="0" w:space="0" w:color="auto"/>
            <w:left w:val="none" w:sz="0" w:space="0" w:color="auto"/>
            <w:bottom w:val="none" w:sz="0" w:space="0" w:color="auto"/>
            <w:right w:val="none" w:sz="0" w:space="0" w:color="auto"/>
          </w:divBdr>
          <w:divsChild>
            <w:div w:id="160629562">
              <w:marLeft w:val="0"/>
              <w:marRight w:val="0"/>
              <w:marTop w:val="0"/>
              <w:marBottom w:val="0"/>
              <w:divBdr>
                <w:top w:val="none" w:sz="0" w:space="0" w:color="auto"/>
                <w:left w:val="none" w:sz="0" w:space="0" w:color="auto"/>
                <w:bottom w:val="none" w:sz="0" w:space="0" w:color="auto"/>
                <w:right w:val="none" w:sz="0" w:space="0" w:color="auto"/>
              </w:divBdr>
              <w:divsChild>
                <w:div w:id="857429128">
                  <w:marLeft w:val="0"/>
                  <w:marRight w:val="0"/>
                  <w:marTop w:val="0"/>
                  <w:marBottom w:val="0"/>
                  <w:divBdr>
                    <w:top w:val="none" w:sz="0" w:space="0" w:color="auto"/>
                    <w:left w:val="none" w:sz="0" w:space="0" w:color="auto"/>
                    <w:bottom w:val="none" w:sz="0" w:space="0" w:color="auto"/>
                    <w:right w:val="none" w:sz="0" w:space="0" w:color="auto"/>
                  </w:divBdr>
                  <w:divsChild>
                    <w:div w:id="997924901">
                      <w:marLeft w:val="0"/>
                      <w:marRight w:val="0"/>
                      <w:marTop w:val="0"/>
                      <w:marBottom w:val="0"/>
                      <w:divBdr>
                        <w:top w:val="none" w:sz="0" w:space="0" w:color="auto"/>
                        <w:left w:val="none" w:sz="0" w:space="0" w:color="auto"/>
                        <w:bottom w:val="none" w:sz="0" w:space="0" w:color="auto"/>
                        <w:right w:val="none" w:sz="0" w:space="0" w:color="auto"/>
                      </w:divBdr>
                      <w:divsChild>
                        <w:div w:id="1369571836">
                          <w:marLeft w:val="0"/>
                          <w:marRight w:val="0"/>
                          <w:marTop w:val="0"/>
                          <w:marBottom w:val="0"/>
                          <w:divBdr>
                            <w:top w:val="none" w:sz="0" w:space="0" w:color="auto"/>
                            <w:left w:val="none" w:sz="0" w:space="0" w:color="auto"/>
                            <w:bottom w:val="none" w:sz="0" w:space="0" w:color="auto"/>
                            <w:right w:val="none" w:sz="0" w:space="0" w:color="auto"/>
                          </w:divBdr>
                          <w:divsChild>
                            <w:div w:id="70741732">
                              <w:marLeft w:val="0"/>
                              <w:marRight w:val="0"/>
                              <w:marTop w:val="0"/>
                              <w:marBottom w:val="0"/>
                              <w:divBdr>
                                <w:top w:val="none" w:sz="0" w:space="0" w:color="auto"/>
                                <w:left w:val="none" w:sz="0" w:space="0" w:color="auto"/>
                                <w:bottom w:val="none" w:sz="0" w:space="0" w:color="auto"/>
                                <w:right w:val="none" w:sz="0" w:space="0" w:color="auto"/>
                              </w:divBdr>
                              <w:divsChild>
                                <w:div w:id="161717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843282">
      <w:bodyDiv w:val="1"/>
      <w:marLeft w:val="0"/>
      <w:marRight w:val="0"/>
      <w:marTop w:val="0"/>
      <w:marBottom w:val="0"/>
      <w:divBdr>
        <w:top w:val="none" w:sz="0" w:space="0" w:color="auto"/>
        <w:left w:val="none" w:sz="0" w:space="0" w:color="auto"/>
        <w:bottom w:val="none" w:sz="0" w:space="0" w:color="auto"/>
        <w:right w:val="none" w:sz="0" w:space="0" w:color="auto"/>
      </w:divBdr>
    </w:div>
    <w:div w:id="1194852717">
      <w:bodyDiv w:val="1"/>
      <w:marLeft w:val="0"/>
      <w:marRight w:val="0"/>
      <w:marTop w:val="0"/>
      <w:marBottom w:val="0"/>
      <w:divBdr>
        <w:top w:val="none" w:sz="0" w:space="0" w:color="auto"/>
        <w:left w:val="none" w:sz="0" w:space="0" w:color="auto"/>
        <w:bottom w:val="none" w:sz="0" w:space="0" w:color="auto"/>
        <w:right w:val="none" w:sz="0" w:space="0" w:color="auto"/>
      </w:divBdr>
    </w:div>
    <w:div w:id="1196038816">
      <w:bodyDiv w:val="1"/>
      <w:marLeft w:val="0"/>
      <w:marRight w:val="0"/>
      <w:marTop w:val="0"/>
      <w:marBottom w:val="0"/>
      <w:divBdr>
        <w:top w:val="none" w:sz="0" w:space="0" w:color="auto"/>
        <w:left w:val="none" w:sz="0" w:space="0" w:color="auto"/>
        <w:bottom w:val="none" w:sz="0" w:space="0" w:color="auto"/>
        <w:right w:val="none" w:sz="0" w:space="0" w:color="auto"/>
      </w:divBdr>
    </w:div>
    <w:div w:id="1204830762">
      <w:bodyDiv w:val="1"/>
      <w:marLeft w:val="0"/>
      <w:marRight w:val="0"/>
      <w:marTop w:val="0"/>
      <w:marBottom w:val="0"/>
      <w:divBdr>
        <w:top w:val="none" w:sz="0" w:space="0" w:color="auto"/>
        <w:left w:val="none" w:sz="0" w:space="0" w:color="auto"/>
        <w:bottom w:val="none" w:sz="0" w:space="0" w:color="auto"/>
        <w:right w:val="none" w:sz="0" w:space="0" w:color="auto"/>
      </w:divBdr>
      <w:divsChild>
        <w:div w:id="856193878">
          <w:marLeft w:val="0"/>
          <w:marRight w:val="0"/>
          <w:marTop w:val="0"/>
          <w:marBottom w:val="0"/>
          <w:divBdr>
            <w:top w:val="none" w:sz="0" w:space="0" w:color="auto"/>
            <w:left w:val="none" w:sz="0" w:space="0" w:color="auto"/>
            <w:bottom w:val="none" w:sz="0" w:space="0" w:color="auto"/>
            <w:right w:val="none" w:sz="0" w:space="0" w:color="auto"/>
          </w:divBdr>
          <w:divsChild>
            <w:div w:id="877621107">
              <w:marLeft w:val="0"/>
              <w:marRight w:val="0"/>
              <w:marTop w:val="0"/>
              <w:marBottom w:val="0"/>
              <w:divBdr>
                <w:top w:val="none" w:sz="0" w:space="0" w:color="auto"/>
                <w:left w:val="none" w:sz="0" w:space="0" w:color="auto"/>
                <w:bottom w:val="none" w:sz="0" w:space="0" w:color="auto"/>
                <w:right w:val="none" w:sz="0" w:space="0" w:color="auto"/>
              </w:divBdr>
              <w:divsChild>
                <w:div w:id="6156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7398148">
      <w:bodyDiv w:val="1"/>
      <w:marLeft w:val="0"/>
      <w:marRight w:val="0"/>
      <w:marTop w:val="0"/>
      <w:marBottom w:val="0"/>
      <w:divBdr>
        <w:top w:val="none" w:sz="0" w:space="0" w:color="auto"/>
        <w:left w:val="none" w:sz="0" w:space="0" w:color="auto"/>
        <w:bottom w:val="none" w:sz="0" w:space="0" w:color="auto"/>
        <w:right w:val="none" w:sz="0" w:space="0" w:color="auto"/>
      </w:divBdr>
    </w:div>
    <w:div w:id="1265260603">
      <w:bodyDiv w:val="1"/>
      <w:marLeft w:val="0"/>
      <w:marRight w:val="0"/>
      <w:marTop w:val="0"/>
      <w:marBottom w:val="0"/>
      <w:divBdr>
        <w:top w:val="none" w:sz="0" w:space="0" w:color="auto"/>
        <w:left w:val="none" w:sz="0" w:space="0" w:color="auto"/>
        <w:bottom w:val="none" w:sz="0" w:space="0" w:color="auto"/>
        <w:right w:val="none" w:sz="0" w:space="0" w:color="auto"/>
      </w:divBdr>
    </w:div>
    <w:div w:id="1337726796">
      <w:bodyDiv w:val="1"/>
      <w:marLeft w:val="0"/>
      <w:marRight w:val="0"/>
      <w:marTop w:val="0"/>
      <w:marBottom w:val="0"/>
      <w:divBdr>
        <w:top w:val="none" w:sz="0" w:space="0" w:color="auto"/>
        <w:left w:val="none" w:sz="0" w:space="0" w:color="auto"/>
        <w:bottom w:val="none" w:sz="0" w:space="0" w:color="auto"/>
        <w:right w:val="none" w:sz="0" w:space="0" w:color="auto"/>
      </w:divBdr>
      <w:divsChild>
        <w:div w:id="458577184">
          <w:marLeft w:val="0"/>
          <w:marRight w:val="0"/>
          <w:marTop w:val="0"/>
          <w:marBottom w:val="0"/>
          <w:divBdr>
            <w:top w:val="none" w:sz="0" w:space="0" w:color="auto"/>
            <w:left w:val="none" w:sz="0" w:space="0" w:color="auto"/>
            <w:bottom w:val="none" w:sz="0" w:space="0" w:color="auto"/>
            <w:right w:val="none" w:sz="0" w:space="0" w:color="auto"/>
          </w:divBdr>
          <w:divsChild>
            <w:div w:id="2060977083">
              <w:marLeft w:val="0"/>
              <w:marRight w:val="0"/>
              <w:marTop w:val="0"/>
              <w:marBottom w:val="0"/>
              <w:divBdr>
                <w:top w:val="none" w:sz="0" w:space="0" w:color="auto"/>
                <w:left w:val="none" w:sz="0" w:space="0" w:color="auto"/>
                <w:bottom w:val="none" w:sz="0" w:space="0" w:color="auto"/>
                <w:right w:val="none" w:sz="0" w:space="0" w:color="auto"/>
              </w:divBdr>
              <w:divsChild>
                <w:div w:id="1626424792">
                  <w:marLeft w:val="0"/>
                  <w:marRight w:val="0"/>
                  <w:marTop w:val="0"/>
                  <w:marBottom w:val="0"/>
                  <w:divBdr>
                    <w:top w:val="none" w:sz="0" w:space="0" w:color="auto"/>
                    <w:left w:val="none" w:sz="0" w:space="0" w:color="auto"/>
                    <w:bottom w:val="none" w:sz="0" w:space="0" w:color="auto"/>
                    <w:right w:val="none" w:sz="0" w:space="0" w:color="auto"/>
                  </w:divBdr>
                  <w:divsChild>
                    <w:div w:id="1072780450">
                      <w:marLeft w:val="0"/>
                      <w:marRight w:val="0"/>
                      <w:marTop w:val="0"/>
                      <w:marBottom w:val="0"/>
                      <w:divBdr>
                        <w:top w:val="none" w:sz="0" w:space="0" w:color="auto"/>
                        <w:left w:val="none" w:sz="0" w:space="0" w:color="auto"/>
                        <w:bottom w:val="none" w:sz="0" w:space="0" w:color="auto"/>
                        <w:right w:val="none" w:sz="0" w:space="0" w:color="auto"/>
                      </w:divBdr>
                      <w:divsChild>
                        <w:div w:id="1347175694">
                          <w:marLeft w:val="0"/>
                          <w:marRight w:val="0"/>
                          <w:marTop w:val="0"/>
                          <w:marBottom w:val="0"/>
                          <w:divBdr>
                            <w:top w:val="none" w:sz="0" w:space="0" w:color="auto"/>
                            <w:left w:val="none" w:sz="0" w:space="0" w:color="auto"/>
                            <w:bottom w:val="none" w:sz="0" w:space="0" w:color="auto"/>
                            <w:right w:val="none" w:sz="0" w:space="0" w:color="auto"/>
                          </w:divBdr>
                          <w:divsChild>
                            <w:div w:id="2019965474">
                              <w:marLeft w:val="0"/>
                              <w:marRight w:val="0"/>
                              <w:marTop w:val="0"/>
                              <w:marBottom w:val="0"/>
                              <w:divBdr>
                                <w:top w:val="none" w:sz="0" w:space="0" w:color="auto"/>
                                <w:left w:val="none" w:sz="0" w:space="0" w:color="auto"/>
                                <w:bottom w:val="none" w:sz="0" w:space="0" w:color="auto"/>
                                <w:right w:val="none" w:sz="0" w:space="0" w:color="auto"/>
                              </w:divBdr>
                              <w:divsChild>
                                <w:div w:id="2112965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1461683">
      <w:bodyDiv w:val="1"/>
      <w:marLeft w:val="0"/>
      <w:marRight w:val="0"/>
      <w:marTop w:val="0"/>
      <w:marBottom w:val="0"/>
      <w:divBdr>
        <w:top w:val="none" w:sz="0" w:space="0" w:color="auto"/>
        <w:left w:val="none" w:sz="0" w:space="0" w:color="auto"/>
        <w:bottom w:val="none" w:sz="0" w:space="0" w:color="auto"/>
        <w:right w:val="none" w:sz="0" w:space="0" w:color="auto"/>
      </w:divBdr>
      <w:divsChild>
        <w:div w:id="767308779">
          <w:marLeft w:val="0"/>
          <w:marRight w:val="0"/>
          <w:marTop w:val="0"/>
          <w:marBottom w:val="0"/>
          <w:divBdr>
            <w:top w:val="none" w:sz="0" w:space="0" w:color="auto"/>
            <w:left w:val="none" w:sz="0" w:space="0" w:color="auto"/>
            <w:bottom w:val="none" w:sz="0" w:space="0" w:color="auto"/>
            <w:right w:val="none" w:sz="0" w:space="0" w:color="auto"/>
          </w:divBdr>
          <w:divsChild>
            <w:div w:id="1017997794">
              <w:marLeft w:val="0"/>
              <w:marRight w:val="0"/>
              <w:marTop w:val="0"/>
              <w:marBottom w:val="0"/>
              <w:divBdr>
                <w:top w:val="none" w:sz="0" w:space="0" w:color="auto"/>
                <w:left w:val="none" w:sz="0" w:space="0" w:color="auto"/>
                <w:bottom w:val="none" w:sz="0" w:space="0" w:color="auto"/>
                <w:right w:val="none" w:sz="0" w:space="0" w:color="auto"/>
              </w:divBdr>
              <w:divsChild>
                <w:div w:id="117364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590492">
      <w:bodyDiv w:val="1"/>
      <w:marLeft w:val="0"/>
      <w:marRight w:val="0"/>
      <w:marTop w:val="0"/>
      <w:marBottom w:val="0"/>
      <w:divBdr>
        <w:top w:val="none" w:sz="0" w:space="0" w:color="auto"/>
        <w:left w:val="none" w:sz="0" w:space="0" w:color="auto"/>
        <w:bottom w:val="none" w:sz="0" w:space="0" w:color="auto"/>
        <w:right w:val="none" w:sz="0" w:space="0" w:color="auto"/>
      </w:divBdr>
      <w:divsChild>
        <w:div w:id="1364138705">
          <w:marLeft w:val="0"/>
          <w:marRight w:val="0"/>
          <w:marTop w:val="0"/>
          <w:marBottom w:val="0"/>
          <w:divBdr>
            <w:top w:val="none" w:sz="0" w:space="0" w:color="auto"/>
            <w:left w:val="none" w:sz="0" w:space="0" w:color="auto"/>
            <w:bottom w:val="none" w:sz="0" w:space="0" w:color="auto"/>
            <w:right w:val="none" w:sz="0" w:space="0" w:color="auto"/>
          </w:divBdr>
          <w:divsChild>
            <w:div w:id="580456021">
              <w:marLeft w:val="0"/>
              <w:marRight w:val="0"/>
              <w:marTop w:val="0"/>
              <w:marBottom w:val="0"/>
              <w:divBdr>
                <w:top w:val="none" w:sz="0" w:space="0" w:color="auto"/>
                <w:left w:val="none" w:sz="0" w:space="0" w:color="auto"/>
                <w:bottom w:val="none" w:sz="0" w:space="0" w:color="auto"/>
                <w:right w:val="none" w:sz="0" w:space="0" w:color="auto"/>
              </w:divBdr>
              <w:divsChild>
                <w:div w:id="1273587220">
                  <w:marLeft w:val="0"/>
                  <w:marRight w:val="0"/>
                  <w:marTop w:val="0"/>
                  <w:marBottom w:val="0"/>
                  <w:divBdr>
                    <w:top w:val="none" w:sz="0" w:space="0" w:color="auto"/>
                    <w:left w:val="none" w:sz="0" w:space="0" w:color="auto"/>
                    <w:bottom w:val="none" w:sz="0" w:space="0" w:color="auto"/>
                    <w:right w:val="none" w:sz="0" w:space="0" w:color="auto"/>
                  </w:divBdr>
                  <w:divsChild>
                    <w:div w:id="908737185">
                      <w:marLeft w:val="0"/>
                      <w:marRight w:val="0"/>
                      <w:marTop w:val="0"/>
                      <w:marBottom w:val="0"/>
                      <w:divBdr>
                        <w:top w:val="none" w:sz="0" w:space="0" w:color="auto"/>
                        <w:left w:val="none" w:sz="0" w:space="0" w:color="auto"/>
                        <w:bottom w:val="none" w:sz="0" w:space="0" w:color="auto"/>
                        <w:right w:val="none" w:sz="0" w:space="0" w:color="auto"/>
                      </w:divBdr>
                      <w:divsChild>
                        <w:div w:id="1920484438">
                          <w:marLeft w:val="0"/>
                          <w:marRight w:val="0"/>
                          <w:marTop w:val="0"/>
                          <w:marBottom w:val="0"/>
                          <w:divBdr>
                            <w:top w:val="none" w:sz="0" w:space="0" w:color="auto"/>
                            <w:left w:val="none" w:sz="0" w:space="0" w:color="auto"/>
                            <w:bottom w:val="none" w:sz="0" w:space="0" w:color="auto"/>
                            <w:right w:val="none" w:sz="0" w:space="0" w:color="auto"/>
                          </w:divBdr>
                          <w:divsChild>
                            <w:div w:id="1548224085">
                              <w:marLeft w:val="0"/>
                              <w:marRight w:val="0"/>
                              <w:marTop w:val="0"/>
                              <w:marBottom w:val="0"/>
                              <w:divBdr>
                                <w:top w:val="none" w:sz="0" w:space="0" w:color="auto"/>
                                <w:left w:val="none" w:sz="0" w:space="0" w:color="auto"/>
                                <w:bottom w:val="none" w:sz="0" w:space="0" w:color="auto"/>
                                <w:right w:val="none" w:sz="0" w:space="0" w:color="auto"/>
                              </w:divBdr>
                              <w:divsChild>
                                <w:div w:id="2275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467393">
      <w:bodyDiv w:val="1"/>
      <w:marLeft w:val="0"/>
      <w:marRight w:val="0"/>
      <w:marTop w:val="0"/>
      <w:marBottom w:val="0"/>
      <w:divBdr>
        <w:top w:val="none" w:sz="0" w:space="0" w:color="auto"/>
        <w:left w:val="none" w:sz="0" w:space="0" w:color="auto"/>
        <w:bottom w:val="none" w:sz="0" w:space="0" w:color="auto"/>
        <w:right w:val="none" w:sz="0" w:space="0" w:color="auto"/>
      </w:divBdr>
    </w:div>
    <w:div w:id="1615399321">
      <w:bodyDiv w:val="1"/>
      <w:marLeft w:val="0"/>
      <w:marRight w:val="0"/>
      <w:marTop w:val="0"/>
      <w:marBottom w:val="0"/>
      <w:divBdr>
        <w:top w:val="none" w:sz="0" w:space="0" w:color="auto"/>
        <w:left w:val="none" w:sz="0" w:space="0" w:color="auto"/>
        <w:bottom w:val="none" w:sz="0" w:space="0" w:color="auto"/>
        <w:right w:val="none" w:sz="0" w:space="0" w:color="auto"/>
      </w:divBdr>
    </w:div>
    <w:div w:id="1626040479">
      <w:bodyDiv w:val="1"/>
      <w:marLeft w:val="0"/>
      <w:marRight w:val="0"/>
      <w:marTop w:val="0"/>
      <w:marBottom w:val="0"/>
      <w:divBdr>
        <w:top w:val="none" w:sz="0" w:space="0" w:color="auto"/>
        <w:left w:val="none" w:sz="0" w:space="0" w:color="auto"/>
        <w:bottom w:val="none" w:sz="0" w:space="0" w:color="auto"/>
        <w:right w:val="none" w:sz="0" w:space="0" w:color="auto"/>
      </w:divBdr>
    </w:div>
    <w:div w:id="1647663166">
      <w:bodyDiv w:val="1"/>
      <w:marLeft w:val="0"/>
      <w:marRight w:val="0"/>
      <w:marTop w:val="0"/>
      <w:marBottom w:val="0"/>
      <w:divBdr>
        <w:top w:val="none" w:sz="0" w:space="0" w:color="auto"/>
        <w:left w:val="none" w:sz="0" w:space="0" w:color="auto"/>
        <w:bottom w:val="none" w:sz="0" w:space="0" w:color="auto"/>
        <w:right w:val="none" w:sz="0" w:space="0" w:color="auto"/>
      </w:divBdr>
      <w:divsChild>
        <w:div w:id="1165363890">
          <w:marLeft w:val="0"/>
          <w:marRight w:val="0"/>
          <w:marTop w:val="0"/>
          <w:marBottom w:val="0"/>
          <w:divBdr>
            <w:top w:val="none" w:sz="0" w:space="0" w:color="auto"/>
            <w:left w:val="none" w:sz="0" w:space="0" w:color="auto"/>
            <w:bottom w:val="none" w:sz="0" w:space="0" w:color="auto"/>
            <w:right w:val="none" w:sz="0" w:space="0" w:color="auto"/>
          </w:divBdr>
          <w:divsChild>
            <w:div w:id="1072192814">
              <w:marLeft w:val="0"/>
              <w:marRight w:val="0"/>
              <w:marTop w:val="0"/>
              <w:marBottom w:val="0"/>
              <w:divBdr>
                <w:top w:val="none" w:sz="0" w:space="0" w:color="auto"/>
                <w:left w:val="none" w:sz="0" w:space="0" w:color="auto"/>
                <w:bottom w:val="none" w:sz="0" w:space="0" w:color="auto"/>
                <w:right w:val="none" w:sz="0" w:space="0" w:color="auto"/>
              </w:divBdr>
              <w:divsChild>
                <w:div w:id="157065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416594">
      <w:bodyDiv w:val="1"/>
      <w:marLeft w:val="0"/>
      <w:marRight w:val="0"/>
      <w:marTop w:val="0"/>
      <w:marBottom w:val="0"/>
      <w:divBdr>
        <w:top w:val="none" w:sz="0" w:space="0" w:color="auto"/>
        <w:left w:val="none" w:sz="0" w:space="0" w:color="auto"/>
        <w:bottom w:val="none" w:sz="0" w:space="0" w:color="auto"/>
        <w:right w:val="none" w:sz="0" w:space="0" w:color="auto"/>
      </w:divBdr>
    </w:div>
    <w:div w:id="1680699446">
      <w:bodyDiv w:val="1"/>
      <w:marLeft w:val="0"/>
      <w:marRight w:val="0"/>
      <w:marTop w:val="0"/>
      <w:marBottom w:val="0"/>
      <w:divBdr>
        <w:top w:val="none" w:sz="0" w:space="0" w:color="auto"/>
        <w:left w:val="none" w:sz="0" w:space="0" w:color="auto"/>
        <w:bottom w:val="none" w:sz="0" w:space="0" w:color="auto"/>
        <w:right w:val="none" w:sz="0" w:space="0" w:color="auto"/>
      </w:divBdr>
      <w:divsChild>
        <w:div w:id="16540221">
          <w:marLeft w:val="0"/>
          <w:marRight w:val="0"/>
          <w:marTop w:val="0"/>
          <w:marBottom w:val="0"/>
          <w:divBdr>
            <w:top w:val="none" w:sz="0" w:space="0" w:color="auto"/>
            <w:left w:val="none" w:sz="0" w:space="0" w:color="auto"/>
            <w:bottom w:val="none" w:sz="0" w:space="0" w:color="auto"/>
            <w:right w:val="none" w:sz="0" w:space="0" w:color="auto"/>
          </w:divBdr>
          <w:divsChild>
            <w:div w:id="1044018364">
              <w:marLeft w:val="0"/>
              <w:marRight w:val="0"/>
              <w:marTop w:val="0"/>
              <w:marBottom w:val="0"/>
              <w:divBdr>
                <w:top w:val="none" w:sz="0" w:space="0" w:color="auto"/>
                <w:left w:val="none" w:sz="0" w:space="0" w:color="auto"/>
                <w:bottom w:val="none" w:sz="0" w:space="0" w:color="auto"/>
                <w:right w:val="none" w:sz="0" w:space="0" w:color="auto"/>
              </w:divBdr>
              <w:divsChild>
                <w:div w:id="132154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576521">
      <w:bodyDiv w:val="1"/>
      <w:marLeft w:val="0"/>
      <w:marRight w:val="0"/>
      <w:marTop w:val="0"/>
      <w:marBottom w:val="0"/>
      <w:divBdr>
        <w:top w:val="none" w:sz="0" w:space="0" w:color="auto"/>
        <w:left w:val="none" w:sz="0" w:space="0" w:color="auto"/>
        <w:bottom w:val="none" w:sz="0" w:space="0" w:color="auto"/>
        <w:right w:val="none" w:sz="0" w:space="0" w:color="auto"/>
      </w:divBdr>
    </w:div>
    <w:div w:id="1706978394">
      <w:bodyDiv w:val="1"/>
      <w:marLeft w:val="0"/>
      <w:marRight w:val="0"/>
      <w:marTop w:val="0"/>
      <w:marBottom w:val="0"/>
      <w:divBdr>
        <w:top w:val="none" w:sz="0" w:space="0" w:color="auto"/>
        <w:left w:val="none" w:sz="0" w:space="0" w:color="auto"/>
        <w:bottom w:val="none" w:sz="0" w:space="0" w:color="auto"/>
        <w:right w:val="none" w:sz="0" w:space="0" w:color="auto"/>
      </w:divBdr>
    </w:div>
    <w:div w:id="1721048397">
      <w:bodyDiv w:val="1"/>
      <w:marLeft w:val="0"/>
      <w:marRight w:val="0"/>
      <w:marTop w:val="0"/>
      <w:marBottom w:val="0"/>
      <w:divBdr>
        <w:top w:val="none" w:sz="0" w:space="0" w:color="auto"/>
        <w:left w:val="none" w:sz="0" w:space="0" w:color="auto"/>
        <w:bottom w:val="none" w:sz="0" w:space="0" w:color="auto"/>
        <w:right w:val="none" w:sz="0" w:space="0" w:color="auto"/>
      </w:divBdr>
    </w:div>
    <w:div w:id="1731730549">
      <w:bodyDiv w:val="1"/>
      <w:marLeft w:val="0"/>
      <w:marRight w:val="0"/>
      <w:marTop w:val="0"/>
      <w:marBottom w:val="0"/>
      <w:divBdr>
        <w:top w:val="none" w:sz="0" w:space="0" w:color="auto"/>
        <w:left w:val="none" w:sz="0" w:space="0" w:color="auto"/>
        <w:bottom w:val="none" w:sz="0" w:space="0" w:color="auto"/>
        <w:right w:val="none" w:sz="0" w:space="0" w:color="auto"/>
      </w:divBdr>
      <w:divsChild>
        <w:div w:id="1953901507">
          <w:marLeft w:val="0"/>
          <w:marRight w:val="0"/>
          <w:marTop w:val="0"/>
          <w:marBottom w:val="0"/>
          <w:divBdr>
            <w:top w:val="none" w:sz="0" w:space="0" w:color="auto"/>
            <w:left w:val="none" w:sz="0" w:space="0" w:color="auto"/>
            <w:bottom w:val="none" w:sz="0" w:space="0" w:color="auto"/>
            <w:right w:val="none" w:sz="0" w:space="0" w:color="auto"/>
          </w:divBdr>
          <w:divsChild>
            <w:div w:id="958148117">
              <w:marLeft w:val="0"/>
              <w:marRight w:val="0"/>
              <w:marTop w:val="0"/>
              <w:marBottom w:val="0"/>
              <w:divBdr>
                <w:top w:val="none" w:sz="0" w:space="0" w:color="auto"/>
                <w:left w:val="none" w:sz="0" w:space="0" w:color="auto"/>
                <w:bottom w:val="none" w:sz="0" w:space="0" w:color="auto"/>
                <w:right w:val="none" w:sz="0" w:space="0" w:color="auto"/>
              </w:divBdr>
              <w:divsChild>
                <w:div w:id="183260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243620">
      <w:bodyDiv w:val="1"/>
      <w:marLeft w:val="0"/>
      <w:marRight w:val="0"/>
      <w:marTop w:val="0"/>
      <w:marBottom w:val="0"/>
      <w:divBdr>
        <w:top w:val="none" w:sz="0" w:space="0" w:color="auto"/>
        <w:left w:val="none" w:sz="0" w:space="0" w:color="auto"/>
        <w:bottom w:val="none" w:sz="0" w:space="0" w:color="auto"/>
        <w:right w:val="none" w:sz="0" w:space="0" w:color="auto"/>
      </w:divBdr>
    </w:div>
    <w:div w:id="1787850025">
      <w:bodyDiv w:val="1"/>
      <w:marLeft w:val="0"/>
      <w:marRight w:val="0"/>
      <w:marTop w:val="0"/>
      <w:marBottom w:val="0"/>
      <w:divBdr>
        <w:top w:val="none" w:sz="0" w:space="0" w:color="auto"/>
        <w:left w:val="none" w:sz="0" w:space="0" w:color="auto"/>
        <w:bottom w:val="none" w:sz="0" w:space="0" w:color="auto"/>
        <w:right w:val="none" w:sz="0" w:space="0" w:color="auto"/>
      </w:divBdr>
      <w:divsChild>
        <w:div w:id="1385761896">
          <w:marLeft w:val="0"/>
          <w:marRight w:val="0"/>
          <w:marTop w:val="0"/>
          <w:marBottom w:val="0"/>
          <w:divBdr>
            <w:top w:val="none" w:sz="0" w:space="0" w:color="auto"/>
            <w:left w:val="none" w:sz="0" w:space="0" w:color="auto"/>
            <w:bottom w:val="none" w:sz="0" w:space="0" w:color="auto"/>
            <w:right w:val="none" w:sz="0" w:space="0" w:color="auto"/>
          </w:divBdr>
          <w:divsChild>
            <w:div w:id="603659475">
              <w:marLeft w:val="0"/>
              <w:marRight w:val="0"/>
              <w:marTop w:val="0"/>
              <w:marBottom w:val="0"/>
              <w:divBdr>
                <w:top w:val="none" w:sz="0" w:space="0" w:color="auto"/>
                <w:left w:val="none" w:sz="0" w:space="0" w:color="auto"/>
                <w:bottom w:val="none" w:sz="0" w:space="0" w:color="auto"/>
                <w:right w:val="none" w:sz="0" w:space="0" w:color="auto"/>
              </w:divBdr>
              <w:divsChild>
                <w:div w:id="96812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477194">
      <w:bodyDiv w:val="1"/>
      <w:marLeft w:val="0"/>
      <w:marRight w:val="0"/>
      <w:marTop w:val="0"/>
      <w:marBottom w:val="0"/>
      <w:divBdr>
        <w:top w:val="none" w:sz="0" w:space="0" w:color="auto"/>
        <w:left w:val="none" w:sz="0" w:space="0" w:color="auto"/>
        <w:bottom w:val="none" w:sz="0" w:space="0" w:color="auto"/>
        <w:right w:val="none" w:sz="0" w:space="0" w:color="auto"/>
      </w:divBdr>
      <w:divsChild>
        <w:div w:id="347680043">
          <w:marLeft w:val="0"/>
          <w:marRight w:val="0"/>
          <w:marTop w:val="0"/>
          <w:marBottom w:val="0"/>
          <w:divBdr>
            <w:top w:val="none" w:sz="0" w:space="0" w:color="auto"/>
            <w:left w:val="none" w:sz="0" w:space="0" w:color="auto"/>
            <w:bottom w:val="none" w:sz="0" w:space="0" w:color="auto"/>
            <w:right w:val="none" w:sz="0" w:space="0" w:color="auto"/>
          </w:divBdr>
          <w:divsChild>
            <w:div w:id="1053819734">
              <w:marLeft w:val="0"/>
              <w:marRight w:val="0"/>
              <w:marTop w:val="0"/>
              <w:marBottom w:val="0"/>
              <w:divBdr>
                <w:top w:val="none" w:sz="0" w:space="0" w:color="auto"/>
                <w:left w:val="none" w:sz="0" w:space="0" w:color="auto"/>
                <w:bottom w:val="none" w:sz="0" w:space="0" w:color="auto"/>
                <w:right w:val="none" w:sz="0" w:space="0" w:color="auto"/>
              </w:divBdr>
              <w:divsChild>
                <w:div w:id="1249192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204148">
      <w:bodyDiv w:val="1"/>
      <w:marLeft w:val="0"/>
      <w:marRight w:val="0"/>
      <w:marTop w:val="0"/>
      <w:marBottom w:val="0"/>
      <w:divBdr>
        <w:top w:val="none" w:sz="0" w:space="0" w:color="auto"/>
        <w:left w:val="none" w:sz="0" w:space="0" w:color="auto"/>
        <w:bottom w:val="none" w:sz="0" w:space="0" w:color="auto"/>
        <w:right w:val="none" w:sz="0" w:space="0" w:color="auto"/>
      </w:divBdr>
    </w:div>
    <w:div w:id="1949317371">
      <w:bodyDiv w:val="1"/>
      <w:marLeft w:val="0"/>
      <w:marRight w:val="0"/>
      <w:marTop w:val="0"/>
      <w:marBottom w:val="0"/>
      <w:divBdr>
        <w:top w:val="none" w:sz="0" w:space="0" w:color="auto"/>
        <w:left w:val="none" w:sz="0" w:space="0" w:color="auto"/>
        <w:bottom w:val="none" w:sz="0" w:space="0" w:color="auto"/>
        <w:right w:val="none" w:sz="0" w:space="0" w:color="auto"/>
      </w:divBdr>
    </w:div>
    <w:div w:id="2067872295">
      <w:bodyDiv w:val="1"/>
      <w:marLeft w:val="0"/>
      <w:marRight w:val="0"/>
      <w:marTop w:val="0"/>
      <w:marBottom w:val="0"/>
      <w:divBdr>
        <w:top w:val="none" w:sz="0" w:space="0" w:color="auto"/>
        <w:left w:val="none" w:sz="0" w:space="0" w:color="auto"/>
        <w:bottom w:val="none" w:sz="0" w:space="0" w:color="auto"/>
        <w:right w:val="none" w:sz="0" w:space="0" w:color="auto"/>
      </w:divBdr>
      <w:divsChild>
        <w:div w:id="336812949">
          <w:marLeft w:val="0"/>
          <w:marRight w:val="0"/>
          <w:marTop w:val="0"/>
          <w:marBottom w:val="0"/>
          <w:divBdr>
            <w:top w:val="none" w:sz="0" w:space="0" w:color="auto"/>
            <w:left w:val="none" w:sz="0" w:space="0" w:color="auto"/>
            <w:bottom w:val="none" w:sz="0" w:space="0" w:color="auto"/>
            <w:right w:val="none" w:sz="0" w:space="0" w:color="auto"/>
          </w:divBdr>
          <w:divsChild>
            <w:div w:id="1990009892">
              <w:marLeft w:val="0"/>
              <w:marRight w:val="0"/>
              <w:marTop w:val="0"/>
              <w:marBottom w:val="0"/>
              <w:divBdr>
                <w:top w:val="none" w:sz="0" w:space="0" w:color="auto"/>
                <w:left w:val="none" w:sz="0" w:space="0" w:color="auto"/>
                <w:bottom w:val="none" w:sz="0" w:space="0" w:color="auto"/>
                <w:right w:val="none" w:sz="0" w:space="0" w:color="auto"/>
              </w:divBdr>
              <w:divsChild>
                <w:div w:id="144214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029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cs@pik.ru" TargetMode="External"/><Relationship Id="rId18" Type="http://schemas.openxmlformats.org/officeDocument/2006/relationships/hyperlink" Target="http://ru.wikipedia.org/wiki/%D0%9C%D0%BE%D1%81%D0%BA%D0%B2%D0%B0" TargetMode="External"/><Relationship Id="rId26" Type="http://schemas.openxmlformats.org/officeDocument/2006/relationships/hyperlink" Target="http://www.kpmg.com/ru/ru/about/locations/pages/Ekaterinburg.aspx" TargetMode="External"/><Relationship Id="rId39" Type="http://schemas.openxmlformats.org/officeDocument/2006/relationships/hyperlink" Target="http://www.kpmg.com/ua/ru/about/locations/pages/default.aspx" TargetMode="External"/><Relationship Id="rId21" Type="http://schemas.openxmlformats.org/officeDocument/2006/relationships/image" Target="media/image2.png"/><Relationship Id="rId34" Type="http://schemas.openxmlformats.org/officeDocument/2006/relationships/hyperlink" Target="http://www.kpmg.com/kz/ru/about/locations/pages/default.aspx" TargetMode="External"/><Relationship Id="rId42" Type="http://schemas.openxmlformats.org/officeDocument/2006/relationships/hyperlink" Target="http://www.kpmg.com/RU/ru/about/Locations/Pages/Baku.aspx" TargetMode="External"/><Relationship Id="rId47" Type="http://schemas.openxmlformats.org/officeDocument/2006/relationships/hyperlink" Target="http://www.arb.ru/site/" TargetMode="External"/><Relationship Id="rId50" Type="http://schemas.openxmlformats.org/officeDocument/2006/relationships/hyperlink" Target="http://www.aebrus.ru/" TargetMode="External"/><Relationship Id="rId55" Type="http://schemas.openxmlformats.org/officeDocument/2006/relationships/hyperlink" Target="https://www.usrbc.org/" TargetMode="External"/><Relationship Id="rId63" Type="http://schemas.openxmlformats.org/officeDocument/2006/relationships/hyperlink" Target="http://www.rbcc.co.uk/ru/" TargetMode="External"/><Relationship Id="rId68" Type="http://schemas.openxmlformats.org/officeDocument/2006/relationships/hyperlink" Target="http://www.pik.ru/" TargetMode="External"/><Relationship Id="rId7" Type="http://schemas.openxmlformats.org/officeDocument/2006/relationships/footnotes" Target="footnotes.xml"/><Relationship Id="rId71"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irn.ru/review/secondflats/" TargetMode="External"/><Relationship Id="rId29" Type="http://schemas.openxmlformats.org/officeDocument/2006/relationships/hyperlink" Target="http://www.kpmg.com/ru/ru/about/locations/pages/Nizhny-Novgorod.aspx" TargetMode="External"/><Relationship Id="rId11" Type="http://schemas.openxmlformats.org/officeDocument/2006/relationships/hyperlink" Target="http://www.pik.ru/" TargetMode="External"/><Relationship Id="rId24" Type="http://schemas.openxmlformats.org/officeDocument/2006/relationships/hyperlink" Target="http://www.kpmg.com/RU/ru/about/Locations/Pages/Moscow.aspx" TargetMode="External"/><Relationship Id="rId32" Type="http://schemas.openxmlformats.org/officeDocument/2006/relationships/hyperlink" Target="http://www.kpmg.com/ru/ru/about/locations/pages/Rostov-on-Don.aspx" TargetMode="External"/><Relationship Id="rId37" Type="http://schemas.openxmlformats.org/officeDocument/2006/relationships/hyperlink" Target="http://www.kpmg.com/ua/ru/about/locations/pages/default.aspx" TargetMode="External"/><Relationship Id="rId40" Type="http://schemas.openxmlformats.org/officeDocument/2006/relationships/hyperlink" Target="http://www.kpmg.com/am/en/about/location/pages/default.aspx" TargetMode="External"/><Relationship Id="rId45" Type="http://schemas.openxmlformats.org/officeDocument/2006/relationships/hyperlink" Target="http://www.rspp.ru/" TargetMode="External"/><Relationship Id="rId53" Type="http://schemas.openxmlformats.org/officeDocument/2006/relationships/hyperlink" Target="http://www.rbcc.co.uk/ru/" TargetMode="External"/><Relationship Id="rId58" Type="http://schemas.openxmlformats.org/officeDocument/2006/relationships/hyperlink" Target="http://www.iblf.org/" TargetMode="External"/><Relationship Id="rId66" Type="http://schemas.openxmlformats.org/officeDocument/2006/relationships/hyperlink" Target="http://www.spbcci.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itar-tass.com/moskva/679043" TargetMode="External"/><Relationship Id="rId23" Type="http://schemas.openxmlformats.org/officeDocument/2006/relationships/hyperlink" Target="mailto:moscow@kpmg.ru" TargetMode="External"/><Relationship Id="rId28" Type="http://schemas.openxmlformats.org/officeDocument/2006/relationships/hyperlink" Target="http://www.kpmg.com/ru/ru/about/locations/pages/Krasnoyarsk.aspx" TargetMode="External"/><Relationship Id="rId36" Type="http://schemas.openxmlformats.org/officeDocument/2006/relationships/hyperlink" Target="http://www.kpmg.com/kg/ru/about/locations/pages/default.aspx" TargetMode="External"/><Relationship Id="rId49" Type="http://schemas.openxmlformats.org/officeDocument/2006/relationships/hyperlink" Target="http://www.rvca.ru/eng/" TargetMode="External"/><Relationship Id="rId57" Type="http://schemas.openxmlformats.org/officeDocument/2006/relationships/hyperlink" Target="http://www.ebconline.org/cps/rde/xchg/SID-D7583772-D42966B4/ebc/hs.xsl/index.htm" TargetMode="External"/><Relationship Id="rId61" Type="http://schemas.openxmlformats.org/officeDocument/2006/relationships/hyperlink" Target="http://www.amcham.ru/" TargetMode="External"/><Relationship Id="rId10" Type="http://schemas.openxmlformats.org/officeDocument/2006/relationships/hyperlink" Target="http://www.e-disclosure.ru/portal/company.aspx?id=44" TargetMode="External"/><Relationship Id="rId19" Type="http://schemas.openxmlformats.org/officeDocument/2006/relationships/hyperlink" Target="http://ru.wikipedia.org/wiki/%D0%9F%D0%BE%D0%B4%D0%BC%D0%BE%D1%81%D0%BA%D0%BE%D0%B2%D1%8C%D0%B5" TargetMode="External"/><Relationship Id="rId31" Type="http://schemas.openxmlformats.org/officeDocument/2006/relationships/hyperlink" Target="http://www.kpmg.com/ru/ru/about/locations/pages/Perm.aspx" TargetMode="External"/><Relationship Id="rId44" Type="http://schemas.openxmlformats.org/officeDocument/2006/relationships/hyperlink" Target="http://www.rspp.ru/" TargetMode="External"/><Relationship Id="rId52" Type="http://schemas.openxmlformats.org/officeDocument/2006/relationships/hyperlink" Target="http://www.amcham.ru/" TargetMode="External"/><Relationship Id="rId60" Type="http://schemas.openxmlformats.org/officeDocument/2006/relationships/hyperlink" Target="http://www.nsfo.ru/" TargetMode="External"/><Relationship Id="rId65" Type="http://schemas.openxmlformats.org/officeDocument/2006/relationships/hyperlink" Target="http://www.spbcci.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pikgroup@pik.ru" TargetMode="External"/><Relationship Id="rId14" Type="http://schemas.openxmlformats.org/officeDocument/2006/relationships/hyperlink" Target="mailto:ir@pik.ru" TargetMode="External"/><Relationship Id="rId22" Type="http://schemas.openxmlformats.org/officeDocument/2006/relationships/hyperlink" Target="mailto:reception@bdo.ru" TargetMode="External"/><Relationship Id="rId27" Type="http://schemas.openxmlformats.org/officeDocument/2006/relationships/hyperlink" Target="http://www.kpmg.com/ru/ru/about/locations/pages/Kazan.aspx" TargetMode="External"/><Relationship Id="rId30" Type="http://schemas.openxmlformats.org/officeDocument/2006/relationships/hyperlink" Target="http://www.kpmg.com/ru/ru/about/locations/pages/Novosibirsk.aspx" TargetMode="External"/><Relationship Id="rId35" Type="http://schemas.openxmlformats.org/officeDocument/2006/relationships/hyperlink" Target="http://www.kpmg.com/kz/ru/about/locations/pages/default.aspx" TargetMode="External"/><Relationship Id="rId43" Type="http://schemas.openxmlformats.org/officeDocument/2006/relationships/hyperlink" Target="http://new.aprussia.ru/" TargetMode="External"/><Relationship Id="rId48" Type="http://schemas.openxmlformats.org/officeDocument/2006/relationships/hyperlink" Target="http://www.nccg.ru/" TargetMode="External"/><Relationship Id="rId56" Type="http://schemas.openxmlformats.org/officeDocument/2006/relationships/hyperlink" Target="http://www.cerbanet.org/public/index.php?page_id=1" TargetMode="External"/><Relationship Id="rId64" Type="http://schemas.openxmlformats.org/officeDocument/2006/relationships/hyperlink" Target="http://audit-palata.spb.ru/welcome/showall/91" TargetMode="External"/><Relationship Id="rId69" Type="http://schemas.openxmlformats.org/officeDocument/2006/relationships/hyperlink" Target="http://www.e-disclosure.ru/portal/company.aspx?id=44" TargetMode="External"/><Relationship Id="rId8" Type="http://schemas.openxmlformats.org/officeDocument/2006/relationships/endnotes" Target="endnotes.xml"/><Relationship Id="rId51" Type="http://schemas.openxmlformats.org/officeDocument/2006/relationships/hyperlink" Target="http://www.amcham.ru/" TargetMode="External"/><Relationship Id="rId72"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mailto:pressa@pik.ru" TargetMode="External"/><Relationship Id="rId17" Type="http://schemas.openxmlformats.org/officeDocument/2006/relationships/hyperlink" Target="http://ru.wikipedia.org/wiki/%D0%91%D0%B0%D0%B7%D0%BE%D0%B2%D1%8B%D0%B9_%D1%8D%D0%BB%D0%B5%D0%BC%D0%B5%D0%BD%D1%82" TargetMode="External"/><Relationship Id="rId25" Type="http://schemas.openxmlformats.org/officeDocument/2006/relationships/hyperlink" Target="http://www.kpmg.com/RU/ru/about/Locations/Pages/Saint-Petersburg.aspx" TargetMode="External"/><Relationship Id="rId33" Type="http://schemas.openxmlformats.org/officeDocument/2006/relationships/hyperlink" Target="http://www.kpmg.com/kz/ru/about/locations/pages/default.aspx" TargetMode="External"/><Relationship Id="rId38" Type="http://schemas.openxmlformats.org/officeDocument/2006/relationships/hyperlink" Target="http://www.kpmg.com/ua/ru/about/locations/pages/default.aspx" TargetMode="External"/><Relationship Id="rId46" Type="http://schemas.openxmlformats.org/officeDocument/2006/relationships/hyperlink" Target="http://www.arb.ru/site/" TargetMode="External"/><Relationship Id="rId59" Type="http://schemas.openxmlformats.org/officeDocument/2006/relationships/hyperlink" Target="http://industrialparks.ru/" TargetMode="External"/><Relationship Id="rId67" Type="http://schemas.openxmlformats.org/officeDocument/2006/relationships/hyperlink" Target="http://icann-nn.ru/ru/" TargetMode="External"/><Relationship Id="rId20" Type="http://schemas.openxmlformats.org/officeDocument/2006/relationships/image" Target="media/image1.png"/><Relationship Id="rId41" Type="http://schemas.openxmlformats.org/officeDocument/2006/relationships/hyperlink" Target="http://www.kpmg.com/ge/en/about/location/pages/default.aspx" TargetMode="External"/><Relationship Id="rId54" Type="http://schemas.openxmlformats.org/officeDocument/2006/relationships/hyperlink" Target="http://russland.ahk.de/ru/" TargetMode="External"/><Relationship Id="rId62" Type="http://schemas.openxmlformats.org/officeDocument/2006/relationships/hyperlink" Target="http://www.rbcc.co.uk/ru/" TargetMode="External"/><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ria.ru/economy/20140109/988363732.html" TargetMode="External"/><Relationship Id="rId2" Type="http://schemas.openxmlformats.org/officeDocument/2006/relationships/hyperlink" Target="http://www.rosbalt.ru/business/2014/01/15/1221335.html" TargetMode="External"/><Relationship Id="rId1" Type="http://schemas.openxmlformats.org/officeDocument/2006/relationships/hyperlink" Target="http://moex.com/"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0EA33E-82F9-43C9-960C-BF4AB6E85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6743</TotalTime>
  <Pages>108</Pages>
  <Words>35819</Words>
  <Characters>263548</Characters>
  <Application>Microsoft Office Word</Application>
  <DocSecurity>0</DocSecurity>
  <Lines>2196</Lines>
  <Paragraphs>597</Paragraphs>
  <ScaleCrop>false</ScaleCrop>
  <HeadingPairs>
    <vt:vector size="2" baseType="variant">
      <vt:variant>
        <vt:lpstr>Название</vt:lpstr>
      </vt:variant>
      <vt:variant>
        <vt:i4>1</vt:i4>
      </vt:variant>
    </vt:vector>
  </HeadingPairs>
  <TitlesOfParts>
    <vt:vector size="1" baseType="lpstr">
      <vt:lpstr>ДОСТОВЕРНОСТЬ ДАННЫХ ПОДТВЕРЖДЕНА</vt:lpstr>
    </vt:vector>
  </TitlesOfParts>
  <Company>PIK</Company>
  <LinksUpToDate>false</LinksUpToDate>
  <CharactersWithSpaces>298770</CharactersWithSpaces>
  <SharedDoc>false</SharedDoc>
  <HLinks>
    <vt:vector size="498" baseType="variant">
      <vt:variant>
        <vt:i4>7143522</vt:i4>
      </vt:variant>
      <vt:variant>
        <vt:i4>594</vt:i4>
      </vt:variant>
      <vt:variant>
        <vt:i4>0</vt:i4>
      </vt:variant>
      <vt:variant>
        <vt:i4>5</vt:i4>
      </vt:variant>
      <vt:variant>
        <vt:lpwstr>http://www.pik.ru/</vt:lpwstr>
      </vt:variant>
      <vt:variant>
        <vt:lpwstr/>
      </vt:variant>
      <vt:variant>
        <vt:i4>3407980</vt:i4>
      </vt:variant>
      <vt:variant>
        <vt:i4>591</vt:i4>
      </vt:variant>
      <vt:variant>
        <vt:i4>0</vt:i4>
      </vt:variant>
      <vt:variant>
        <vt:i4>5</vt:i4>
      </vt:variant>
      <vt:variant>
        <vt:lpwstr>http://www.russiaforum.com/</vt:lpwstr>
      </vt:variant>
      <vt:variant>
        <vt:lpwstr/>
      </vt:variant>
      <vt:variant>
        <vt:i4>8061019</vt:i4>
      </vt:variant>
      <vt:variant>
        <vt:i4>588</vt:i4>
      </vt:variant>
      <vt:variant>
        <vt:i4>0</vt:i4>
      </vt:variant>
      <vt:variant>
        <vt:i4>5</vt:i4>
      </vt:variant>
      <vt:variant>
        <vt:lpwstr>mailto:reception@bdo.ru</vt:lpwstr>
      </vt:variant>
      <vt:variant>
        <vt:lpwstr/>
      </vt:variant>
      <vt:variant>
        <vt:i4>6619187</vt:i4>
      </vt:variant>
      <vt:variant>
        <vt:i4>369</vt:i4>
      </vt:variant>
      <vt:variant>
        <vt:i4>0</vt:i4>
      </vt:variant>
      <vt:variant>
        <vt:i4>5</vt:i4>
      </vt:variant>
      <vt:variant>
        <vt:lpwstr>http://www.fitchratings.ru/</vt:lpwstr>
      </vt:variant>
      <vt:variant>
        <vt:lpwstr/>
      </vt:variant>
      <vt:variant>
        <vt:i4>6619187</vt:i4>
      </vt:variant>
      <vt:variant>
        <vt:i4>366</vt:i4>
      </vt:variant>
      <vt:variant>
        <vt:i4>0</vt:i4>
      </vt:variant>
      <vt:variant>
        <vt:i4>5</vt:i4>
      </vt:variant>
      <vt:variant>
        <vt:lpwstr>http://www.fitchratings.ru/</vt:lpwstr>
      </vt:variant>
      <vt:variant>
        <vt:lpwstr/>
      </vt:variant>
      <vt:variant>
        <vt:i4>7929937</vt:i4>
      </vt:variant>
      <vt:variant>
        <vt:i4>363</vt:i4>
      </vt:variant>
      <vt:variant>
        <vt:i4>0</vt:i4>
      </vt:variant>
      <vt:variant>
        <vt:i4>5</vt:i4>
      </vt:variant>
      <vt:variant>
        <vt:lpwstr>mailto:ir@pik.ru</vt:lpwstr>
      </vt:variant>
      <vt:variant>
        <vt:lpwstr/>
      </vt:variant>
      <vt:variant>
        <vt:i4>7536720</vt:i4>
      </vt:variant>
      <vt:variant>
        <vt:i4>360</vt:i4>
      </vt:variant>
      <vt:variant>
        <vt:i4>0</vt:i4>
      </vt:variant>
      <vt:variant>
        <vt:i4>5</vt:i4>
      </vt:variant>
      <vt:variant>
        <vt:lpwstr>mailto:cs@pik.ru</vt:lpwstr>
      </vt:variant>
      <vt:variant>
        <vt:lpwstr/>
      </vt:variant>
      <vt:variant>
        <vt:i4>7733315</vt:i4>
      </vt:variant>
      <vt:variant>
        <vt:i4>357</vt:i4>
      </vt:variant>
      <vt:variant>
        <vt:i4>0</vt:i4>
      </vt:variant>
      <vt:variant>
        <vt:i4>5</vt:i4>
      </vt:variant>
      <vt:variant>
        <vt:lpwstr>mailto:pressa@pik.ru</vt:lpwstr>
      </vt:variant>
      <vt:variant>
        <vt:lpwstr/>
      </vt:variant>
      <vt:variant>
        <vt:i4>7143522</vt:i4>
      </vt:variant>
      <vt:variant>
        <vt:i4>354</vt:i4>
      </vt:variant>
      <vt:variant>
        <vt:i4>0</vt:i4>
      </vt:variant>
      <vt:variant>
        <vt:i4>5</vt:i4>
      </vt:variant>
      <vt:variant>
        <vt:lpwstr>http://www.pik.ru/</vt:lpwstr>
      </vt:variant>
      <vt:variant>
        <vt:lpwstr/>
      </vt:variant>
      <vt:variant>
        <vt:i4>786482</vt:i4>
      </vt:variant>
      <vt:variant>
        <vt:i4>351</vt:i4>
      </vt:variant>
      <vt:variant>
        <vt:i4>0</vt:i4>
      </vt:variant>
      <vt:variant>
        <vt:i4>5</vt:i4>
      </vt:variant>
      <vt:variant>
        <vt:lpwstr>mailto:pikgroup@pik.ru</vt:lpwstr>
      </vt:variant>
      <vt:variant>
        <vt:lpwstr/>
      </vt:variant>
      <vt:variant>
        <vt:i4>1245237</vt:i4>
      </vt:variant>
      <vt:variant>
        <vt:i4>344</vt:i4>
      </vt:variant>
      <vt:variant>
        <vt:i4>0</vt:i4>
      </vt:variant>
      <vt:variant>
        <vt:i4>5</vt:i4>
      </vt:variant>
      <vt:variant>
        <vt:lpwstr/>
      </vt:variant>
      <vt:variant>
        <vt:lpwstr>_Toc200441316</vt:lpwstr>
      </vt:variant>
      <vt:variant>
        <vt:i4>1245237</vt:i4>
      </vt:variant>
      <vt:variant>
        <vt:i4>341</vt:i4>
      </vt:variant>
      <vt:variant>
        <vt:i4>0</vt:i4>
      </vt:variant>
      <vt:variant>
        <vt:i4>5</vt:i4>
      </vt:variant>
      <vt:variant>
        <vt:lpwstr/>
      </vt:variant>
      <vt:variant>
        <vt:lpwstr>_Toc200441315</vt:lpwstr>
      </vt:variant>
      <vt:variant>
        <vt:i4>1245237</vt:i4>
      </vt:variant>
      <vt:variant>
        <vt:i4>335</vt:i4>
      </vt:variant>
      <vt:variant>
        <vt:i4>0</vt:i4>
      </vt:variant>
      <vt:variant>
        <vt:i4>5</vt:i4>
      </vt:variant>
      <vt:variant>
        <vt:lpwstr/>
      </vt:variant>
      <vt:variant>
        <vt:lpwstr>_Toc200441314</vt:lpwstr>
      </vt:variant>
      <vt:variant>
        <vt:i4>1245237</vt:i4>
      </vt:variant>
      <vt:variant>
        <vt:i4>329</vt:i4>
      </vt:variant>
      <vt:variant>
        <vt:i4>0</vt:i4>
      </vt:variant>
      <vt:variant>
        <vt:i4>5</vt:i4>
      </vt:variant>
      <vt:variant>
        <vt:lpwstr/>
      </vt:variant>
      <vt:variant>
        <vt:lpwstr>_Toc200441313</vt:lpwstr>
      </vt:variant>
      <vt:variant>
        <vt:i4>1245237</vt:i4>
      </vt:variant>
      <vt:variant>
        <vt:i4>323</vt:i4>
      </vt:variant>
      <vt:variant>
        <vt:i4>0</vt:i4>
      </vt:variant>
      <vt:variant>
        <vt:i4>5</vt:i4>
      </vt:variant>
      <vt:variant>
        <vt:lpwstr/>
      </vt:variant>
      <vt:variant>
        <vt:lpwstr>_Toc200441312</vt:lpwstr>
      </vt:variant>
      <vt:variant>
        <vt:i4>1245237</vt:i4>
      </vt:variant>
      <vt:variant>
        <vt:i4>317</vt:i4>
      </vt:variant>
      <vt:variant>
        <vt:i4>0</vt:i4>
      </vt:variant>
      <vt:variant>
        <vt:i4>5</vt:i4>
      </vt:variant>
      <vt:variant>
        <vt:lpwstr/>
      </vt:variant>
      <vt:variant>
        <vt:lpwstr>_Toc200441311</vt:lpwstr>
      </vt:variant>
      <vt:variant>
        <vt:i4>1245237</vt:i4>
      </vt:variant>
      <vt:variant>
        <vt:i4>311</vt:i4>
      </vt:variant>
      <vt:variant>
        <vt:i4>0</vt:i4>
      </vt:variant>
      <vt:variant>
        <vt:i4>5</vt:i4>
      </vt:variant>
      <vt:variant>
        <vt:lpwstr/>
      </vt:variant>
      <vt:variant>
        <vt:lpwstr>_Toc200441310</vt:lpwstr>
      </vt:variant>
      <vt:variant>
        <vt:i4>1179701</vt:i4>
      </vt:variant>
      <vt:variant>
        <vt:i4>305</vt:i4>
      </vt:variant>
      <vt:variant>
        <vt:i4>0</vt:i4>
      </vt:variant>
      <vt:variant>
        <vt:i4>5</vt:i4>
      </vt:variant>
      <vt:variant>
        <vt:lpwstr/>
      </vt:variant>
      <vt:variant>
        <vt:lpwstr>_Toc200441309</vt:lpwstr>
      </vt:variant>
      <vt:variant>
        <vt:i4>1179701</vt:i4>
      </vt:variant>
      <vt:variant>
        <vt:i4>299</vt:i4>
      </vt:variant>
      <vt:variant>
        <vt:i4>0</vt:i4>
      </vt:variant>
      <vt:variant>
        <vt:i4>5</vt:i4>
      </vt:variant>
      <vt:variant>
        <vt:lpwstr/>
      </vt:variant>
      <vt:variant>
        <vt:lpwstr>_Toc200441308</vt:lpwstr>
      </vt:variant>
      <vt:variant>
        <vt:i4>1179701</vt:i4>
      </vt:variant>
      <vt:variant>
        <vt:i4>293</vt:i4>
      </vt:variant>
      <vt:variant>
        <vt:i4>0</vt:i4>
      </vt:variant>
      <vt:variant>
        <vt:i4>5</vt:i4>
      </vt:variant>
      <vt:variant>
        <vt:lpwstr/>
      </vt:variant>
      <vt:variant>
        <vt:lpwstr>_Toc200441307</vt:lpwstr>
      </vt:variant>
      <vt:variant>
        <vt:i4>1179701</vt:i4>
      </vt:variant>
      <vt:variant>
        <vt:i4>287</vt:i4>
      </vt:variant>
      <vt:variant>
        <vt:i4>0</vt:i4>
      </vt:variant>
      <vt:variant>
        <vt:i4>5</vt:i4>
      </vt:variant>
      <vt:variant>
        <vt:lpwstr/>
      </vt:variant>
      <vt:variant>
        <vt:lpwstr>_Toc200441306</vt:lpwstr>
      </vt:variant>
      <vt:variant>
        <vt:i4>1179701</vt:i4>
      </vt:variant>
      <vt:variant>
        <vt:i4>281</vt:i4>
      </vt:variant>
      <vt:variant>
        <vt:i4>0</vt:i4>
      </vt:variant>
      <vt:variant>
        <vt:i4>5</vt:i4>
      </vt:variant>
      <vt:variant>
        <vt:lpwstr/>
      </vt:variant>
      <vt:variant>
        <vt:lpwstr>_Toc200441305</vt:lpwstr>
      </vt:variant>
      <vt:variant>
        <vt:i4>1179701</vt:i4>
      </vt:variant>
      <vt:variant>
        <vt:i4>275</vt:i4>
      </vt:variant>
      <vt:variant>
        <vt:i4>0</vt:i4>
      </vt:variant>
      <vt:variant>
        <vt:i4>5</vt:i4>
      </vt:variant>
      <vt:variant>
        <vt:lpwstr/>
      </vt:variant>
      <vt:variant>
        <vt:lpwstr>_Toc200441304</vt:lpwstr>
      </vt:variant>
      <vt:variant>
        <vt:i4>1179701</vt:i4>
      </vt:variant>
      <vt:variant>
        <vt:i4>269</vt:i4>
      </vt:variant>
      <vt:variant>
        <vt:i4>0</vt:i4>
      </vt:variant>
      <vt:variant>
        <vt:i4>5</vt:i4>
      </vt:variant>
      <vt:variant>
        <vt:lpwstr/>
      </vt:variant>
      <vt:variant>
        <vt:lpwstr>_Toc200441303</vt:lpwstr>
      </vt:variant>
      <vt:variant>
        <vt:i4>1179701</vt:i4>
      </vt:variant>
      <vt:variant>
        <vt:i4>263</vt:i4>
      </vt:variant>
      <vt:variant>
        <vt:i4>0</vt:i4>
      </vt:variant>
      <vt:variant>
        <vt:i4>5</vt:i4>
      </vt:variant>
      <vt:variant>
        <vt:lpwstr/>
      </vt:variant>
      <vt:variant>
        <vt:lpwstr>_Toc200441302</vt:lpwstr>
      </vt:variant>
      <vt:variant>
        <vt:i4>1179701</vt:i4>
      </vt:variant>
      <vt:variant>
        <vt:i4>257</vt:i4>
      </vt:variant>
      <vt:variant>
        <vt:i4>0</vt:i4>
      </vt:variant>
      <vt:variant>
        <vt:i4>5</vt:i4>
      </vt:variant>
      <vt:variant>
        <vt:lpwstr/>
      </vt:variant>
      <vt:variant>
        <vt:lpwstr>_Toc200441301</vt:lpwstr>
      </vt:variant>
      <vt:variant>
        <vt:i4>1179701</vt:i4>
      </vt:variant>
      <vt:variant>
        <vt:i4>251</vt:i4>
      </vt:variant>
      <vt:variant>
        <vt:i4>0</vt:i4>
      </vt:variant>
      <vt:variant>
        <vt:i4>5</vt:i4>
      </vt:variant>
      <vt:variant>
        <vt:lpwstr/>
      </vt:variant>
      <vt:variant>
        <vt:lpwstr>_Toc200441300</vt:lpwstr>
      </vt:variant>
      <vt:variant>
        <vt:i4>1769524</vt:i4>
      </vt:variant>
      <vt:variant>
        <vt:i4>245</vt:i4>
      </vt:variant>
      <vt:variant>
        <vt:i4>0</vt:i4>
      </vt:variant>
      <vt:variant>
        <vt:i4>5</vt:i4>
      </vt:variant>
      <vt:variant>
        <vt:lpwstr/>
      </vt:variant>
      <vt:variant>
        <vt:lpwstr>_Toc200441299</vt:lpwstr>
      </vt:variant>
      <vt:variant>
        <vt:i4>1769524</vt:i4>
      </vt:variant>
      <vt:variant>
        <vt:i4>239</vt:i4>
      </vt:variant>
      <vt:variant>
        <vt:i4>0</vt:i4>
      </vt:variant>
      <vt:variant>
        <vt:i4>5</vt:i4>
      </vt:variant>
      <vt:variant>
        <vt:lpwstr/>
      </vt:variant>
      <vt:variant>
        <vt:lpwstr>_Toc200441298</vt:lpwstr>
      </vt:variant>
      <vt:variant>
        <vt:i4>1769524</vt:i4>
      </vt:variant>
      <vt:variant>
        <vt:i4>233</vt:i4>
      </vt:variant>
      <vt:variant>
        <vt:i4>0</vt:i4>
      </vt:variant>
      <vt:variant>
        <vt:i4>5</vt:i4>
      </vt:variant>
      <vt:variant>
        <vt:lpwstr/>
      </vt:variant>
      <vt:variant>
        <vt:lpwstr>_Toc200441297</vt:lpwstr>
      </vt:variant>
      <vt:variant>
        <vt:i4>1769524</vt:i4>
      </vt:variant>
      <vt:variant>
        <vt:i4>227</vt:i4>
      </vt:variant>
      <vt:variant>
        <vt:i4>0</vt:i4>
      </vt:variant>
      <vt:variant>
        <vt:i4>5</vt:i4>
      </vt:variant>
      <vt:variant>
        <vt:lpwstr/>
      </vt:variant>
      <vt:variant>
        <vt:lpwstr>_Toc200441296</vt:lpwstr>
      </vt:variant>
      <vt:variant>
        <vt:i4>1769524</vt:i4>
      </vt:variant>
      <vt:variant>
        <vt:i4>221</vt:i4>
      </vt:variant>
      <vt:variant>
        <vt:i4>0</vt:i4>
      </vt:variant>
      <vt:variant>
        <vt:i4>5</vt:i4>
      </vt:variant>
      <vt:variant>
        <vt:lpwstr/>
      </vt:variant>
      <vt:variant>
        <vt:lpwstr>_Toc200441295</vt:lpwstr>
      </vt:variant>
      <vt:variant>
        <vt:i4>1769524</vt:i4>
      </vt:variant>
      <vt:variant>
        <vt:i4>218</vt:i4>
      </vt:variant>
      <vt:variant>
        <vt:i4>0</vt:i4>
      </vt:variant>
      <vt:variant>
        <vt:i4>5</vt:i4>
      </vt:variant>
      <vt:variant>
        <vt:lpwstr/>
      </vt:variant>
      <vt:variant>
        <vt:lpwstr>_Toc200441294</vt:lpwstr>
      </vt:variant>
      <vt:variant>
        <vt:i4>1769524</vt:i4>
      </vt:variant>
      <vt:variant>
        <vt:i4>215</vt:i4>
      </vt:variant>
      <vt:variant>
        <vt:i4>0</vt:i4>
      </vt:variant>
      <vt:variant>
        <vt:i4>5</vt:i4>
      </vt:variant>
      <vt:variant>
        <vt:lpwstr/>
      </vt:variant>
      <vt:variant>
        <vt:lpwstr>_Toc200441293</vt:lpwstr>
      </vt:variant>
      <vt:variant>
        <vt:i4>1769524</vt:i4>
      </vt:variant>
      <vt:variant>
        <vt:i4>209</vt:i4>
      </vt:variant>
      <vt:variant>
        <vt:i4>0</vt:i4>
      </vt:variant>
      <vt:variant>
        <vt:i4>5</vt:i4>
      </vt:variant>
      <vt:variant>
        <vt:lpwstr/>
      </vt:variant>
      <vt:variant>
        <vt:lpwstr>_Toc200441292</vt:lpwstr>
      </vt:variant>
      <vt:variant>
        <vt:i4>1769524</vt:i4>
      </vt:variant>
      <vt:variant>
        <vt:i4>203</vt:i4>
      </vt:variant>
      <vt:variant>
        <vt:i4>0</vt:i4>
      </vt:variant>
      <vt:variant>
        <vt:i4>5</vt:i4>
      </vt:variant>
      <vt:variant>
        <vt:lpwstr/>
      </vt:variant>
      <vt:variant>
        <vt:lpwstr>_Toc200441291</vt:lpwstr>
      </vt:variant>
      <vt:variant>
        <vt:i4>1769524</vt:i4>
      </vt:variant>
      <vt:variant>
        <vt:i4>197</vt:i4>
      </vt:variant>
      <vt:variant>
        <vt:i4>0</vt:i4>
      </vt:variant>
      <vt:variant>
        <vt:i4>5</vt:i4>
      </vt:variant>
      <vt:variant>
        <vt:lpwstr/>
      </vt:variant>
      <vt:variant>
        <vt:lpwstr>_Toc200441290</vt:lpwstr>
      </vt:variant>
      <vt:variant>
        <vt:i4>1703988</vt:i4>
      </vt:variant>
      <vt:variant>
        <vt:i4>191</vt:i4>
      </vt:variant>
      <vt:variant>
        <vt:i4>0</vt:i4>
      </vt:variant>
      <vt:variant>
        <vt:i4>5</vt:i4>
      </vt:variant>
      <vt:variant>
        <vt:lpwstr/>
      </vt:variant>
      <vt:variant>
        <vt:lpwstr>_Toc200441289</vt:lpwstr>
      </vt:variant>
      <vt:variant>
        <vt:i4>1703988</vt:i4>
      </vt:variant>
      <vt:variant>
        <vt:i4>185</vt:i4>
      </vt:variant>
      <vt:variant>
        <vt:i4>0</vt:i4>
      </vt:variant>
      <vt:variant>
        <vt:i4>5</vt:i4>
      </vt:variant>
      <vt:variant>
        <vt:lpwstr/>
      </vt:variant>
      <vt:variant>
        <vt:lpwstr>_Toc200441288</vt:lpwstr>
      </vt:variant>
      <vt:variant>
        <vt:i4>1703988</vt:i4>
      </vt:variant>
      <vt:variant>
        <vt:i4>179</vt:i4>
      </vt:variant>
      <vt:variant>
        <vt:i4>0</vt:i4>
      </vt:variant>
      <vt:variant>
        <vt:i4>5</vt:i4>
      </vt:variant>
      <vt:variant>
        <vt:lpwstr/>
      </vt:variant>
      <vt:variant>
        <vt:lpwstr>_Toc200441287</vt:lpwstr>
      </vt:variant>
      <vt:variant>
        <vt:i4>1703988</vt:i4>
      </vt:variant>
      <vt:variant>
        <vt:i4>173</vt:i4>
      </vt:variant>
      <vt:variant>
        <vt:i4>0</vt:i4>
      </vt:variant>
      <vt:variant>
        <vt:i4>5</vt:i4>
      </vt:variant>
      <vt:variant>
        <vt:lpwstr/>
      </vt:variant>
      <vt:variant>
        <vt:lpwstr>_Toc200441286</vt:lpwstr>
      </vt:variant>
      <vt:variant>
        <vt:i4>1703988</vt:i4>
      </vt:variant>
      <vt:variant>
        <vt:i4>170</vt:i4>
      </vt:variant>
      <vt:variant>
        <vt:i4>0</vt:i4>
      </vt:variant>
      <vt:variant>
        <vt:i4>5</vt:i4>
      </vt:variant>
      <vt:variant>
        <vt:lpwstr/>
      </vt:variant>
      <vt:variant>
        <vt:lpwstr>_Toc200441285</vt:lpwstr>
      </vt:variant>
      <vt:variant>
        <vt:i4>1703988</vt:i4>
      </vt:variant>
      <vt:variant>
        <vt:i4>167</vt:i4>
      </vt:variant>
      <vt:variant>
        <vt:i4>0</vt:i4>
      </vt:variant>
      <vt:variant>
        <vt:i4>5</vt:i4>
      </vt:variant>
      <vt:variant>
        <vt:lpwstr/>
      </vt:variant>
      <vt:variant>
        <vt:lpwstr>_Toc200441284</vt:lpwstr>
      </vt:variant>
      <vt:variant>
        <vt:i4>1703988</vt:i4>
      </vt:variant>
      <vt:variant>
        <vt:i4>161</vt:i4>
      </vt:variant>
      <vt:variant>
        <vt:i4>0</vt:i4>
      </vt:variant>
      <vt:variant>
        <vt:i4>5</vt:i4>
      </vt:variant>
      <vt:variant>
        <vt:lpwstr/>
      </vt:variant>
      <vt:variant>
        <vt:lpwstr>_Toc200441283</vt:lpwstr>
      </vt:variant>
      <vt:variant>
        <vt:i4>1703988</vt:i4>
      </vt:variant>
      <vt:variant>
        <vt:i4>155</vt:i4>
      </vt:variant>
      <vt:variant>
        <vt:i4>0</vt:i4>
      </vt:variant>
      <vt:variant>
        <vt:i4>5</vt:i4>
      </vt:variant>
      <vt:variant>
        <vt:lpwstr/>
      </vt:variant>
      <vt:variant>
        <vt:lpwstr>_Toc200441282</vt:lpwstr>
      </vt:variant>
      <vt:variant>
        <vt:i4>1703988</vt:i4>
      </vt:variant>
      <vt:variant>
        <vt:i4>149</vt:i4>
      </vt:variant>
      <vt:variant>
        <vt:i4>0</vt:i4>
      </vt:variant>
      <vt:variant>
        <vt:i4>5</vt:i4>
      </vt:variant>
      <vt:variant>
        <vt:lpwstr/>
      </vt:variant>
      <vt:variant>
        <vt:lpwstr>_Toc200441281</vt:lpwstr>
      </vt:variant>
      <vt:variant>
        <vt:i4>1703988</vt:i4>
      </vt:variant>
      <vt:variant>
        <vt:i4>143</vt:i4>
      </vt:variant>
      <vt:variant>
        <vt:i4>0</vt:i4>
      </vt:variant>
      <vt:variant>
        <vt:i4>5</vt:i4>
      </vt:variant>
      <vt:variant>
        <vt:lpwstr/>
      </vt:variant>
      <vt:variant>
        <vt:lpwstr>_Toc200441280</vt:lpwstr>
      </vt:variant>
      <vt:variant>
        <vt:i4>1376308</vt:i4>
      </vt:variant>
      <vt:variant>
        <vt:i4>137</vt:i4>
      </vt:variant>
      <vt:variant>
        <vt:i4>0</vt:i4>
      </vt:variant>
      <vt:variant>
        <vt:i4>5</vt:i4>
      </vt:variant>
      <vt:variant>
        <vt:lpwstr/>
      </vt:variant>
      <vt:variant>
        <vt:lpwstr>_Toc200441279</vt:lpwstr>
      </vt:variant>
      <vt:variant>
        <vt:i4>1376308</vt:i4>
      </vt:variant>
      <vt:variant>
        <vt:i4>131</vt:i4>
      </vt:variant>
      <vt:variant>
        <vt:i4>0</vt:i4>
      </vt:variant>
      <vt:variant>
        <vt:i4>5</vt:i4>
      </vt:variant>
      <vt:variant>
        <vt:lpwstr/>
      </vt:variant>
      <vt:variant>
        <vt:lpwstr>_Toc200441278</vt:lpwstr>
      </vt:variant>
      <vt:variant>
        <vt:i4>1376308</vt:i4>
      </vt:variant>
      <vt:variant>
        <vt:i4>128</vt:i4>
      </vt:variant>
      <vt:variant>
        <vt:i4>0</vt:i4>
      </vt:variant>
      <vt:variant>
        <vt:i4>5</vt:i4>
      </vt:variant>
      <vt:variant>
        <vt:lpwstr/>
      </vt:variant>
      <vt:variant>
        <vt:lpwstr>_Toc200441277</vt:lpwstr>
      </vt:variant>
      <vt:variant>
        <vt:i4>1376308</vt:i4>
      </vt:variant>
      <vt:variant>
        <vt:i4>125</vt:i4>
      </vt:variant>
      <vt:variant>
        <vt:i4>0</vt:i4>
      </vt:variant>
      <vt:variant>
        <vt:i4>5</vt:i4>
      </vt:variant>
      <vt:variant>
        <vt:lpwstr/>
      </vt:variant>
      <vt:variant>
        <vt:lpwstr>_Toc200441276</vt:lpwstr>
      </vt:variant>
      <vt:variant>
        <vt:i4>1376308</vt:i4>
      </vt:variant>
      <vt:variant>
        <vt:i4>119</vt:i4>
      </vt:variant>
      <vt:variant>
        <vt:i4>0</vt:i4>
      </vt:variant>
      <vt:variant>
        <vt:i4>5</vt:i4>
      </vt:variant>
      <vt:variant>
        <vt:lpwstr/>
      </vt:variant>
      <vt:variant>
        <vt:lpwstr>_Toc200441275</vt:lpwstr>
      </vt:variant>
      <vt:variant>
        <vt:i4>1376308</vt:i4>
      </vt:variant>
      <vt:variant>
        <vt:i4>113</vt:i4>
      </vt:variant>
      <vt:variant>
        <vt:i4>0</vt:i4>
      </vt:variant>
      <vt:variant>
        <vt:i4>5</vt:i4>
      </vt:variant>
      <vt:variant>
        <vt:lpwstr/>
      </vt:variant>
      <vt:variant>
        <vt:lpwstr>_Toc200441274</vt:lpwstr>
      </vt:variant>
      <vt:variant>
        <vt:i4>1376308</vt:i4>
      </vt:variant>
      <vt:variant>
        <vt:i4>107</vt:i4>
      </vt:variant>
      <vt:variant>
        <vt:i4>0</vt:i4>
      </vt:variant>
      <vt:variant>
        <vt:i4>5</vt:i4>
      </vt:variant>
      <vt:variant>
        <vt:lpwstr/>
      </vt:variant>
      <vt:variant>
        <vt:lpwstr>_Toc200441273</vt:lpwstr>
      </vt:variant>
      <vt:variant>
        <vt:i4>1376308</vt:i4>
      </vt:variant>
      <vt:variant>
        <vt:i4>101</vt:i4>
      </vt:variant>
      <vt:variant>
        <vt:i4>0</vt:i4>
      </vt:variant>
      <vt:variant>
        <vt:i4>5</vt:i4>
      </vt:variant>
      <vt:variant>
        <vt:lpwstr/>
      </vt:variant>
      <vt:variant>
        <vt:lpwstr>_Toc200441272</vt:lpwstr>
      </vt:variant>
      <vt:variant>
        <vt:i4>1376308</vt:i4>
      </vt:variant>
      <vt:variant>
        <vt:i4>95</vt:i4>
      </vt:variant>
      <vt:variant>
        <vt:i4>0</vt:i4>
      </vt:variant>
      <vt:variant>
        <vt:i4>5</vt:i4>
      </vt:variant>
      <vt:variant>
        <vt:lpwstr/>
      </vt:variant>
      <vt:variant>
        <vt:lpwstr>_Toc200441271</vt:lpwstr>
      </vt:variant>
      <vt:variant>
        <vt:i4>1376308</vt:i4>
      </vt:variant>
      <vt:variant>
        <vt:i4>92</vt:i4>
      </vt:variant>
      <vt:variant>
        <vt:i4>0</vt:i4>
      </vt:variant>
      <vt:variant>
        <vt:i4>5</vt:i4>
      </vt:variant>
      <vt:variant>
        <vt:lpwstr/>
      </vt:variant>
      <vt:variant>
        <vt:lpwstr>_Toc200441270</vt:lpwstr>
      </vt:variant>
      <vt:variant>
        <vt:i4>1310772</vt:i4>
      </vt:variant>
      <vt:variant>
        <vt:i4>86</vt:i4>
      </vt:variant>
      <vt:variant>
        <vt:i4>0</vt:i4>
      </vt:variant>
      <vt:variant>
        <vt:i4>5</vt:i4>
      </vt:variant>
      <vt:variant>
        <vt:lpwstr/>
      </vt:variant>
      <vt:variant>
        <vt:lpwstr>_Toc200441269</vt:lpwstr>
      </vt:variant>
      <vt:variant>
        <vt:i4>1310772</vt:i4>
      </vt:variant>
      <vt:variant>
        <vt:i4>80</vt:i4>
      </vt:variant>
      <vt:variant>
        <vt:i4>0</vt:i4>
      </vt:variant>
      <vt:variant>
        <vt:i4>5</vt:i4>
      </vt:variant>
      <vt:variant>
        <vt:lpwstr/>
      </vt:variant>
      <vt:variant>
        <vt:lpwstr>_Toc200441268</vt:lpwstr>
      </vt:variant>
      <vt:variant>
        <vt:i4>1310772</vt:i4>
      </vt:variant>
      <vt:variant>
        <vt:i4>74</vt:i4>
      </vt:variant>
      <vt:variant>
        <vt:i4>0</vt:i4>
      </vt:variant>
      <vt:variant>
        <vt:i4>5</vt:i4>
      </vt:variant>
      <vt:variant>
        <vt:lpwstr/>
      </vt:variant>
      <vt:variant>
        <vt:lpwstr>_Toc200441267</vt:lpwstr>
      </vt:variant>
      <vt:variant>
        <vt:i4>1310772</vt:i4>
      </vt:variant>
      <vt:variant>
        <vt:i4>68</vt:i4>
      </vt:variant>
      <vt:variant>
        <vt:i4>0</vt:i4>
      </vt:variant>
      <vt:variant>
        <vt:i4>5</vt:i4>
      </vt:variant>
      <vt:variant>
        <vt:lpwstr/>
      </vt:variant>
      <vt:variant>
        <vt:lpwstr>_Toc200441266</vt:lpwstr>
      </vt:variant>
      <vt:variant>
        <vt:i4>1310772</vt:i4>
      </vt:variant>
      <vt:variant>
        <vt:i4>65</vt:i4>
      </vt:variant>
      <vt:variant>
        <vt:i4>0</vt:i4>
      </vt:variant>
      <vt:variant>
        <vt:i4>5</vt:i4>
      </vt:variant>
      <vt:variant>
        <vt:lpwstr/>
      </vt:variant>
      <vt:variant>
        <vt:lpwstr>_Toc200441265</vt:lpwstr>
      </vt:variant>
      <vt:variant>
        <vt:i4>1310772</vt:i4>
      </vt:variant>
      <vt:variant>
        <vt:i4>62</vt:i4>
      </vt:variant>
      <vt:variant>
        <vt:i4>0</vt:i4>
      </vt:variant>
      <vt:variant>
        <vt:i4>5</vt:i4>
      </vt:variant>
      <vt:variant>
        <vt:lpwstr/>
      </vt:variant>
      <vt:variant>
        <vt:lpwstr>_Toc200441264</vt:lpwstr>
      </vt:variant>
      <vt:variant>
        <vt:i4>1310772</vt:i4>
      </vt:variant>
      <vt:variant>
        <vt:i4>56</vt:i4>
      </vt:variant>
      <vt:variant>
        <vt:i4>0</vt:i4>
      </vt:variant>
      <vt:variant>
        <vt:i4>5</vt:i4>
      </vt:variant>
      <vt:variant>
        <vt:lpwstr/>
      </vt:variant>
      <vt:variant>
        <vt:lpwstr>_Toc200441263</vt:lpwstr>
      </vt:variant>
      <vt:variant>
        <vt:i4>1310772</vt:i4>
      </vt:variant>
      <vt:variant>
        <vt:i4>50</vt:i4>
      </vt:variant>
      <vt:variant>
        <vt:i4>0</vt:i4>
      </vt:variant>
      <vt:variant>
        <vt:i4>5</vt:i4>
      </vt:variant>
      <vt:variant>
        <vt:lpwstr/>
      </vt:variant>
      <vt:variant>
        <vt:lpwstr>_Toc200441262</vt:lpwstr>
      </vt:variant>
      <vt:variant>
        <vt:i4>1310772</vt:i4>
      </vt:variant>
      <vt:variant>
        <vt:i4>47</vt:i4>
      </vt:variant>
      <vt:variant>
        <vt:i4>0</vt:i4>
      </vt:variant>
      <vt:variant>
        <vt:i4>5</vt:i4>
      </vt:variant>
      <vt:variant>
        <vt:lpwstr/>
      </vt:variant>
      <vt:variant>
        <vt:lpwstr>_Toc200441261</vt:lpwstr>
      </vt:variant>
      <vt:variant>
        <vt:i4>1310772</vt:i4>
      </vt:variant>
      <vt:variant>
        <vt:i4>41</vt:i4>
      </vt:variant>
      <vt:variant>
        <vt:i4>0</vt:i4>
      </vt:variant>
      <vt:variant>
        <vt:i4>5</vt:i4>
      </vt:variant>
      <vt:variant>
        <vt:lpwstr/>
      </vt:variant>
      <vt:variant>
        <vt:lpwstr>_Toc200441260</vt:lpwstr>
      </vt:variant>
      <vt:variant>
        <vt:i4>1507380</vt:i4>
      </vt:variant>
      <vt:variant>
        <vt:i4>35</vt:i4>
      </vt:variant>
      <vt:variant>
        <vt:i4>0</vt:i4>
      </vt:variant>
      <vt:variant>
        <vt:i4>5</vt:i4>
      </vt:variant>
      <vt:variant>
        <vt:lpwstr/>
      </vt:variant>
      <vt:variant>
        <vt:lpwstr>_Toc200441259</vt:lpwstr>
      </vt:variant>
      <vt:variant>
        <vt:i4>1507380</vt:i4>
      </vt:variant>
      <vt:variant>
        <vt:i4>32</vt:i4>
      </vt:variant>
      <vt:variant>
        <vt:i4>0</vt:i4>
      </vt:variant>
      <vt:variant>
        <vt:i4>5</vt:i4>
      </vt:variant>
      <vt:variant>
        <vt:lpwstr/>
      </vt:variant>
      <vt:variant>
        <vt:lpwstr>_Toc200441258</vt:lpwstr>
      </vt:variant>
      <vt:variant>
        <vt:i4>1507380</vt:i4>
      </vt:variant>
      <vt:variant>
        <vt:i4>29</vt:i4>
      </vt:variant>
      <vt:variant>
        <vt:i4>0</vt:i4>
      </vt:variant>
      <vt:variant>
        <vt:i4>5</vt:i4>
      </vt:variant>
      <vt:variant>
        <vt:lpwstr/>
      </vt:variant>
      <vt:variant>
        <vt:lpwstr>_Toc200441257</vt:lpwstr>
      </vt:variant>
      <vt:variant>
        <vt:i4>1507380</vt:i4>
      </vt:variant>
      <vt:variant>
        <vt:i4>26</vt:i4>
      </vt:variant>
      <vt:variant>
        <vt:i4>0</vt:i4>
      </vt:variant>
      <vt:variant>
        <vt:i4>5</vt:i4>
      </vt:variant>
      <vt:variant>
        <vt:lpwstr/>
      </vt:variant>
      <vt:variant>
        <vt:lpwstr>_Toc200441256</vt:lpwstr>
      </vt:variant>
      <vt:variant>
        <vt:i4>1507380</vt:i4>
      </vt:variant>
      <vt:variant>
        <vt:i4>23</vt:i4>
      </vt:variant>
      <vt:variant>
        <vt:i4>0</vt:i4>
      </vt:variant>
      <vt:variant>
        <vt:i4>5</vt:i4>
      </vt:variant>
      <vt:variant>
        <vt:lpwstr/>
      </vt:variant>
      <vt:variant>
        <vt:lpwstr>_Toc200441255</vt:lpwstr>
      </vt:variant>
      <vt:variant>
        <vt:i4>1507380</vt:i4>
      </vt:variant>
      <vt:variant>
        <vt:i4>20</vt:i4>
      </vt:variant>
      <vt:variant>
        <vt:i4>0</vt:i4>
      </vt:variant>
      <vt:variant>
        <vt:i4>5</vt:i4>
      </vt:variant>
      <vt:variant>
        <vt:lpwstr/>
      </vt:variant>
      <vt:variant>
        <vt:lpwstr>_Toc200441254</vt:lpwstr>
      </vt:variant>
      <vt:variant>
        <vt:i4>1507380</vt:i4>
      </vt:variant>
      <vt:variant>
        <vt:i4>17</vt:i4>
      </vt:variant>
      <vt:variant>
        <vt:i4>0</vt:i4>
      </vt:variant>
      <vt:variant>
        <vt:i4>5</vt:i4>
      </vt:variant>
      <vt:variant>
        <vt:lpwstr/>
      </vt:variant>
      <vt:variant>
        <vt:lpwstr>_Toc200441253</vt:lpwstr>
      </vt:variant>
      <vt:variant>
        <vt:i4>1507380</vt:i4>
      </vt:variant>
      <vt:variant>
        <vt:i4>14</vt:i4>
      </vt:variant>
      <vt:variant>
        <vt:i4>0</vt:i4>
      </vt:variant>
      <vt:variant>
        <vt:i4>5</vt:i4>
      </vt:variant>
      <vt:variant>
        <vt:lpwstr/>
      </vt:variant>
      <vt:variant>
        <vt:lpwstr>_Toc200441252</vt:lpwstr>
      </vt:variant>
      <vt:variant>
        <vt:i4>1507380</vt:i4>
      </vt:variant>
      <vt:variant>
        <vt:i4>11</vt:i4>
      </vt:variant>
      <vt:variant>
        <vt:i4>0</vt:i4>
      </vt:variant>
      <vt:variant>
        <vt:i4>5</vt:i4>
      </vt:variant>
      <vt:variant>
        <vt:lpwstr/>
      </vt:variant>
      <vt:variant>
        <vt:lpwstr>_Toc200441251</vt:lpwstr>
      </vt:variant>
      <vt:variant>
        <vt:i4>1507380</vt:i4>
      </vt:variant>
      <vt:variant>
        <vt:i4>8</vt:i4>
      </vt:variant>
      <vt:variant>
        <vt:i4>0</vt:i4>
      </vt:variant>
      <vt:variant>
        <vt:i4>5</vt:i4>
      </vt:variant>
      <vt:variant>
        <vt:lpwstr/>
      </vt:variant>
      <vt:variant>
        <vt:lpwstr>_Toc200441250</vt:lpwstr>
      </vt:variant>
      <vt:variant>
        <vt:i4>1441844</vt:i4>
      </vt:variant>
      <vt:variant>
        <vt:i4>5</vt:i4>
      </vt:variant>
      <vt:variant>
        <vt:i4>0</vt:i4>
      </vt:variant>
      <vt:variant>
        <vt:i4>5</vt:i4>
      </vt:variant>
      <vt:variant>
        <vt:lpwstr/>
      </vt:variant>
      <vt:variant>
        <vt:lpwstr>_Toc200441249</vt:lpwstr>
      </vt:variant>
      <vt:variant>
        <vt:i4>1441844</vt:i4>
      </vt:variant>
      <vt:variant>
        <vt:i4>2</vt:i4>
      </vt:variant>
      <vt:variant>
        <vt:i4>0</vt:i4>
      </vt:variant>
      <vt:variant>
        <vt:i4>5</vt:i4>
      </vt:variant>
      <vt:variant>
        <vt:lpwstr/>
      </vt:variant>
      <vt:variant>
        <vt:lpwstr>_Toc200441248</vt:lpwstr>
      </vt:variant>
      <vt:variant>
        <vt:i4>1376259</vt:i4>
      </vt:variant>
      <vt:variant>
        <vt:i4>9</vt:i4>
      </vt:variant>
      <vt:variant>
        <vt:i4>0</vt:i4>
      </vt:variant>
      <vt:variant>
        <vt:i4>5</vt:i4>
      </vt:variant>
      <vt:variant>
        <vt:lpwstr>http://bankir.ru/</vt:lpwstr>
      </vt:variant>
      <vt:variant>
        <vt:lpwstr/>
      </vt:variant>
      <vt:variant>
        <vt:i4>1376259</vt:i4>
      </vt:variant>
      <vt:variant>
        <vt:i4>6</vt:i4>
      </vt:variant>
      <vt:variant>
        <vt:i4>0</vt:i4>
      </vt:variant>
      <vt:variant>
        <vt:i4>5</vt:i4>
      </vt:variant>
      <vt:variant>
        <vt:lpwstr>http://bankir.ru/</vt:lpwstr>
      </vt:variant>
      <vt:variant>
        <vt:lpwstr/>
      </vt:variant>
      <vt:variant>
        <vt:i4>65629</vt:i4>
      </vt:variant>
      <vt:variant>
        <vt:i4>3</vt:i4>
      </vt:variant>
      <vt:variant>
        <vt:i4>0</vt:i4>
      </vt:variant>
      <vt:variant>
        <vt:i4>5</vt:i4>
      </vt:variant>
      <vt:variant>
        <vt:lpwstr>http://www.rts.micex.ru/</vt:lpwstr>
      </vt:variant>
      <vt:variant>
        <vt:lpwstr/>
      </vt:variant>
      <vt:variant>
        <vt:i4>65629</vt:i4>
      </vt:variant>
      <vt:variant>
        <vt:i4>0</vt:i4>
      </vt:variant>
      <vt:variant>
        <vt:i4>0</vt:i4>
      </vt:variant>
      <vt:variant>
        <vt:i4>5</vt:i4>
      </vt:variant>
      <vt:variant>
        <vt:lpwstr>http://www.rts.micex.ru/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ДОСТОВЕРНОСТЬ ДАННЫХ ПОДТВЕРЖДЕНА</dc:title>
  <dc:creator>RyabovaOV</dc:creator>
  <cp:lastModifiedBy>Харламова Ольга Александровна</cp:lastModifiedBy>
  <cp:revision>108</cp:revision>
  <cp:lastPrinted>2014-04-09T13:05:00Z</cp:lastPrinted>
  <dcterms:created xsi:type="dcterms:W3CDTF">2011-05-24T11:12:00Z</dcterms:created>
  <dcterms:modified xsi:type="dcterms:W3CDTF">2014-04-30T12:23:00Z</dcterms:modified>
</cp:coreProperties>
</file>