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theme/themeOverride1.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theme/themeOverride2.xml" ContentType="application/vnd.openxmlformats-officedocument.themeOverride+xml"/>
  <Override PartName="/word/charts/chart7.xml" ContentType="application/vnd.openxmlformats-officedocument.drawingml.chart+xml"/>
  <Override PartName="/word/theme/themeOverride3.xml" ContentType="application/vnd.openxmlformats-officedocument.themeOverride+xml"/>
  <Override PartName="/word/charts/chart8.xml" ContentType="application/vnd.openxmlformats-officedocument.drawingml.chart+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theme/themeOverride5.xml" ContentType="application/vnd.openxmlformats-officedocument.themeOverride+xml"/>
  <Override PartName="/word/charts/chart13.xml" ContentType="application/vnd.openxmlformats-officedocument.drawingml.chart+xml"/>
  <Override PartName="/word/theme/themeOverride6.xml" ContentType="application/vnd.openxmlformats-officedocument.themeOverride+xml"/>
  <Override PartName="/word/charts/chart14.xml" ContentType="application/vnd.openxmlformats-officedocument.drawingml.chart+xml"/>
  <Override PartName="/word/theme/themeOverride7.xml" ContentType="application/vnd.openxmlformats-officedocument.themeOverride+xml"/>
  <Override PartName="/word/charts/chart15.xml" ContentType="application/vnd.openxmlformats-officedocument.drawingml.chart+xml"/>
  <Override PartName="/word/theme/themeOverride8.xml" ContentType="application/vnd.openxmlformats-officedocument.themeOverride+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theme/themeOverride9.xml" ContentType="application/vnd.openxmlformats-officedocument.themeOverride+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theme/themeOverride10.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955" w:rsidRPr="00BF18E9" w:rsidRDefault="00BF18E9" w:rsidP="00FD7C08">
      <w:pPr>
        <w:suppressAutoHyphens/>
        <w:spacing w:line="240" w:lineRule="auto"/>
        <w:jc w:val="both"/>
        <w:rPr>
          <w:rFonts w:ascii="Arial" w:hAnsi="Arial" w:cs="Arial"/>
          <w:b/>
          <w:sz w:val="24"/>
          <w:szCs w:val="24"/>
          <w:lang w:val="en-US"/>
        </w:rPr>
      </w:pPr>
      <w:r>
        <w:rPr>
          <w:rFonts w:ascii="Arial" w:hAnsi="Arial" w:cs="Arial"/>
          <w:b/>
          <w:sz w:val="24"/>
          <w:szCs w:val="24"/>
          <w:lang w:val="en-US"/>
        </w:rPr>
        <w:t xml:space="preserve"> </w:t>
      </w: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981AF8" w:rsidP="00FD7C08">
      <w:pPr>
        <w:suppressAutoHyphens/>
        <w:spacing w:line="240" w:lineRule="auto"/>
        <w:jc w:val="both"/>
        <w:rPr>
          <w:rFonts w:ascii="Arial" w:hAnsi="Arial" w:cs="Arial"/>
          <w:b/>
          <w:sz w:val="24"/>
          <w:szCs w:val="24"/>
        </w:rPr>
      </w:pPr>
      <w:r w:rsidRPr="008C675D">
        <w:rPr>
          <w:rFonts w:ascii="Arial" w:hAnsi="Arial" w:cs="Arial"/>
          <w:noProof/>
          <w:color w:val="000000"/>
          <w:sz w:val="24"/>
          <w:szCs w:val="24"/>
          <w:lang w:eastAsia="ru-RU"/>
        </w:rPr>
        <w:drawing>
          <wp:inline distT="0" distB="0" distL="0" distR="0">
            <wp:extent cx="2085975" cy="1000125"/>
            <wp:effectExtent l="19050" t="0" r="9525" b="0"/>
            <wp:docPr id="1" name="Рисунок 1" descr="ОАО «Газп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АО «Газпром»"/>
                    <pic:cNvPicPr>
                      <a:picLocks noChangeAspect="1" noChangeArrowheads="1"/>
                    </pic:cNvPicPr>
                  </pic:nvPicPr>
                  <pic:blipFill>
                    <a:blip r:embed="rId9"/>
                    <a:srcRect/>
                    <a:stretch>
                      <a:fillRect/>
                    </a:stretch>
                  </pic:blipFill>
                  <pic:spPr bwMode="auto">
                    <a:xfrm>
                      <a:off x="0" y="0"/>
                      <a:ext cx="2085975" cy="1000125"/>
                    </a:xfrm>
                    <a:prstGeom prst="rect">
                      <a:avLst/>
                    </a:prstGeom>
                    <a:noFill/>
                    <a:ln w="9525">
                      <a:noFill/>
                      <a:miter lim="800000"/>
                      <a:headEnd/>
                      <a:tailEnd/>
                    </a:ln>
                  </pic:spPr>
                </pic:pic>
              </a:graphicData>
            </a:graphic>
          </wp:inline>
        </w:drawing>
      </w: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sz w:val="24"/>
          <w:szCs w:val="24"/>
        </w:rPr>
      </w:pPr>
      <w:r w:rsidRPr="008C675D">
        <w:rPr>
          <w:rFonts w:ascii="Arial" w:hAnsi="Arial" w:cs="Arial"/>
          <w:sz w:val="24"/>
          <w:szCs w:val="24"/>
        </w:rPr>
        <w:t>ОХРАНА ОКРУЖАЮЩЕЙ СРЕДЫ</w:t>
      </w:r>
    </w:p>
    <w:p w:rsidR="00B34955" w:rsidRPr="008C675D" w:rsidRDefault="00B34955" w:rsidP="00FD7C08">
      <w:pPr>
        <w:suppressAutoHyphens/>
        <w:spacing w:line="240" w:lineRule="auto"/>
        <w:jc w:val="both"/>
        <w:rPr>
          <w:rFonts w:ascii="Arial" w:hAnsi="Arial" w:cs="Arial"/>
          <w:sz w:val="24"/>
          <w:szCs w:val="24"/>
        </w:rPr>
      </w:pPr>
      <w:r w:rsidRPr="008C675D">
        <w:rPr>
          <w:rFonts w:ascii="Arial" w:hAnsi="Arial" w:cs="Arial"/>
          <w:sz w:val="24"/>
          <w:szCs w:val="24"/>
        </w:rPr>
        <w:t>ЭКОЛОГИЧЕСКИЙ ОТЧЕТ</w:t>
      </w: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C33322" w:rsidRPr="001772EF" w:rsidRDefault="00C33322" w:rsidP="00FD7C08">
      <w:pPr>
        <w:suppressAutoHyphens/>
        <w:spacing w:line="240" w:lineRule="auto"/>
        <w:jc w:val="both"/>
        <w:rPr>
          <w:rFonts w:ascii="Arial" w:hAnsi="Arial" w:cs="Arial"/>
          <w:sz w:val="24"/>
          <w:szCs w:val="24"/>
        </w:rPr>
      </w:pPr>
    </w:p>
    <w:p w:rsidR="00B34955" w:rsidRDefault="00B34955" w:rsidP="00FD7C08">
      <w:pPr>
        <w:suppressAutoHyphens/>
        <w:spacing w:line="240" w:lineRule="auto"/>
        <w:jc w:val="both"/>
        <w:rPr>
          <w:rFonts w:ascii="Arial" w:hAnsi="Arial" w:cs="Arial"/>
          <w:b/>
          <w:sz w:val="24"/>
          <w:szCs w:val="24"/>
        </w:rPr>
      </w:pPr>
    </w:p>
    <w:p w:rsidR="00B02432" w:rsidRDefault="00B02432" w:rsidP="00FD7C08">
      <w:pPr>
        <w:suppressAutoHyphens/>
        <w:spacing w:line="240" w:lineRule="auto"/>
        <w:jc w:val="both"/>
        <w:rPr>
          <w:rFonts w:ascii="Arial" w:hAnsi="Arial" w:cs="Arial"/>
          <w:b/>
          <w:sz w:val="24"/>
          <w:szCs w:val="24"/>
        </w:rPr>
      </w:pPr>
    </w:p>
    <w:p w:rsidR="00B02432" w:rsidRPr="008C675D" w:rsidRDefault="00B02432"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B34955" w:rsidRPr="008C675D" w:rsidRDefault="00B34955" w:rsidP="00FD7C08">
      <w:pPr>
        <w:suppressAutoHyphens/>
        <w:spacing w:line="240" w:lineRule="auto"/>
        <w:jc w:val="both"/>
        <w:rPr>
          <w:rFonts w:ascii="Arial" w:hAnsi="Arial" w:cs="Arial"/>
          <w:b/>
          <w:sz w:val="24"/>
          <w:szCs w:val="24"/>
        </w:rPr>
      </w:pPr>
    </w:p>
    <w:p w:rsidR="00544564" w:rsidRPr="008C675D" w:rsidRDefault="00544564" w:rsidP="00FD7C08">
      <w:pPr>
        <w:suppressAutoHyphens/>
        <w:spacing w:line="240" w:lineRule="auto"/>
        <w:jc w:val="both"/>
        <w:rPr>
          <w:rFonts w:ascii="Arial" w:hAnsi="Arial" w:cs="Arial"/>
          <w:b/>
          <w:sz w:val="24"/>
          <w:szCs w:val="24"/>
        </w:rPr>
      </w:pPr>
    </w:p>
    <w:p w:rsidR="00544564" w:rsidRPr="008C675D" w:rsidRDefault="00544564" w:rsidP="00FD7C08">
      <w:pPr>
        <w:suppressAutoHyphens/>
        <w:spacing w:line="240" w:lineRule="auto"/>
        <w:jc w:val="both"/>
        <w:rPr>
          <w:rFonts w:ascii="Arial" w:hAnsi="Arial" w:cs="Arial"/>
          <w:b/>
          <w:sz w:val="24"/>
          <w:szCs w:val="24"/>
        </w:rPr>
      </w:pPr>
    </w:p>
    <w:p w:rsidR="00544564" w:rsidRPr="008C675D" w:rsidRDefault="00544564" w:rsidP="00FD7C08">
      <w:pPr>
        <w:suppressAutoHyphens/>
        <w:spacing w:line="240" w:lineRule="auto"/>
        <w:jc w:val="both"/>
        <w:rPr>
          <w:rFonts w:ascii="Arial" w:hAnsi="Arial" w:cs="Arial"/>
          <w:b/>
          <w:sz w:val="24"/>
          <w:szCs w:val="24"/>
        </w:rPr>
      </w:pPr>
    </w:p>
    <w:p w:rsidR="00544564" w:rsidRPr="008C675D" w:rsidRDefault="00544564" w:rsidP="00FD7C08">
      <w:pPr>
        <w:suppressAutoHyphens/>
        <w:spacing w:line="240" w:lineRule="auto"/>
        <w:jc w:val="both"/>
        <w:rPr>
          <w:rFonts w:ascii="Arial" w:hAnsi="Arial" w:cs="Arial"/>
          <w:b/>
          <w:sz w:val="24"/>
          <w:szCs w:val="24"/>
        </w:rPr>
      </w:pPr>
    </w:p>
    <w:p w:rsidR="00544564" w:rsidRPr="008C675D" w:rsidRDefault="00544564" w:rsidP="00FD7C08">
      <w:pPr>
        <w:suppressAutoHyphens/>
        <w:spacing w:line="240" w:lineRule="auto"/>
        <w:jc w:val="both"/>
        <w:rPr>
          <w:rFonts w:ascii="Arial" w:hAnsi="Arial" w:cs="Arial"/>
          <w:b/>
          <w:sz w:val="24"/>
          <w:szCs w:val="24"/>
        </w:rPr>
      </w:pPr>
    </w:p>
    <w:p w:rsidR="00B34955" w:rsidRPr="008C675D" w:rsidRDefault="00B34955" w:rsidP="00FD7C08">
      <w:pPr>
        <w:shd w:val="clear" w:color="auto" w:fill="0070C0"/>
        <w:suppressAutoHyphens/>
        <w:spacing w:line="240" w:lineRule="auto"/>
        <w:jc w:val="both"/>
        <w:rPr>
          <w:rFonts w:ascii="Arial" w:hAnsi="Arial" w:cs="Arial"/>
          <w:b/>
          <w:caps/>
          <w:color w:val="FFFFFF"/>
          <w:sz w:val="24"/>
          <w:szCs w:val="24"/>
        </w:rPr>
      </w:pPr>
      <w:r w:rsidRPr="008C675D">
        <w:rPr>
          <w:rFonts w:ascii="Arial" w:hAnsi="Arial" w:cs="Arial"/>
          <w:b/>
          <w:caps/>
          <w:color w:val="FFFFFF"/>
          <w:sz w:val="24"/>
          <w:szCs w:val="24"/>
        </w:rPr>
        <w:t>Содержание</w:t>
      </w:r>
    </w:p>
    <w:tbl>
      <w:tblPr>
        <w:tblW w:w="9847" w:type="dxa"/>
        <w:tblLayout w:type="fixed"/>
        <w:tblLook w:val="00A0" w:firstRow="1" w:lastRow="0" w:firstColumn="1" w:lastColumn="0" w:noHBand="0" w:noVBand="0"/>
      </w:tblPr>
      <w:tblGrid>
        <w:gridCol w:w="9039"/>
        <w:gridCol w:w="808"/>
      </w:tblGrid>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r w:rsidRPr="002A2B85">
              <w:rPr>
                <w:rFonts w:ascii="Arial" w:hAnsi="Arial" w:cs="Arial"/>
                <w:szCs w:val="24"/>
              </w:rPr>
              <w:t xml:space="preserve">Обращение к читателям </w:t>
            </w:r>
            <w:r w:rsidR="0066020A" w:rsidRPr="002A2B85">
              <w:rPr>
                <w:rFonts w:ascii="Arial" w:hAnsi="Arial" w:cs="Arial"/>
                <w:szCs w:val="24"/>
              </w:rPr>
              <w:t>заместителя Председателя Правления ОАО «Газпром»</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r w:rsidRPr="002A2B85">
              <w:rPr>
                <w:rFonts w:ascii="Arial" w:hAnsi="Arial" w:cs="Arial"/>
                <w:szCs w:val="24"/>
              </w:rPr>
              <w:t>Введение……………………………………………………………………………………............</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r w:rsidRPr="002A2B85">
              <w:rPr>
                <w:rFonts w:ascii="Arial" w:hAnsi="Arial" w:cs="Arial"/>
                <w:szCs w:val="24"/>
              </w:rPr>
              <w:t>Управление природоохранной деятельностью……………………………………...............</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Система экологического менеджмента………………………………………………</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 xml:space="preserve">Экологические цели и программы </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D2656E" w:rsidRPr="002A2B85" w:rsidTr="00DC62BC">
        <w:tc>
          <w:tcPr>
            <w:tcW w:w="9039" w:type="dxa"/>
            <w:tcBorders>
              <w:top w:val="single" w:sz="4" w:space="0" w:color="D9D9D9"/>
              <w:left w:val="single" w:sz="4" w:space="0" w:color="D9D9D9"/>
              <w:bottom w:val="single" w:sz="4" w:space="0" w:color="D9D9D9"/>
              <w:right w:val="single" w:sz="4" w:space="0" w:color="D9D9D9"/>
            </w:tcBorders>
          </w:tcPr>
          <w:p w:rsidR="00D2656E" w:rsidRPr="002A2B85" w:rsidRDefault="00D2656E" w:rsidP="00FD7C08">
            <w:pPr>
              <w:pStyle w:val="aa"/>
              <w:numPr>
                <w:ilvl w:val="0"/>
                <w:numId w:val="1"/>
              </w:numPr>
              <w:suppressAutoHyphens/>
              <w:spacing w:line="240" w:lineRule="auto"/>
              <w:jc w:val="both"/>
              <w:rPr>
                <w:rFonts w:ascii="Arial" w:hAnsi="Arial" w:cs="Arial"/>
                <w:szCs w:val="24"/>
              </w:rPr>
            </w:pPr>
            <w:r>
              <w:rPr>
                <w:rFonts w:ascii="Arial" w:hAnsi="Arial" w:cs="Arial"/>
                <w:szCs w:val="24"/>
              </w:rPr>
              <w:t xml:space="preserve">Система стандартизации в области охраны окружающей среды </w:t>
            </w:r>
          </w:p>
        </w:tc>
        <w:tc>
          <w:tcPr>
            <w:tcW w:w="808" w:type="dxa"/>
            <w:tcBorders>
              <w:top w:val="single" w:sz="4" w:space="0" w:color="D9D9D9"/>
              <w:left w:val="single" w:sz="4" w:space="0" w:color="D9D9D9"/>
              <w:bottom w:val="single" w:sz="4" w:space="0" w:color="D9D9D9"/>
              <w:right w:val="single" w:sz="4" w:space="0" w:color="D9D9D9"/>
            </w:tcBorders>
          </w:tcPr>
          <w:p w:rsidR="00D2656E" w:rsidRPr="002A2B85" w:rsidRDefault="00D2656E"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Финансирование охраны окружающей среды</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pStyle w:val="aa"/>
              <w:suppressAutoHyphens/>
              <w:spacing w:line="240" w:lineRule="auto"/>
              <w:ind w:left="0"/>
              <w:jc w:val="both"/>
              <w:rPr>
                <w:rFonts w:ascii="Arial" w:hAnsi="Arial" w:cs="Arial"/>
                <w:szCs w:val="24"/>
              </w:rPr>
            </w:pPr>
            <w:r w:rsidRPr="002A2B85">
              <w:rPr>
                <w:rFonts w:ascii="Arial" w:hAnsi="Arial" w:cs="Arial"/>
                <w:szCs w:val="24"/>
              </w:rPr>
              <w:t>Показатели воздействия на окружающую среду и энергосбережение</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2"/>
              </w:numPr>
              <w:suppressAutoHyphens/>
              <w:spacing w:line="240" w:lineRule="auto"/>
              <w:jc w:val="both"/>
              <w:rPr>
                <w:rFonts w:ascii="Arial" w:hAnsi="Arial" w:cs="Arial"/>
                <w:szCs w:val="24"/>
              </w:rPr>
            </w:pPr>
            <w:r w:rsidRPr="002A2B85">
              <w:rPr>
                <w:rFonts w:ascii="Arial" w:hAnsi="Arial" w:cs="Arial"/>
                <w:szCs w:val="24"/>
              </w:rPr>
              <w:t>Охрана атмосферного воздуха………………………………………………...……….</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F614D7" w:rsidRPr="002A2B85" w:rsidTr="00DC62BC">
        <w:tc>
          <w:tcPr>
            <w:tcW w:w="9039"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pStyle w:val="aa"/>
              <w:numPr>
                <w:ilvl w:val="0"/>
                <w:numId w:val="2"/>
              </w:numPr>
              <w:suppressAutoHyphens/>
              <w:spacing w:line="240" w:lineRule="auto"/>
              <w:ind w:left="1560" w:firstLine="0"/>
              <w:jc w:val="both"/>
              <w:rPr>
                <w:rFonts w:ascii="Arial" w:hAnsi="Arial" w:cs="Arial"/>
                <w:szCs w:val="24"/>
              </w:rPr>
            </w:pPr>
            <w:r>
              <w:rPr>
                <w:rFonts w:ascii="Arial" w:hAnsi="Arial" w:cs="Arial"/>
                <w:szCs w:val="24"/>
              </w:rPr>
              <w:t xml:space="preserve">Выбросы парниковых газов </w:t>
            </w:r>
          </w:p>
        </w:tc>
        <w:tc>
          <w:tcPr>
            <w:tcW w:w="808"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suppressAutoHyphens/>
              <w:spacing w:line="240" w:lineRule="auto"/>
              <w:jc w:val="both"/>
              <w:rPr>
                <w:rFonts w:ascii="Arial" w:hAnsi="Arial" w:cs="Arial"/>
                <w:szCs w:val="24"/>
                <w:lang w:val="en-US"/>
              </w:rPr>
            </w:pPr>
          </w:p>
        </w:tc>
      </w:tr>
      <w:tr w:rsidR="00F614D7" w:rsidRPr="002A2B85" w:rsidTr="00DC62BC">
        <w:tc>
          <w:tcPr>
            <w:tcW w:w="9039"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pStyle w:val="aa"/>
              <w:numPr>
                <w:ilvl w:val="0"/>
                <w:numId w:val="2"/>
              </w:numPr>
              <w:suppressAutoHyphens/>
              <w:spacing w:line="240" w:lineRule="auto"/>
              <w:ind w:left="1560" w:firstLine="0"/>
              <w:jc w:val="both"/>
              <w:rPr>
                <w:rFonts w:ascii="Arial" w:hAnsi="Arial" w:cs="Arial"/>
                <w:szCs w:val="24"/>
              </w:rPr>
            </w:pPr>
            <w:r>
              <w:rPr>
                <w:rFonts w:ascii="Arial" w:hAnsi="Arial" w:cs="Arial"/>
                <w:szCs w:val="24"/>
              </w:rPr>
              <w:t>Использование попутного нефтяного газа</w:t>
            </w:r>
          </w:p>
        </w:tc>
        <w:tc>
          <w:tcPr>
            <w:tcW w:w="808"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suppressAutoHyphens/>
              <w:spacing w:line="240" w:lineRule="auto"/>
              <w:jc w:val="both"/>
              <w:rPr>
                <w:rFonts w:ascii="Arial" w:hAnsi="Arial" w:cs="Arial"/>
                <w:szCs w:val="24"/>
                <w:lang w:val="en-US"/>
              </w:rPr>
            </w:pPr>
          </w:p>
        </w:tc>
      </w:tr>
      <w:tr w:rsidR="00F614D7" w:rsidRPr="002A2B85" w:rsidTr="00DC62BC">
        <w:tc>
          <w:tcPr>
            <w:tcW w:w="9039"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pStyle w:val="aa"/>
              <w:numPr>
                <w:ilvl w:val="0"/>
                <w:numId w:val="2"/>
              </w:numPr>
              <w:suppressAutoHyphens/>
              <w:spacing w:line="240" w:lineRule="auto"/>
              <w:ind w:left="1560" w:firstLine="0"/>
              <w:jc w:val="both"/>
              <w:rPr>
                <w:rFonts w:ascii="Arial" w:hAnsi="Arial" w:cs="Arial"/>
                <w:szCs w:val="24"/>
              </w:rPr>
            </w:pPr>
            <w:r>
              <w:rPr>
                <w:rFonts w:ascii="Arial" w:hAnsi="Arial" w:cs="Arial"/>
                <w:szCs w:val="24"/>
              </w:rPr>
              <w:t>Снижение воздействия транспорта на атмосферный воздух</w:t>
            </w:r>
          </w:p>
        </w:tc>
        <w:tc>
          <w:tcPr>
            <w:tcW w:w="808" w:type="dxa"/>
            <w:tcBorders>
              <w:top w:val="single" w:sz="4" w:space="0" w:color="D9D9D9"/>
              <w:left w:val="single" w:sz="4" w:space="0" w:color="D9D9D9"/>
              <w:bottom w:val="single" w:sz="4" w:space="0" w:color="D9D9D9"/>
              <w:right w:val="single" w:sz="4" w:space="0" w:color="D9D9D9"/>
            </w:tcBorders>
          </w:tcPr>
          <w:p w:rsidR="00F614D7" w:rsidRPr="00F614D7" w:rsidRDefault="00F614D7"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2"/>
              </w:numPr>
              <w:suppressAutoHyphens/>
              <w:spacing w:line="240" w:lineRule="auto"/>
              <w:jc w:val="both"/>
              <w:rPr>
                <w:rFonts w:ascii="Arial" w:hAnsi="Arial" w:cs="Arial"/>
                <w:szCs w:val="24"/>
              </w:rPr>
            </w:pPr>
            <w:r w:rsidRPr="002A2B85">
              <w:rPr>
                <w:rFonts w:ascii="Arial" w:hAnsi="Arial" w:cs="Arial"/>
                <w:szCs w:val="24"/>
              </w:rPr>
              <w:t>Водопользование и охрана</w:t>
            </w:r>
            <w:r w:rsidR="000A2717" w:rsidRPr="002A2B85">
              <w:rPr>
                <w:rFonts w:ascii="Arial" w:hAnsi="Arial" w:cs="Arial"/>
                <w:szCs w:val="24"/>
              </w:rPr>
              <w:t xml:space="preserve"> </w:t>
            </w:r>
            <w:r w:rsidRPr="002A2B85">
              <w:rPr>
                <w:rFonts w:ascii="Arial" w:hAnsi="Arial" w:cs="Arial"/>
                <w:szCs w:val="24"/>
              </w:rPr>
              <w:t>водных ресурсов……………………………………….</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2"/>
              </w:numPr>
              <w:suppressAutoHyphens/>
              <w:spacing w:line="240" w:lineRule="auto"/>
              <w:jc w:val="both"/>
              <w:rPr>
                <w:rFonts w:ascii="Arial" w:hAnsi="Arial" w:cs="Arial"/>
                <w:szCs w:val="24"/>
              </w:rPr>
            </w:pPr>
            <w:r w:rsidRPr="002A2B85">
              <w:rPr>
                <w:rFonts w:ascii="Arial" w:hAnsi="Arial" w:cs="Arial"/>
                <w:szCs w:val="24"/>
              </w:rPr>
              <w:t>Обращение с отходами производства и потребления……………………………...</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2"/>
              </w:numPr>
              <w:suppressAutoHyphens/>
              <w:spacing w:line="240" w:lineRule="auto"/>
              <w:jc w:val="both"/>
              <w:rPr>
                <w:rFonts w:ascii="Arial" w:hAnsi="Arial" w:cs="Arial"/>
                <w:szCs w:val="24"/>
              </w:rPr>
            </w:pPr>
            <w:r w:rsidRPr="002A2B85">
              <w:rPr>
                <w:rFonts w:ascii="Arial" w:hAnsi="Arial" w:cs="Arial"/>
                <w:szCs w:val="24"/>
              </w:rPr>
              <w:t xml:space="preserve">Охрана земель и </w:t>
            </w:r>
            <w:r w:rsidR="00B50805" w:rsidRPr="002A2B85">
              <w:rPr>
                <w:rFonts w:ascii="Arial" w:hAnsi="Arial" w:cs="Arial"/>
                <w:szCs w:val="24"/>
              </w:rPr>
              <w:t>почв</w:t>
            </w:r>
            <w:r w:rsidRPr="002A2B85">
              <w:rPr>
                <w:rFonts w:ascii="Arial" w:hAnsi="Arial" w:cs="Arial"/>
                <w:szCs w:val="24"/>
              </w:rPr>
              <w:t>……..........</w:t>
            </w:r>
            <w:r w:rsidR="00B50805" w:rsidRPr="002A2B85">
              <w:rPr>
                <w:rFonts w:ascii="Arial" w:hAnsi="Arial" w:cs="Arial"/>
                <w:szCs w:val="24"/>
              </w:rPr>
              <w:t>...........................................................................</w:t>
            </w:r>
            <w:r w:rsidRPr="002A2B85">
              <w:rPr>
                <w:rFonts w:ascii="Arial" w:hAnsi="Arial" w:cs="Arial"/>
                <w:szCs w:val="24"/>
              </w:rPr>
              <w:t>.</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2"/>
              </w:numPr>
              <w:suppressAutoHyphens/>
              <w:spacing w:line="240" w:lineRule="auto"/>
              <w:jc w:val="both"/>
              <w:rPr>
                <w:rFonts w:ascii="Arial" w:hAnsi="Arial" w:cs="Arial"/>
                <w:szCs w:val="24"/>
              </w:rPr>
            </w:pPr>
            <w:r w:rsidRPr="002A2B85">
              <w:rPr>
                <w:rFonts w:ascii="Arial" w:hAnsi="Arial" w:cs="Arial"/>
                <w:szCs w:val="24"/>
              </w:rPr>
              <w:t>Энергосбережение………………………………………………………………………</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F614D7" w:rsidRPr="002A2B85" w:rsidTr="00DC62BC">
        <w:tc>
          <w:tcPr>
            <w:tcW w:w="9039"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pStyle w:val="aa"/>
              <w:numPr>
                <w:ilvl w:val="0"/>
                <w:numId w:val="2"/>
              </w:numPr>
              <w:suppressAutoHyphens/>
              <w:spacing w:line="240" w:lineRule="auto"/>
              <w:jc w:val="both"/>
              <w:rPr>
                <w:rFonts w:ascii="Arial" w:hAnsi="Arial" w:cs="Arial"/>
                <w:szCs w:val="24"/>
              </w:rPr>
            </w:pPr>
            <w:r>
              <w:rPr>
                <w:rFonts w:ascii="Arial" w:hAnsi="Arial" w:cs="Arial"/>
                <w:szCs w:val="24"/>
              </w:rPr>
              <w:t>П</w:t>
            </w:r>
            <w:r w:rsidRPr="00F614D7">
              <w:rPr>
                <w:rFonts w:ascii="Arial" w:hAnsi="Arial" w:cs="Arial"/>
                <w:szCs w:val="24"/>
              </w:rPr>
              <w:t>оказатели природоохранной деятельности и воздействи</w:t>
            </w:r>
            <w:r>
              <w:rPr>
                <w:rFonts w:ascii="Arial" w:hAnsi="Arial" w:cs="Arial"/>
                <w:szCs w:val="24"/>
              </w:rPr>
              <w:t>я</w:t>
            </w:r>
            <w:r w:rsidRPr="00F614D7">
              <w:rPr>
                <w:rFonts w:ascii="Arial" w:hAnsi="Arial" w:cs="Arial"/>
                <w:szCs w:val="24"/>
              </w:rPr>
              <w:t xml:space="preserve"> на окружающую среду </w:t>
            </w:r>
            <w:r>
              <w:rPr>
                <w:rFonts w:ascii="Arial" w:hAnsi="Arial" w:cs="Arial"/>
                <w:szCs w:val="24"/>
              </w:rPr>
              <w:t>ОАО «Г</w:t>
            </w:r>
            <w:r w:rsidRPr="00F614D7">
              <w:rPr>
                <w:rFonts w:ascii="Arial" w:hAnsi="Arial" w:cs="Arial"/>
                <w:szCs w:val="24"/>
              </w:rPr>
              <w:t>азпром» за рубежом</w:t>
            </w:r>
          </w:p>
        </w:tc>
        <w:tc>
          <w:tcPr>
            <w:tcW w:w="808" w:type="dxa"/>
            <w:tcBorders>
              <w:top w:val="single" w:sz="4" w:space="0" w:color="D9D9D9"/>
              <w:left w:val="single" w:sz="4" w:space="0" w:color="D9D9D9"/>
              <w:bottom w:val="single" w:sz="4" w:space="0" w:color="D9D9D9"/>
              <w:right w:val="single" w:sz="4" w:space="0" w:color="D9D9D9"/>
            </w:tcBorders>
          </w:tcPr>
          <w:p w:rsidR="00F614D7" w:rsidRPr="00F614D7" w:rsidRDefault="00F614D7" w:rsidP="00FD7C08">
            <w:pPr>
              <w:suppressAutoHyphens/>
              <w:spacing w:line="240" w:lineRule="auto"/>
              <w:jc w:val="both"/>
              <w:rPr>
                <w:rFonts w:ascii="Arial" w:hAnsi="Arial" w:cs="Arial"/>
                <w:szCs w:val="24"/>
              </w:rPr>
            </w:pPr>
          </w:p>
        </w:tc>
      </w:tr>
      <w:tr w:rsidR="00B34955" w:rsidRPr="002A2B85" w:rsidTr="008E37FE">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pStyle w:val="aa"/>
              <w:suppressAutoHyphens/>
              <w:spacing w:line="240" w:lineRule="auto"/>
              <w:ind w:left="0"/>
              <w:jc w:val="both"/>
              <w:rPr>
                <w:rFonts w:ascii="Arial" w:hAnsi="Arial" w:cs="Arial"/>
                <w:szCs w:val="24"/>
              </w:rPr>
            </w:pPr>
            <w:r w:rsidRPr="002A2B85">
              <w:rPr>
                <w:rFonts w:ascii="Arial" w:hAnsi="Arial" w:cs="Arial"/>
                <w:szCs w:val="24"/>
              </w:rPr>
              <w:t xml:space="preserve">Предупреждение негативного воздействия на окружающую среду. </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084310">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Экологическая оценка проектов……………………………………………………….</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B34955" w:rsidRPr="002A2B85" w:rsidTr="00084310">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Производственный экологический мониторинг и контроль……………..………...</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F614D7" w:rsidRPr="002A2B85" w:rsidTr="00084310">
        <w:tc>
          <w:tcPr>
            <w:tcW w:w="9039"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pStyle w:val="aa"/>
              <w:numPr>
                <w:ilvl w:val="0"/>
                <w:numId w:val="1"/>
              </w:numPr>
              <w:suppressAutoHyphens/>
              <w:spacing w:line="240" w:lineRule="auto"/>
              <w:jc w:val="both"/>
              <w:rPr>
                <w:rFonts w:ascii="Arial" w:hAnsi="Arial" w:cs="Arial"/>
                <w:szCs w:val="24"/>
              </w:rPr>
            </w:pPr>
            <w:r>
              <w:rPr>
                <w:rFonts w:ascii="Arial" w:hAnsi="Arial" w:cs="Arial"/>
                <w:szCs w:val="24"/>
              </w:rPr>
              <w:t>Аварии и инциденты</w:t>
            </w:r>
          </w:p>
        </w:tc>
        <w:tc>
          <w:tcPr>
            <w:tcW w:w="808"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suppressAutoHyphens/>
              <w:spacing w:line="240" w:lineRule="auto"/>
              <w:jc w:val="both"/>
              <w:rPr>
                <w:rFonts w:ascii="Arial" w:hAnsi="Arial" w:cs="Arial"/>
                <w:szCs w:val="24"/>
              </w:rPr>
            </w:pPr>
          </w:p>
        </w:tc>
      </w:tr>
      <w:tr w:rsidR="00F614D7" w:rsidRPr="002A2B85" w:rsidTr="00084310">
        <w:tc>
          <w:tcPr>
            <w:tcW w:w="9039" w:type="dxa"/>
            <w:tcBorders>
              <w:top w:val="single" w:sz="4" w:space="0" w:color="D9D9D9"/>
              <w:left w:val="single" w:sz="4" w:space="0" w:color="D9D9D9"/>
              <w:bottom w:val="single" w:sz="4" w:space="0" w:color="D9D9D9"/>
              <w:right w:val="single" w:sz="4" w:space="0" w:color="D9D9D9"/>
            </w:tcBorders>
          </w:tcPr>
          <w:p w:rsidR="00F614D7" w:rsidRDefault="00F614D7" w:rsidP="00FD7C08">
            <w:pPr>
              <w:pStyle w:val="aa"/>
              <w:numPr>
                <w:ilvl w:val="0"/>
                <w:numId w:val="1"/>
              </w:numPr>
              <w:suppressAutoHyphens/>
              <w:spacing w:line="240" w:lineRule="auto"/>
              <w:jc w:val="both"/>
              <w:rPr>
                <w:rFonts w:ascii="Arial" w:hAnsi="Arial" w:cs="Arial"/>
                <w:szCs w:val="24"/>
              </w:rPr>
            </w:pPr>
            <w:r>
              <w:rPr>
                <w:rFonts w:ascii="Arial" w:hAnsi="Arial" w:cs="Arial"/>
                <w:szCs w:val="24"/>
              </w:rPr>
              <w:t xml:space="preserve">Страхование экологических рисков </w:t>
            </w:r>
          </w:p>
        </w:tc>
        <w:tc>
          <w:tcPr>
            <w:tcW w:w="808" w:type="dxa"/>
            <w:tcBorders>
              <w:top w:val="single" w:sz="4" w:space="0" w:color="D9D9D9"/>
              <w:left w:val="single" w:sz="4" w:space="0" w:color="D9D9D9"/>
              <w:bottom w:val="single" w:sz="4" w:space="0" w:color="D9D9D9"/>
              <w:right w:val="single" w:sz="4" w:space="0" w:color="D9D9D9"/>
            </w:tcBorders>
          </w:tcPr>
          <w:p w:rsidR="00F614D7" w:rsidRPr="002A2B85" w:rsidRDefault="00F614D7" w:rsidP="00FD7C08">
            <w:pPr>
              <w:suppressAutoHyphens/>
              <w:spacing w:line="240" w:lineRule="auto"/>
              <w:jc w:val="both"/>
              <w:rPr>
                <w:rFonts w:ascii="Arial" w:hAnsi="Arial" w:cs="Arial"/>
                <w:szCs w:val="24"/>
              </w:rPr>
            </w:pPr>
          </w:p>
        </w:tc>
      </w:tr>
      <w:tr w:rsidR="00B34955" w:rsidRPr="002A2B85" w:rsidTr="00084310">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Государственный экологический контроль……………………………………………</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pStyle w:val="aa"/>
              <w:suppressAutoHyphens/>
              <w:spacing w:line="240" w:lineRule="auto"/>
              <w:ind w:hanging="720"/>
              <w:jc w:val="both"/>
              <w:rPr>
                <w:rFonts w:ascii="Arial" w:hAnsi="Arial" w:cs="Arial"/>
                <w:szCs w:val="24"/>
              </w:rPr>
            </w:pPr>
            <w:r w:rsidRPr="002A2B85">
              <w:rPr>
                <w:rFonts w:ascii="Arial" w:hAnsi="Arial" w:cs="Arial"/>
                <w:szCs w:val="24"/>
              </w:rPr>
              <w:t>Научно</w:t>
            </w:r>
            <w:r w:rsidR="00C33322">
              <w:rPr>
                <w:rFonts w:ascii="Arial" w:hAnsi="Arial" w:cs="Arial"/>
                <w:szCs w:val="24"/>
              </w:rPr>
              <w:t xml:space="preserve">е и </w:t>
            </w:r>
            <w:r w:rsidRPr="002A2B85">
              <w:rPr>
                <w:rFonts w:ascii="Arial" w:hAnsi="Arial" w:cs="Arial"/>
                <w:szCs w:val="24"/>
              </w:rPr>
              <w:t>техническое обеспечение охраны окружающей среды</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Научные исследования и разработки …………………..………….…...........……...</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lang w:val="en-US"/>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pStyle w:val="aa"/>
              <w:numPr>
                <w:ilvl w:val="0"/>
                <w:numId w:val="1"/>
              </w:numPr>
              <w:suppressAutoHyphens/>
              <w:spacing w:line="240" w:lineRule="auto"/>
              <w:jc w:val="both"/>
              <w:rPr>
                <w:rFonts w:ascii="Arial" w:hAnsi="Arial" w:cs="Arial"/>
                <w:szCs w:val="24"/>
              </w:rPr>
            </w:pPr>
            <w:r w:rsidRPr="002A2B85">
              <w:rPr>
                <w:rFonts w:ascii="Arial" w:hAnsi="Arial" w:cs="Arial"/>
                <w:szCs w:val="24"/>
              </w:rPr>
              <w:t>Внедрение наилучших доступных технологий для защиты окружающей среды</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A06327" w:rsidRPr="002A2B85" w:rsidTr="00DC62BC">
        <w:tc>
          <w:tcPr>
            <w:tcW w:w="9039" w:type="dxa"/>
            <w:tcBorders>
              <w:top w:val="single" w:sz="4" w:space="0" w:color="D9D9D9"/>
              <w:left w:val="single" w:sz="4" w:space="0" w:color="D9D9D9"/>
              <w:bottom w:val="single" w:sz="4" w:space="0" w:color="D9D9D9"/>
              <w:right w:val="single" w:sz="4" w:space="0" w:color="D9D9D9"/>
            </w:tcBorders>
          </w:tcPr>
          <w:p w:rsidR="00A06327" w:rsidRPr="002A2B85" w:rsidRDefault="005E06B8" w:rsidP="00FD7C08">
            <w:pPr>
              <w:pStyle w:val="aa"/>
              <w:numPr>
                <w:ilvl w:val="0"/>
                <w:numId w:val="1"/>
              </w:numPr>
              <w:suppressAutoHyphens/>
              <w:spacing w:line="240" w:lineRule="auto"/>
              <w:jc w:val="both"/>
              <w:rPr>
                <w:rFonts w:ascii="Arial" w:hAnsi="Arial" w:cs="Arial"/>
                <w:szCs w:val="24"/>
              </w:rPr>
            </w:pPr>
            <w:r>
              <w:rPr>
                <w:rFonts w:ascii="Arial" w:hAnsi="Arial" w:cs="Arial"/>
                <w:szCs w:val="24"/>
              </w:rPr>
              <w:t>П</w:t>
            </w:r>
            <w:r w:rsidR="00A06327" w:rsidRPr="00A06327">
              <w:rPr>
                <w:rFonts w:ascii="Arial" w:hAnsi="Arial" w:cs="Arial"/>
                <w:szCs w:val="24"/>
              </w:rPr>
              <w:t xml:space="preserve">ремия </w:t>
            </w:r>
            <w:r w:rsidR="00A06327">
              <w:rPr>
                <w:rFonts w:ascii="Arial" w:hAnsi="Arial" w:cs="Arial"/>
                <w:szCs w:val="24"/>
              </w:rPr>
              <w:t>Г</w:t>
            </w:r>
            <w:r w:rsidR="00A06327" w:rsidRPr="00A06327">
              <w:rPr>
                <w:rFonts w:ascii="Arial" w:hAnsi="Arial" w:cs="Arial"/>
                <w:szCs w:val="24"/>
              </w:rPr>
              <w:t>азпрома в области науки и техники</w:t>
            </w:r>
          </w:p>
        </w:tc>
        <w:tc>
          <w:tcPr>
            <w:tcW w:w="808" w:type="dxa"/>
            <w:tcBorders>
              <w:top w:val="single" w:sz="4" w:space="0" w:color="D9D9D9"/>
              <w:left w:val="single" w:sz="4" w:space="0" w:color="D9D9D9"/>
              <w:bottom w:val="single" w:sz="4" w:space="0" w:color="D9D9D9"/>
              <w:right w:val="single" w:sz="4" w:space="0" w:color="D9D9D9"/>
            </w:tcBorders>
          </w:tcPr>
          <w:p w:rsidR="00A06327" w:rsidRPr="002A2B85" w:rsidRDefault="00A06327" w:rsidP="00FD7C08">
            <w:pPr>
              <w:suppressAutoHyphens/>
              <w:spacing w:line="240" w:lineRule="auto"/>
              <w:jc w:val="both"/>
              <w:rPr>
                <w:rFonts w:ascii="Arial" w:hAnsi="Arial" w:cs="Arial"/>
                <w:szCs w:val="24"/>
              </w:rPr>
            </w:pPr>
          </w:p>
        </w:tc>
      </w:tr>
      <w:tr w:rsidR="00B34955" w:rsidRPr="002A2B85" w:rsidTr="00D2656E">
        <w:tc>
          <w:tcPr>
            <w:tcW w:w="9039" w:type="dxa"/>
            <w:tcBorders>
              <w:top w:val="single" w:sz="4" w:space="0" w:color="D9D9D9"/>
              <w:left w:val="single" w:sz="4" w:space="0" w:color="D9D9D9"/>
              <w:bottom w:val="single" w:sz="4" w:space="0" w:color="D9D9D9"/>
              <w:right w:val="single" w:sz="4" w:space="0" w:color="D9D9D9"/>
            </w:tcBorders>
            <w:shd w:val="clear" w:color="auto" w:fill="8DB3E2" w:themeFill="text2" w:themeFillTint="66"/>
          </w:tcPr>
          <w:p w:rsidR="00B34955" w:rsidRPr="00D2656E" w:rsidRDefault="00B34955" w:rsidP="00FD7C08">
            <w:pPr>
              <w:suppressAutoHyphens/>
              <w:spacing w:line="240" w:lineRule="auto"/>
              <w:jc w:val="both"/>
              <w:rPr>
                <w:rFonts w:ascii="Arial" w:hAnsi="Arial" w:cs="Arial"/>
                <w:szCs w:val="24"/>
              </w:rPr>
            </w:pPr>
            <w:r w:rsidRPr="00D2656E">
              <w:rPr>
                <w:rFonts w:ascii="Arial" w:hAnsi="Arial" w:cs="Arial"/>
                <w:szCs w:val="24"/>
              </w:rPr>
              <w:t>Международное сотрудничество</w:t>
            </w:r>
          </w:p>
        </w:tc>
        <w:tc>
          <w:tcPr>
            <w:tcW w:w="808" w:type="dxa"/>
            <w:tcBorders>
              <w:top w:val="single" w:sz="4" w:space="0" w:color="D9D9D9"/>
              <w:left w:val="single" w:sz="4" w:space="0" w:color="D9D9D9"/>
              <w:bottom w:val="single" w:sz="4" w:space="0" w:color="D9D9D9"/>
              <w:right w:val="single" w:sz="4" w:space="0" w:color="D9D9D9"/>
            </w:tcBorders>
            <w:shd w:val="clear" w:color="auto" w:fill="8DB3E2" w:themeFill="text2" w:themeFillTint="66"/>
          </w:tcPr>
          <w:p w:rsidR="00B34955" w:rsidRPr="002A2B85" w:rsidRDefault="00B34955" w:rsidP="00FD7C08">
            <w:pPr>
              <w:suppressAutoHyphens/>
              <w:spacing w:line="240" w:lineRule="auto"/>
              <w:jc w:val="both"/>
              <w:rPr>
                <w:rFonts w:ascii="Arial" w:hAnsi="Arial" w:cs="Arial"/>
                <w:szCs w:val="24"/>
              </w:rPr>
            </w:pPr>
          </w:p>
        </w:tc>
      </w:tr>
      <w:tr w:rsidR="00D2656E" w:rsidRPr="00C33322" w:rsidTr="00D9171B">
        <w:tc>
          <w:tcPr>
            <w:tcW w:w="9039" w:type="dxa"/>
            <w:tcBorders>
              <w:top w:val="single" w:sz="4" w:space="0" w:color="D9D9D9"/>
              <w:left w:val="single" w:sz="4" w:space="0" w:color="D9D9D9"/>
              <w:bottom w:val="single" w:sz="4" w:space="0" w:color="D9D9D9"/>
              <w:right w:val="single" w:sz="4" w:space="0" w:color="D9D9D9"/>
            </w:tcBorders>
            <w:shd w:val="clear" w:color="auto" w:fill="8DB3E2" w:themeFill="text2" w:themeFillTint="66"/>
          </w:tcPr>
          <w:p w:rsidR="00D2656E" w:rsidRPr="006F7B31" w:rsidRDefault="00D2656E" w:rsidP="00FD7C08">
            <w:pPr>
              <w:suppressAutoHyphens/>
              <w:spacing w:line="240" w:lineRule="auto"/>
              <w:jc w:val="both"/>
              <w:rPr>
                <w:rFonts w:ascii="Arial" w:hAnsi="Arial" w:cs="Arial"/>
                <w:szCs w:val="24"/>
              </w:rPr>
            </w:pPr>
            <w:r w:rsidRPr="006F7B31">
              <w:rPr>
                <w:rFonts w:ascii="Arial" w:hAnsi="Arial" w:cs="Arial"/>
                <w:szCs w:val="24"/>
              </w:rPr>
              <w:t>Основные итоги проведения Года экологии в ОАО «Газпром»</w:t>
            </w:r>
          </w:p>
        </w:tc>
        <w:tc>
          <w:tcPr>
            <w:tcW w:w="808" w:type="dxa"/>
            <w:tcBorders>
              <w:top w:val="single" w:sz="4" w:space="0" w:color="D9D9D9"/>
              <w:left w:val="single" w:sz="4" w:space="0" w:color="D9D9D9"/>
              <w:bottom w:val="single" w:sz="4" w:space="0" w:color="D9D9D9"/>
              <w:right w:val="single" w:sz="4" w:space="0" w:color="D9D9D9"/>
            </w:tcBorders>
            <w:shd w:val="clear" w:color="auto" w:fill="8DB3E2" w:themeFill="text2" w:themeFillTint="66"/>
          </w:tcPr>
          <w:p w:rsidR="00D2656E" w:rsidRPr="00C33322" w:rsidRDefault="00D2656E" w:rsidP="00FD7C08">
            <w:pPr>
              <w:suppressAutoHyphens/>
              <w:spacing w:line="240" w:lineRule="auto"/>
              <w:jc w:val="both"/>
              <w:rPr>
                <w:rFonts w:ascii="Arial" w:hAnsi="Arial" w:cs="Arial"/>
                <w:szCs w:val="24"/>
              </w:rPr>
            </w:pPr>
          </w:p>
        </w:tc>
      </w:tr>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r w:rsidRPr="002A2B85">
              <w:rPr>
                <w:rFonts w:ascii="Arial" w:hAnsi="Arial" w:cs="Arial"/>
                <w:szCs w:val="24"/>
              </w:rPr>
              <w:t>Заключение………………………………………………………………………………………….</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r w:rsidR="00B34955" w:rsidRPr="002A2B85" w:rsidTr="00B914B2">
        <w:tc>
          <w:tcPr>
            <w:tcW w:w="9039"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r w:rsidRPr="002A2B85">
              <w:rPr>
                <w:rFonts w:ascii="Arial" w:hAnsi="Arial" w:cs="Arial"/>
                <w:szCs w:val="24"/>
              </w:rPr>
              <w:t>Глоссарий основных понятий и сокращений</w:t>
            </w:r>
          </w:p>
        </w:tc>
        <w:tc>
          <w:tcPr>
            <w:tcW w:w="808" w:type="dxa"/>
            <w:tcBorders>
              <w:top w:val="single" w:sz="4" w:space="0" w:color="D9D9D9"/>
              <w:left w:val="single" w:sz="4" w:space="0" w:color="D9D9D9"/>
              <w:bottom w:val="single" w:sz="4" w:space="0" w:color="D9D9D9"/>
              <w:right w:val="single" w:sz="4" w:space="0" w:color="D9D9D9"/>
            </w:tcBorders>
            <w:shd w:val="clear" w:color="auto" w:fill="8DB3E2"/>
          </w:tcPr>
          <w:p w:rsidR="00B34955" w:rsidRPr="002A2B85" w:rsidRDefault="00B34955" w:rsidP="00FD7C08">
            <w:pPr>
              <w:suppressAutoHyphens/>
              <w:spacing w:line="240" w:lineRule="auto"/>
              <w:jc w:val="both"/>
              <w:rPr>
                <w:rFonts w:ascii="Arial" w:hAnsi="Arial" w:cs="Arial"/>
                <w:szCs w:val="24"/>
              </w:rPr>
            </w:pPr>
          </w:p>
        </w:tc>
      </w:tr>
      <w:tr w:rsidR="00B34955" w:rsidRPr="002A2B85" w:rsidTr="00DC62BC">
        <w:tc>
          <w:tcPr>
            <w:tcW w:w="9039"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r w:rsidRPr="002A2B85">
              <w:rPr>
                <w:rFonts w:ascii="Arial" w:hAnsi="Arial" w:cs="Arial"/>
                <w:szCs w:val="24"/>
              </w:rPr>
              <w:t>Адреса и контакты</w:t>
            </w:r>
          </w:p>
        </w:tc>
        <w:tc>
          <w:tcPr>
            <w:tcW w:w="808" w:type="dxa"/>
            <w:tcBorders>
              <w:top w:val="single" w:sz="4" w:space="0" w:color="D9D9D9"/>
              <w:left w:val="single" w:sz="4" w:space="0" w:color="D9D9D9"/>
              <w:bottom w:val="single" w:sz="4" w:space="0" w:color="D9D9D9"/>
              <w:right w:val="single" w:sz="4" w:space="0" w:color="D9D9D9"/>
            </w:tcBorders>
          </w:tcPr>
          <w:p w:rsidR="00B34955" w:rsidRPr="002A2B85" w:rsidRDefault="00B34955" w:rsidP="00FD7C08">
            <w:pPr>
              <w:suppressAutoHyphens/>
              <w:spacing w:line="240" w:lineRule="auto"/>
              <w:jc w:val="both"/>
              <w:rPr>
                <w:rFonts w:ascii="Arial" w:hAnsi="Arial" w:cs="Arial"/>
                <w:szCs w:val="24"/>
              </w:rPr>
            </w:pPr>
          </w:p>
        </w:tc>
      </w:tr>
    </w:tbl>
    <w:p w:rsidR="00B34955" w:rsidRPr="002A2B85" w:rsidRDefault="00B34955" w:rsidP="00FD7C08">
      <w:pPr>
        <w:suppressAutoHyphens/>
        <w:spacing w:line="240" w:lineRule="auto"/>
        <w:jc w:val="both"/>
        <w:rPr>
          <w:rFonts w:ascii="Arial" w:hAnsi="Arial" w:cs="Arial"/>
          <w:b/>
          <w:szCs w:val="24"/>
        </w:rPr>
      </w:pPr>
    </w:p>
    <w:p w:rsidR="00B34955" w:rsidRPr="008C675D" w:rsidRDefault="00B34955" w:rsidP="00FD7C08">
      <w:pPr>
        <w:suppressAutoHyphens/>
        <w:spacing w:line="240" w:lineRule="auto"/>
        <w:jc w:val="both"/>
        <w:rPr>
          <w:rFonts w:ascii="Arial" w:hAnsi="Arial" w:cs="Arial"/>
          <w:b/>
          <w:sz w:val="24"/>
          <w:szCs w:val="24"/>
        </w:rPr>
      </w:pPr>
      <w:r w:rsidRPr="008C675D">
        <w:rPr>
          <w:rFonts w:ascii="Arial" w:hAnsi="Arial" w:cs="Arial"/>
          <w:b/>
          <w:sz w:val="24"/>
          <w:szCs w:val="24"/>
        </w:rPr>
        <w:br w:type="page"/>
      </w:r>
    </w:p>
    <w:p w:rsidR="00B34955" w:rsidRPr="008C675D" w:rsidRDefault="00B34955" w:rsidP="00FD7C08">
      <w:pPr>
        <w:shd w:val="clear" w:color="auto" w:fill="0070C0"/>
        <w:suppressAutoHyphens/>
        <w:spacing w:line="240" w:lineRule="auto"/>
        <w:jc w:val="both"/>
        <w:rPr>
          <w:rFonts w:ascii="Arial" w:hAnsi="Arial" w:cs="Arial"/>
          <w:b/>
          <w:color w:val="FFFFFF"/>
          <w:sz w:val="24"/>
          <w:szCs w:val="24"/>
        </w:rPr>
      </w:pPr>
      <w:r w:rsidRPr="008C675D">
        <w:rPr>
          <w:rFonts w:ascii="Arial" w:hAnsi="Arial" w:cs="Arial"/>
          <w:b/>
          <w:color w:val="FFFFFF"/>
          <w:sz w:val="24"/>
          <w:szCs w:val="24"/>
        </w:rPr>
        <w:t>ОБРАЩЕНИЕ К ЧИТАТЕЛЯМ ЗАМЕСТИТЕЛЯ</w:t>
      </w:r>
    </w:p>
    <w:p w:rsidR="00B34955" w:rsidRPr="008C675D" w:rsidRDefault="00B34955" w:rsidP="00FD7C08">
      <w:pPr>
        <w:shd w:val="clear" w:color="auto" w:fill="0070C0"/>
        <w:suppressAutoHyphens/>
        <w:spacing w:line="240" w:lineRule="auto"/>
        <w:jc w:val="both"/>
        <w:rPr>
          <w:rFonts w:ascii="Arial" w:hAnsi="Arial" w:cs="Arial"/>
          <w:b/>
          <w:color w:val="FFFFFF"/>
          <w:sz w:val="24"/>
          <w:szCs w:val="24"/>
        </w:rPr>
      </w:pPr>
      <w:r w:rsidRPr="008C675D">
        <w:rPr>
          <w:rFonts w:ascii="Arial" w:hAnsi="Arial" w:cs="Arial"/>
          <w:b/>
          <w:color w:val="FFFFFF"/>
          <w:sz w:val="24"/>
          <w:szCs w:val="24"/>
        </w:rPr>
        <w:t>ПРЕДСЕДАТЕЛЯ ПРАВЛЕНИЯ ОАО «ГАЗПРОМ»</w:t>
      </w:r>
    </w:p>
    <w:p w:rsidR="007500F8" w:rsidRDefault="007500F8" w:rsidP="00FD7C08">
      <w:pPr>
        <w:autoSpaceDE w:val="0"/>
        <w:autoSpaceDN w:val="0"/>
        <w:adjustRightInd w:val="0"/>
        <w:spacing w:line="240" w:lineRule="auto"/>
        <w:jc w:val="both"/>
        <w:rPr>
          <w:rFonts w:ascii="Arial" w:hAnsi="Arial" w:cs="Arial"/>
          <w:szCs w:val="16"/>
          <w:lang w:eastAsia="ru-RU"/>
        </w:rPr>
      </w:pPr>
    </w:p>
    <w:p w:rsidR="003A17B7" w:rsidRPr="00EB5F20" w:rsidRDefault="003A17B7" w:rsidP="00FD7C08">
      <w:pPr>
        <w:pStyle w:val="ab"/>
        <w:suppressAutoHyphens/>
        <w:spacing w:after="0"/>
        <w:jc w:val="both"/>
        <w:rPr>
          <w:rFonts w:ascii="Arial" w:eastAsia="Calibri" w:hAnsi="Arial" w:cs="Arial"/>
        </w:rPr>
      </w:pPr>
      <w:r w:rsidRPr="00EB5F20">
        <w:rPr>
          <w:rFonts w:ascii="Arial" w:eastAsia="Calibri" w:hAnsi="Arial" w:cs="Arial"/>
        </w:rPr>
        <w:t>Уважаемые читатели!</w:t>
      </w:r>
    </w:p>
    <w:p w:rsidR="003A17B7" w:rsidRPr="004F6FEB" w:rsidRDefault="003A17B7" w:rsidP="00FD7C08">
      <w:pPr>
        <w:pStyle w:val="ab"/>
        <w:suppressAutoHyphens/>
        <w:spacing w:before="0" w:beforeAutospacing="0" w:after="0" w:afterAutospacing="0"/>
        <w:jc w:val="both"/>
        <w:rPr>
          <w:rFonts w:ascii="Arial" w:eastAsia="Calibri" w:hAnsi="Arial" w:cs="Arial"/>
          <w:b/>
        </w:rPr>
      </w:pPr>
      <w:r w:rsidRPr="004F6FEB">
        <w:rPr>
          <w:rFonts w:ascii="Arial" w:eastAsia="Calibri" w:hAnsi="Arial" w:cs="Arial"/>
        </w:rPr>
        <w:t xml:space="preserve">От имени Правления Открытого акционерного общества «Газпром» представляю вашему вниманию Экологический отчет, </w:t>
      </w:r>
      <w:r>
        <w:rPr>
          <w:rFonts w:ascii="Arial" w:eastAsia="Calibri" w:hAnsi="Arial" w:cs="Arial"/>
        </w:rPr>
        <w:t>отражающий деятельность</w:t>
      </w:r>
      <w:r w:rsidRPr="004F6FEB">
        <w:rPr>
          <w:rFonts w:ascii="Arial" w:eastAsia="Calibri" w:hAnsi="Arial" w:cs="Arial"/>
        </w:rPr>
        <w:t xml:space="preserve"> компаний </w:t>
      </w:r>
      <w:r w:rsidRPr="00F802DF">
        <w:rPr>
          <w:rFonts w:ascii="Arial" w:eastAsia="Calibri" w:hAnsi="Arial" w:cs="Arial"/>
          <w:i/>
        </w:rPr>
        <w:t xml:space="preserve">Группы Газпром </w:t>
      </w:r>
      <w:r w:rsidRPr="004F6FEB">
        <w:rPr>
          <w:rFonts w:ascii="Arial" w:eastAsia="Calibri" w:hAnsi="Arial" w:cs="Arial"/>
        </w:rPr>
        <w:t>в области рационального природопользования и охраны окружающей среды в 2013 году.</w:t>
      </w:r>
    </w:p>
    <w:p w:rsidR="003A17B7" w:rsidRPr="004F6FEB" w:rsidRDefault="003A17B7" w:rsidP="00FD7C08">
      <w:pPr>
        <w:pStyle w:val="ab"/>
        <w:suppressAutoHyphens/>
        <w:spacing w:before="0" w:beforeAutospacing="0" w:after="0" w:afterAutospacing="0"/>
        <w:jc w:val="both"/>
        <w:rPr>
          <w:rFonts w:ascii="Arial" w:eastAsia="Calibri" w:hAnsi="Arial" w:cs="Arial"/>
        </w:rPr>
      </w:pPr>
      <w:r w:rsidRPr="004F6FEB">
        <w:rPr>
          <w:rFonts w:ascii="Arial" w:eastAsia="Calibri" w:hAnsi="Arial" w:cs="Arial"/>
        </w:rPr>
        <w:t xml:space="preserve">В </w:t>
      </w:r>
      <w:r w:rsidR="00486E4F">
        <w:rPr>
          <w:rFonts w:ascii="Arial" w:eastAsia="Calibri" w:hAnsi="Arial" w:cs="Arial"/>
        </w:rPr>
        <w:t xml:space="preserve">целях </w:t>
      </w:r>
      <w:r w:rsidRPr="004F6FEB">
        <w:rPr>
          <w:rFonts w:ascii="Arial" w:eastAsia="Calibri" w:hAnsi="Arial" w:cs="Arial"/>
        </w:rPr>
        <w:t>развити</w:t>
      </w:r>
      <w:r w:rsidR="00486E4F">
        <w:rPr>
          <w:rFonts w:ascii="Arial" w:eastAsia="Calibri" w:hAnsi="Arial" w:cs="Arial"/>
        </w:rPr>
        <w:t>я</w:t>
      </w:r>
      <w:r w:rsidRPr="004F6FEB">
        <w:rPr>
          <w:rFonts w:ascii="Arial" w:eastAsia="Calibri" w:hAnsi="Arial" w:cs="Arial"/>
        </w:rPr>
        <w:t xml:space="preserve"> применяемых Обществом механизмов добровольной экологической ответственности </w:t>
      </w:r>
      <w:r>
        <w:rPr>
          <w:rFonts w:ascii="Arial" w:eastAsia="Calibri" w:hAnsi="Arial" w:cs="Arial"/>
        </w:rPr>
        <w:t>Председателем Правления ОАО «Газпром» А</w:t>
      </w:r>
      <w:r w:rsidR="0066613A">
        <w:rPr>
          <w:rFonts w:ascii="Arial" w:eastAsia="Calibri" w:hAnsi="Arial" w:cs="Arial"/>
        </w:rPr>
        <w:t>.Б.</w:t>
      </w:r>
      <w:r>
        <w:rPr>
          <w:rFonts w:ascii="Arial" w:eastAsia="Calibri" w:hAnsi="Arial" w:cs="Arial"/>
        </w:rPr>
        <w:t xml:space="preserve"> Миллером </w:t>
      </w:r>
      <w:r w:rsidR="00486E4F" w:rsidRPr="004F6FEB">
        <w:rPr>
          <w:rFonts w:ascii="Arial" w:eastAsia="Calibri" w:hAnsi="Arial" w:cs="Arial"/>
        </w:rPr>
        <w:t xml:space="preserve">2013 год был объявлен </w:t>
      </w:r>
      <w:r w:rsidRPr="004F6FEB">
        <w:rPr>
          <w:rFonts w:ascii="Arial" w:eastAsia="Calibri" w:hAnsi="Arial" w:cs="Arial"/>
        </w:rPr>
        <w:t xml:space="preserve">Годом экологии в ОАО «Газпром». </w:t>
      </w:r>
    </w:p>
    <w:p w:rsidR="003A17B7" w:rsidRPr="004F6FEB" w:rsidRDefault="00486E4F" w:rsidP="00FD7C08">
      <w:pPr>
        <w:pStyle w:val="ab"/>
        <w:suppressAutoHyphens/>
        <w:spacing w:before="0" w:beforeAutospacing="0" w:after="0" w:afterAutospacing="0"/>
        <w:jc w:val="both"/>
        <w:rPr>
          <w:rFonts w:ascii="Arial" w:eastAsia="Calibri" w:hAnsi="Arial" w:cs="Arial"/>
        </w:rPr>
      </w:pPr>
      <w:r>
        <w:rPr>
          <w:rFonts w:ascii="Arial" w:eastAsia="Calibri" w:hAnsi="Arial" w:cs="Arial"/>
        </w:rPr>
        <w:t>Н</w:t>
      </w:r>
      <w:r w:rsidR="003A17B7" w:rsidRPr="004F6FEB">
        <w:rPr>
          <w:rFonts w:ascii="Arial" w:eastAsia="Calibri" w:hAnsi="Arial" w:cs="Arial"/>
        </w:rPr>
        <w:t xml:space="preserve">ашими дочерними обществами </w:t>
      </w:r>
      <w:r>
        <w:rPr>
          <w:rFonts w:ascii="Arial" w:eastAsia="Calibri" w:hAnsi="Arial" w:cs="Arial"/>
        </w:rPr>
        <w:t>в</w:t>
      </w:r>
      <w:r w:rsidRPr="004F6FEB">
        <w:rPr>
          <w:rFonts w:ascii="Arial" w:eastAsia="Calibri" w:hAnsi="Arial" w:cs="Arial"/>
        </w:rPr>
        <w:t xml:space="preserve"> рамках этой инициативы </w:t>
      </w:r>
      <w:r w:rsidR="003A17B7" w:rsidRPr="004F6FEB">
        <w:rPr>
          <w:rFonts w:ascii="Arial" w:eastAsia="Calibri" w:hAnsi="Arial" w:cs="Arial"/>
        </w:rPr>
        <w:t>реализовано более 8</w:t>
      </w:r>
      <w:r>
        <w:rPr>
          <w:rFonts w:eastAsia="Calibri"/>
        </w:rPr>
        <w:t> </w:t>
      </w:r>
      <w:r w:rsidR="003A17B7" w:rsidRPr="004F6FEB">
        <w:rPr>
          <w:rFonts w:ascii="Arial" w:eastAsia="Calibri" w:hAnsi="Arial" w:cs="Arial"/>
        </w:rPr>
        <w:t xml:space="preserve">тысяч мероприятий в области технологического обновления производства, восстановления </w:t>
      </w:r>
      <w:r w:rsidR="003A17B7">
        <w:rPr>
          <w:rFonts w:ascii="Arial" w:eastAsia="Calibri" w:hAnsi="Arial" w:cs="Arial"/>
        </w:rPr>
        <w:t xml:space="preserve">качества </w:t>
      </w:r>
      <w:r w:rsidR="003A17B7" w:rsidRPr="004F6FEB">
        <w:rPr>
          <w:rFonts w:ascii="Arial" w:eastAsia="Calibri" w:hAnsi="Arial" w:cs="Arial"/>
        </w:rPr>
        <w:t xml:space="preserve">природной среды, </w:t>
      </w:r>
      <w:r w:rsidR="003A17B7">
        <w:rPr>
          <w:rFonts w:ascii="Arial" w:eastAsia="Calibri" w:hAnsi="Arial" w:cs="Arial"/>
        </w:rPr>
        <w:t xml:space="preserve">распространения экологических знаний, </w:t>
      </w:r>
      <w:r w:rsidR="003A17B7" w:rsidRPr="00C058D0">
        <w:rPr>
          <w:rFonts w:ascii="Arial" w:eastAsia="Calibri" w:hAnsi="Arial" w:cs="Arial"/>
        </w:rPr>
        <w:t>улучшения экологических показателей комфортно</w:t>
      </w:r>
      <w:r w:rsidR="003A17B7">
        <w:rPr>
          <w:rFonts w:ascii="Arial" w:eastAsia="Calibri" w:hAnsi="Arial" w:cs="Arial"/>
        </w:rPr>
        <w:t>сти</w:t>
      </w:r>
      <w:r w:rsidR="003A17B7" w:rsidRPr="00C058D0">
        <w:rPr>
          <w:rFonts w:ascii="Arial" w:eastAsia="Calibri" w:hAnsi="Arial" w:cs="Arial"/>
        </w:rPr>
        <w:t xml:space="preserve"> проживания населения в регионах п</w:t>
      </w:r>
      <w:r w:rsidR="003A17B7" w:rsidRPr="004F6FEB">
        <w:rPr>
          <w:rFonts w:ascii="Arial" w:eastAsia="Calibri" w:hAnsi="Arial" w:cs="Arial"/>
        </w:rPr>
        <w:t xml:space="preserve">рисутствия </w:t>
      </w:r>
      <w:r w:rsidR="003A17B7" w:rsidRPr="00F802DF">
        <w:rPr>
          <w:rFonts w:ascii="Arial" w:eastAsia="Calibri" w:hAnsi="Arial" w:cs="Arial"/>
          <w:i/>
        </w:rPr>
        <w:t>Газпрома</w:t>
      </w:r>
      <w:r w:rsidR="003A17B7" w:rsidRPr="004F6FEB">
        <w:rPr>
          <w:rFonts w:ascii="Arial" w:eastAsia="Calibri" w:hAnsi="Arial" w:cs="Arial"/>
        </w:rPr>
        <w:t xml:space="preserve">. </w:t>
      </w:r>
    </w:p>
    <w:p w:rsidR="003A17B7" w:rsidRPr="004F6FEB" w:rsidRDefault="003A17B7" w:rsidP="00FD7C08">
      <w:pPr>
        <w:pStyle w:val="ab"/>
        <w:suppressAutoHyphens/>
        <w:spacing w:before="0" w:beforeAutospacing="0" w:after="0" w:afterAutospacing="0"/>
        <w:jc w:val="both"/>
        <w:rPr>
          <w:rFonts w:ascii="Arial" w:eastAsia="Calibri" w:hAnsi="Arial" w:cs="Arial"/>
        </w:rPr>
      </w:pPr>
      <w:r>
        <w:rPr>
          <w:rFonts w:ascii="Arial" w:eastAsia="Calibri" w:hAnsi="Arial" w:cs="Arial"/>
        </w:rPr>
        <w:t>В Год экологии п</w:t>
      </w:r>
      <w:r w:rsidRPr="004F6FEB">
        <w:rPr>
          <w:rFonts w:ascii="Arial" w:eastAsia="Calibri" w:hAnsi="Arial" w:cs="Arial"/>
        </w:rPr>
        <w:t xml:space="preserve">о всей России </w:t>
      </w:r>
      <w:r>
        <w:rPr>
          <w:rFonts w:ascii="Arial" w:eastAsia="Calibri" w:hAnsi="Arial" w:cs="Arial"/>
        </w:rPr>
        <w:t>более</w:t>
      </w:r>
      <w:r w:rsidRPr="004F6FEB">
        <w:rPr>
          <w:rFonts w:ascii="Arial" w:eastAsia="Calibri" w:hAnsi="Arial" w:cs="Arial"/>
        </w:rPr>
        <w:t xml:space="preserve"> 70 </w:t>
      </w:r>
      <w:r w:rsidRPr="002974DB">
        <w:rPr>
          <w:rFonts w:ascii="Arial" w:eastAsia="Calibri" w:hAnsi="Arial" w:cs="Arial"/>
        </w:rPr>
        <w:t xml:space="preserve">тысяч газпромовцев в свободное от работы время </w:t>
      </w:r>
      <w:r w:rsidRPr="004F6FEB">
        <w:rPr>
          <w:rFonts w:ascii="Arial" w:eastAsia="Calibri" w:hAnsi="Arial" w:cs="Arial"/>
        </w:rPr>
        <w:t xml:space="preserve">занимались благоустройством и озеленением городов и поселков, реабилитацией лесных, рекреационных и особо охраняемых природных территорий. Было проведено более 500 мероприятий – лекций, конкурсов, олимпиад, выставок </w:t>
      </w:r>
      <w:r w:rsidR="00486E4F" w:rsidRPr="004F6FEB">
        <w:rPr>
          <w:rFonts w:ascii="Arial" w:eastAsia="Calibri" w:hAnsi="Arial" w:cs="Arial"/>
        </w:rPr>
        <w:t>–</w:t>
      </w:r>
      <w:r w:rsidRPr="004F6FEB">
        <w:rPr>
          <w:rFonts w:ascii="Arial" w:eastAsia="Calibri" w:hAnsi="Arial" w:cs="Arial"/>
        </w:rPr>
        <w:t xml:space="preserve"> в сфере экологического образования и просвещения для детей и молодежи, которыми было охвачено около 45 тысяч дошкольников, школьников и студентов. </w:t>
      </w:r>
    </w:p>
    <w:p w:rsidR="003A17B7" w:rsidRPr="004F6FEB" w:rsidRDefault="003A17B7" w:rsidP="00FD7C08">
      <w:pPr>
        <w:pStyle w:val="ab"/>
        <w:suppressAutoHyphens/>
        <w:spacing w:before="0" w:beforeAutospacing="0" w:after="0" w:afterAutospacing="0"/>
        <w:jc w:val="both"/>
        <w:rPr>
          <w:rFonts w:ascii="Arial" w:eastAsia="Calibri" w:hAnsi="Arial" w:cs="Arial"/>
        </w:rPr>
      </w:pPr>
      <w:r w:rsidRPr="004F6FEB">
        <w:rPr>
          <w:rFonts w:ascii="Arial" w:eastAsia="Calibri" w:hAnsi="Arial" w:cs="Arial"/>
        </w:rPr>
        <w:t xml:space="preserve">Мы понимаем, что самое главное и масштабное экологическое мероприятие </w:t>
      </w:r>
      <w:r w:rsidRPr="00F802DF">
        <w:rPr>
          <w:rFonts w:ascii="Arial" w:eastAsia="Calibri" w:hAnsi="Arial" w:cs="Arial"/>
          <w:i/>
        </w:rPr>
        <w:t>Газпрома</w:t>
      </w:r>
      <w:r>
        <w:rPr>
          <w:rFonts w:ascii="Arial" w:eastAsia="Calibri" w:hAnsi="Arial" w:cs="Arial"/>
        </w:rPr>
        <w:t xml:space="preserve"> </w:t>
      </w:r>
      <w:r w:rsidR="00486E4F" w:rsidRPr="004F6FEB">
        <w:rPr>
          <w:rFonts w:ascii="Arial" w:eastAsia="Calibri" w:hAnsi="Arial" w:cs="Arial"/>
        </w:rPr>
        <w:t>–</w:t>
      </w:r>
      <w:r>
        <w:rPr>
          <w:rFonts w:ascii="Arial" w:eastAsia="Calibri" w:hAnsi="Arial" w:cs="Arial"/>
        </w:rPr>
        <w:t xml:space="preserve"> это</w:t>
      </w:r>
      <w:r w:rsidRPr="004F6FEB">
        <w:rPr>
          <w:rFonts w:ascii="Arial" w:eastAsia="Calibri" w:hAnsi="Arial" w:cs="Arial"/>
        </w:rPr>
        <w:t xml:space="preserve"> газификация экономики</w:t>
      </w:r>
      <w:r>
        <w:rPr>
          <w:rFonts w:ascii="Arial" w:eastAsia="Calibri" w:hAnsi="Arial" w:cs="Arial"/>
        </w:rPr>
        <w:t>,</w:t>
      </w:r>
      <w:r w:rsidRPr="004F6FEB">
        <w:rPr>
          <w:rFonts w:ascii="Arial" w:eastAsia="Calibri" w:hAnsi="Arial" w:cs="Arial"/>
        </w:rPr>
        <w:t xml:space="preserve"> поскольку использование природного газа вместо угля и нефти в теплоэнергетике и на транспорте позволяет значительно снизить уровень загрязнения воздуха в Российской Федерации. Там, куда пришел газ, мы видим реальное оздоровление окружающей среды.</w:t>
      </w:r>
    </w:p>
    <w:p w:rsidR="003A17B7" w:rsidRPr="004F6FEB" w:rsidRDefault="003A17B7" w:rsidP="00FD7C08">
      <w:pPr>
        <w:pStyle w:val="ab"/>
        <w:suppressAutoHyphens/>
        <w:spacing w:before="0" w:beforeAutospacing="0" w:after="0" w:afterAutospacing="0"/>
        <w:jc w:val="both"/>
        <w:rPr>
          <w:rFonts w:ascii="Arial" w:eastAsia="Calibri" w:hAnsi="Arial" w:cs="Arial"/>
        </w:rPr>
      </w:pPr>
      <w:r>
        <w:rPr>
          <w:rFonts w:ascii="Arial" w:eastAsia="Calibri" w:hAnsi="Arial" w:cs="Arial"/>
        </w:rPr>
        <w:t>Создание на Востоке России современной развитой газовой инфраструктуры и объединение</w:t>
      </w:r>
      <w:r w:rsidRPr="004F6FEB">
        <w:rPr>
          <w:rFonts w:ascii="Arial" w:eastAsia="Calibri" w:hAnsi="Arial" w:cs="Arial"/>
        </w:rPr>
        <w:t xml:space="preserve"> ее с Единой системой газоснабжения страны</w:t>
      </w:r>
      <w:r>
        <w:rPr>
          <w:rFonts w:ascii="Arial" w:eastAsia="Calibri" w:hAnsi="Arial" w:cs="Arial"/>
        </w:rPr>
        <w:t xml:space="preserve"> – одна из важнейших на сегодня стратегических задач</w:t>
      </w:r>
      <w:r w:rsidRPr="004F6FEB">
        <w:rPr>
          <w:rFonts w:ascii="Arial" w:eastAsia="Calibri" w:hAnsi="Arial" w:cs="Arial"/>
        </w:rPr>
        <w:t xml:space="preserve"> </w:t>
      </w:r>
      <w:r w:rsidRPr="00F802DF">
        <w:rPr>
          <w:rFonts w:ascii="Arial" w:eastAsia="Calibri" w:hAnsi="Arial" w:cs="Arial"/>
          <w:i/>
        </w:rPr>
        <w:t>Газпрома</w:t>
      </w:r>
      <w:r>
        <w:rPr>
          <w:rFonts w:ascii="Arial" w:eastAsia="Calibri" w:hAnsi="Arial" w:cs="Arial"/>
        </w:rPr>
        <w:t xml:space="preserve"> и один из ключевых факторов</w:t>
      </w:r>
      <w:r w:rsidRPr="004F6FEB">
        <w:rPr>
          <w:rFonts w:ascii="Arial" w:eastAsia="Calibri" w:hAnsi="Arial" w:cs="Arial"/>
        </w:rPr>
        <w:t xml:space="preserve"> «зелено</w:t>
      </w:r>
      <w:r>
        <w:rPr>
          <w:rFonts w:ascii="Arial" w:eastAsia="Calibri" w:hAnsi="Arial" w:cs="Arial"/>
        </w:rPr>
        <w:t xml:space="preserve">го </w:t>
      </w:r>
      <w:r w:rsidRPr="004F6FEB">
        <w:rPr>
          <w:rFonts w:ascii="Arial" w:eastAsia="Calibri" w:hAnsi="Arial" w:cs="Arial"/>
        </w:rPr>
        <w:t>рост</w:t>
      </w:r>
      <w:r>
        <w:rPr>
          <w:rFonts w:ascii="Arial" w:eastAsia="Calibri" w:hAnsi="Arial" w:cs="Arial"/>
        </w:rPr>
        <w:t>а</w:t>
      </w:r>
      <w:r w:rsidRPr="004F6FEB">
        <w:rPr>
          <w:rFonts w:ascii="Arial" w:eastAsia="Calibri" w:hAnsi="Arial" w:cs="Arial"/>
        </w:rPr>
        <w:t xml:space="preserve">» экономики Восточной Сибири и Дальнего Востока. </w:t>
      </w:r>
    </w:p>
    <w:p w:rsidR="003A17B7" w:rsidRPr="003905BE" w:rsidRDefault="003A17B7" w:rsidP="00FD7C08">
      <w:pPr>
        <w:pStyle w:val="ab"/>
        <w:suppressAutoHyphens/>
        <w:spacing w:before="0" w:beforeAutospacing="0" w:after="0" w:afterAutospacing="0"/>
        <w:jc w:val="both"/>
        <w:rPr>
          <w:rFonts w:ascii="Arial" w:eastAsia="Calibri" w:hAnsi="Arial" w:cs="Arial"/>
        </w:rPr>
      </w:pPr>
      <w:r w:rsidRPr="003905BE">
        <w:rPr>
          <w:rFonts w:ascii="Arial" w:eastAsia="Calibri" w:hAnsi="Arial" w:cs="Arial"/>
        </w:rPr>
        <w:t>Устойчивое социально-экономическое развитие страны при обеспечении экологической безопасности в значительной степени зависит от уровня экологической культуры производства в целом и от уровня экологических знаний каждого работника. В этой связи мы приняли решение о проведении в 2014 году в ОАО «Газпром» Года экологической культуры.</w:t>
      </w:r>
    </w:p>
    <w:p w:rsidR="003A17B7" w:rsidRPr="009B20EA" w:rsidRDefault="003A17B7" w:rsidP="00FD7C08">
      <w:pPr>
        <w:pStyle w:val="ab"/>
        <w:suppressAutoHyphens/>
        <w:spacing w:before="0" w:beforeAutospacing="0" w:after="0" w:afterAutospacing="0"/>
        <w:jc w:val="both"/>
        <w:rPr>
          <w:rFonts w:ascii="Arial" w:eastAsia="Calibri" w:hAnsi="Arial" w:cs="Arial"/>
          <w:i/>
        </w:rPr>
      </w:pPr>
      <w:r w:rsidRPr="009B20EA">
        <w:rPr>
          <w:rFonts w:ascii="Arial" w:eastAsia="Calibri" w:hAnsi="Arial" w:cs="Arial"/>
        </w:rPr>
        <w:t xml:space="preserve">Постоянное совершенствование корпоративного управления в области охраны окружающей среды, повышение энергоэффективности производства, внедрение наилучших существующих и инновационных технологий, сочетание обязательных и добровольных механизмов экологической ответственности являются залогом </w:t>
      </w:r>
      <w:r>
        <w:rPr>
          <w:rFonts w:ascii="Arial" w:eastAsia="Calibri" w:hAnsi="Arial" w:cs="Arial"/>
        </w:rPr>
        <w:t xml:space="preserve">дальнейшего </w:t>
      </w:r>
      <w:r w:rsidRPr="009B20EA">
        <w:rPr>
          <w:rFonts w:ascii="Arial" w:eastAsia="Calibri" w:hAnsi="Arial" w:cs="Arial"/>
        </w:rPr>
        <w:t>сокращения воздействия на окружающую среду ОАО «Газпром».</w:t>
      </w:r>
    </w:p>
    <w:p w:rsidR="003A17B7" w:rsidRPr="00EB34D1" w:rsidRDefault="003A17B7" w:rsidP="00FD7C08">
      <w:pPr>
        <w:pStyle w:val="ab"/>
        <w:suppressAutoHyphens/>
        <w:spacing w:before="0" w:beforeAutospacing="0" w:after="0" w:afterAutospacing="0"/>
        <w:jc w:val="both"/>
        <w:rPr>
          <w:rFonts w:ascii="Arial" w:eastAsia="Calibri" w:hAnsi="Arial" w:cs="Arial"/>
          <w:i/>
          <w:color w:val="C00000"/>
        </w:rPr>
      </w:pPr>
    </w:p>
    <w:p w:rsidR="002A5D5A" w:rsidRDefault="003A17B7" w:rsidP="00FD7C08">
      <w:pPr>
        <w:pStyle w:val="ab"/>
        <w:suppressAutoHyphens/>
        <w:spacing w:before="0" w:beforeAutospacing="0" w:after="0" w:afterAutospacing="0"/>
        <w:jc w:val="both"/>
        <w:rPr>
          <w:rFonts w:ascii="Arial" w:hAnsi="Arial" w:cs="Arial"/>
          <w:iCs/>
        </w:rPr>
      </w:pPr>
      <w:r w:rsidRPr="004F6FEB">
        <w:rPr>
          <w:rFonts w:ascii="Arial" w:hAnsi="Arial" w:cs="Arial"/>
          <w:iCs/>
        </w:rPr>
        <w:t>Заместитель Председателя</w:t>
      </w:r>
      <w:r>
        <w:rPr>
          <w:rFonts w:ascii="Arial" w:hAnsi="Arial" w:cs="Arial"/>
          <w:iCs/>
        </w:rPr>
        <w:t xml:space="preserve"> </w:t>
      </w:r>
    </w:p>
    <w:p w:rsidR="002A5D5A" w:rsidRDefault="003A17B7" w:rsidP="00FD7C08">
      <w:pPr>
        <w:pStyle w:val="ab"/>
        <w:suppressAutoHyphens/>
        <w:spacing w:before="0" w:beforeAutospacing="0" w:after="0" w:afterAutospacing="0"/>
        <w:jc w:val="both"/>
        <w:rPr>
          <w:rFonts w:ascii="Arial" w:hAnsi="Arial" w:cs="Arial"/>
          <w:iCs/>
        </w:rPr>
      </w:pPr>
      <w:r w:rsidRPr="004F6FEB">
        <w:rPr>
          <w:rFonts w:ascii="Arial" w:hAnsi="Arial" w:cs="Arial"/>
          <w:iCs/>
        </w:rPr>
        <w:t>Правления ОАО «Газпром»,</w:t>
      </w:r>
      <w:r>
        <w:rPr>
          <w:rFonts w:ascii="Arial" w:hAnsi="Arial" w:cs="Arial"/>
          <w:iCs/>
        </w:rPr>
        <w:t xml:space="preserve"> </w:t>
      </w:r>
    </w:p>
    <w:p w:rsidR="002A5D5A" w:rsidRDefault="003A17B7" w:rsidP="00FD7C08">
      <w:pPr>
        <w:pStyle w:val="ab"/>
        <w:suppressAutoHyphens/>
        <w:spacing w:before="0" w:beforeAutospacing="0" w:after="0" w:afterAutospacing="0"/>
        <w:jc w:val="both"/>
        <w:rPr>
          <w:rFonts w:ascii="Arial" w:hAnsi="Arial" w:cs="Arial"/>
          <w:iCs/>
        </w:rPr>
      </w:pPr>
      <w:r w:rsidRPr="004F6FEB">
        <w:rPr>
          <w:rFonts w:ascii="Arial" w:hAnsi="Arial" w:cs="Arial"/>
          <w:iCs/>
        </w:rPr>
        <w:t>Руководитель Координаци</w:t>
      </w:r>
      <w:r>
        <w:rPr>
          <w:rFonts w:ascii="Arial" w:hAnsi="Arial" w:cs="Arial"/>
          <w:iCs/>
        </w:rPr>
        <w:t>о</w:t>
      </w:r>
      <w:r w:rsidRPr="004F6FEB">
        <w:rPr>
          <w:rFonts w:ascii="Arial" w:hAnsi="Arial" w:cs="Arial"/>
          <w:iCs/>
        </w:rPr>
        <w:t>нного</w:t>
      </w:r>
      <w:r>
        <w:rPr>
          <w:rFonts w:ascii="Arial" w:hAnsi="Arial" w:cs="Arial"/>
          <w:iCs/>
        </w:rPr>
        <w:t xml:space="preserve"> </w:t>
      </w:r>
    </w:p>
    <w:p w:rsidR="002A5D5A" w:rsidRDefault="003A17B7" w:rsidP="00FD7C08">
      <w:pPr>
        <w:pStyle w:val="ab"/>
        <w:suppressAutoHyphens/>
        <w:spacing w:before="0" w:beforeAutospacing="0" w:after="0" w:afterAutospacing="0"/>
        <w:jc w:val="both"/>
        <w:rPr>
          <w:rFonts w:ascii="Arial" w:hAnsi="Arial" w:cs="Arial"/>
          <w:iCs/>
        </w:rPr>
      </w:pPr>
      <w:r w:rsidRPr="004F6FEB">
        <w:rPr>
          <w:rFonts w:ascii="Arial" w:hAnsi="Arial" w:cs="Arial"/>
          <w:iCs/>
        </w:rPr>
        <w:t>Комитета ОАО «Газпром»</w:t>
      </w:r>
      <w:r>
        <w:rPr>
          <w:rFonts w:ascii="Arial" w:hAnsi="Arial" w:cs="Arial"/>
          <w:iCs/>
        </w:rPr>
        <w:t xml:space="preserve"> </w:t>
      </w:r>
    </w:p>
    <w:p w:rsidR="002A5D5A" w:rsidRDefault="003A17B7" w:rsidP="00F802DF">
      <w:pPr>
        <w:pStyle w:val="ab"/>
        <w:suppressAutoHyphens/>
        <w:spacing w:before="0" w:beforeAutospacing="0" w:after="0" w:afterAutospacing="0"/>
        <w:jc w:val="both"/>
        <w:rPr>
          <w:rFonts w:ascii="Arial" w:hAnsi="Arial" w:cs="Arial"/>
          <w:iCs/>
        </w:rPr>
      </w:pPr>
      <w:r w:rsidRPr="004F6FEB">
        <w:rPr>
          <w:rFonts w:ascii="Arial" w:hAnsi="Arial" w:cs="Arial"/>
          <w:iCs/>
        </w:rPr>
        <w:t>по вопросам охраны окружающей среды</w:t>
      </w:r>
    </w:p>
    <w:p w:rsidR="003A17B7" w:rsidRPr="00C058D0" w:rsidRDefault="003A17B7" w:rsidP="00F802DF">
      <w:pPr>
        <w:pStyle w:val="ab"/>
        <w:suppressAutoHyphens/>
        <w:spacing w:before="0" w:beforeAutospacing="0" w:after="0" w:afterAutospacing="0"/>
        <w:jc w:val="both"/>
      </w:pPr>
      <w:r w:rsidRPr="004F6FEB">
        <w:rPr>
          <w:rFonts w:ascii="Arial" w:hAnsi="Arial" w:cs="Arial"/>
          <w:iCs/>
        </w:rPr>
        <w:t xml:space="preserve">и энергоэффективности                                                          </w:t>
      </w:r>
      <w:r>
        <w:rPr>
          <w:rFonts w:ascii="Arial" w:hAnsi="Arial" w:cs="Arial"/>
          <w:iCs/>
        </w:rPr>
        <w:t xml:space="preserve">            </w:t>
      </w:r>
      <w:r w:rsidRPr="004F6FEB">
        <w:rPr>
          <w:rFonts w:ascii="Arial" w:hAnsi="Arial" w:cs="Arial"/>
          <w:iCs/>
        </w:rPr>
        <w:t xml:space="preserve">  В.А. Маркелов</w:t>
      </w:r>
      <w:r w:rsidRPr="002C3EAB">
        <w:rPr>
          <w:rFonts w:ascii="Arial" w:hAnsi="Arial" w:cs="Arial"/>
          <w:sz w:val="20"/>
        </w:rPr>
        <w:t xml:space="preserve">   </w:t>
      </w:r>
    </w:p>
    <w:p w:rsidR="00B34955" w:rsidRPr="00A77E49" w:rsidRDefault="00B34955" w:rsidP="00FD7C08">
      <w:pPr>
        <w:pStyle w:val="ab"/>
        <w:suppressAutoHyphens/>
        <w:spacing w:before="0" w:beforeAutospacing="0" w:after="0" w:afterAutospacing="0" w:line="276" w:lineRule="auto"/>
        <w:jc w:val="both"/>
        <w:rPr>
          <w:rFonts w:ascii="Arial" w:hAnsi="Arial" w:cs="Arial"/>
        </w:rPr>
      </w:pPr>
      <w:r w:rsidRPr="00A77E49">
        <w:rPr>
          <w:rFonts w:ascii="Arial" w:hAnsi="Arial" w:cs="Arial"/>
        </w:rPr>
        <w:br w:type="page"/>
      </w:r>
    </w:p>
    <w:p w:rsidR="00B34955" w:rsidRPr="00A77E49" w:rsidRDefault="00B34955" w:rsidP="00FD7C08">
      <w:pPr>
        <w:pStyle w:val="ab"/>
        <w:suppressAutoHyphens/>
        <w:spacing w:before="0" w:beforeAutospacing="0" w:after="0" w:afterAutospacing="0" w:line="276" w:lineRule="auto"/>
        <w:jc w:val="both"/>
        <w:rPr>
          <w:rFonts w:ascii="Arial" w:hAnsi="Arial" w:cs="Arial"/>
        </w:rPr>
      </w:pPr>
    </w:p>
    <w:p w:rsidR="00B34955" w:rsidRPr="00A77E49" w:rsidRDefault="00B34955" w:rsidP="00FD7C08">
      <w:pPr>
        <w:shd w:val="clear" w:color="auto" w:fill="8DB3E2" w:themeFill="text2" w:themeFillTint="66"/>
        <w:suppressAutoHyphens/>
        <w:jc w:val="both"/>
        <w:rPr>
          <w:rFonts w:ascii="Arial" w:hAnsi="Arial" w:cs="Arial"/>
          <w:b/>
          <w:sz w:val="24"/>
          <w:szCs w:val="24"/>
        </w:rPr>
      </w:pPr>
      <w:r w:rsidRPr="00A77E49">
        <w:rPr>
          <w:rFonts w:ascii="Arial" w:hAnsi="Arial" w:cs="Arial"/>
          <w:b/>
          <w:sz w:val="24"/>
          <w:szCs w:val="24"/>
        </w:rPr>
        <w:t>ВВЕДЕНИЕ</w:t>
      </w:r>
    </w:p>
    <w:p w:rsidR="00DC2708" w:rsidRPr="00A77E49" w:rsidRDefault="00DC2708" w:rsidP="00FD7C08">
      <w:pPr>
        <w:suppressAutoHyphens/>
        <w:ind w:firstLine="540"/>
        <w:jc w:val="both"/>
        <w:rPr>
          <w:rFonts w:ascii="Arial" w:hAnsi="Arial" w:cs="Arial"/>
          <w:sz w:val="24"/>
          <w:szCs w:val="24"/>
        </w:rPr>
      </w:pPr>
    </w:p>
    <w:p w:rsidR="00846238" w:rsidRPr="00A77E49" w:rsidRDefault="00846238" w:rsidP="00FD7C08">
      <w:pPr>
        <w:suppressAutoHyphens/>
        <w:spacing w:line="240" w:lineRule="auto"/>
        <w:ind w:firstLine="540"/>
        <w:jc w:val="both"/>
        <w:rPr>
          <w:rFonts w:ascii="Arial" w:hAnsi="Arial" w:cs="Arial"/>
          <w:sz w:val="24"/>
          <w:szCs w:val="24"/>
        </w:rPr>
      </w:pPr>
      <w:r w:rsidRPr="00A77E49">
        <w:rPr>
          <w:rFonts w:ascii="Arial" w:hAnsi="Arial" w:cs="Arial"/>
          <w:sz w:val="24"/>
          <w:szCs w:val="24"/>
        </w:rPr>
        <w:t xml:space="preserve">В Экологическом отчете за 2013 г. представлена информация о деятельности компаний </w:t>
      </w:r>
      <w:r w:rsidRPr="00A77E49">
        <w:rPr>
          <w:rFonts w:ascii="Arial" w:hAnsi="Arial" w:cs="Arial"/>
          <w:i/>
          <w:sz w:val="24"/>
          <w:szCs w:val="24"/>
        </w:rPr>
        <w:t>Группы Газпром</w:t>
      </w:r>
      <w:r w:rsidRPr="00A77E49">
        <w:rPr>
          <w:rFonts w:ascii="Arial" w:hAnsi="Arial" w:cs="Arial"/>
          <w:sz w:val="24"/>
          <w:szCs w:val="24"/>
        </w:rPr>
        <w:t xml:space="preserve"> в области </w:t>
      </w:r>
      <w:r>
        <w:rPr>
          <w:rFonts w:ascii="Arial" w:hAnsi="Arial" w:cs="Arial"/>
          <w:sz w:val="24"/>
          <w:szCs w:val="24"/>
        </w:rPr>
        <w:t>охраны окружающей среды</w:t>
      </w:r>
      <w:r w:rsidRPr="00A77E49">
        <w:rPr>
          <w:rFonts w:ascii="Arial" w:hAnsi="Arial" w:cs="Arial"/>
          <w:sz w:val="24"/>
          <w:szCs w:val="24"/>
        </w:rPr>
        <w:t>, в том числе о фактических показателях и принятых мерах по снижению воздействия на атмосферный воздух, водные и зем</w:t>
      </w:r>
      <w:r w:rsidR="00D81353">
        <w:rPr>
          <w:rFonts w:ascii="Arial" w:hAnsi="Arial" w:cs="Arial"/>
          <w:sz w:val="24"/>
          <w:szCs w:val="24"/>
        </w:rPr>
        <w:t>ел</w:t>
      </w:r>
      <w:r>
        <w:rPr>
          <w:rFonts w:ascii="Arial" w:hAnsi="Arial" w:cs="Arial"/>
          <w:sz w:val="24"/>
          <w:szCs w:val="24"/>
        </w:rPr>
        <w:t>ьные</w:t>
      </w:r>
      <w:r w:rsidRPr="00C66AF8">
        <w:rPr>
          <w:rFonts w:ascii="Arial" w:hAnsi="Arial" w:cs="Arial"/>
          <w:sz w:val="24"/>
          <w:szCs w:val="24"/>
        </w:rPr>
        <w:t xml:space="preserve"> </w:t>
      </w:r>
      <w:r w:rsidRPr="00A77E49">
        <w:rPr>
          <w:rFonts w:ascii="Arial" w:hAnsi="Arial" w:cs="Arial"/>
          <w:sz w:val="24"/>
          <w:szCs w:val="24"/>
        </w:rPr>
        <w:t>ресурсы. В Отчете освещаются вопросы организации управления и финансирования охраны окружающей среды, научных исследований и технической модернизации производственного комплекса, направленных на повышение экологической безопасности объектов</w:t>
      </w:r>
      <w:r w:rsidR="001B733D">
        <w:rPr>
          <w:rFonts w:ascii="Arial" w:hAnsi="Arial" w:cs="Arial"/>
          <w:sz w:val="24"/>
          <w:szCs w:val="24"/>
        </w:rPr>
        <w:t xml:space="preserve"> </w:t>
      </w:r>
      <w:r w:rsidR="001B733D" w:rsidRPr="00F802DF">
        <w:rPr>
          <w:rFonts w:ascii="Arial" w:hAnsi="Arial" w:cs="Arial"/>
          <w:i/>
          <w:sz w:val="24"/>
          <w:szCs w:val="24"/>
        </w:rPr>
        <w:t>Группы</w:t>
      </w:r>
      <w:r w:rsidR="001B733D">
        <w:rPr>
          <w:rFonts w:ascii="Arial" w:hAnsi="Arial" w:cs="Arial"/>
          <w:sz w:val="24"/>
          <w:szCs w:val="24"/>
        </w:rPr>
        <w:t xml:space="preserve"> </w:t>
      </w:r>
      <w:r w:rsidR="001B733D" w:rsidRPr="00F802DF">
        <w:rPr>
          <w:rFonts w:ascii="Arial" w:hAnsi="Arial" w:cs="Arial"/>
          <w:i/>
          <w:sz w:val="24"/>
          <w:szCs w:val="24"/>
        </w:rPr>
        <w:t>Газпром</w:t>
      </w:r>
      <w:r w:rsidRPr="00A77E49">
        <w:rPr>
          <w:rFonts w:ascii="Arial" w:hAnsi="Arial" w:cs="Arial"/>
          <w:sz w:val="24"/>
          <w:szCs w:val="24"/>
        </w:rPr>
        <w:t xml:space="preserve">. </w:t>
      </w:r>
    </w:p>
    <w:p w:rsidR="00846238" w:rsidRPr="00A77E49" w:rsidRDefault="00846238" w:rsidP="00FD7C08">
      <w:pPr>
        <w:suppressAutoHyphens/>
        <w:autoSpaceDE w:val="0"/>
        <w:autoSpaceDN w:val="0"/>
        <w:adjustRightInd w:val="0"/>
        <w:spacing w:line="240" w:lineRule="auto"/>
        <w:ind w:firstLine="540"/>
        <w:jc w:val="both"/>
        <w:rPr>
          <w:rFonts w:ascii="Arial" w:hAnsi="Arial" w:cs="Arial"/>
          <w:sz w:val="24"/>
          <w:szCs w:val="24"/>
        </w:rPr>
      </w:pPr>
      <w:r w:rsidRPr="00A77E49">
        <w:rPr>
          <w:rFonts w:ascii="Arial" w:hAnsi="Arial" w:cs="Arial"/>
          <w:sz w:val="24"/>
          <w:szCs w:val="24"/>
        </w:rPr>
        <w:t xml:space="preserve">Данные об экологических показателях производственной деятельности, полученные в результате обработки официально представленных компаниями отчетов, приведены в целом по </w:t>
      </w:r>
      <w:r w:rsidRPr="00A77E49">
        <w:rPr>
          <w:rFonts w:ascii="Arial" w:hAnsi="Arial" w:cs="Arial"/>
          <w:i/>
          <w:sz w:val="24"/>
          <w:szCs w:val="24"/>
        </w:rPr>
        <w:t>Группе Газпром</w:t>
      </w:r>
      <w:r w:rsidRPr="00A77E49">
        <w:rPr>
          <w:rFonts w:ascii="Arial" w:hAnsi="Arial" w:cs="Arial"/>
          <w:sz w:val="24"/>
          <w:szCs w:val="24"/>
        </w:rPr>
        <w:t xml:space="preserve">, по ОАО «Газпром» (в том числе ретроспективно за 5 лет) и по отдельным компаниям </w:t>
      </w:r>
      <w:r w:rsidRPr="00A77E49">
        <w:rPr>
          <w:rFonts w:ascii="Arial" w:hAnsi="Arial" w:cs="Arial"/>
          <w:i/>
          <w:sz w:val="24"/>
          <w:szCs w:val="24"/>
        </w:rPr>
        <w:t>Группы</w:t>
      </w:r>
      <w:r w:rsidRPr="00A77E49">
        <w:rPr>
          <w:rFonts w:ascii="Arial" w:hAnsi="Arial" w:cs="Arial"/>
          <w:sz w:val="24"/>
          <w:szCs w:val="24"/>
        </w:rPr>
        <w:t xml:space="preserve">, которые вносят существенный вклад в рассматриваемые аспекты деятельности. </w:t>
      </w:r>
    </w:p>
    <w:p w:rsidR="00846238" w:rsidRPr="00A77E49" w:rsidRDefault="00846238" w:rsidP="00FD7C08">
      <w:pPr>
        <w:pStyle w:val="afd"/>
        <w:suppressAutoHyphens/>
        <w:spacing w:before="0" w:after="0"/>
        <w:ind w:firstLine="540"/>
        <w:rPr>
          <w:rFonts w:ascii="Arial" w:hAnsi="Arial" w:cs="Arial"/>
          <w:sz w:val="24"/>
        </w:rPr>
      </w:pPr>
      <w:r w:rsidRPr="00A77E49">
        <w:rPr>
          <w:rFonts w:ascii="Arial" w:hAnsi="Arial" w:cs="Arial"/>
          <w:sz w:val="24"/>
        </w:rPr>
        <w:t xml:space="preserve">Используемый в Отчете термин ОАО «Газпром» относится к головной компании </w:t>
      </w:r>
      <w:r w:rsidRPr="00A77E49">
        <w:rPr>
          <w:rFonts w:ascii="Arial" w:hAnsi="Arial" w:cs="Arial"/>
          <w:i/>
          <w:sz w:val="24"/>
        </w:rPr>
        <w:t>Группы Газпром</w:t>
      </w:r>
      <w:r w:rsidRPr="00A77E49">
        <w:rPr>
          <w:rFonts w:ascii="Arial" w:hAnsi="Arial" w:cs="Arial"/>
          <w:sz w:val="24"/>
        </w:rPr>
        <w:t xml:space="preserve"> – Открытому акционерному обществу «Газпром», а также совокупности его 100 % дочерних обществ и организаций. </w:t>
      </w:r>
    </w:p>
    <w:p w:rsidR="00846238" w:rsidRPr="00A77E49" w:rsidRDefault="00846238" w:rsidP="00FD7C08">
      <w:pPr>
        <w:pStyle w:val="afd"/>
        <w:suppressAutoHyphens/>
        <w:spacing w:before="0" w:after="0"/>
        <w:ind w:firstLine="540"/>
        <w:rPr>
          <w:rFonts w:ascii="Arial" w:hAnsi="Arial" w:cs="Arial"/>
          <w:sz w:val="24"/>
        </w:rPr>
      </w:pPr>
      <w:r w:rsidRPr="005516D3">
        <w:rPr>
          <w:rFonts w:ascii="Arial" w:hAnsi="Arial" w:cs="Arial"/>
          <w:sz w:val="24"/>
        </w:rPr>
        <w:t xml:space="preserve">Под терминами </w:t>
      </w:r>
      <w:r w:rsidRPr="005516D3">
        <w:rPr>
          <w:rFonts w:ascii="Arial" w:hAnsi="Arial" w:cs="Arial"/>
          <w:i/>
          <w:sz w:val="24"/>
        </w:rPr>
        <w:t xml:space="preserve">Группа Газпром нефть </w:t>
      </w:r>
      <w:r w:rsidRPr="005516D3">
        <w:rPr>
          <w:rFonts w:ascii="Arial" w:hAnsi="Arial" w:cs="Arial"/>
          <w:sz w:val="24"/>
        </w:rPr>
        <w:t xml:space="preserve">и </w:t>
      </w:r>
      <w:r w:rsidRPr="005516D3">
        <w:rPr>
          <w:rFonts w:ascii="Arial" w:hAnsi="Arial" w:cs="Arial"/>
          <w:i/>
          <w:sz w:val="24"/>
        </w:rPr>
        <w:t xml:space="preserve">Газпром нефть </w:t>
      </w:r>
      <w:r w:rsidRPr="00A77E49">
        <w:rPr>
          <w:rFonts w:ascii="Arial" w:hAnsi="Arial" w:cs="Arial"/>
          <w:sz w:val="24"/>
        </w:rPr>
        <w:t>подразумевается ОАО «Газпром нефть» и его дочерние общества</w:t>
      </w:r>
      <w:r>
        <w:rPr>
          <w:rFonts w:ascii="Arial" w:hAnsi="Arial" w:cs="Arial"/>
          <w:sz w:val="24"/>
        </w:rPr>
        <w:t xml:space="preserve">. </w:t>
      </w:r>
      <w:r w:rsidRPr="00A77E49">
        <w:rPr>
          <w:rFonts w:ascii="Arial" w:hAnsi="Arial" w:cs="Arial"/>
          <w:sz w:val="24"/>
        </w:rPr>
        <w:t xml:space="preserve">Под термином </w:t>
      </w:r>
      <w:r w:rsidRPr="00A77E49">
        <w:rPr>
          <w:rFonts w:ascii="Arial" w:hAnsi="Arial" w:cs="Arial"/>
          <w:i/>
          <w:sz w:val="24"/>
        </w:rPr>
        <w:t xml:space="preserve">Группа Газпром нефтехим Салават </w:t>
      </w:r>
      <w:r w:rsidRPr="00A77E49">
        <w:rPr>
          <w:rFonts w:ascii="Arial" w:hAnsi="Arial" w:cs="Arial"/>
          <w:sz w:val="24"/>
        </w:rPr>
        <w:t xml:space="preserve">подразумевается ОАО «Газпром нефтехим Салават» и его дочерние общества. </w:t>
      </w:r>
    </w:p>
    <w:p w:rsidR="00846238" w:rsidRPr="00A77E49" w:rsidRDefault="00846238" w:rsidP="00FD7C08">
      <w:pPr>
        <w:pStyle w:val="afd"/>
        <w:suppressAutoHyphens/>
        <w:spacing w:before="0" w:after="0"/>
        <w:ind w:firstLine="540"/>
        <w:rPr>
          <w:rFonts w:ascii="Arial" w:hAnsi="Arial" w:cs="Arial"/>
          <w:sz w:val="24"/>
        </w:rPr>
      </w:pPr>
      <w:r w:rsidRPr="00A77E49">
        <w:rPr>
          <w:rFonts w:ascii="Arial" w:hAnsi="Arial" w:cs="Arial"/>
          <w:sz w:val="24"/>
        </w:rPr>
        <w:t xml:space="preserve">Под терминами </w:t>
      </w:r>
      <w:r w:rsidR="001B733D">
        <w:rPr>
          <w:rFonts w:ascii="Arial" w:hAnsi="Arial" w:cs="Arial"/>
          <w:sz w:val="24"/>
        </w:rPr>
        <w:t>«</w:t>
      </w:r>
      <w:r w:rsidRPr="00A77E49">
        <w:rPr>
          <w:rFonts w:ascii="Arial" w:hAnsi="Arial" w:cs="Arial"/>
          <w:sz w:val="24"/>
        </w:rPr>
        <w:t xml:space="preserve">электроэнергетический комплекс </w:t>
      </w:r>
      <w:r w:rsidRPr="00F802DF">
        <w:rPr>
          <w:rFonts w:ascii="Arial" w:hAnsi="Arial" w:cs="Arial"/>
          <w:i/>
          <w:sz w:val="24"/>
        </w:rPr>
        <w:t>Группы Газпром</w:t>
      </w:r>
      <w:r w:rsidR="001B733D">
        <w:rPr>
          <w:rFonts w:ascii="Arial" w:hAnsi="Arial" w:cs="Arial"/>
          <w:sz w:val="24"/>
        </w:rPr>
        <w:t>»</w:t>
      </w:r>
      <w:r w:rsidRPr="00A77E49">
        <w:rPr>
          <w:rFonts w:ascii="Arial" w:hAnsi="Arial" w:cs="Arial"/>
          <w:sz w:val="24"/>
        </w:rPr>
        <w:t xml:space="preserve"> </w:t>
      </w:r>
      <w:r w:rsidRPr="005516D3">
        <w:rPr>
          <w:rFonts w:ascii="Arial" w:hAnsi="Arial" w:cs="Arial"/>
          <w:sz w:val="24"/>
        </w:rPr>
        <w:t xml:space="preserve">и </w:t>
      </w:r>
      <w:r w:rsidRPr="00A77E49">
        <w:rPr>
          <w:rFonts w:ascii="Arial" w:hAnsi="Arial" w:cs="Arial"/>
          <w:i/>
          <w:sz w:val="24"/>
        </w:rPr>
        <w:t>Газпром энергохолдинг</w:t>
      </w:r>
      <w:r w:rsidRPr="00A77E49">
        <w:rPr>
          <w:rFonts w:ascii="Arial" w:hAnsi="Arial" w:cs="Arial"/>
          <w:sz w:val="24"/>
        </w:rPr>
        <w:t xml:space="preserve"> подразумеывается ООО  «Газпром энергохолдинг» и его дочерние общества (ОАО «Мосэнерго», ОАО  «ОГК-2», ОАО «ТГК-1», ОАО «Мурманская ТЭЦ», ОАО «МОЭК», ОАО «Теплосеть Санкт-Петербурга»). </w:t>
      </w:r>
    </w:p>
    <w:p w:rsidR="00846238" w:rsidRDefault="00846238" w:rsidP="001B733D">
      <w:pPr>
        <w:pStyle w:val="afd"/>
        <w:suppressAutoHyphens/>
        <w:spacing w:before="0" w:after="0"/>
        <w:ind w:firstLine="540"/>
        <w:rPr>
          <w:rFonts w:ascii="Arial" w:hAnsi="Arial" w:cs="Arial"/>
          <w:sz w:val="24"/>
        </w:rPr>
      </w:pPr>
      <w:r w:rsidRPr="00A77E49">
        <w:rPr>
          <w:rFonts w:ascii="Arial" w:hAnsi="Arial" w:cs="Arial"/>
          <w:sz w:val="24"/>
        </w:rPr>
        <w:t xml:space="preserve">К компаниям газового комплекса </w:t>
      </w:r>
      <w:r w:rsidRPr="00F802DF">
        <w:rPr>
          <w:rFonts w:ascii="Arial" w:hAnsi="Arial" w:cs="Arial"/>
          <w:i/>
          <w:sz w:val="24"/>
        </w:rPr>
        <w:t>Группы Газпром</w:t>
      </w:r>
      <w:r w:rsidRPr="00A77E49">
        <w:rPr>
          <w:rFonts w:ascii="Arial" w:hAnsi="Arial" w:cs="Arial"/>
          <w:sz w:val="24"/>
        </w:rPr>
        <w:t xml:space="preserve"> относятся ОАО «Газпром», Группа Востокгазпром, ЗАО «Пургаз»,</w:t>
      </w:r>
      <w:r w:rsidRPr="00C66AF8">
        <w:rPr>
          <w:rFonts w:ascii="Arial" w:hAnsi="Arial" w:cs="Arial"/>
          <w:sz w:val="24"/>
        </w:rPr>
        <w:t xml:space="preserve"> </w:t>
      </w:r>
      <w:r w:rsidRPr="00A77E49">
        <w:rPr>
          <w:rFonts w:ascii="Arial" w:hAnsi="Arial" w:cs="Arial"/>
          <w:sz w:val="24"/>
        </w:rPr>
        <w:t>ОАО «Центргаз», «Сахалин Энерджи Инвестмент Компани, Лтд.», ОАО «Севернефтегазпром», ОАО «Газпромтрубинвест»,</w:t>
      </w:r>
      <w:r w:rsidR="001B733D">
        <w:rPr>
          <w:rFonts w:ascii="Arial" w:hAnsi="Arial" w:cs="Arial"/>
          <w:sz w:val="24"/>
        </w:rPr>
        <w:t xml:space="preserve"> </w:t>
      </w:r>
      <w:r w:rsidRPr="00A77E49">
        <w:rPr>
          <w:rFonts w:ascii="Arial" w:hAnsi="Arial" w:cs="Arial"/>
          <w:sz w:val="24"/>
        </w:rPr>
        <w:t>ОАО «Газпром газораспределение», ДОАО «Спецгазавтотранс»</w:t>
      </w:r>
      <w:r>
        <w:rPr>
          <w:rFonts w:ascii="Arial" w:hAnsi="Arial" w:cs="Arial"/>
          <w:sz w:val="24"/>
        </w:rPr>
        <w:t>.</w:t>
      </w:r>
    </w:p>
    <w:p w:rsidR="00846238" w:rsidRPr="00F802DF" w:rsidRDefault="00F802DF" w:rsidP="001B733D">
      <w:pPr>
        <w:spacing w:line="240" w:lineRule="auto"/>
        <w:ind w:firstLine="360"/>
        <w:jc w:val="both"/>
        <w:rPr>
          <w:rFonts w:ascii="Arial" w:hAnsi="Arial" w:cs="Arial"/>
          <w:i/>
          <w:sz w:val="24"/>
          <w:szCs w:val="24"/>
          <w:lang w:eastAsia="ru-RU"/>
        </w:rPr>
      </w:pPr>
      <w:r w:rsidRPr="00F802DF">
        <w:rPr>
          <w:rFonts w:ascii="Arial" w:hAnsi="Arial" w:cs="Arial"/>
          <w:sz w:val="24"/>
          <w:szCs w:val="24"/>
          <w:lang w:eastAsia="ru-RU"/>
        </w:rPr>
        <w:t>Под Группой Газпром, Газпромом и Группой</w:t>
      </w:r>
      <w:r w:rsidR="00846238" w:rsidRPr="00F802DF">
        <w:rPr>
          <w:rFonts w:ascii="Arial" w:hAnsi="Arial" w:cs="Arial"/>
          <w:sz w:val="24"/>
          <w:szCs w:val="24"/>
          <w:lang w:eastAsia="ru-RU"/>
        </w:rPr>
        <w:t xml:space="preserve"> </w:t>
      </w:r>
      <w:r w:rsidR="00F31E07" w:rsidRPr="00F31E07">
        <w:rPr>
          <w:rFonts w:ascii="Arial" w:hAnsi="Arial" w:cs="Arial"/>
          <w:sz w:val="24"/>
          <w:szCs w:val="24"/>
          <w:lang w:eastAsia="ru-RU"/>
        </w:rPr>
        <w:t xml:space="preserve">понимается </w:t>
      </w:r>
      <w:r w:rsidR="00846238" w:rsidRPr="00F802DF">
        <w:rPr>
          <w:rFonts w:ascii="Arial" w:hAnsi="Arial" w:cs="Arial"/>
          <w:sz w:val="24"/>
          <w:szCs w:val="24"/>
          <w:lang w:eastAsia="ru-RU"/>
        </w:rPr>
        <w:t>совокупность комп</w:t>
      </w:r>
      <w:r w:rsidR="00846238" w:rsidRPr="00F802DF">
        <w:rPr>
          <w:rFonts w:ascii="Arial" w:hAnsi="Arial" w:cs="Arial"/>
          <w:sz w:val="24"/>
          <w:szCs w:val="24"/>
          <w:lang w:eastAsia="ru-RU"/>
        </w:rPr>
        <w:t>а</w:t>
      </w:r>
      <w:r w:rsidR="00846238" w:rsidRPr="00F802DF">
        <w:rPr>
          <w:rFonts w:ascii="Arial" w:hAnsi="Arial" w:cs="Arial"/>
          <w:sz w:val="24"/>
          <w:szCs w:val="24"/>
          <w:lang w:eastAsia="ru-RU"/>
        </w:rPr>
        <w:t xml:space="preserve">ний газового комплекса, </w:t>
      </w:r>
      <w:r w:rsidR="00846238" w:rsidRPr="00F802DF">
        <w:rPr>
          <w:rFonts w:ascii="Arial" w:hAnsi="Arial" w:cs="Arial"/>
          <w:i/>
          <w:sz w:val="24"/>
          <w:szCs w:val="24"/>
          <w:lang w:eastAsia="ru-RU"/>
        </w:rPr>
        <w:t>Группа Газпром нефть, Группа Газпром нефтехим С</w:t>
      </w:r>
      <w:r w:rsidR="00846238" w:rsidRPr="00F802DF">
        <w:rPr>
          <w:rFonts w:ascii="Arial" w:hAnsi="Arial" w:cs="Arial"/>
          <w:i/>
          <w:sz w:val="24"/>
          <w:szCs w:val="24"/>
          <w:lang w:eastAsia="ru-RU"/>
        </w:rPr>
        <w:t>а</w:t>
      </w:r>
      <w:r w:rsidR="00846238" w:rsidRPr="00F802DF">
        <w:rPr>
          <w:rFonts w:ascii="Arial" w:hAnsi="Arial" w:cs="Arial"/>
          <w:i/>
          <w:sz w:val="24"/>
          <w:szCs w:val="24"/>
          <w:lang w:eastAsia="ru-RU"/>
        </w:rPr>
        <w:t>лават, Газпром энергохолдинг.</w:t>
      </w:r>
    </w:p>
    <w:p w:rsidR="00846238" w:rsidRPr="00F802DF" w:rsidRDefault="00846238" w:rsidP="001B733D">
      <w:pPr>
        <w:spacing w:line="240" w:lineRule="auto"/>
        <w:ind w:firstLine="360"/>
        <w:jc w:val="both"/>
        <w:rPr>
          <w:rFonts w:ascii="Arial" w:hAnsi="Arial" w:cs="Arial"/>
          <w:sz w:val="24"/>
          <w:szCs w:val="24"/>
          <w:lang w:eastAsia="ru-RU"/>
        </w:rPr>
      </w:pPr>
      <w:r w:rsidRPr="00F802DF">
        <w:rPr>
          <w:rFonts w:ascii="Arial" w:hAnsi="Arial" w:cs="Arial"/>
          <w:sz w:val="24"/>
          <w:szCs w:val="24"/>
          <w:lang w:eastAsia="ru-RU"/>
        </w:rPr>
        <w:t>Показатели воздействия на окружающую среду и эколого-экономические пок</w:t>
      </w:r>
      <w:r w:rsidRPr="00F802DF">
        <w:rPr>
          <w:rFonts w:ascii="Arial" w:hAnsi="Arial" w:cs="Arial"/>
          <w:sz w:val="24"/>
          <w:szCs w:val="24"/>
          <w:lang w:eastAsia="ru-RU"/>
        </w:rPr>
        <w:t>а</w:t>
      </w:r>
      <w:r w:rsidRPr="00F802DF">
        <w:rPr>
          <w:rFonts w:ascii="Arial" w:hAnsi="Arial" w:cs="Arial"/>
          <w:sz w:val="24"/>
          <w:szCs w:val="24"/>
          <w:lang w:eastAsia="ru-RU"/>
        </w:rPr>
        <w:t xml:space="preserve">затели приводятся по </w:t>
      </w:r>
      <w:r w:rsidRPr="00F802DF">
        <w:rPr>
          <w:rFonts w:ascii="Arial" w:hAnsi="Arial" w:cs="Arial"/>
          <w:i/>
          <w:sz w:val="24"/>
          <w:szCs w:val="24"/>
          <w:lang w:eastAsia="ru-RU"/>
        </w:rPr>
        <w:t>Группе Газпром</w:t>
      </w:r>
      <w:r w:rsidRPr="00F802DF">
        <w:rPr>
          <w:rFonts w:ascii="Arial" w:hAnsi="Arial" w:cs="Arial"/>
          <w:sz w:val="24"/>
          <w:szCs w:val="24"/>
          <w:lang w:eastAsia="ru-RU"/>
        </w:rPr>
        <w:t xml:space="preserve"> в отношении территории Российской Фед</w:t>
      </w:r>
      <w:r w:rsidRPr="00F802DF">
        <w:rPr>
          <w:rFonts w:ascii="Arial" w:hAnsi="Arial" w:cs="Arial"/>
          <w:sz w:val="24"/>
          <w:szCs w:val="24"/>
          <w:lang w:eastAsia="ru-RU"/>
        </w:rPr>
        <w:t>е</w:t>
      </w:r>
      <w:r w:rsidRPr="00F802DF">
        <w:rPr>
          <w:rFonts w:ascii="Arial" w:hAnsi="Arial" w:cs="Arial"/>
          <w:sz w:val="24"/>
          <w:szCs w:val="24"/>
          <w:lang w:eastAsia="ru-RU"/>
        </w:rPr>
        <w:t xml:space="preserve">рации. </w:t>
      </w:r>
    </w:p>
    <w:p w:rsidR="00846238" w:rsidRPr="001B733D" w:rsidRDefault="00846238" w:rsidP="00F802DF">
      <w:pPr>
        <w:suppressAutoHyphens/>
        <w:autoSpaceDE w:val="0"/>
        <w:autoSpaceDN w:val="0"/>
        <w:adjustRightInd w:val="0"/>
        <w:spacing w:line="240" w:lineRule="auto"/>
        <w:ind w:firstLine="360"/>
        <w:jc w:val="both"/>
        <w:rPr>
          <w:rFonts w:ascii="Arial" w:hAnsi="Arial" w:cs="Arial"/>
          <w:sz w:val="24"/>
          <w:szCs w:val="24"/>
        </w:rPr>
      </w:pPr>
      <w:r w:rsidRPr="001B733D">
        <w:rPr>
          <w:rFonts w:ascii="Arial" w:hAnsi="Arial" w:cs="Arial"/>
          <w:sz w:val="24"/>
          <w:szCs w:val="24"/>
        </w:rPr>
        <w:t>В настоящий отчет вошла информация от следующих 100</w:t>
      </w:r>
      <w:r w:rsidR="001B733D" w:rsidRPr="001B733D">
        <w:rPr>
          <w:rFonts w:ascii="Arial" w:hAnsi="Arial" w:cs="Arial"/>
          <w:sz w:val="24"/>
          <w:szCs w:val="24"/>
        </w:rPr>
        <w:t> </w:t>
      </w:r>
      <w:r w:rsidRPr="001B733D">
        <w:rPr>
          <w:rFonts w:ascii="Arial" w:hAnsi="Arial" w:cs="Arial"/>
          <w:sz w:val="24"/>
          <w:szCs w:val="24"/>
        </w:rPr>
        <w:t>% дочерних обществ и организаци</w:t>
      </w:r>
      <w:r w:rsidR="001B733D" w:rsidRPr="001B733D">
        <w:rPr>
          <w:rFonts w:ascii="Arial" w:hAnsi="Arial" w:cs="Arial"/>
          <w:sz w:val="24"/>
          <w:szCs w:val="24"/>
        </w:rPr>
        <w:t>й</w:t>
      </w:r>
      <w:r w:rsidRPr="001B733D">
        <w:rPr>
          <w:rFonts w:ascii="Arial" w:hAnsi="Arial" w:cs="Arial"/>
          <w:sz w:val="24"/>
          <w:szCs w:val="24"/>
        </w:rPr>
        <w:t xml:space="preserve"> </w:t>
      </w:r>
      <w:r w:rsidRPr="00F802DF">
        <w:rPr>
          <w:rFonts w:ascii="Arial" w:hAnsi="Arial" w:cs="Arial"/>
          <w:i/>
          <w:sz w:val="24"/>
          <w:szCs w:val="24"/>
        </w:rPr>
        <w:t>Группы Газпром</w:t>
      </w:r>
      <w:r w:rsidRPr="001B733D">
        <w:rPr>
          <w:rFonts w:ascii="Arial" w:hAnsi="Arial" w:cs="Arial"/>
          <w:sz w:val="24"/>
          <w:szCs w:val="24"/>
        </w:rPr>
        <w:t xml:space="preserve">: </w:t>
      </w:r>
    </w:p>
    <w:p w:rsidR="00846238" w:rsidRPr="00A77E49" w:rsidRDefault="00846238" w:rsidP="00FD7C08">
      <w:pPr>
        <w:suppressAutoHyphens/>
        <w:autoSpaceDE w:val="0"/>
        <w:autoSpaceDN w:val="0"/>
        <w:adjustRightInd w:val="0"/>
        <w:ind w:firstLine="360"/>
        <w:jc w:val="both"/>
        <w:rPr>
          <w:rFonts w:ascii="Arial" w:hAnsi="Arial" w:cs="Arial"/>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ABF8F" w:themeFill="accent6" w:themeFillTint="99"/>
        <w:tblLook w:val="01E0" w:firstRow="1" w:lastRow="1" w:firstColumn="1" w:lastColumn="1" w:noHBand="0" w:noVBand="0"/>
      </w:tblPr>
      <w:tblGrid>
        <w:gridCol w:w="4788"/>
        <w:gridCol w:w="4860"/>
      </w:tblGrid>
      <w:tr w:rsidR="00846238" w:rsidRPr="00A77E49" w:rsidTr="00243C80">
        <w:trPr>
          <w:trHeight w:val="699"/>
        </w:trPr>
        <w:tc>
          <w:tcPr>
            <w:tcW w:w="4788" w:type="dxa"/>
            <w:shd w:val="clear" w:color="auto" w:fill="auto"/>
          </w:tcPr>
          <w:p w:rsidR="00846238"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Астрахань»</w:t>
            </w:r>
          </w:p>
          <w:p w:rsidR="00AD0FE4" w:rsidRPr="00A77E49" w:rsidRDefault="00AD0FE4" w:rsidP="00AD0FE4">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Иркутск»</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 xml:space="preserve">ООО «Газпром добыча Краснодар» </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Кузнецк»</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 xml:space="preserve">ООО «Газпром добыча Надым» </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Ноябрьск»</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Оренбург»</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Уренгой»</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шельф»</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добыча Ямбург»</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Волгоград»</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Екатеринбург»</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Казань»</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Краснодар»</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Махачкала»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Москва»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Нижний Новгород»</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Самара»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Санкт-Петербург»</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Саратов»</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Ставрополь»</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Сургут»</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Томск»</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Уфа»</w:t>
            </w:r>
          </w:p>
          <w:p w:rsidR="00846238" w:rsidRPr="00A77E49" w:rsidRDefault="00846238" w:rsidP="00FD7C08">
            <w:pPr>
              <w:suppressAutoHyphens/>
              <w:autoSpaceDE w:val="0"/>
              <w:autoSpaceDN w:val="0"/>
              <w:adjustRightInd w:val="0"/>
              <w:jc w:val="both"/>
              <w:rPr>
                <w:rFonts w:ascii="Arial" w:hAnsi="Arial" w:cs="Arial"/>
                <w:sz w:val="24"/>
                <w:szCs w:val="24"/>
              </w:rPr>
            </w:pPr>
          </w:p>
          <w:p w:rsidR="00846238" w:rsidRPr="00A77E49" w:rsidRDefault="00846238" w:rsidP="00FD7C08">
            <w:pPr>
              <w:suppressAutoHyphens/>
              <w:autoSpaceDE w:val="0"/>
              <w:autoSpaceDN w:val="0"/>
              <w:adjustRightInd w:val="0"/>
              <w:jc w:val="both"/>
              <w:rPr>
                <w:rFonts w:ascii="Arial" w:hAnsi="Arial" w:cs="Arial"/>
                <w:sz w:val="24"/>
                <w:szCs w:val="24"/>
              </w:rPr>
            </w:pPr>
          </w:p>
        </w:tc>
        <w:tc>
          <w:tcPr>
            <w:tcW w:w="4860" w:type="dxa"/>
            <w:shd w:val="clear" w:color="auto" w:fill="auto"/>
          </w:tcPr>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Ухта»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Чайковский»</w:t>
            </w:r>
          </w:p>
          <w:p w:rsidR="00846238"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трансгаз Югорск»</w:t>
            </w:r>
          </w:p>
          <w:p w:rsidR="00AD0FE4" w:rsidRPr="00A77E49" w:rsidRDefault="00AD0FE4" w:rsidP="00AD0FE4">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геологоразведка»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ОАО «Дальтрансгаз»</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ПХГ»</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переработка»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энерго»</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сжиженный газ»</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Авиапредприятие «Газпром авиа»</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«Газпромтранс»</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«Газфлот»</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«Новоуренгойский ГХК»</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shd w:val="clear" w:color="auto" w:fill="FFFFFF" w:themeFill="background1"/>
              </w:rPr>
              <w:t>ООО «Газпром межрегионгаз»</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подземремонт Оренбург»</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подземремонт Уренгой»</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центрремонт»</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геотехнологии»</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инвест»</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 xml:space="preserve">ЗАО «Газпром инвест Юг» </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ООО «Газпром социнвест»</w:t>
            </w:r>
          </w:p>
          <w:p w:rsidR="00846238" w:rsidRPr="00A77E49" w:rsidRDefault="00846238" w:rsidP="00FD7C08">
            <w:pPr>
              <w:suppressAutoHyphens/>
              <w:autoSpaceDE w:val="0"/>
              <w:autoSpaceDN w:val="0"/>
              <w:adjustRightInd w:val="0"/>
              <w:jc w:val="both"/>
              <w:rPr>
                <w:rFonts w:ascii="Arial" w:hAnsi="Arial" w:cs="Arial"/>
                <w:sz w:val="18"/>
                <w:szCs w:val="24"/>
              </w:rPr>
            </w:pPr>
            <w:r w:rsidRPr="00A77E49">
              <w:rPr>
                <w:rFonts w:ascii="Arial" w:hAnsi="Arial" w:cs="Arial"/>
                <w:sz w:val="18"/>
                <w:szCs w:val="24"/>
              </w:rPr>
              <w:t>ЗАО «Ямалгазинвест»</w:t>
            </w:r>
          </w:p>
          <w:p w:rsidR="00846238" w:rsidRPr="00A77E49" w:rsidRDefault="00846238" w:rsidP="00FD7C08">
            <w:pPr>
              <w:suppressAutoHyphens/>
              <w:autoSpaceDE w:val="0"/>
              <w:autoSpaceDN w:val="0"/>
              <w:adjustRightInd w:val="0"/>
              <w:jc w:val="both"/>
              <w:rPr>
                <w:rFonts w:ascii="Arial" w:hAnsi="Arial" w:cs="Arial"/>
                <w:sz w:val="18"/>
                <w:szCs w:val="24"/>
              </w:rPr>
            </w:pPr>
          </w:p>
          <w:p w:rsidR="00846238" w:rsidRPr="00A77E49" w:rsidRDefault="00846238" w:rsidP="00FD7C08">
            <w:pPr>
              <w:suppressAutoHyphens/>
              <w:autoSpaceDE w:val="0"/>
              <w:autoSpaceDN w:val="0"/>
              <w:adjustRightInd w:val="0"/>
              <w:jc w:val="both"/>
              <w:rPr>
                <w:rFonts w:ascii="Arial" w:hAnsi="Arial" w:cs="Arial"/>
                <w:sz w:val="24"/>
                <w:szCs w:val="24"/>
              </w:rPr>
            </w:pPr>
          </w:p>
        </w:tc>
      </w:tr>
    </w:tbl>
    <w:p w:rsidR="00846238" w:rsidRPr="00A77E49" w:rsidRDefault="00846238" w:rsidP="00FD7C08">
      <w:pPr>
        <w:suppressAutoHyphens/>
        <w:spacing w:line="240" w:lineRule="auto"/>
        <w:jc w:val="both"/>
        <w:rPr>
          <w:rFonts w:ascii="Arial" w:hAnsi="Arial" w:cs="Arial"/>
          <w:sz w:val="24"/>
          <w:szCs w:val="24"/>
        </w:rPr>
      </w:pPr>
      <w:r w:rsidRPr="00A77E49">
        <w:rPr>
          <w:rFonts w:ascii="Arial" w:hAnsi="Arial" w:cs="Arial"/>
          <w:sz w:val="24"/>
          <w:szCs w:val="24"/>
        </w:rPr>
        <w:t>Под</w:t>
      </w:r>
      <w:r w:rsidRPr="00A77E49">
        <w:rPr>
          <w:rFonts w:ascii="Arial" w:hAnsi="Arial" w:cs="Arial"/>
          <w:i/>
          <w:sz w:val="24"/>
          <w:szCs w:val="24"/>
        </w:rPr>
        <w:t xml:space="preserve"> Группой Газпром</w:t>
      </w:r>
      <w:r w:rsidRPr="00A77E49">
        <w:rPr>
          <w:rFonts w:ascii="Arial" w:hAnsi="Arial" w:cs="Arial"/>
          <w:sz w:val="24"/>
          <w:szCs w:val="24"/>
        </w:rPr>
        <w:t xml:space="preserve"> подразумевается ОАО «Газпром» (со всеми перечисленными выше дочерними обществами и организациями) и следующие компании: </w:t>
      </w:r>
    </w:p>
    <w:p w:rsidR="00846238" w:rsidRPr="00A77E49" w:rsidRDefault="00846238" w:rsidP="00FD7C08">
      <w:pPr>
        <w:suppressAutoHyphens/>
        <w:jc w:val="both"/>
        <w:rPr>
          <w:rFonts w:ascii="Arial" w:hAnsi="Arial" w:cs="Arial"/>
          <w:sz w:val="24"/>
          <w:szCs w:val="24"/>
        </w:rPr>
      </w:pPr>
    </w:p>
    <w:tbl>
      <w:tblPr>
        <w:tblW w:w="0" w:type="auto"/>
        <w:tblLook w:val="01E0" w:firstRow="1" w:lastRow="1" w:firstColumn="1" w:lastColumn="1" w:noHBand="0" w:noVBand="0"/>
      </w:tblPr>
      <w:tblGrid>
        <w:gridCol w:w="4361"/>
        <w:gridCol w:w="4536"/>
      </w:tblGrid>
      <w:tr w:rsidR="00846238" w:rsidRPr="00A77E49" w:rsidTr="00243C80">
        <w:trPr>
          <w:trHeight w:val="4126"/>
        </w:trPr>
        <w:tc>
          <w:tcPr>
            <w:tcW w:w="4361" w:type="dxa"/>
          </w:tcPr>
          <w:p w:rsidR="00846238" w:rsidRPr="00F802DF" w:rsidRDefault="00846238" w:rsidP="00FD7C08">
            <w:pPr>
              <w:suppressAutoHyphens/>
              <w:autoSpaceDE w:val="0"/>
              <w:autoSpaceDN w:val="0"/>
              <w:adjustRightInd w:val="0"/>
              <w:jc w:val="both"/>
              <w:rPr>
                <w:rFonts w:ascii="Arial" w:hAnsi="Arial" w:cs="Arial"/>
                <w:i/>
                <w:sz w:val="20"/>
                <w:szCs w:val="24"/>
              </w:rPr>
            </w:pPr>
            <w:r w:rsidRPr="00F802DF">
              <w:rPr>
                <w:rFonts w:ascii="Arial" w:hAnsi="Arial" w:cs="Arial"/>
                <w:i/>
                <w:sz w:val="20"/>
                <w:szCs w:val="24"/>
              </w:rPr>
              <w:t>Группа Газпром нефть</w:t>
            </w:r>
          </w:p>
          <w:p w:rsidR="00846238" w:rsidRPr="00F802DF" w:rsidRDefault="00846238" w:rsidP="00FD7C08">
            <w:pPr>
              <w:suppressAutoHyphens/>
              <w:autoSpaceDE w:val="0"/>
              <w:autoSpaceDN w:val="0"/>
              <w:adjustRightInd w:val="0"/>
              <w:jc w:val="both"/>
              <w:rPr>
                <w:rFonts w:ascii="Arial" w:hAnsi="Arial" w:cs="Arial"/>
                <w:i/>
                <w:sz w:val="20"/>
                <w:szCs w:val="24"/>
              </w:rPr>
            </w:pPr>
            <w:r w:rsidRPr="00F802DF">
              <w:rPr>
                <w:rFonts w:ascii="Arial" w:hAnsi="Arial" w:cs="Arial"/>
                <w:i/>
                <w:sz w:val="20"/>
                <w:szCs w:val="24"/>
              </w:rPr>
              <w:t>Группа Газпром нефтехим Салават</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ЗАО «Пургаз»</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«Центргаз»</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Группа Востокгазпром</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ООО «Газпром энергохолдинг»</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и его дочерние общества:</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«Мосэнерго»</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«ОГК-2»</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«ТГК-1»</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«Теплосеть Санкт-Петербург»</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«Мурманская ТЭЦ»</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«МОЭК»</w:t>
            </w:r>
          </w:p>
          <w:p w:rsidR="00846238" w:rsidRPr="00A77E49" w:rsidRDefault="00846238" w:rsidP="00FD7C08">
            <w:pPr>
              <w:suppressAutoHyphens/>
              <w:autoSpaceDE w:val="0"/>
              <w:autoSpaceDN w:val="0"/>
              <w:adjustRightInd w:val="0"/>
              <w:ind w:firstLine="614"/>
              <w:jc w:val="both"/>
              <w:rPr>
                <w:rFonts w:ascii="Arial" w:hAnsi="Arial" w:cs="Arial"/>
                <w:sz w:val="20"/>
                <w:szCs w:val="24"/>
              </w:rPr>
            </w:pPr>
          </w:p>
        </w:tc>
        <w:tc>
          <w:tcPr>
            <w:tcW w:w="4536" w:type="dxa"/>
          </w:tcPr>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 xml:space="preserve">«Сахалин Энерджи Инвестмент Компани, Лтд.» </w:t>
            </w:r>
            <w:r w:rsidR="00F802DF">
              <w:rPr>
                <w:rFonts w:ascii="Arial" w:hAnsi="Arial" w:cs="Arial"/>
                <w:sz w:val="20"/>
                <w:szCs w:val="24"/>
              </w:rPr>
              <w:t>(Сахалин Энерджи)</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«Севернефтегазпром»</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«Газпромтрубинвест»</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ОАО «Газпром газораспределение»</w:t>
            </w:r>
          </w:p>
          <w:p w:rsidR="00846238" w:rsidRPr="00A77E49"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ДОАО «Спецгазавтотранс»</w:t>
            </w:r>
          </w:p>
          <w:p w:rsidR="00846238" w:rsidRPr="00A77E49" w:rsidRDefault="00846238" w:rsidP="00FD7C08">
            <w:pPr>
              <w:suppressAutoHyphens/>
              <w:autoSpaceDE w:val="0"/>
              <w:autoSpaceDN w:val="0"/>
              <w:adjustRightInd w:val="0"/>
              <w:jc w:val="both"/>
              <w:rPr>
                <w:rFonts w:ascii="Arial" w:hAnsi="Arial" w:cs="Arial"/>
                <w:sz w:val="20"/>
                <w:szCs w:val="24"/>
              </w:rPr>
            </w:pPr>
          </w:p>
          <w:p w:rsidR="00024B82" w:rsidRDefault="00846238" w:rsidP="00FD7C08">
            <w:pPr>
              <w:suppressAutoHyphens/>
              <w:autoSpaceDE w:val="0"/>
              <w:autoSpaceDN w:val="0"/>
              <w:adjustRightInd w:val="0"/>
              <w:jc w:val="both"/>
              <w:rPr>
                <w:rFonts w:ascii="Arial" w:hAnsi="Arial" w:cs="Arial"/>
                <w:sz w:val="20"/>
                <w:szCs w:val="24"/>
              </w:rPr>
            </w:pPr>
            <w:r w:rsidRPr="00A77E49">
              <w:rPr>
                <w:rFonts w:ascii="Arial" w:hAnsi="Arial" w:cs="Arial"/>
                <w:sz w:val="20"/>
                <w:szCs w:val="24"/>
              </w:rPr>
              <w:t xml:space="preserve">а также зарубежные </w:t>
            </w:r>
            <w:r w:rsidR="00D81353">
              <w:rPr>
                <w:rFonts w:ascii="Arial" w:hAnsi="Arial" w:cs="Arial"/>
                <w:sz w:val="20"/>
                <w:szCs w:val="24"/>
              </w:rPr>
              <w:t>дочерние общества</w:t>
            </w:r>
            <w:r w:rsidRPr="00A77E49">
              <w:rPr>
                <w:rFonts w:ascii="Arial" w:hAnsi="Arial" w:cs="Arial"/>
                <w:sz w:val="20"/>
                <w:szCs w:val="24"/>
              </w:rPr>
              <w:t xml:space="preserve"> ОАО «Газпром»: </w:t>
            </w:r>
          </w:p>
          <w:p w:rsidR="00846238" w:rsidRPr="00E97233" w:rsidRDefault="00846238" w:rsidP="00FD7C08">
            <w:pPr>
              <w:suppressAutoHyphens/>
              <w:autoSpaceDE w:val="0"/>
              <w:autoSpaceDN w:val="0"/>
              <w:adjustRightInd w:val="0"/>
              <w:jc w:val="both"/>
              <w:rPr>
                <w:rFonts w:ascii="Arial" w:hAnsi="Arial" w:cs="Arial"/>
                <w:sz w:val="20"/>
                <w:szCs w:val="24"/>
              </w:rPr>
            </w:pPr>
            <w:r w:rsidRPr="005516D3">
              <w:rPr>
                <w:rFonts w:ascii="Arial" w:hAnsi="Arial" w:cs="Arial"/>
                <w:sz w:val="20"/>
                <w:szCs w:val="24"/>
              </w:rPr>
              <w:t xml:space="preserve">ООО </w:t>
            </w:r>
            <w:r w:rsidR="00AD0FE4">
              <w:rPr>
                <w:rFonts w:ascii="Arial" w:hAnsi="Arial" w:cs="Arial"/>
                <w:sz w:val="20"/>
                <w:szCs w:val="24"/>
              </w:rPr>
              <w:t>«</w:t>
            </w:r>
            <w:r w:rsidRPr="005516D3">
              <w:rPr>
                <w:rFonts w:ascii="Arial" w:hAnsi="Arial" w:cs="Arial"/>
                <w:sz w:val="20"/>
                <w:szCs w:val="24"/>
              </w:rPr>
              <w:t>Газпром трансгаз Беларусь</w:t>
            </w:r>
            <w:r w:rsidR="00AD0FE4">
              <w:rPr>
                <w:rFonts w:ascii="Arial" w:hAnsi="Arial" w:cs="Arial"/>
                <w:sz w:val="20"/>
                <w:szCs w:val="24"/>
              </w:rPr>
              <w:t>»</w:t>
            </w:r>
          </w:p>
          <w:p w:rsidR="00846238" w:rsidRPr="005516D3" w:rsidRDefault="00846238" w:rsidP="00FD7C08">
            <w:pPr>
              <w:suppressAutoHyphens/>
              <w:autoSpaceDE w:val="0"/>
              <w:autoSpaceDN w:val="0"/>
              <w:adjustRightInd w:val="0"/>
              <w:jc w:val="both"/>
              <w:rPr>
                <w:rFonts w:ascii="Arial" w:hAnsi="Arial" w:cs="Arial"/>
                <w:sz w:val="20"/>
                <w:szCs w:val="24"/>
              </w:rPr>
            </w:pPr>
            <w:r w:rsidRPr="005516D3">
              <w:rPr>
                <w:rFonts w:ascii="Arial" w:hAnsi="Arial" w:cs="Arial"/>
                <w:sz w:val="20"/>
                <w:szCs w:val="24"/>
              </w:rPr>
              <w:t>ЗАО «Газпром Армения»</w:t>
            </w:r>
          </w:p>
          <w:p w:rsidR="00846238" w:rsidRPr="00E97233" w:rsidRDefault="00846238" w:rsidP="00FD7C08">
            <w:pPr>
              <w:suppressAutoHyphens/>
              <w:autoSpaceDE w:val="0"/>
              <w:autoSpaceDN w:val="0"/>
              <w:adjustRightInd w:val="0"/>
              <w:jc w:val="both"/>
              <w:rPr>
                <w:rFonts w:ascii="Arial" w:hAnsi="Arial" w:cs="Arial"/>
                <w:sz w:val="20"/>
                <w:szCs w:val="24"/>
                <w:highlight w:val="yellow"/>
              </w:rPr>
            </w:pPr>
          </w:p>
          <w:p w:rsidR="00846238" w:rsidRPr="00A77E49" w:rsidRDefault="00846238" w:rsidP="00FD7C08">
            <w:pPr>
              <w:suppressAutoHyphens/>
              <w:autoSpaceDE w:val="0"/>
              <w:autoSpaceDN w:val="0"/>
              <w:adjustRightInd w:val="0"/>
              <w:jc w:val="both"/>
              <w:rPr>
                <w:rFonts w:ascii="Arial" w:hAnsi="Arial" w:cs="Arial"/>
                <w:sz w:val="20"/>
                <w:szCs w:val="24"/>
              </w:rPr>
            </w:pPr>
          </w:p>
        </w:tc>
      </w:tr>
    </w:tbl>
    <w:p w:rsidR="00B34955" w:rsidRPr="00A77E49" w:rsidRDefault="00B34955" w:rsidP="00FD7C08">
      <w:pPr>
        <w:suppressAutoHyphens/>
        <w:jc w:val="both"/>
        <w:rPr>
          <w:rFonts w:ascii="Arial" w:hAnsi="Arial" w:cs="Arial"/>
          <w:sz w:val="24"/>
          <w:szCs w:val="24"/>
        </w:rPr>
      </w:pPr>
      <w:r w:rsidRPr="00A77E49">
        <w:rPr>
          <w:rFonts w:ascii="Arial" w:hAnsi="Arial" w:cs="Arial"/>
          <w:sz w:val="24"/>
          <w:szCs w:val="24"/>
        </w:rPr>
        <w:br w:type="page"/>
      </w:r>
    </w:p>
    <w:tbl>
      <w:tblPr>
        <w:tblW w:w="0" w:type="auto"/>
        <w:tblLook w:val="01E0" w:firstRow="1" w:lastRow="1" w:firstColumn="1" w:lastColumn="1" w:noHBand="0" w:noVBand="0"/>
      </w:tblPr>
      <w:tblGrid>
        <w:gridCol w:w="4786"/>
        <w:gridCol w:w="4785"/>
      </w:tblGrid>
      <w:tr w:rsidR="00B34955" w:rsidRPr="00A77E49" w:rsidTr="003B4DD0">
        <w:tc>
          <w:tcPr>
            <w:tcW w:w="4786" w:type="dxa"/>
          </w:tcPr>
          <w:p w:rsidR="00B34955" w:rsidRPr="00A77E49" w:rsidRDefault="00B34955" w:rsidP="00FD7C08">
            <w:pPr>
              <w:suppressAutoHyphens/>
              <w:autoSpaceDE w:val="0"/>
              <w:autoSpaceDN w:val="0"/>
              <w:adjustRightInd w:val="0"/>
              <w:ind w:firstLine="614"/>
              <w:jc w:val="both"/>
              <w:rPr>
                <w:rFonts w:ascii="Arial" w:hAnsi="Arial" w:cs="Arial"/>
                <w:sz w:val="24"/>
                <w:szCs w:val="24"/>
              </w:rPr>
            </w:pPr>
          </w:p>
        </w:tc>
        <w:tc>
          <w:tcPr>
            <w:tcW w:w="4785" w:type="dxa"/>
          </w:tcPr>
          <w:p w:rsidR="00B34955" w:rsidRPr="00A77E49" w:rsidRDefault="00B34955" w:rsidP="00FD7C08">
            <w:pPr>
              <w:suppressAutoHyphens/>
              <w:autoSpaceDE w:val="0"/>
              <w:autoSpaceDN w:val="0"/>
              <w:adjustRightInd w:val="0"/>
              <w:ind w:firstLine="614"/>
              <w:jc w:val="both"/>
              <w:rPr>
                <w:rFonts w:ascii="Arial" w:hAnsi="Arial" w:cs="Arial"/>
                <w:sz w:val="24"/>
                <w:szCs w:val="24"/>
              </w:rPr>
            </w:pPr>
          </w:p>
        </w:tc>
      </w:tr>
    </w:tbl>
    <w:p w:rsidR="00B34955" w:rsidRPr="00423057" w:rsidRDefault="00B34955" w:rsidP="00FD7C08">
      <w:pPr>
        <w:shd w:val="clear" w:color="auto" w:fill="8DB3E2" w:themeFill="text2" w:themeFillTint="66"/>
        <w:suppressAutoHyphens/>
        <w:jc w:val="both"/>
        <w:rPr>
          <w:rFonts w:ascii="Arial" w:hAnsi="Arial" w:cs="Arial"/>
          <w:b/>
          <w:caps/>
          <w:sz w:val="32"/>
          <w:szCs w:val="24"/>
        </w:rPr>
      </w:pPr>
      <w:r w:rsidRPr="00423057">
        <w:rPr>
          <w:rFonts w:ascii="Arial" w:hAnsi="Arial" w:cs="Arial"/>
          <w:b/>
          <w:caps/>
          <w:sz w:val="32"/>
          <w:szCs w:val="24"/>
        </w:rPr>
        <w:t>Управление природоохранной деятельностью</w:t>
      </w:r>
    </w:p>
    <w:p w:rsidR="00B34955" w:rsidRPr="00A77E49" w:rsidRDefault="00B34955" w:rsidP="00FD7C08">
      <w:pPr>
        <w:suppressAutoHyphens/>
        <w:jc w:val="both"/>
        <w:rPr>
          <w:rFonts w:ascii="Arial" w:hAnsi="Arial" w:cs="Arial"/>
          <w:b/>
          <w:caps/>
          <w:sz w:val="24"/>
          <w:szCs w:val="24"/>
        </w:rPr>
      </w:pPr>
    </w:p>
    <w:p w:rsidR="00846238" w:rsidRPr="00A77E49" w:rsidRDefault="00846238" w:rsidP="00FD7C08">
      <w:pPr>
        <w:suppressAutoHyphens/>
        <w:jc w:val="both"/>
        <w:rPr>
          <w:rFonts w:ascii="Arial" w:hAnsi="Arial" w:cs="Arial"/>
          <w:b/>
          <w:caps/>
          <w:sz w:val="24"/>
          <w:szCs w:val="24"/>
        </w:rPr>
      </w:pPr>
      <w:r w:rsidRPr="00A77E49">
        <w:rPr>
          <w:rFonts w:ascii="Arial" w:hAnsi="Arial" w:cs="Arial"/>
          <w:b/>
          <w:caps/>
          <w:sz w:val="24"/>
          <w:szCs w:val="24"/>
        </w:rPr>
        <w:t xml:space="preserve">система экологического менеджмента </w:t>
      </w:r>
    </w:p>
    <w:p w:rsidR="00846238" w:rsidRPr="00A77E49" w:rsidRDefault="00846238" w:rsidP="00FD7C08">
      <w:pPr>
        <w:pStyle w:val="af4"/>
        <w:shd w:val="clear" w:color="auto" w:fill="FFFFFF"/>
        <w:suppressAutoHyphens/>
        <w:spacing w:after="0" w:line="276" w:lineRule="auto"/>
        <w:ind w:firstLine="708"/>
        <w:jc w:val="both"/>
        <w:rPr>
          <w:rFonts w:ascii="Arial" w:hAnsi="Arial" w:cs="Arial"/>
        </w:rPr>
      </w:pPr>
      <w:r w:rsidRPr="00A77E49">
        <w:rPr>
          <w:rFonts w:ascii="Arial" w:hAnsi="Arial" w:cs="Arial"/>
        </w:rPr>
        <w:t xml:space="preserve">Система экологического менеджмента (СЭМ) </w:t>
      </w:r>
      <w:r w:rsidRPr="00A77E49">
        <w:rPr>
          <w:rFonts w:ascii="Arial" w:hAnsi="Arial" w:cs="Arial"/>
          <w:i/>
        </w:rPr>
        <w:t>Газпрома</w:t>
      </w:r>
      <w:r w:rsidRPr="00A77E49">
        <w:rPr>
          <w:rFonts w:ascii="Arial" w:hAnsi="Arial" w:cs="Arial"/>
        </w:rPr>
        <w:t xml:space="preserve"> – это развитая, вертикально интегрированная структура управления охраной окружающей среды от уровня Администрации ОАО «Газпром», администраций дочерних и зависимых обществ и организаций до их филиалов и производственных объектов. </w:t>
      </w:r>
    </w:p>
    <w:p w:rsidR="00846238" w:rsidRPr="00A77E49" w:rsidRDefault="00846238" w:rsidP="00FD7C08">
      <w:pPr>
        <w:pStyle w:val="af4"/>
        <w:shd w:val="clear" w:color="auto" w:fill="FFFFFF"/>
        <w:suppressAutoHyphens/>
        <w:spacing w:after="0" w:line="276" w:lineRule="auto"/>
        <w:jc w:val="both"/>
        <w:rPr>
          <w:rFonts w:ascii="Arial" w:hAnsi="Arial" w:cs="Arial"/>
        </w:rPr>
      </w:pPr>
      <w:r w:rsidRPr="005516D3">
        <w:rPr>
          <w:rFonts w:ascii="Arial" w:hAnsi="Arial" w:cs="Arial"/>
        </w:rPr>
        <w:t xml:space="preserve">Экологическая политика ОАО «Газпром» и собственные экологические политики дочерних компаний </w:t>
      </w:r>
      <w:r w:rsidRPr="00A77E49">
        <w:rPr>
          <w:rFonts w:ascii="Arial" w:hAnsi="Arial" w:cs="Arial"/>
        </w:rPr>
        <w:t xml:space="preserve">определяют цели и обязательства дочерних обществ по сокращению и предотвращению негативного воздействия производства на окружающую среду. Это позволяет компаниям </w:t>
      </w:r>
      <w:r w:rsidRPr="00A77E49">
        <w:rPr>
          <w:rFonts w:ascii="Arial" w:hAnsi="Arial" w:cs="Arial"/>
          <w:i/>
        </w:rPr>
        <w:t xml:space="preserve">Группы </w:t>
      </w:r>
      <w:r w:rsidRPr="00A77E49">
        <w:rPr>
          <w:rFonts w:ascii="Arial" w:hAnsi="Arial" w:cs="Arial"/>
        </w:rPr>
        <w:t>выстраивать свою деятельность так, чтобы</w:t>
      </w:r>
      <w:r w:rsidRPr="00A77E49">
        <w:rPr>
          <w:rFonts w:ascii="Arial" w:hAnsi="Arial" w:cs="Arial"/>
          <w:i/>
        </w:rPr>
        <w:t xml:space="preserve"> </w:t>
      </w:r>
      <w:r w:rsidRPr="00A77E49">
        <w:rPr>
          <w:rFonts w:ascii="Arial" w:hAnsi="Arial" w:cs="Arial"/>
        </w:rPr>
        <w:t>соответствовать законодательным природоохранным требованиям, контролировать и предотвращать загрязнения, обеспечивать непрерывное повышение экологической результативности деятельности.</w:t>
      </w:r>
    </w:p>
    <w:p w:rsidR="00846238" w:rsidRPr="00A77E49" w:rsidRDefault="00846238" w:rsidP="00FD7C08">
      <w:pPr>
        <w:pStyle w:val="af4"/>
        <w:shd w:val="clear" w:color="auto" w:fill="FFFFFF"/>
        <w:suppressAutoHyphens/>
        <w:spacing w:after="0" w:line="276" w:lineRule="auto"/>
        <w:ind w:firstLine="708"/>
        <w:jc w:val="both"/>
        <w:rPr>
          <w:rFonts w:ascii="Arial" w:hAnsi="Arial" w:cs="Arial"/>
        </w:rPr>
      </w:pPr>
    </w:p>
    <w:p w:rsidR="00846238" w:rsidRPr="00A77E49" w:rsidRDefault="00846238" w:rsidP="00FD7C08">
      <w:pPr>
        <w:pStyle w:val="af4"/>
        <w:shd w:val="clear" w:color="auto" w:fill="FFFFFF"/>
        <w:suppressAutoHyphens/>
        <w:spacing w:after="0" w:line="276" w:lineRule="auto"/>
        <w:jc w:val="both"/>
        <w:rPr>
          <w:rFonts w:ascii="Arial" w:hAnsi="Arial" w:cs="Arial"/>
        </w:rPr>
      </w:pPr>
      <w:r w:rsidRPr="00A77E49">
        <w:rPr>
          <w:noProof/>
        </w:rPr>
        <w:drawing>
          <wp:inline distT="0" distB="0" distL="0" distR="0" wp14:anchorId="7F801470" wp14:editId="6F9D1282">
            <wp:extent cx="5987333" cy="4365266"/>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85551" cy="4363967"/>
                    </a:xfrm>
                    <a:prstGeom prst="rect">
                      <a:avLst/>
                    </a:prstGeom>
                    <a:noFill/>
                  </pic:spPr>
                </pic:pic>
              </a:graphicData>
            </a:graphic>
          </wp:inline>
        </w:drawing>
      </w:r>
    </w:p>
    <w:p w:rsidR="00846238" w:rsidRPr="00A77E49" w:rsidRDefault="00846238" w:rsidP="00FD7C08">
      <w:pPr>
        <w:suppressAutoHyphens/>
        <w:ind w:firstLine="708"/>
        <w:jc w:val="both"/>
        <w:rPr>
          <w:rFonts w:ascii="Arial" w:hAnsi="Arial" w:cs="Arial"/>
          <w:sz w:val="24"/>
          <w:szCs w:val="24"/>
        </w:rPr>
      </w:pPr>
      <w:r w:rsidRPr="00A77E49">
        <w:rPr>
          <w:rFonts w:ascii="Arial" w:hAnsi="Arial" w:cs="Arial"/>
          <w:sz w:val="24"/>
          <w:szCs w:val="24"/>
        </w:rPr>
        <w:t xml:space="preserve">Высшим руководящим органом СЭМ ОАО «Газпром» является Правление ОАО «Газпром». Созданный </w:t>
      </w:r>
      <w:r w:rsidRPr="00A77E49">
        <w:rPr>
          <w:rFonts w:ascii="Arial" w:hAnsi="Arial" w:cs="Arial"/>
          <w:spacing w:val="2"/>
          <w:sz w:val="24"/>
          <w:szCs w:val="24"/>
        </w:rPr>
        <w:t>приказом ОАО «Газпром» от 17 октября 2007 г. №</w:t>
      </w:r>
      <w:r w:rsidR="00AD0FE4">
        <w:rPr>
          <w:rFonts w:ascii="Arial" w:hAnsi="Arial" w:cs="Arial"/>
          <w:spacing w:val="2"/>
          <w:sz w:val="24"/>
          <w:szCs w:val="24"/>
        </w:rPr>
        <w:t> </w:t>
      </w:r>
      <w:r w:rsidRPr="00A77E49">
        <w:rPr>
          <w:rFonts w:ascii="Arial" w:hAnsi="Arial" w:cs="Arial"/>
          <w:spacing w:val="2"/>
          <w:sz w:val="24"/>
          <w:szCs w:val="24"/>
        </w:rPr>
        <w:t xml:space="preserve">280 </w:t>
      </w:r>
      <w:r w:rsidRPr="00A77E49">
        <w:rPr>
          <w:rFonts w:ascii="Arial" w:hAnsi="Arial" w:cs="Arial"/>
          <w:sz w:val="24"/>
          <w:szCs w:val="24"/>
        </w:rPr>
        <w:t xml:space="preserve">Координационный комитет ОАО «Газпром» по вопросам охраны окружающей среды и энергоэффективности, в состав которого входит большинство членов Правления и руководителей профильных департаментов ОАО «Газпром», обеспечивает комплексное управление и общую координацию деятельности структурных подразделений ОАО «Газпром» и его дочерних обществ, взаимодействие с природоохранными государственными органами и общественными организациями в области охраны окружающей среды. </w:t>
      </w:r>
    </w:p>
    <w:p w:rsidR="00846238" w:rsidRPr="00A77E49" w:rsidRDefault="00846238" w:rsidP="00FD7C08">
      <w:pPr>
        <w:suppressAutoHyphens/>
        <w:ind w:firstLine="708"/>
        <w:jc w:val="both"/>
        <w:rPr>
          <w:rFonts w:ascii="Arial" w:hAnsi="Arial" w:cs="Arial"/>
          <w:sz w:val="24"/>
          <w:szCs w:val="24"/>
        </w:rPr>
      </w:pPr>
      <w:r w:rsidRPr="00A77E49">
        <w:rPr>
          <w:rFonts w:ascii="Arial" w:hAnsi="Arial" w:cs="Arial"/>
          <w:sz w:val="24"/>
          <w:szCs w:val="24"/>
        </w:rPr>
        <w:t>Координацию деятельности дочерних обществ и организаций ОАО «Газпром» по реализации Экологической политики</w:t>
      </w:r>
      <w:r w:rsidRPr="00A77E49">
        <w:rPr>
          <w:rFonts w:ascii="Arial" w:hAnsi="Arial" w:cs="Arial"/>
          <w:i/>
          <w:sz w:val="24"/>
          <w:szCs w:val="24"/>
        </w:rPr>
        <w:t xml:space="preserve"> </w:t>
      </w:r>
      <w:r w:rsidRPr="00A77E49">
        <w:rPr>
          <w:rFonts w:ascii="Arial" w:hAnsi="Arial" w:cs="Arial"/>
          <w:sz w:val="24"/>
          <w:szCs w:val="24"/>
        </w:rPr>
        <w:t>ОАО «Газпром»</w:t>
      </w:r>
      <w:r w:rsidRPr="00A77E49">
        <w:rPr>
          <w:rFonts w:ascii="Arial" w:hAnsi="Arial" w:cs="Arial"/>
          <w:i/>
          <w:sz w:val="24"/>
          <w:szCs w:val="24"/>
        </w:rPr>
        <w:t xml:space="preserve"> </w:t>
      </w:r>
      <w:r w:rsidRPr="00A77E49">
        <w:rPr>
          <w:rFonts w:ascii="Arial" w:hAnsi="Arial" w:cs="Arial"/>
          <w:sz w:val="24"/>
          <w:szCs w:val="24"/>
        </w:rPr>
        <w:t xml:space="preserve">и решений Координационного комитета и руководства ОАО «Газпром» выполняет Управление энергосбережения и экологии Департамента по транспортировке, подземному хранению и использованию газа ОАО «Газпром». </w:t>
      </w:r>
    </w:p>
    <w:p w:rsidR="00846238" w:rsidRPr="00A77E49" w:rsidRDefault="00846238" w:rsidP="00FD7C08">
      <w:pPr>
        <w:pStyle w:val="21"/>
        <w:tabs>
          <w:tab w:val="num" w:pos="-2700"/>
          <w:tab w:val="num" w:pos="-1800"/>
          <w:tab w:val="num" w:pos="900"/>
        </w:tabs>
        <w:spacing w:line="276" w:lineRule="auto"/>
        <w:ind w:firstLine="567"/>
        <w:jc w:val="both"/>
        <w:rPr>
          <w:rFonts w:ascii="Arial" w:hAnsi="Arial" w:cs="Arial"/>
          <w:sz w:val="24"/>
          <w:szCs w:val="24"/>
        </w:rPr>
      </w:pPr>
      <w:r w:rsidRPr="00A77E49">
        <w:rPr>
          <w:rFonts w:ascii="Arial" w:hAnsi="Arial" w:cs="Arial"/>
          <w:sz w:val="24"/>
          <w:szCs w:val="24"/>
        </w:rPr>
        <w:t xml:space="preserve">В 2013 году на заседаниях Координационного комитета ОАО «Газпром» по вопросам охраны окружающей среды и энергоэффективности рассматривались </w:t>
      </w:r>
      <w:r w:rsidR="00AD0FE4">
        <w:rPr>
          <w:rFonts w:ascii="Arial" w:hAnsi="Arial" w:cs="Arial"/>
          <w:sz w:val="24"/>
          <w:szCs w:val="24"/>
        </w:rPr>
        <w:t xml:space="preserve">следующие </w:t>
      </w:r>
      <w:r w:rsidRPr="00A77E49">
        <w:rPr>
          <w:rFonts w:ascii="Arial" w:hAnsi="Arial" w:cs="Arial"/>
          <w:sz w:val="24"/>
          <w:szCs w:val="24"/>
        </w:rPr>
        <w:t>вопросы:</w:t>
      </w:r>
    </w:p>
    <w:p w:rsidR="00846238" w:rsidRPr="00A77E49" w:rsidRDefault="00AD0FE4" w:rsidP="00FD7C08">
      <w:pPr>
        <w:pStyle w:val="21"/>
        <w:tabs>
          <w:tab w:val="num" w:pos="-2700"/>
          <w:tab w:val="num" w:pos="-1800"/>
          <w:tab w:val="num" w:pos="900"/>
        </w:tabs>
        <w:spacing w:line="276" w:lineRule="auto"/>
        <w:ind w:firstLine="567"/>
        <w:jc w:val="both"/>
        <w:rPr>
          <w:rFonts w:ascii="Arial" w:hAnsi="Arial" w:cs="Arial"/>
          <w:sz w:val="24"/>
          <w:szCs w:val="24"/>
        </w:rPr>
      </w:pPr>
      <w:r>
        <w:rPr>
          <w:rFonts w:ascii="Arial" w:hAnsi="Arial" w:cs="Arial"/>
        </w:rPr>
        <w:t xml:space="preserve">– </w:t>
      </w:r>
      <w:r w:rsidR="00846238" w:rsidRPr="00A77E49">
        <w:rPr>
          <w:rFonts w:ascii="Arial" w:hAnsi="Arial" w:cs="Arial"/>
          <w:sz w:val="24"/>
          <w:szCs w:val="24"/>
        </w:rPr>
        <w:t>в</w:t>
      </w:r>
      <w:r w:rsidR="00846238" w:rsidRPr="00A77E49">
        <w:rPr>
          <w:rFonts w:ascii="Arial" w:hAnsi="Arial" w:cs="Arial"/>
          <w:sz w:val="24"/>
        </w:rPr>
        <w:t>недрени</w:t>
      </w:r>
      <w:r>
        <w:rPr>
          <w:rFonts w:ascii="Arial" w:hAnsi="Arial" w:cs="Arial"/>
          <w:sz w:val="24"/>
        </w:rPr>
        <w:t>е</w:t>
      </w:r>
      <w:r w:rsidR="00846238" w:rsidRPr="00A77E49">
        <w:rPr>
          <w:rFonts w:ascii="Arial" w:hAnsi="Arial" w:cs="Arial"/>
          <w:sz w:val="24"/>
        </w:rPr>
        <w:t xml:space="preserve"> технологий, способствующих снижению потребления топливно-энергетических ресурсов и повышению экологической безопасности объектов ОАО «Газпром», таких как </w:t>
      </w:r>
      <w:r w:rsidR="00846238" w:rsidRPr="00A77E49">
        <w:rPr>
          <w:rFonts w:ascii="Arial" w:hAnsi="Arial" w:cs="Arial"/>
          <w:sz w:val="24"/>
          <w:szCs w:val="24"/>
        </w:rPr>
        <w:t>технологии утилизации тепла выхлопных газов ГПА, использования турбодетандерных энергетических установок и мобильных ко</w:t>
      </w:r>
      <w:r w:rsidR="00846238" w:rsidRPr="00A77E49">
        <w:rPr>
          <w:rFonts w:ascii="Arial" w:hAnsi="Arial" w:cs="Arial"/>
          <w:sz w:val="24"/>
          <w:szCs w:val="24"/>
        </w:rPr>
        <w:t>м</w:t>
      </w:r>
      <w:r w:rsidR="00846238" w:rsidRPr="00A77E49">
        <w:rPr>
          <w:rFonts w:ascii="Arial" w:hAnsi="Arial" w:cs="Arial"/>
          <w:sz w:val="24"/>
          <w:szCs w:val="24"/>
        </w:rPr>
        <w:t>прессорных станций;</w:t>
      </w:r>
    </w:p>
    <w:p w:rsidR="00846238" w:rsidRPr="00A77E49" w:rsidRDefault="00A631EF" w:rsidP="00FD7C08">
      <w:pPr>
        <w:pStyle w:val="21"/>
        <w:tabs>
          <w:tab w:val="num" w:pos="-2700"/>
          <w:tab w:val="num" w:pos="-1800"/>
          <w:tab w:val="num" w:pos="900"/>
        </w:tabs>
        <w:spacing w:line="276" w:lineRule="auto"/>
        <w:ind w:firstLine="567"/>
        <w:jc w:val="both"/>
        <w:rPr>
          <w:rFonts w:ascii="Arial" w:hAnsi="Arial" w:cs="Arial"/>
          <w:sz w:val="24"/>
          <w:szCs w:val="24"/>
        </w:rPr>
      </w:pPr>
      <w:r>
        <w:rPr>
          <w:rFonts w:ascii="Arial" w:hAnsi="Arial" w:cs="Arial"/>
        </w:rPr>
        <w:t xml:space="preserve">– </w:t>
      </w:r>
      <w:r w:rsidR="00846238" w:rsidRPr="00A77E49">
        <w:rPr>
          <w:rFonts w:ascii="Arial" w:hAnsi="Arial" w:cs="Arial"/>
          <w:sz w:val="24"/>
          <w:szCs w:val="24"/>
        </w:rPr>
        <w:t>создани</w:t>
      </w:r>
      <w:r>
        <w:rPr>
          <w:rFonts w:ascii="Arial" w:hAnsi="Arial" w:cs="Arial"/>
          <w:sz w:val="24"/>
          <w:szCs w:val="24"/>
        </w:rPr>
        <w:t>е</w:t>
      </w:r>
      <w:r w:rsidR="00846238" w:rsidRPr="00A77E49">
        <w:rPr>
          <w:rFonts w:ascii="Arial" w:hAnsi="Arial" w:cs="Arial"/>
          <w:sz w:val="24"/>
          <w:szCs w:val="24"/>
        </w:rPr>
        <w:t xml:space="preserve"> и применени</w:t>
      </w:r>
      <w:r>
        <w:rPr>
          <w:rFonts w:ascii="Arial" w:hAnsi="Arial" w:cs="Arial"/>
          <w:sz w:val="24"/>
          <w:szCs w:val="24"/>
        </w:rPr>
        <w:t>е</w:t>
      </w:r>
      <w:r w:rsidR="00846238" w:rsidRPr="00A77E49">
        <w:rPr>
          <w:rFonts w:ascii="Arial" w:hAnsi="Arial" w:cs="Arial"/>
          <w:sz w:val="24"/>
          <w:szCs w:val="24"/>
        </w:rPr>
        <w:t xml:space="preserve"> на одной из компрессорных станций опытного о</w:t>
      </w:r>
      <w:r w:rsidR="00846238" w:rsidRPr="00A77E49">
        <w:rPr>
          <w:rFonts w:ascii="Arial" w:hAnsi="Arial" w:cs="Arial"/>
          <w:sz w:val="24"/>
          <w:szCs w:val="24"/>
        </w:rPr>
        <w:t>б</w:t>
      </w:r>
      <w:r w:rsidR="00846238" w:rsidRPr="00A77E49">
        <w:rPr>
          <w:rFonts w:ascii="Arial" w:hAnsi="Arial" w:cs="Arial"/>
          <w:sz w:val="24"/>
          <w:szCs w:val="24"/>
        </w:rPr>
        <w:t>разца блока по производству метано-водородной смеси;</w:t>
      </w:r>
    </w:p>
    <w:p w:rsidR="00846238" w:rsidRPr="00A77E49" w:rsidRDefault="00A631EF" w:rsidP="00FD7C08">
      <w:pPr>
        <w:suppressAutoHyphens/>
        <w:ind w:firstLine="708"/>
        <w:jc w:val="both"/>
        <w:rPr>
          <w:rFonts w:ascii="Arial" w:hAnsi="Arial" w:cs="Arial"/>
          <w:sz w:val="24"/>
        </w:rPr>
      </w:pPr>
      <w:r>
        <w:rPr>
          <w:rFonts w:ascii="Arial" w:hAnsi="Arial" w:cs="Arial"/>
        </w:rPr>
        <w:t xml:space="preserve">– </w:t>
      </w:r>
      <w:r w:rsidR="00846238" w:rsidRPr="00A77E49">
        <w:rPr>
          <w:rFonts w:ascii="Arial" w:hAnsi="Arial" w:cs="Arial"/>
          <w:sz w:val="24"/>
          <w:szCs w:val="24"/>
        </w:rPr>
        <w:t xml:space="preserve">итоги реализации мероприятий по экономии </w:t>
      </w:r>
      <w:r w:rsidR="00846238" w:rsidRPr="00A77E49">
        <w:rPr>
          <w:rFonts w:ascii="Arial" w:hAnsi="Arial" w:cs="Arial"/>
          <w:sz w:val="24"/>
        </w:rPr>
        <w:t>топливно-энергетических ресурсов Программы энергосбережения ОАО «Газпром» в 2012 году;</w:t>
      </w:r>
    </w:p>
    <w:p w:rsidR="00846238" w:rsidRPr="00A77E49" w:rsidRDefault="00A631EF" w:rsidP="00FD7C08">
      <w:pPr>
        <w:suppressAutoHyphens/>
        <w:ind w:firstLine="708"/>
        <w:jc w:val="both"/>
        <w:rPr>
          <w:rFonts w:ascii="Arial" w:hAnsi="Arial" w:cs="Arial"/>
          <w:sz w:val="24"/>
        </w:rPr>
      </w:pPr>
      <w:r>
        <w:rPr>
          <w:rFonts w:ascii="Arial" w:hAnsi="Arial" w:cs="Arial"/>
        </w:rPr>
        <w:t xml:space="preserve">– </w:t>
      </w:r>
      <w:r w:rsidR="00846238" w:rsidRPr="00A77E49">
        <w:rPr>
          <w:rFonts w:ascii="Arial" w:hAnsi="Arial" w:cs="Arial"/>
          <w:sz w:val="24"/>
        </w:rPr>
        <w:t xml:space="preserve">итоги природоохранной деятельности </w:t>
      </w:r>
      <w:r w:rsidR="00846238" w:rsidRPr="00A631EF">
        <w:rPr>
          <w:rFonts w:ascii="Arial" w:hAnsi="Arial" w:cs="Arial"/>
          <w:sz w:val="24"/>
        </w:rPr>
        <w:t>Группы Газпром</w:t>
      </w:r>
      <w:r w:rsidR="00846238" w:rsidRPr="00A77E49">
        <w:rPr>
          <w:rFonts w:ascii="Arial" w:hAnsi="Arial" w:cs="Arial"/>
          <w:sz w:val="24"/>
        </w:rPr>
        <w:t xml:space="preserve"> в 2012 году и ход реализации Плана мероприятий по проведению Года экологии в ОАО «Газпром» в 2013 году;</w:t>
      </w:r>
    </w:p>
    <w:p w:rsidR="00846238" w:rsidRPr="00A77E49" w:rsidRDefault="00A631EF" w:rsidP="00FD7C08">
      <w:pPr>
        <w:suppressAutoHyphens/>
        <w:ind w:firstLine="708"/>
        <w:jc w:val="both"/>
        <w:rPr>
          <w:rFonts w:ascii="Arial" w:hAnsi="Arial" w:cs="Arial"/>
          <w:sz w:val="24"/>
          <w:szCs w:val="24"/>
        </w:rPr>
      </w:pPr>
      <w:r>
        <w:rPr>
          <w:rFonts w:ascii="Arial" w:hAnsi="Arial" w:cs="Arial"/>
        </w:rPr>
        <w:t xml:space="preserve">– </w:t>
      </w:r>
      <w:r w:rsidR="00846238" w:rsidRPr="00A77E49">
        <w:rPr>
          <w:rFonts w:ascii="Arial" w:hAnsi="Arial" w:cs="Arial"/>
          <w:sz w:val="24"/>
        </w:rPr>
        <w:t>экологические аспекты строительства завода СПГ в районе города Владивосток</w:t>
      </w:r>
      <w:r>
        <w:rPr>
          <w:rFonts w:ascii="Arial" w:hAnsi="Arial" w:cs="Arial"/>
          <w:sz w:val="24"/>
        </w:rPr>
        <w:t>а</w:t>
      </w:r>
      <w:r w:rsidR="00846238" w:rsidRPr="00A77E49">
        <w:rPr>
          <w:rFonts w:ascii="Arial" w:hAnsi="Arial" w:cs="Arial"/>
          <w:sz w:val="24"/>
        </w:rPr>
        <w:t xml:space="preserve">. </w:t>
      </w:r>
    </w:p>
    <w:p w:rsidR="00846238" w:rsidRPr="00A77E49" w:rsidRDefault="00846238" w:rsidP="00FD7C08">
      <w:pPr>
        <w:pStyle w:val="af4"/>
        <w:shd w:val="clear" w:color="auto" w:fill="FFFFFF" w:themeFill="background1"/>
        <w:suppressAutoHyphens/>
        <w:spacing w:after="0" w:line="276" w:lineRule="auto"/>
        <w:ind w:firstLine="708"/>
        <w:jc w:val="both"/>
        <w:rPr>
          <w:rFonts w:ascii="Arial" w:hAnsi="Arial" w:cs="Arial"/>
        </w:rPr>
      </w:pPr>
      <w:r w:rsidRPr="00A77E49">
        <w:rPr>
          <w:rFonts w:ascii="Arial" w:hAnsi="Arial" w:cs="Arial"/>
        </w:rPr>
        <w:t xml:space="preserve">В качестве инструментов добровольной экологической ответственности в ОАО «Газпром» созданы и успешно функционируют система корпоративной экологической экспертизы и система экологического контроля корпоративного уровня. Неотъемлемой частью управления являются проводимые по заказу </w:t>
      </w:r>
      <w:r w:rsidRPr="00F802DF">
        <w:rPr>
          <w:rFonts w:ascii="Arial" w:hAnsi="Arial" w:cs="Arial"/>
          <w:i/>
        </w:rPr>
        <w:t>Газпрома</w:t>
      </w:r>
      <w:r w:rsidRPr="00A77E49">
        <w:rPr>
          <w:rFonts w:ascii="Arial" w:hAnsi="Arial" w:cs="Arial"/>
        </w:rPr>
        <w:t xml:space="preserve"> научные исследования и проектно-изыскательские работы экологической направленности. </w:t>
      </w:r>
    </w:p>
    <w:p w:rsidR="00846238" w:rsidRPr="00A77E49" w:rsidRDefault="00846238" w:rsidP="00FD7C08">
      <w:pPr>
        <w:suppressAutoHyphens/>
        <w:ind w:right="-1" w:firstLine="567"/>
        <w:jc w:val="both"/>
        <w:rPr>
          <w:rFonts w:ascii="Arial" w:hAnsi="Arial" w:cs="Arial"/>
          <w:sz w:val="24"/>
          <w:szCs w:val="24"/>
        </w:rPr>
      </w:pPr>
      <w:r w:rsidRPr="00A77E49">
        <w:rPr>
          <w:rFonts w:ascii="Arial" w:hAnsi="Arial" w:cs="Arial"/>
          <w:sz w:val="24"/>
          <w:szCs w:val="24"/>
        </w:rPr>
        <w:t xml:space="preserve">Экологическая политика ОАО «Газпром» одобрена Советом директоров в октябре 2011 г. и рекомендована к использованию в компаниях </w:t>
      </w:r>
      <w:r w:rsidRPr="00F802DF">
        <w:rPr>
          <w:rFonts w:ascii="Arial" w:hAnsi="Arial" w:cs="Arial"/>
          <w:i/>
          <w:sz w:val="24"/>
          <w:szCs w:val="24"/>
        </w:rPr>
        <w:t>Группы Газпром</w:t>
      </w:r>
      <w:r w:rsidRPr="00A77E49">
        <w:rPr>
          <w:rFonts w:ascii="Arial" w:hAnsi="Arial" w:cs="Arial"/>
          <w:sz w:val="24"/>
          <w:szCs w:val="24"/>
        </w:rPr>
        <w:t xml:space="preserve">. Реализацию Экологической политики обеспечивает Координационный комитет ОАО «Газпром» по вопросам охраны окружающей среды и энергоэффективности, который осуществляет контроль и дает всестороннюю оценку природоохранной деятельности Компании. </w:t>
      </w:r>
    </w:p>
    <w:p w:rsidR="00846238" w:rsidRPr="00A77E49" w:rsidRDefault="00846238" w:rsidP="00FD7C08">
      <w:pPr>
        <w:suppressAutoHyphens/>
        <w:ind w:right="-1" w:firstLine="567"/>
        <w:jc w:val="both"/>
        <w:rPr>
          <w:rFonts w:ascii="Arial" w:hAnsi="Arial" w:cs="Arial"/>
          <w:sz w:val="24"/>
          <w:szCs w:val="24"/>
        </w:rPr>
      </w:pPr>
      <w:r w:rsidRPr="00A77E49">
        <w:rPr>
          <w:rFonts w:ascii="Arial" w:hAnsi="Arial" w:cs="Arial"/>
          <w:sz w:val="24"/>
          <w:szCs w:val="24"/>
        </w:rPr>
        <w:t>СЭМ ОАО «Газпром» интегриру</w:t>
      </w:r>
      <w:r w:rsidR="00A631EF">
        <w:rPr>
          <w:rFonts w:ascii="Arial" w:hAnsi="Arial" w:cs="Arial"/>
          <w:sz w:val="24"/>
          <w:szCs w:val="24"/>
        </w:rPr>
        <w:t>ет</w:t>
      </w:r>
      <w:r w:rsidRPr="00A77E49">
        <w:rPr>
          <w:rFonts w:ascii="Arial" w:hAnsi="Arial" w:cs="Arial"/>
          <w:sz w:val="24"/>
          <w:szCs w:val="24"/>
        </w:rPr>
        <w:t xml:space="preserve"> в себе органы управления головной компании</w:t>
      </w:r>
      <w:r w:rsidR="00A631EF">
        <w:rPr>
          <w:rFonts w:ascii="Arial" w:hAnsi="Arial" w:cs="Arial"/>
          <w:sz w:val="24"/>
          <w:szCs w:val="24"/>
        </w:rPr>
        <w:t>, а также</w:t>
      </w:r>
      <w:r w:rsidRPr="00A77E49">
        <w:rPr>
          <w:rFonts w:ascii="Arial" w:hAnsi="Arial" w:cs="Arial"/>
          <w:sz w:val="24"/>
          <w:szCs w:val="24"/>
        </w:rPr>
        <w:t xml:space="preserve"> 29 </w:t>
      </w:r>
      <w:r w:rsidR="008F1C76">
        <w:rPr>
          <w:rFonts w:ascii="Arial" w:hAnsi="Arial" w:cs="Arial"/>
          <w:sz w:val="24"/>
          <w:szCs w:val="24"/>
        </w:rPr>
        <w:t xml:space="preserve">являющихся </w:t>
      </w:r>
      <w:r w:rsidRPr="00A77E49">
        <w:rPr>
          <w:rFonts w:ascii="Arial" w:hAnsi="Arial" w:cs="Arial"/>
          <w:sz w:val="24"/>
          <w:szCs w:val="24"/>
        </w:rPr>
        <w:t>100 % дочерни</w:t>
      </w:r>
      <w:r w:rsidR="008F1C76">
        <w:rPr>
          <w:rFonts w:ascii="Arial" w:hAnsi="Arial" w:cs="Arial"/>
          <w:sz w:val="24"/>
          <w:szCs w:val="24"/>
        </w:rPr>
        <w:t>ми</w:t>
      </w:r>
      <w:r w:rsidRPr="00A77E49">
        <w:rPr>
          <w:rFonts w:ascii="Arial" w:hAnsi="Arial" w:cs="Arial"/>
          <w:sz w:val="24"/>
          <w:szCs w:val="24"/>
        </w:rPr>
        <w:t xml:space="preserve"> обществ по разведке, добыче, транспортировке, хранению и переработке углеводородов. СЭМ ОАО «Газпром» в 2011 г. была сертифицирована независимым международным органом по сертификации Det Norske Veritas, в 2012 г. и 2013 г. успешно прошла надзорные аудиты на соответствие международному стандарту ISO 14001:2004. В ходе аудитов сотрудники администрации и дочерних обществ ОАО «Газпром», включенных в область применения СЭМ, продемонстрировали высокий уровень знаний и навыков в сфере экологического менеджмента, а также нацеленность на его постоянное совершенствование. Положительные результаты сертификации свидетельствуют, что деятельность ОАО «Газпром» в области охраны окружающей среды соответствует самым высоким международным стандартам.</w:t>
      </w:r>
    </w:p>
    <w:p w:rsidR="00846238" w:rsidRPr="00A77E49" w:rsidRDefault="00846238" w:rsidP="00F802DF">
      <w:pPr>
        <w:suppressAutoHyphens/>
        <w:ind w:firstLine="709"/>
        <w:jc w:val="both"/>
        <w:rPr>
          <w:rFonts w:ascii="Arial" w:hAnsi="Arial" w:cs="Arial"/>
          <w:sz w:val="24"/>
          <w:szCs w:val="24"/>
        </w:rPr>
      </w:pPr>
      <w:r w:rsidRPr="00A77E49">
        <w:rPr>
          <w:rFonts w:ascii="Arial" w:hAnsi="Arial" w:cs="Arial"/>
          <w:sz w:val="24"/>
          <w:szCs w:val="24"/>
        </w:rPr>
        <w:t xml:space="preserve">В целях обеспечения комплексного подхода и координации деятельности структурных подразделений ОАО «Газпром» </w:t>
      </w:r>
      <w:r w:rsidR="00BC44B9">
        <w:rPr>
          <w:rFonts w:ascii="Arial" w:hAnsi="Arial" w:cs="Arial"/>
          <w:sz w:val="24"/>
          <w:szCs w:val="24"/>
        </w:rPr>
        <w:t xml:space="preserve">в области </w:t>
      </w:r>
      <w:r w:rsidRPr="00A77E49">
        <w:rPr>
          <w:rFonts w:ascii="Arial" w:hAnsi="Arial" w:cs="Arial"/>
          <w:sz w:val="24"/>
          <w:szCs w:val="24"/>
        </w:rPr>
        <w:t>кологического менеджмента постоянно действует Рабочая группа по совершенствованию СЭМ ОАО «Газпром», руководителем которой является О.Е.</w:t>
      </w:r>
      <w:r w:rsidR="007D090E" w:rsidRPr="007D090E">
        <w:rPr>
          <w:rFonts w:ascii="Arial" w:hAnsi="Arial" w:cs="Arial"/>
          <w:sz w:val="24"/>
          <w:szCs w:val="24"/>
        </w:rPr>
        <w:t xml:space="preserve"> </w:t>
      </w:r>
      <w:r w:rsidRPr="00A77E49">
        <w:rPr>
          <w:rFonts w:ascii="Arial" w:hAnsi="Arial" w:cs="Arial"/>
          <w:sz w:val="24"/>
          <w:szCs w:val="24"/>
        </w:rPr>
        <w:t>Аксютин – член Правления ОАО «Газпром», начальник Департамента по транспортировке, подземному хранению и использованию газа.</w:t>
      </w:r>
    </w:p>
    <w:p w:rsidR="00846238" w:rsidRPr="00A77E49" w:rsidRDefault="00846238" w:rsidP="00FD7C08">
      <w:pPr>
        <w:jc w:val="both"/>
        <w:rPr>
          <w:rFonts w:ascii="Arial" w:hAnsi="Arial" w:cs="Arial"/>
          <w:sz w:val="24"/>
          <w:szCs w:val="24"/>
        </w:rPr>
      </w:pPr>
      <w:r w:rsidRPr="00A77E49">
        <w:rPr>
          <w:rFonts w:ascii="Arial" w:hAnsi="Arial" w:cs="Arial"/>
          <w:sz w:val="24"/>
          <w:szCs w:val="24"/>
        </w:rPr>
        <w:t>К основным задачам Рабочей группы относятся:</w:t>
      </w:r>
    </w:p>
    <w:p w:rsidR="00846238" w:rsidRPr="00A77E49" w:rsidRDefault="00A631EF" w:rsidP="00F802DF">
      <w:pPr>
        <w:suppressAutoHyphens/>
        <w:jc w:val="both"/>
        <w:rPr>
          <w:rFonts w:ascii="Arial" w:hAnsi="Arial" w:cs="Arial"/>
          <w:sz w:val="24"/>
          <w:szCs w:val="24"/>
        </w:rPr>
      </w:pPr>
      <w:r>
        <w:rPr>
          <w:rFonts w:ascii="Arial" w:hAnsi="Arial" w:cs="Arial"/>
        </w:rPr>
        <w:t>–</w:t>
      </w:r>
      <w:r w:rsidR="00846238" w:rsidRPr="00A77E49">
        <w:rPr>
          <w:rFonts w:ascii="Arial" w:hAnsi="Arial" w:cs="Arial"/>
          <w:sz w:val="24"/>
          <w:szCs w:val="24"/>
        </w:rPr>
        <w:t xml:space="preserve"> организация, координация и планирование работ в СЭМ, включая идентификацию и оценку экологических аспектов деятельности дочерних обществ в области применения СЭМ;</w:t>
      </w:r>
    </w:p>
    <w:p w:rsidR="00846238" w:rsidRPr="00A77E49" w:rsidRDefault="00A631EF" w:rsidP="00F802DF">
      <w:pPr>
        <w:suppressAutoHyphens/>
        <w:jc w:val="both"/>
        <w:rPr>
          <w:rFonts w:ascii="Arial" w:hAnsi="Arial" w:cs="Arial"/>
          <w:sz w:val="24"/>
          <w:szCs w:val="24"/>
        </w:rPr>
      </w:pPr>
      <w:r>
        <w:rPr>
          <w:rFonts w:ascii="Arial" w:hAnsi="Arial" w:cs="Arial"/>
        </w:rPr>
        <w:t>–</w:t>
      </w:r>
      <w:r w:rsidR="00846238" w:rsidRPr="00A77E49">
        <w:rPr>
          <w:rFonts w:ascii="Arial" w:hAnsi="Arial" w:cs="Arial"/>
          <w:sz w:val="24"/>
          <w:szCs w:val="24"/>
        </w:rPr>
        <w:t xml:space="preserve"> проведение анализа деятельности СЭМ и подготовка рекомендаций и предложений по ее дальнейшему развитию, включая обоснование предложений по актуализации экологической политики и процедур СЭМ;</w:t>
      </w:r>
    </w:p>
    <w:p w:rsidR="00846238" w:rsidRPr="00A77E49" w:rsidRDefault="00A631EF" w:rsidP="00F802DF">
      <w:pPr>
        <w:suppressAutoHyphens/>
        <w:jc w:val="both"/>
        <w:rPr>
          <w:rFonts w:ascii="Arial" w:hAnsi="Arial" w:cs="Arial"/>
          <w:sz w:val="24"/>
          <w:szCs w:val="24"/>
        </w:rPr>
      </w:pPr>
      <w:r>
        <w:rPr>
          <w:rFonts w:ascii="Arial" w:hAnsi="Arial" w:cs="Arial"/>
        </w:rPr>
        <w:t>–</w:t>
      </w:r>
      <w:r w:rsidR="00846238" w:rsidRPr="00A77E49">
        <w:rPr>
          <w:rFonts w:ascii="Arial" w:hAnsi="Arial" w:cs="Arial"/>
          <w:sz w:val="24"/>
          <w:szCs w:val="24"/>
        </w:rPr>
        <w:t xml:space="preserve"> обоснование целей и задач на планируемые периоды реализации экологической политики;</w:t>
      </w:r>
    </w:p>
    <w:p w:rsidR="00846238" w:rsidRPr="00A77E49" w:rsidRDefault="00A631EF" w:rsidP="00F802DF">
      <w:pPr>
        <w:suppressAutoHyphens/>
        <w:jc w:val="both"/>
        <w:rPr>
          <w:rFonts w:ascii="Arial" w:hAnsi="Arial" w:cs="Arial"/>
          <w:sz w:val="24"/>
          <w:szCs w:val="24"/>
        </w:rPr>
      </w:pPr>
      <w:r>
        <w:rPr>
          <w:rFonts w:ascii="Arial" w:hAnsi="Arial" w:cs="Arial"/>
        </w:rPr>
        <w:t>–</w:t>
      </w:r>
      <w:r w:rsidR="00846238" w:rsidRPr="00A77E49">
        <w:rPr>
          <w:rFonts w:ascii="Arial" w:hAnsi="Arial" w:cs="Arial"/>
          <w:sz w:val="24"/>
          <w:szCs w:val="24"/>
        </w:rPr>
        <w:t xml:space="preserve"> подготовка и совершенствование документов по вопросам создания, внедрения и последовательного улучшения СЭМ.</w:t>
      </w:r>
    </w:p>
    <w:p w:rsidR="00846238" w:rsidRPr="00A77E49" w:rsidRDefault="00846238" w:rsidP="00FD7C08">
      <w:pPr>
        <w:suppressAutoHyphens/>
        <w:ind w:right="-1" w:firstLine="567"/>
        <w:jc w:val="both"/>
        <w:rPr>
          <w:rFonts w:ascii="Arial" w:hAnsi="Arial" w:cs="Arial"/>
          <w:sz w:val="24"/>
          <w:szCs w:val="24"/>
        </w:rPr>
      </w:pPr>
      <w:r w:rsidRPr="005516D3">
        <w:rPr>
          <w:rFonts w:ascii="Arial" w:hAnsi="Arial" w:cs="Arial"/>
          <w:sz w:val="24"/>
          <w:szCs w:val="24"/>
        </w:rPr>
        <w:t xml:space="preserve">В 2013 году практически все компании </w:t>
      </w:r>
      <w:r w:rsidRPr="00F802DF">
        <w:rPr>
          <w:rFonts w:ascii="Arial" w:hAnsi="Arial" w:cs="Arial"/>
          <w:i/>
          <w:sz w:val="24"/>
          <w:szCs w:val="24"/>
        </w:rPr>
        <w:t>Группы Газпром</w:t>
      </w:r>
      <w:r w:rsidRPr="005516D3">
        <w:rPr>
          <w:rFonts w:ascii="Arial" w:hAnsi="Arial" w:cs="Arial"/>
          <w:sz w:val="24"/>
          <w:szCs w:val="24"/>
        </w:rPr>
        <w:t>, отчитывающие</w:t>
      </w:r>
      <w:r w:rsidR="00A631EF">
        <w:rPr>
          <w:rFonts w:ascii="Arial" w:hAnsi="Arial" w:cs="Arial"/>
          <w:sz w:val="24"/>
          <w:szCs w:val="24"/>
        </w:rPr>
        <w:t>ся</w:t>
      </w:r>
      <w:r w:rsidRPr="005516D3">
        <w:rPr>
          <w:rFonts w:ascii="Arial" w:hAnsi="Arial" w:cs="Arial"/>
          <w:sz w:val="24"/>
          <w:szCs w:val="24"/>
        </w:rPr>
        <w:t xml:space="preserve"> в области охраны окружающей среды, имели сертифицированные </w:t>
      </w:r>
      <w:r w:rsidR="00A631EF">
        <w:rPr>
          <w:rFonts w:ascii="Arial" w:hAnsi="Arial" w:cs="Arial"/>
          <w:sz w:val="24"/>
          <w:szCs w:val="24"/>
        </w:rPr>
        <w:t>СЭМ</w:t>
      </w:r>
      <w:r w:rsidRPr="005516D3">
        <w:rPr>
          <w:rFonts w:ascii="Arial" w:hAnsi="Arial" w:cs="Arial"/>
          <w:sz w:val="24"/>
          <w:szCs w:val="24"/>
        </w:rPr>
        <w:t xml:space="preserve"> или заявили об их соответствии требованиям ISO 14001:2004. Среди них </w:t>
      </w:r>
      <w:r w:rsidR="007D090E">
        <w:rPr>
          <w:rFonts w:ascii="Arial" w:hAnsi="Arial" w:cs="Arial"/>
          <w:sz w:val="24"/>
          <w:szCs w:val="24"/>
        </w:rPr>
        <w:t>О</w:t>
      </w:r>
      <w:r w:rsidRPr="005516D3">
        <w:rPr>
          <w:rFonts w:ascii="Arial" w:hAnsi="Arial" w:cs="Arial"/>
          <w:sz w:val="24"/>
          <w:szCs w:val="24"/>
        </w:rPr>
        <w:t xml:space="preserve">ОО «Газпром энергохолдинг» и его дочерние общества (ОАО «Мосэнерго», ОАО «ОГК-2», ОАО «ТГК-1»), ОАО «Газпром нефть», ОАО «Газпром нефтехим Салават», </w:t>
      </w:r>
      <w:r w:rsidR="00A631EF">
        <w:rPr>
          <w:rFonts w:ascii="Arial" w:hAnsi="Arial" w:cs="Arial"/>
          <w:sz w:val="24"/>
          <w:szCs w:val="24"/>
        </w:rPr>
        <w:t>«</w:t>
      </w:r>
      <w:r w:rsidRPr="005516D3">
        <w:rPr>
          <w:rFonts w:ascii="Arial" w:hAnsi="Arial" w:cs="Arial"/>
          <w:sz w:val="24"/>
          <w:szCs w:val="24"/>
        </w:rPr>
        <w:t>Сахалин Энерджи Инвестмент Компани</w:t>
      </w:r>
      <w:r w:rsidR="00A631EF">
        <w:rPr>
          <w:rFonts w:ascii="Arial" w:hAnsi="Arial" w:cs="Arial"/>
          <w:sz w:val="24"/>
          <w:szCs w:val="24"/>
        </w:rPr>
        <w:t>,</w:t>
      </w:r>
      <w:r w:rsidRPr="005516D3">
        <w:rPr>
          <w:rFonts w:ascii="Arial" w:hAnsi="Arial" w:cs="Arial"/>
          <w:sz w:val="24"/>
          <w:szCs w:val="24"/>
        </w:rPr>
        <w:t xml:space="preserve"> Лтд</w:t>
      </w:r>
      <w:r w:rsidR="00A631EF">
        <w:rPr>
          <w:rFonts w:ascii="Arial" w:hAnsi="Arial" w:cs="Arial"/>
          <w:sz w:val="24"/>
          <w:szCs w:val="24"/>
        </w:rPr>
        <w:t>.»</w:t>
      </w:r>
      <w:r w:rsidRPr="005516D3">
        <w:rPr>
          <w:rFonts w:ascii="Arial" w:hAnsi="Arial" w:cs="Arial"/>
          <w:sz w:val="24"/>
          <w:szCs w:val="24"/>
        </w:rPr>
        <w:t xml:space="preserve">, ОАО </w:t>
      </w:r>
      <w:r w:rsidR="00A631EF">
        <w:rPr>
          <w:rFonts w:ascii="Arial" w:hAnsi="Arial" w:cs="Arial"/>
          <w:sz w:val="24"/>
          <w:szCs w:val="24"/>
        </w:rPr>
        <w:t>«</w:t>
      </w:r>
      <w:r w:rsidRPr="005516D3">
        <w:rPr>
          <w:rFonts w:ascii="Arial" w:hAnsi="Arial" w:cs="Arial"/>
          <w:sz w:val="24"/>
          <w:szCs w:val="24"/>
        </w:rPr>
        <w:t>Севернефтегазпром</w:t>
      </w:r>
      <w:r w:rsidR="00A631EF">
        <w:rPr>
          <w:rFonts w:ascii="Arial" w:hAnsi="Arial" w:cs="Arial"/>
          <w:sz w:val="24"/>
          <w:szCs w:val="24"/>
        </w:rPr>
        <w:t>»</w:t>
      </w:r>
      <w:r w:rsidRPr="005516D3">
        <w:rPr>
          <w:rFonts w:ascii="Arial" w:hAnsi="Arial" w:cs="Arial"/>
          <w:sz w:val="24"/>
          <w:szCs w:val="24"/>
        </w:rPr>
        <w:t xml:space="preserve"> и др.</w:t>
      </w:r>
      <w:r w:rsidRPr="00A77E49">
        <w:rPr>
          <w:rFonts w:ascii="Arial" w:hAnsi="Arial" w:cs="Arial"/>
          <w:sz w:val="24"/>
          <w:szCs w:val="24"/>
        </w:rPr>
        <w:t xml:space="preserve"> </w:t>
      </w:r>
    </w:p>
    <w:p w:rsidR="001772EF" w:rsidRPr="00A77E49" w:rsidRDefault="001772EF" w:rsidP="00892206">
      <w:pPr>
        <w:pStyle w:val="af0"/>
        <w:suppressAutoHyphens/>
        <w:spacing w:after="0"/>
        <w:ind w:firstLine="708"/>
        <w:rPr>
          <w:rFonts w:ascii="Arial" w:hAnsi="Arial" w:cs="Arial"/>
          <w:sz w:val="24"/>
          <w:szCs w:val="24"/>
        </w:rPr>
      </w:pPr>
    </w:p>
    <w:p w:rsidR="004C275D" w:rsidRPr="00A77E49" w:rsidRDefault="008B21E2" w:rsidP="00892206">
      <w:pPr>
        <w:shd w:val="clear" w:color="auto" w:fill="8DB3E2" w:themeFill="text2" w:themeFillTint="66"/>
        <w:suppressAutoHyphens/>
        <w:ind w:right="-1"/>
        <w:rPr>
          <w:rFonts w:ascii="Arial" w:hAnsi="Arial" w:cs="Arial"/>
          <w:sz w:val="24"/>
          <w:szCs w:val="24"/>
        </w:rPr>
      </w:pPr>
      <w:r w:rsidRPr="00A77E49">
        <w:rPr>
          <w:rFonts w:ascii="Arial" w:hAnsi="Arial" w:cs="Arial"/>
          <w:sz w:val="24"/>
          <w:szCs w:val="24"/>
        </w:rPr>
        <w:t>В 201</w:t>
      </w:r>
      <w:r w:rsidR="00886A3C" w:rsidRPr="00A77E49">
        <w:rPr>
          <w:rFonts w:ascii="Arial" w:hAnsi="Arial" w:cs="Arial"/>
          <w:sz w:val="24"/>
          <w:szCs w:val="24"/>
        </w:rPr>
        <w:t>3</w:t>
      </w:r>
      <w:r w:rsidRPr="00A77E49">
        <w:rPr>
          <w:rFonts w:ascii="Arial" w:hAnsi="Arial" w:cs="Arial"/>
          <w:sz w:val="24"/>
          <w:szCs w:val="24"/>
        </w:rPr>
        <w:t xml:space="preserve"> г. надзорный аудит </w:t>
      </w:r>
      <w:r w:rsidR="004C275D" w:rsidRPr="00A77E49">
        <w:rPr>
          <w:rFonts w:ascii="Arial" w:hAnsi="Arial" w:cs="Arial"/>
          <w:sz w:val="24"/>
          <w:szCs w:val="24"/>
        </w:rPr>
        <w:t xml:space="preserve">Det Norske Veritas </w:t>
      </w:r>
      <w:r w:rsidRPr="00A77E49">
        <w:rPr>
          <w:rFonts w:ascii="Arial" w:hAnsi="Arial" w:cs="Arial"/>
          <w:sz w:val="24"/>
          <w:szCs w:val="24"/>
        </w:rPr>
        <w:t>подтвердил</w:t>
      </w:r>
    </w:p>
    <w:p w:rsidR="004C275D" w:rsidRPr="00A77E49" w:rsidRDefault="008B21E2" w:rsidP="00892206">
      <w:pPr>
        <w:shd w:val="clear" w:color="auto" w:fill="8DB3E2" w:themeFill="text2" w:themeFillTint="66"/>
        <w:suppressAutoHyphens/>
        <w:ind w:right="-1"/>
        <w:rPr>
          <w:rFonts w:ascii="Arial" w:hAnsi="Arial" w:cs="Arial"/>
          <w:sz w:val="24"/>
          <w:szCs w:val="24"/>
        </w:rPr>
      </w:pPr>
      <w:r w:rsidRPr="00A77E49">
        <w:rPr>
          <w:rFonts w:ascii="Arial" w:hAnsi="Arial" w:cs="Arial"/>
          <w:sz w:val="24"/>
          <w:szCs w:val="24"/>
        </w:rPr>
        <w:t xml:space="preserve">соответствие </w:t>
      </w:r>
      <w:r w:rsidR="004C275D" w:rsidRPr="00A77E49">
        <w:rPr>
          <w:rFonts w:ascii="Arial" w:hAnsi="Arial" w:cs="Arial"/>
          <w:sz w:val="24"/>
          <w:szCs w:val="24"/>
        </w:rPr>
        <w:t>Системы экологического менеджмента ОАО  «Газпром»</w:t>
      </w:r>
    </w:p>
    <w:p w:rsidR="008B21E2" w:rsidRPr="00A77E49" w:rsidRDefault="008B21E2" w:rsidP="00892206">
      <w:pPr>
        <w:shd w:val="clear" w:color="auto" w:fill="8DB3E2" w:themeFill="text2" w:themeFillTint="66"/>
        <w:suppressAutoHyphens/>
        <w:ind w:right="-1"/>
        <w:rPr>
          <w:rFonts w:ascii="Arial" w:hAnsi="Arial" w:cs="Arial"/>
          <w:sz w:val="24"/>
          <w:szCs w:val="24"/>
        </w:rPr>
      </w:pPr>
      <w:r w:rsidRPr="00A77E49">
        <w:rPr>
          <w:rFonts w:ascii="Arial" w:hAnsi="Arial" w:cs="Arial"/>
          <w:sz w:val="24"/>
          <w:szCs w:val="24"/>
        </w:rPr>
        <w:t>требованиям международного стандарта ISO14001:2004</w:t>
      </w:r>
      <w:r w:rsidR="00A631EF">
        <w:rPr>
          <w:rFonts w:ascii="Arial" w:hAnsi="Arial" w:cs="Arial"/>
          <w:sz w:val="24"/>
          <w:szCs w:val="24"/>
        </w:rPr>
        <w:t>.</w:t>
      </w:r>
    </w:p>
    <w:p w:rsidR="002020B1" w:rsidRDefault="002020B1" w:rsidP="002020B1">
      <w:pPr>
        <w:shd w:val="clear" w:color="auto" w:fill="FFFFFF" w:themeFill="background1"/>
        <w:suppressAutoHyphens/>
        <w:ind w:firstLine="709"/>
        <w:jc w:val="both"/>
        <w:rPr>
          <w:rFonts w:ascii="Arial" w:hAnsi="Arial" w:cs="Arial"/>
          <w:sz w:val="24"/>
          <w:szCs w:val="24"/>
        </w:rPr>
      </w:pPr>
    </w:p>
    <w:p w:rsidR="00B34955" w:rsidRPr="00A77E49" w:rsidRDefault="002020B1" w:rsidP="002020B1">
      <w:pPr>
        <w:shd w:val="clear" w:color="auto" w:fill="FFFFFF" w:themeFill="background1"/>
        <w:suppressAutoHyphens/>
        <w:ind w:firstLine="709"/>
        <w:jc w:val="both"/>
        <w:rPr>
          <w:rFonts w:ascii="Arial" w:hAnsi="Arial" w:cs="Arial"/>
          <w:sz w:val="24"/>
          <w:szCs w:val="24"/>
        </w:rPr>
      </w:pPr>
      <w:r>
        <w:rPr>
          <w:rFonts w:ascii="Arial" w:hAnsi="Arial" w:cs="Arial"/>
          <w:sz w:val="24"/>
          <w:szCs w:val="24"/>
        </w:rPr>
        <w:t>С</w:t>
      </w:r>
      <w:r w:rsidR="00B34955" w:rsidRPr="00A77E49">
        <w:rPr>
          <w:rFonts w:ascii="Arial" w:hAnsi="Arial" w:cs="Arial"/>
          <w:sz w:val="24"/>
          <w:szCs w:val="24"/>
        </w:rPr>
        <w:t xml:space="preserve"> целью обеспечения компетентности и осведомленности персонала в области охраны окружающей среды</w:t>
      </w:r>
      <w:r w:rsidR="000A2717" w:rsidRPr="00A77E49">
        <w:rPr>
          <w:rFonts w:ascii="Arial" w:hAnsi="Arial" w:cs="Arial"/>
          <w:sz w:val="24"/>
          <w:szCs w:val="24"/>
        </w:rPr>
        <w:t xml:space="preserve"> </w:t>
      </w:r>
      <w:r w:rsidR="00B34955" w:rsidRPr="00A77E49">
        <w:rPr>
          <w:rFonts w:ascii="Arial" w:hAnsi="Arial" w:cs="Arial"/>
          <w:sz w:val="24"/>
          <w:szCs w:val="24"/>
        </w:rPr>
        <w:t xml:space="preserve">в </w:t>
      </w:r>
      <w:r w:rsidR="00A52AE3" w:rsidRPr="00A77E49">
        <w:rPr>
          <w:rFonts w:ascii="Arial" w:hAnsi="Arial" w:cs="Arial"/>
          <w:i/>
          <w:sz w:val="24"/>
          <w:szCs w:val="24"/>
        </w:rPr>
        <w:t>Группе</w:t>
      </w:r>
      <w:r w:rsidR="00A52AE3" w:rsidRPr="00A77E49">
        <w:rPr>
          <w:rFonts w:ascii="Arial" w:hAnsi="Arial" w:cs="Arial"/>
          <w:sz w:val="24"/>
          <w:szCs w:val="24"/>
        </w:rPr>
        <w:t xml:space="preserve"> </w:t>
      </w:r>
      <w:r w:rsidR="00B34955" w:rsidRPr="00A77E49">
        <w:rPr>
          <w:rFonts w:ascii="Arial" w:hAnsi="Arial" w:cs="Arial"/>
          <w:sz w:val="24"/>
          <w:szCs w:val="24"/>
        </w:rPr>
        <w:t>организовано обучение руководителей и персонала.</w:t>
      </w:r>
      <w:r w:rsidR="000A2717" w:rsidRPr="00A77E49">
        <w:rPr>
          <w:rFonts w:ascii="Arial" w:hAnsi="Arial" w:cs="Arial"/>
          <w:sz w:val="24"/>
          <w:szCs w:val="24"/>
        </w:rPr>
        <w:t xml:space="preserve"> </w:t>
      </w:r>
      <w:r w:rsidR="00B34955" w:rsidRPr="00A77E49">
        <w:rPr>
          <w:rFonts w:ascii="Arial" w:hAnsi="Arial" w:cs="Arial"/>
          <w:sz w:val="24"/>
          <w:szCs w:val="24"/>
        </w:rPr>
        <w:t>В 201</w:t>
      </w:r>
      <w:r w:rsidR="008C6698" w:rsidRPr="00A77E49">
        <w:rPr>
          <w:rFonts w:ascii="Arial" w:hAnsi="Arial" w:cs="Arial"/>
          <w:sz w:val="24"/>
          <w:szCs w:val="24"/>
        </w:rPr>
        <w:t>3</w:t>
      </w:r>
      <w:r w:rsidR="00B34955" w:rsidRPr="00A77E49">
        <w:rPr>
          <w:rFonts w:ascii="Arial" w:hAnsi="Arial" w:cs="Arial"/>
          <w:sz w:val="24"/>
          <w:szCs w:val="24"/>
        </w:rPr>
        <w:t xml:space="preserve"> г. экологическое обучение в целом по </w:t>
      </w:r>
      <w:r w:rsidR="00B34955" w:rsidRPr="00A77E49">
        <w:rPr>
          <w:rFonts w:ascii="Arial" w:hAnsi="Arial" w:cs="Arial"/>
          <w:i/>
          <w:sz w:val="24"/>
          <w:szCs w:val="24"/>
        </w:rPr>
        <w:t xml:space="preserve">Группе </w:t>
      </w:r>
      <w:r w:rsidR="00B34955" w:rsidRPr="00A77E49">
        <w:rPr>
          <w:rFonts w:ascii="Arial" w:hAnsi="Arial" w:cs="Arial"/>
          <w:sz w:val="24"/>
          <w:szCs w:val="24"/>
        </w:rPr>
        <w:t xml:space="preserve">прошли </w:t>
      </w:r>
      <w:r w:rsidR="00B764E8" w:rsidRPr="00A77E49">
        <w:rPr>
          <w:rFonts w:ascii="Arial" w:hAnsi="Arial" w:cs="Arial"/>
          <w:sz w:val="24"/>
          <w:szCs w:val="24"/>
        </w:rPr>
        <w:t>9 900</w:t>
      </w:r>
      <w:r w:rsidR="00B34955" w:rsidRPr="00A77E49">
        <w:rPr>
          <w:rFonts w:ascii="Arial" w:hAnsi="Arial" w:cs="Arial"/>
          <w:sz w:val="24"/>
          <w:szCs w:val="24"/>
        </w:rPr>
        <w:t xml:space="preserve"> человек</w:t>
      </w:r>
      <w:r w:rsidR="00B93B7F">
        <w:rPr>
          <w:rFonts w:ascii="Arial" w:hAnsi="Arial" w:cs="Arial"/>
          <w:sz w:val="24"/>
          <w:szCs w:val="24"/>
        </w:rPr>
        <w:t xml:space="preserve"> (</w:t>
      </w:r>
      <w:r w:rsidR="00B764E8" w:rsidRPr="00A77E49">
        <w:rPr>
          <w:rFonts w:ascii="Arial" w:hAnsi="Arial" w:cs="Arial"/>
          <w:sz w:val="24"/>
          <w:szCs w:val="24"/>
        </w:rPr>
        <w:t>из них 5</w:t>
      </w:r>
      <w:r w:rsidR="00B93B7F">
        <w:rPr>
          <w:rFonts w:ascii="Arial" w:hAnsi="Arial" w:cs="Arial"/>
          <w:sz w:val="24"/>
          <w:szCs w:val="24"/>
        </w:rPr>
        <w:t> </w:t>
      </w:r>
      <w:r w:rsidR="00B764E8" w:rsidRPr="00A77E49">
        <w:rPr>
          <w:rFonts w:ascii="Arial" w:hAnsi="Arial" w:cs="Arial"/>
          <w:sz w:val="24"/>
          <w:szCs w:val="24"/>
        </w:rPr>
        <w:t xml:space="preserve">641 </w:t>
      </w:r>
      <w:r w:rsidR="00B93B7F">
        <w:rPr>
          <w:rFonts w:ascii="Arial" w:hAnsi="Arial" w:cs="Arial"/>
        </w:rPr>
        <w:t xml:space="preserve">– </w:t>
      </w:r>
      <w:r w:rsidR="00B764E8" w:rsidRPr="00A77E49">
        <w:rPr>
          <w:rFonts w:ascii="Arial" w:hAnsi="Arial" w:cs="Arial"/>
          <w:sz w:val="24"/>
          <w:szCs w:val="24"/>
        </w:rPr>
        <w:t>по системе экологического менеджмента</w:t>
      </w:r>
      <w:r w:rsidR="00B93B7F">
        <w:rPr>
          <w:rFonts w:ascii="Arial" w:hAnsi="Arial" w:cs="Arial"/>
          <w:sz w:val="24"/>
          <w:szCs w:val="24"/>
        </w:rPr>
        <w:t>)</w:t>
      </w:r>
      <w:r w:rsidR="00B34955" w:rsidRPr="00A77E49">
        <w:rPr>
          <w:rFonts w:ascii="Arial" w:hAnsi="Arial" w:cs="Arial"/>
          <w:sz w:val="24"/>
          <w:szCs w:val="24"/>
        </w:rPr>
        <w:t xml:space="preserve">, </w:t>
      </w:r>
      <w:r w:rsidR="00A52AE3" w:rsidRPr="00A77E49">
        <w:rPr>
          <w:rFonts w:ascii="Arial" w:hAnsi="Arial" w:cs="Arial"/>
          <w:sz w:val="24"/>
          <w:szCs w:val="24"/>
        </w:rPr>
        <w:t xml:space="preserve">в том числе в </w:t>
      </w:r>
      <w:r w:rsidR="00B34955" w:rsidRPr="00A77E49">
        <w:rPr>
          <w:rFonts w:ascii="Arial" w:hAnsi="Arial" w:cs="Arial"/>
          <w:sz w:val="24"/>
          <w:szCs w:val="24"/>
        </w:rPr>
        <w:t xml:space="preserve">ОАО «Газпром» </w:t>
      </w:r>
      <w:r w:rsidR="0041799A" w:rsidRPr="00A77E49">
        <w:rPr>
          <w:rFonts w:ascii="Arial" w:hAnsi="Arial" w:cs="Arial"/>
          <w:sz w:val="24"/>
          <w:szCs w:val="24"/>
        </w:rPr>
        <w:t>–</w:t>
      </w:r>
      <w:r w:rsidR="00B764E8" w:rsidRPr="00A77E49">
        <w:rPr>
          <w:rFonts w:ascii="Arial" w:hAnsi="Arial" w:cs="Arial"/>
          <w:sz w:val="24"/>
          <w:szCs w:val="24"/>
        </w:rPr>
        <w:t xml:space="preserve"> 7 536 </w:t>
      </w:r>
      <w:r w:rsidR="00B34955" w:rsidRPr="00A77E49">
        <w:rPr>
          <w:rFonts w:ascii="Arial" w:hAnsi="Arial" w:cs="Arial"/>
          <w:sz w:val="24"/>
          <w:szCs w:val="24"/>
        </w:rPr>
        <w:t>человек</w:t>
      </w:r>
      <w:r w:rsidR="00A52AE3" w:rsidRPr="00A77E49">
        <w:rPr>
          <w:rFonts w:ascii="Arial" w:hAnsi="Arial" w:cs="Arial"/>
          <w:sz w:val="24"/>
          <w:szCs w:val="24"/>
        </w:rPr>
        <w:t xml:space="preserve"> (4</w:t>
      </w:r>
      <w:r w:rsidR="00B93B7F">
        <w:rPr>
          <w:rFonts w:ascii="Arial" w:hAnsi="Arial" w:cs="Arial"/>
          <w:sz w:val="24"/>
          <w:szCs w:val="24"/>
        </w:rPr>
        <w:t> </w:t>
      </w:r>
      <w:r w:rsidR="00A52AE3" w:rsidRPr="00A77E49">
        <w:rPr>
          <w:rFonts w:ascii="Arial" w:hAnsi="Arial" w:cs="Arial"/>
          <w:sz w:val="24"/>
          <w:szCs w:val="24"/>
        </w:rPr>
        <w:t xml:space="preserve">887 </w:t>
      </w:r>
      <w:r w:rsidR="00B93B7F">
        <w:rPr>
          <w:rFonts w:ascii="Arial" w:hAnsi="Arial" w:cs="Arial"/>
        </w:rPr>
        <w:t xml:space="preserve">– </w:t>
      </w:r>
      <w:r w:rsidR="00A52AE3" w:rsidRPr="00A77E49">
        <w:rPr>
          <w:rFonts w:ascii="Arial" w:hAnsi="Arial" w:cs="Arial"/>
          <w:sz w:val="24"/>
          <w:szCs w:val="24"/>
        </w:rPr>
        <w:t>по системе экологического менеджмента)</w:t>
      </w:r>
      <w:r w:rsidR="00B764E8" w:rsidRPr="00A77E49">
        <w:rPr>
          <w:rFonts w:ascii="Arial" w:hAnsi="Arial" w:cs="Arial"/>
          <w:sz w:val="24"/>
          <w:szCs w:val="24"/>
        </w:rPr>
        <w:t xml:space="preserve">, </w:t>
      </w:r>
      <w:r w:rsidR="00B93B7F">
        <w:rPr>
          <w:rFonts w:ascii="Arial" w:hAnsi="Arial" w:cs="Arial"/>
          <w:sz w:val="24"/>
          <w:szCs w:val="24"/>
        </w:rPr>
        <w:t xml:space="preserve">в </w:t>
      </w:r>
      <w:r w:rsidR="00B764E8" w:rsidRPr="00F802DF">
        <w:rPr>
          <w:rFonts w:ascii="Arial" w:hAnsi="Arial" w:cs="Arial"/>
          <w:i/>
          <w:sz w:val="24"/>
          <w:szCs w:val="24"/>
        </w:rPr>
        <w:t>Группе Газпром нефть</w:t>
      </w:r>
      <w:r w:rsidR="00B764E8" w:rsidRPr="00A77E49">
        <w:rPr>
          <w:rFonts w:ascii="Arial" w:hAnsi="Arial" w:cs="Arial"/>
          <w:sz w:val="24"/>
          <w:szCs w:val="24"/>
        </w:rPr>
        <w:t xml:space="preserve"> </w:t>
      </w:r>
      <w:r w:rsidR="00B93B7F">
        <w:rPr>
          <w:rFonts w:ascii="Arial" w:hAnsi="Arial" w:cs="Arial"/>
        </w:rPr>
        <w:t xml:space="preserve">– </w:t>
      </w:r>
      <w:r w:rsidR="00B764E8" w:rsidRPr="00A77E49">
        <w:rPr>
          <w:rFonts w:ascii="Arial" w:hAnsi="Arial" w:cs="Arial"/>
          <w:sz w:val="24"/>
          <w:szCs w:val="24"/>
        </w:rPr>
        <w:t>1 913 человек</w:t>
      </w:r>
      <w:r w:rsidR="00A52AE3" w:rsidRPr="00A77E49">
        <w:rPr>
          <w:rFonts w:ascii="Arial" w:hAnsi="Arial" w:cs="Arial"/>
          <w:sz w:val="24"/>
          <w:szCs w:val="24"/>
        </w:rPr>
        <w:t xml:space="preserve"> (711 </w:t>
      </w:r>
      <w:r w:rsidR="00B93B7F">
        <w:rPr>
          <w:rFonts w:ascii="Arial" w:hAnsi="Arial" w:cs="Arial"/>
        </w:rPr>
        <w:t xml:space="preserve">– </w:t>
      </w:r>
      <w:r w:rsidR="00A52AE3" w:rsidRPr="00A77E49">
        <w:rPr>
          <w:rFonts w:ascii="Arial" w:hAnsi="Arial" w:cs="Arial"/>
          <w:sz w:val="24"/>
          <w:szCs w:val="24"/>
        </w:rPr>
        <w:t>по системе экологического менеджмента)</w:t>
      </w:r>
      <w:r w:rsidR="00B34955" w:rsidRPr="00A77E49">
        <w:rPr>
          <w:rFonts w:ascii="Arial" w:hAnsi="Arial" w:cs="Arial"/>
          <w:sz w:val="24"/>
          <w:szCs w:val="24"/>
        </w:rPr>
        <w:t xml:space="preserve">. </w:t>
      </w:r>
    </w:p>
    <w:p w:rsidR="002A2B85" w:rsidRDefault="002A2B85" w:rsidP="00FD7C08">
      <w:pPr>
        <w:shd w:val="clear" w:color="auto" w:fill="FFFFFF" w:themeFill="background1"/>
        <w:suppressAutoHyphens/>
        <w:ind w:firstLine="709"/>
        <w:jc w:val="both"/>
        <w:rPr>
          <w:rFonts w:ascii="Arial" w:hAnsi="Arial" w:cs="Arial"/>
          <w:sz w:val="24"/>
          <w:szCs w:val="24"/>
        </w:rPr>
      </w:pPr>
    </w:p>
    <w:p w:rsidR="00FE040B" w:rsidRPr="00A77E49" w:rsidRDefault="00A52AE3" w:rsidP="00892206">
      <w:pPr>
        <w:shd w:val="clear" w:color="auto" w:fill="8DB3E2" w:themeFill="text2" w:themeFillTint="66"/>
        <w:suppressAutoHyphens/>
        <w:ind w:firstLine="709"/>
        <w:rPr>
          <w:rFonts w:ascii="Arial" w:hAnsi="Arial" w:cs="Arial"/>
          <w:sz w:val="24"/>
          <w:szCs w:val="24"/>
        </w:rPr>
      </w:pPr>
      <w:r w:rsidRPr="00A77E49">
        <w:rPr>
          <w:rFonts w:ascii="Arial" w:hAnsi="Arial" w:cs="Arial"/>
          <w:sz w:val="24"/>
          <w:szCs w:val="24"/>
        </w:rPr>
        <w:t>За период 200</w:t>
      </w:r>
      <w:r w:rsidR="00886A3C" w:rsidRPr="00A77E49">
        <w:rPr>
          <w:rFonts w:ascii="Arial" w:hAnsi="Arial" w:cs="Arial"/>
          <w:sz w:val="24"/>
          <w:szCs w:val="24"/>
        </w:rPr>
        <w:t>9</w:t>
      </w:r>
      <w:r w:rsidR="00B93B7F">
        <w:rPr>
          <w:rFonts w:ascii="Arial" w:hAnsi="Arial" w:cs="Arial"/>
        </w:rPr>
        <w:t>–</w:t>
      </w:r>
      <w:r w:rsidRPr="00A77E49">
        <w:rPr>
          <w:rFonts w:ascii="Arial" w:hAnsi="Arial" w:cs="Arial"/>
          <w:sz w:val="24"/>
          <w:szCs w:val="24"/>
        </w:rPr>
        <w:t xml:space="preserve">2013 гг. </w:t>
      </w:r>
      <w:r w:rsidR="00FE040B" w:rsidRPr="00A77E49">
        <w:rPr>
          <w:rFonts w:ascii="Arial" w:hAnsi="Arial" w:cs="Arial"/>
          <w:sz w:val="24"/>
          <w:szCs w:val="24"/>
        </w:rPr>
        <w:t xml:space="preserve">в </w:t>
      </w:r>
      <w:r w:rsidR="00FE040B" w:rsidRPr="00F802DF">
        <w:rPr>
          <w:rFonts w:ascii="Arial" w:hAnsi="Arial" w:cs="Arial"/>
          <w:i/>
          <w:sz w:val="24"/>
          <w:szCs w:val="24"/>
        </w:rPr>
        <w:t>Группе Газпром</w:t>
      </w:r>
    </w:p>
    <w:p w:rsidR="00892206" w:rsidRPr="00A77E49" w:rsidRDefault="00A52AE3" w:rsidP="00892206">
      <w:pPr>
        <w:shd w:val="clear" w:color="auto" w:fill="8DB3E2" w:themeFill="text2" w:themeFillTint="66"/>
        <w:suppressAutoHyphens/>
        <w:ind w:firstLine="709"/>
        <w:rPr>
          <w:rFonts w:ascii="Arial" w:hAnsi="Arial" w:cs="Arial"/>
          <w:sz w:val="24"/>
          <w:szCs w:val="24"/>
        </w:rPr>
      </w:pPr>
      <w:r w:rsidRPr="00A77E49">
        <w:rPr>
          <w:rFonts w:ascii="Arial" w:hAnsi="Arial" w:cs="Arial"/>
          <w:sz w:val="24"/>
          <w:szCs w:val="24"/>
        </w:rPr>
        <w:t>экологическо</w:t>
      </w:r>
      <w:r w:rsidR="00FE040B" w:rsidRPr="00A77E49">
        <w:rPr>
          <w:rFonts w:ascii="Arial" w:hAnsi="Arial" w:cs="Arial"/>
          <w:sz w:val="24"/>
          <w:szCs w:val="24"/>
        </w:rPr>
        <w:t>е</w:t>
      </w:r>
      <w:r w:rsidRPr="00A77E49">
        <w:rPr>
          <w:rFonts w:ascii="Arial" w:hAnsi="Arial" w:cs="Arial"/>
          <w:sz w:val="24"/>
          <w:szCs w:val="24"/>
        </w:rPr>
        <w:t xml:space="preserve"> обучени</w:t>
      </w:r>
      <w:r w:rsidR="00FE040B" w:rsidRPr="00A77E49">
        <w:rPr>
          <w:rFonts w:ascii="Arial" w:hAnsi="Arial" w:cs="Arial"/>
          <w:sz w:val="24"/>
          <w:szCs w:val="24"/>
        </w:rPr>
        <w:t>е</w:t>
      </w:r>
      <w:r w:rsidRPr="00A77E49">
        <w:rPr>
          <w:rFonts w:ascii="Arial" w:hAnsi="Arial" w:cs="Arial"/>
          <w:sz w:val="24"/>
          <w:szCs w:val="24"/>
        </w:rPr>
        <w:t xml:space="preserve"> </w:t>
      </w:r>
      <w:r w:rsidR="00FE040B" w:rsidRPr="00A77E49">
        <w:rPr>
          <w:rFonts w:ascii="Arial" w:hAnsi="Arial" w:cs="Arial"/>
          <w:sz w:val="24"/>
          <w:szCs w:val="24"/>
        </w:rPr>
        <w:t>п</w:t>
      </w:r>
      <w:r w:rsidRPr="00A77E49">
        <w:rPr>
          <w:rFonts w:ascii="Arial" w:hAnsi="Arial" w:cs="Arial"/>
          <w:sz w:val="24"/>
          <w:szCs w:val="24"/>
        </w:rPr>
        <w:t>рошл</w:t>
      </w:r>
      <w:r w:rsidR="00FE040B" w:rsidRPr="00A77E49">
        <w:rPr>
          <w:rFonts w:ascii="Arial" w:hAnsi="Arial" w:cs="Arial"/>
          <w:sz w:val="24"/>
          <w:szCs w:val="24"/>
        </w:rPr>
        <w:t xml:space="preserve">и </w:t>
      </w:r>
      <w:r w:rsidR="00886A3C" w:rsidRPr="00A77E49">
        <w:rPr>
          <w:rFonts w:ascii="Arial" w:hAnsi="Arial" w:cs="Arial"/>
          <w:sz w:val="24"/>
          <w:szCs w:val="24"/>
        </w:rPr>
        <w:t>более 33 тыс</w:t>
      </w:r>
      <w:r w:rsidR="00B93B7F">
        <w:rPr>
          <w:rFonts w:ascii="Arial" w:hAnsi="Arial" w:cs="Arial"/>
          <w:sz w:val="24"/>
          <w:szCs w:val="24"/>
        </w:rPr>
        <w:t>.</w:t>
      </w:r>
      <w:r w:rsidR="00886A3C" w:rsidRPr="00A77E49">
        <w:rPr>
          <w:rFonts w:ascii="Arial" w:hAnsi="Arial" w:cs="Arial"/>
          <w:sz w:val="24"/>
          <w:szCs w:val="24"/>
        </w:rPr>
        <w:t xml:space="preserve"> человек</w:t>
      </w:r>
      <w:r w:rsidR="00B93B7F">
        <w:rPr>
          <w:rFonts w:ascii="Arial" w:hAnsi="Arial" w:cs="Arial"/>
          <w:sz w:val="24"/>
          <w:szCs w:val="24"/>
        </w:rPr>
        <w:t>.</w:t>
      </w:r>
    </w:p>
    <w:p w:rsidR="004C275D" w:rsidRPr="00A77E49" w:rsidRDefault="004C275D" w:rsidP="00FD7C08">
      <w:pPr>
        <w:shd w:val="clear" w:color="auto" w:fill="8DB3E2" w:themeFill="text2" w:themeFillTint="66"/>
        <w:suppressAutoHyphens/>
        <w:ind w:firstLine="709"/>
        <w:jc w:val="both"/>
        <w:rPr>
          <w:rFonts w:ascii="Arial" w:hAnsi="Arial" w:cs="Arial"/>
          <w:sz w:val="24"/>
          <w:szCs w:val="24"/>
        </w:rPr>
      </w:pPr>
    </w:p>
    <w:p w:rsidR="00A77E49" w:rsidRDefault="00A77E49" w:rsidP="00FD7C08">
      <w:pPr>
        <w:pStyle w:val="ac"/>
        <w:shd w:val="clear" w:color="auto" w:fill="FFFFFF"/>
        <w:suppressAutoHyphens/>
        <w:spacing w:after="0" w:line="276" w:lineRule="auto"/>
        <w:ind w:firstLine="0"/>
        <w:rPr>
          <w:rFonts w:ascii="Arial" w:hAnsi="Arial" w:cs="Arial"/>
          <w:b/>
          <w:smallCaps/>
          <w:szCs w:val="24"/>
        </w:rPr>
      </w:pPr>
    </w:p>
    <w:p w:rsidR="0026556D" w:rsidRPr="00A77E49" w:rsidRDefault="00A77E49" w:rsidP="00FD7C08">
      <w:pPr>
        <w:pStyle w:val="ac"/>
        <w:shd w:val="clear" w:color="auto" w:fill="FFFFFF"/>
        <w:suppressAutoHyphens/>
        <w:spacing w:after="0" w:line="276" w:lineRule="auto"/>
        <w:ind w:firstLine="0"/>
        <w:rPr>
          <w:rFonts w:ascii="Arial" w:hAnsi="Arial" w:cs="Arial"/>
          <w:b/>
          <w:smallCaps/>
          <w:szCs w:val="24"/>
        </w:rPr>
      </w:pPr>
      <w:r w:rsidRPr="00A77E49">
        <w:rPr>
          <w:rFonts w:ascii="Arial" w:hAnsi="Arial" w:cs="Arial"/>
          <w:smallCaps/>
          <w:szCs w:val="24"/>
        </w:rPr>
        <w:t>ЭКОЛОГИЧЕСКОЕ ОБУЧЕНИЕ ПЕРСОНАЛА, ГРУППА ГАЗПРОМ, 2009</w:t>
      </w:r>
      <w:r w:rsidR="00B93B7F">
        <w:rPr>
          <w:rFonts w:ascii="Arial" w:hAnsi="Arial" w:cs="Arial"/>
        </w:rPr>
        <w:t>–</w:t>
      </w:r>
      <w:r w:rsidRPr="00A77E49">
        <w:rPr>
          <w:rFonts w:ascii="Arial" w:hAnsi="Arial" w:cs="Arial"/>
          <w:smallCaps/>
          <w:szCs w:val="24"/>
        </w:rPr>
        <w:t>2013 ГГ.</w:t>
      </w:r>
      <w:r w:rsidRPr="00A77E49">
        <w:rPr>
          <w:rFonts w:ascii="Arial" w:hAnsi="Arial" w:cs="Arial"/>
          <w:noProof/>
          <w:szCs w:val="24"/>
        </w:rPr>
        <w:t xml:space="preserve"> </w:t>
      </w:r>
      <w:r w:rsidR="0026556D" w:rsidRPr="00A77E49">
        <w:rPr>
          <w:rFonts w:ascii="Arial" w:hAnsi="Arial" w:cs="Arial"/>
          <w:noProof/>
          <w:szCs w:val="24"/>
        </w:rPr>
        <w:drawing>
          <wp:inline distT="0" distB="0" distL="0" distR="0" wp14:anchorId="77DBEECC" wp14:editId="4B6505C4">
            <wp:extent cx="4959178" cy="2174789"/>
            <wp:effectExtent l="0" t="0" r="13335" b="1651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83CB0" w:rsidRDefault="00C83CB0" w:rsidP="00FD7C08">
      <w:pPr>
        <w:pStyle w:val="ac"/>
        <w:shd w:val="clear" w:color="auto" w:fill="FFFFFF"/>
        <w:suppressAutoHyphens/>
        <w:spacing w:after="0" w:line="276" w:lineRule="auto"/>
        <w:ind w:firstLine="708"/>
        <w:rPr>
          <w:rFonts w:ascii="Arial" w:hAnsi="Arial" w:cs="Arial"/>
          <w:szCs w:val="24"/>
        </w:rPr>
      </w:pPr>
    </w:p>
    <w:p w:rsidR="008921F3" w:rsidRDefault="008921F3" w:rsidP="008921F3">
      <w:pPr>
        <w:pStyle w:val="ac"/>
        <w:spacing w:after="0" w:line="276" w:lineRule="auto"/>
        <w:rPr>
          <w:rFonts w:ascii="Arial" w:hAnsi="Arial" w:cs="Arial"/>
          <w:b/>
        </w:rPr>
      </w:pPr>
      <w:r w:rsidRPr="008921F3">
        <w:rPr>
          <w:rFonts w:ascii="Arial" w:hAnsi="Arial" w:cs="Arial"/>
          <w:b/>
        </w:rPr>
        <w:t xml:space="preserve">Конкурс экологических служб и экологов дочерних обществ </w:t>
      </w:r>
    </w:p>
    <w:p w:rsidR="008921F3" w:rsidRPr="008921F3" w:rsidRDefault="008921F3" w:rsidP="008921F3">
      <w:pPr>
        <w:pStyle w:val="ac"/>
        <w:spacing w:after="0" w:line="276" w:lineRule="auto"/>
        <w:rPr>
          <w:rFonts w:ascii="Arial" w:hAnsi="Arial" w:cs="Arial"/>
          <w:b/>
        </w:rPr>
      </w:pPr>
      <w:r w:rsidRPr="008921F3">
        <w:rPr>
          <w:rFonts w:ascii="Arial" w:hAnsi="Arial" w:cs="Arial"/>
          <w:b/>
        </w:rPr>
        <w:t>ОАО «Газпром»</w:t>
      </w:r>
    </w:p>
    <w:p w:rsidR="008921F3" w:rsidRPr="008921F3" w:rsidRDefault="00892206" w:rsidP="00F802DF">
      <w:pPr>
        <w:pStyle w:val="ac"/>
        <w:suppressAutoHyphens/>
        <w:spacing w:after="0" w:line="276" w:lineRule="auto"/>
        <w:rPr>
          <w:rFonts w:ascii="Arial" w:hAnsi="Arial" w:cs="Arial"/>
        </w:rPr>
      </w:pPr>
      <w:r w:rsidRPr="008921F3">
        <w:rPr>
          <w:rFonts w:ascii="Arial" w:hAnsi="Arial" w:cs="Arial"/>
        </w:rPr>
        <w:t>В ОАО «Газпром» в соответствии с приказом ОАО «Газпром» от 30</w:t>
      </w:r>
      <w:r w:rsidR="00B93B7F">
        <w:rPr>
          <w:rFonts w:ascii="Arial" w:hAnsi="Arial" w:cs="Arial"/>
        </w:rPr>
        <w:t xml:space="preserve"> апреля </w:t>
      </w:r>
      <w:r w:rsidRPr="008921F3">
        <w:rPr>
          <w:rFonts w:ascii="Arial" w:hAnsi="Arial" w:cs="Arial"/>
        </w:rPr>
        <w:t>2008</w:t>
      </w:r>
      <w:r w:rsidR="00B93B7F">
        <w:rPr>
          <w:rFonts w:ascii="Arial" w:hAnsi="Arial" w:cs="Arial"/>
        </w:rPr>
        <w:t xml:space="preserve"> г.</w:t>
      </w:r>
      <w:r w:rsidRPr="008921F3">
        <w:rPr>
          <w:rFonts w:ascii="Arial" w:hAnsi="Arial" w:cs="Arial"/>
        </w:rPr>
        <w:t xml:space="preserve"> №</w:t>
      </w:r>
      <w:r w:rsidR="00B93B7F">
        <w:rPr>
          <w:rFonts w:ascii="Arial" w:hAnsi="Arial" w:cs="Arial"/>
        </w:rPr>
        <w:t> </w:t>
      </w:r>
      <w:r w:rsidRPr="008921F3">
        <w:rPr>
          <w:rFonts w:ascii="Arial" w:hAnsi="Arial" w:cs="Arial"/>
        </w:rPr>
        <w:t xml:space="preserve">113/А </w:t>
      </w:r>
      <w:r w:rsidR="008921F3" w:rsidRPr="008921F3">
        <w:rPr>
          <w:rFonts w:ascii="Arial" w:hAnsi="Arial" w:cs="Arial"/>
        </w:rPr>
        <w:t xml:space="preserve">ежегодно проводится </w:t>
      </w:r>
      <w:r w:rsidRPr="008921F3">
        <w:rPr>
          <w:rFonts w:ascii="Arial" w:hAnsi="Arial" w:cs="Arial"/>
        </w:rPr>
        <w:t>Конкурс экологических служб и экологов дочерних обществ ОАО «Газпром»</w:t>
      </w:r>
      <w:r w:rsidR="008921F3" w:rsidRPr="008921F3">
        <w:rPr>
          <w:rFonts w:ascii="Arial" w:hAnsi="Arial" w:cs="Arial"/>
        </w:rPr>
        <w:t xml:space="preserve">. </w:t>
      </w:r>
    </w:p>
    <w:p w:rsidR="00892206" w:rsidRPr="008921F3" w:rsidRDefault="008921F3" w:rsidP="00F802DF">
      <w:pPr>
        <w:pStyle w:val="ac"/>
        <w:suppressAutoHyphens/>
        <w:spacing w:after="0" w:line="276" w:lineRule="auto"/>
        <w:rPr>
          <w:rFonts w:ascii="Arial" w:hAnsi="Arial" w:cs="Arial"/>
        </w:rPr>
      </w:pPr>
      <w:r w:rsidRPr="008921F3">
        <w:rPr>
          <w:rFonts w:ascii="Arial" w:hAnsi="Arial" w:cs="Arial"/>
        </w:rPr>
        <w:t>В 2013 г</w:t>
      </w:r>
      <w:r w:rsidR="00B93B7F">
        <w:rPr>
          <w:rFonts w:ascii="Arial" w:hAnsi="Arial" w:cs="Arial"/>
        </w:rPr>
        <w:t>.</w:t>
      </w:r>
      <w:r w:rsidRPr="008921F3">
        <w:rPr>
          <w:rFonts w:ascii="Arial" w:hAnsi="Arial" w:cs="Arial"/>
        </w:rPr>
        <w:t xml:space="preserve"> по итогам работы служб и специалистов-экологов за </w:t>
      </w:r>
      <w:r w:rsidR="00892206" w:rsidRPr="008921F3">
        <w:rPr>
          <w:rFonts w:ascii="Arial" w:hAnsi="Arial" w:cs="Arial"/>
        </w:rPr>
        <w:t>2012 г</w:t>
      </w:r>
      <w:r w:rsidR="00B93B7F">
        <w:rPr>
          <w:rFonts w:ascii="Arial" w:hAnsi="Arial" w:cs="Arial"/>
        </w:rPr>
        <w:t>.</w:t>
      </w:r>
      <w:r w:rsidRPr="008921F3">
        <w:rPr>
          <w:rFonts w:ascii="Arial" w:hAnsi="Arial" w:cs="Arial"/>
        </w:rPr>
        <w:t xml:space="preserve"> </w:t>
      </w:r>
      <w:r w:rsidR="00892206" w:rsidRPr="008921F3">
        <w:rPr>
          <w:rFonts w:ascii="Arial" w:hAnsi="Arial" w:cs="Arial"/>
        </w:rPr>
        <w:t>Победител</w:t>
      </w:r>
      <w:r w:rsidRPr="008921F3">
        <w:rPr>
          <w:rFonts w:ascii="Arial" w:hAnsi="Arial" w:cs="Arial"/>
        </w:rPr>
        <w:t>ем</w:t>
      </w:r>
      <w:r w:rsidR="00892206" w:rsidRPr="008921F3">
        <w:rPr>
          <w:rFonts w:ascii="Arial" w:hAnsi="Arial" w:cs="Arial"/>
        </w:rPr>
        <w:t xml:space="preserve"> Конкурса экологических служб </w:t>
      </w:r>
      <w:r w:rsidRPr="008921F3">
        <w:rPr>
          <w:rFonts w:ascii="Arial" w:hAnsi="Arial" w:cs="Arial"/>
        </w:rPr>
        <w:t xml:space="preserve">стало </w:t>
      </w:r>
      <w:r w:rsidR="00892206" w:rsidRPr="008921F3">
        <w:rPr>
          <w:rFonts w:ascii="Arial" w:hAnsi="Arial" w:cs="Arial"/>
        </w:rPr>
        <w:t xml:space="preserve">ООО «Газпром трансгаз Самара» (начальник отдела охраны окружающей среды и энергосбережения – Д.А. Неретин). </w:t>
      </w:r>
    </w:p>
    <w:p w:rsidR="00892206" w:rsidRPr="008921F3" w:rsidRDefault="00892206" w:rsidP="00F802DF">
      <w:pPr>
        <w:pStyle w:val="ac"/>
        <w:suppressAutoHyphens/>
        <w:spacing w:after="0" w:line="276" w:lineRule="auto"/>
        <w:rPr>
          <w:rFonts w:ascii="Arial" w:hAnsi="Arial" w:cs="Arial"/>
        </w:rPr>
      </w:pPr>
      <w:r w:rsidRPr="008921F3">
        <w:rPr>
          <w:rFonts w:ascii="Arial" w:hAnsi="Arial" w:cs="Arial"/>
        </w:rPr>
        <w:t>Победител</w:t>
      </w:r>
      <w:r w:rsidR="008921F3" w:rsidRPr="008921F3">
        <w:rPr>
          <w:rFonts w:ascii="Arial" w:hAnsi="Arial" w:cs="Arial"/>
        </w:rPr>
        <w:t>ями</w:t>
      </w:r>
      <w:r w:rsidRPr="008921F3">
        <w:rPr>
          <w:rFonts w:ascii="Arial" w:hAnsi="Arial" w:cs="Arial"/>
        </w:rPr>
        <w:t xml:space="preserve"> Конкурса экологов</w:t>
      </w:r>
      <w:r w:rsidR="008921F3" w:rsidRPr="008921F3">
        <w:rPr>
          <w:rFonts w:ascii="Arial" w:hAnsi="Arial" w:cs="Arial"/>
        </w:rPr>
        <w:t xml:space="preserve"> стали</w:t>
      </w:r>
      <w:r w:rsidRPr="008921F3">
        <w:rPr>
          <w:rFonts w:ascii="Arial" w:hAnsi="Arial" w:cs="Arial"/>
        </w:rPr>
        <w:t>:</w:t>
      </w:r>
    </w:p>
    <w:p w:rsidR="00892206" w:rsidRPr="008921F3" w:rsidRDefault="00B93B7F" w:rsidP="00F802DF">
      <w:pPr>
        <w:pStyle w:val="ac"/>
        <w:suppressAutoHyphens/>
        <w:spacing w:after="0" w:line="276" w:lineRule="auto"/>
        <w:rPr>
          <w:rFonts w:ascii="Arial" w:hAnsi="Arial" w:cs="Arial"/>
        </w:rPr>
      </w:pPr>
      <w:r>
        <w:rPr>
          <w:rFonts w:ascii="Arial" w:hAnsi="Arial" w:cs="Arial"/>
        </w:rPr>
        <w:t xml:space="preserve">– </w:t>
      </w:r>
      <w:r w:rsidR="00892206" w:rsidRPr="008921F3">
        <w:rPr>
          <w:rFonts w:ascii="Arial" w:hAnsi="Arial" w:cs="Arial"/>
        </w:rPr>
        <w:t xml:space="preserve">Боярчук Надежда Александровна </w:t>
      </w:r>
      <w:r>
        <w:rPr>
          <w:rFonts w:ascii="Arial" w:hAnsi="Arial" w:cs="Arial"/>
        </w:rPr>
        <w:t>–</w:t>
      </w:r>
      <w:r w:rsidR="00892206" w:rsidRPr="008921F3">
        <w:rPr>
          <w:rFonts w:ascii="Arial" w:hAnsi="Arial" w:cs="Arial"/>
        </w:rPr>
        <w:t xml:space="preserve"> исполняющая обязанности генерального директора ООО </w:t>
      </w:r>
      <w:r>
        <w:rPr>
          <w:rFonts w:ascii="Arial" w:hAnsi="Arial" w:cs="Arial"/>
        </w:rPr>
        <w:t>«</w:t>
      </w:r>
      <w:r w:rsidR="00892206" w:rsidRPr="008921F3">
        <w:rPr>
          <w:rFonts w:ascii="Arial" w:hAnsi="Arial" w:cs="Arial"/>
        </w:rPr>
        <w:t>Эколого-аналитический центр газовой промышленности</w:t>
      </w:r>
      <w:r>
        <w:rPr>
          <w:rFonts w:ascii="Arial" w:hAnsi="Arial" w:cs="Arial"/>
        </w:rPr>
        <w:t>»</w:t>
      </w:r>
      <w:r w:rsidR="00892206" w:rsidRPr="008921F3">
        <w:rPr>
          <w:rFonts w:ascii="Arial" w:hAnsi="Arial" w:cs="Arial"/>
        </w:rPr>
        <w:t>;</w:t>
      </w:r>
    </w:p>
    <w:p w:rsidR="00892206" w:rsidRPr="008921F3" w:rsidRDefault="00B93B7F" w:rsidP="00F802DF">
      <w:pPr>
        <w:pStyle w:val="ac"/>
        <w:suppressAutoHyphens/>
        <w:spacing w:after="0" w:line="276" w:lineRule="auto"/>
        <w:rPr>
          <w:rFonts w:ascii="Arial" w:hAnsi="Arial" w:cs="Arial"/>
        </w:rPr>
      </w:pPr>
      <w:r>
        <w:rPr>
          <w:rFonts w:ascii="Arial" w:hAnsi="Arial" w:cs="Arial"/>
        </w:rPr>
        <w:t xml:space="preserve">– </w:t>
      </w:r>
      <w:r w:rsidR="00892206" w:rsidRPr="008921F3">
        <w:rPr>
          <w:rFonts w:ascii="Arial" w:hAnsi="Arial" w:cs="Arial"/>
        </w:rPr>
        <w:t>Бутусова Наталья Ильинична – ведущий инженер по охране окружающей среды отдела охраны окружающей среды и энергосбережения ООО «Газпром трансгаз Чайковский»;</w:t>
      </w:r>
    </w:p>
    <w:p w:rsidR="00892206" w:rsidRPr="008921F3" w:rsidRDefault="00B93B7F" w:rsidP="00F802DF">
      <w:pPr>
        <w:pStyle w:val="ac"/>
        <w:suppressAutoHyphens/>
        <w:spacing w:after="0" w:line="276" w:lineRule="auto"/>
        <w:rPr>
          <w:rFonts w:ascii="Arial" w:hAnsi="Arial" w:cs="Arial"/>
        </w:rPr>
      </w:pPr>
      <w:r>
        <w:rPr>
          <w:rFonts w:ascii="Arial" w:hAnsi="Arial" w:cs="Arial"/>
        </w:rPr>
        <w:t xml:space="preserve">– </w:t>
      </w:r>
      <w:r w:rsidR="00892206" w:rsidRPr="008921F3">
        <w:rPr>
          <w:rFonts w:ascii="Arial" w:hAnsi="Arial" w:cs="Arial"/>
        </w:rPr>
        <w:t>Приймак Татьяна Евстафьевна – ведущий инженер по охране окружающей среды химической лаборатории Тольяттинского ЛПУМГ</w:t>
      </w:r>
      <w:r w:rsidR="008921F3" w:rsidRPr="008921F3">
        <w:rPr>
          <w:rFonts w:ascii="Arial" w:hAnsi="Arial" w:cs="Arial"/>
        </w:rPr>
        <w:t xml:space="preserve"> </w:t>
      </w:r>
      <w:r w:rsidR="00892206" w:rsidRPr="008921F3">
        <w:rPr>
          <w:rFonts w:ascii="Arial" w:hAnsi="Arial" w:cs="Arial"/>
        </w:rPr>
        <w:t>ООО «Газпром трансгаз Самара».</w:t>
      </w:r>
    </w:p>
    <w:p w:rsidR="00892206" w:rsidRPr="003E0A1D" w:rsidRDefault="00892206" w:rsidP="00B93B7F">
      <w:pPr>
        <w:pStyle w:val="ac"/>
        <w:shd w:val="clear" w:color="auto" w:fill="FFFFFF"/>
        <w:suppressAutoHyphens/>
        <w:spacing w:after="0" w:line="276" w:lineRule="auto"/>
        <w:ind w:firstLine="708"/>
        <w:rPr>
          <w:rFonts w:ascii="Arial" w:hAnsi="Arial" w:cs="Arial"/>
          <w:szCs w:val="24"/>
        </w:rPr>
      </w:pPr>
    </w:p>
    <w:p w:rsidR="00B34955" w:rsidRDefault="00B34955" w:rsidP="00B93B7F">
      <w:pPr>
        <w:pStyle w:val="af0"/>
        <w:suppressAutoHyphens/>
        <w:spacing w:after="0"/>
        <w:ind w:firstLine="426"/>
        <w:jc w:val="both"/>
        <w:rPr>
          <w:rFonts w:ascii="Arial" w:hAnsi="Arial" w:cs="Arial"/>
          <w:b/>
          <w:sz w:val="24"/>
          <w:szCs w:val="24"/>
        </w:rPr>
      </w:pPr>
      <w:r w:rsidRPr="003E0A1D">
        <w:rPr>
          <w:rFonts w:ascii="Arial" w:hAnsi="Arial" w:cs="Arial"/>
          <w:b/>
          <w:sz w:val="24"/>
          <w:szCs w:val="24"/>
        </w:rPr>
        <w:t xml:space="preserve">ЭКОЛОГИЧЕСКИЕ ЦЕЛИ И ПРОГРАММЫ </w:t>
      </w:r>
    </w:p>
    <w:p w:rsidR="00B34955" w:rsidRPr="00A77E49" w:rsidRDefault="00B34955" w:rsidP="00B93B7F">
      <w:pPr>
        <w:pStyle w:val="af4"/>
        <w:suppressAutoHyphens/>
        <w:kinsoku w:val="0"/>
        <w:overflowPunct w:val="0"/>
        <w:spacing w:after="0" w:line="276" w:lineRule="auto"/>
        <w:ind w:firstLine="708"/>
        <w:jc w:val="both"/>
        <w:textAlignment w:val="baseline"/>
        <w:rPr>
          <w:rFonts w:ascii="Arial" w:hAnsi="Arial" w:cs="Arial"/>
        </w:rPr>
      </w:pPr>
      <w:r w:rsidRPr="00A77E49">
        <w:rPr>
          <w:rFonts w:ascii="Arial" w:hAnsi="Arial" w:cs="Arial"/>
          <w:kern w:val="24"/>
        </w:rPr>
        <w:t xml:space="preserve">Согласно Экологической политике </w:t>
      </w:r>
      <w:r w:rsidR="00B93B7F">
        <w:rPr>
          <w:rFonts w:ascii="Arial" w:hAnsi="Arial" w:cs="Arial"/>
          <w:kern w:val="24"/>
        </w:rPr>
        <w:t>о</w:t>
      </w:r>
      <w:r w:rsidRPr="00A77E49">
        <w:rPr>
          <w:rFonts w:ascii="Arial" w:hAnsi="Arial" w:cs="Arial"/>
          <w:kern w:val="24"/>
        </w:rPr>
        <w:t xml:space="preserve">сновной принцип деятельности </w:t>
      </w:r>
      <w:r w:rsidR="00D13E74" w:rsidRPr="00A77E49">
        <w:rPr>
          <w:rFonts w:ascii="Arial" w:hAnsi="Arial" w:cs="Arial"/>
          <w:kern w:val="24"/>
        </w:rPr>
        <w:t xml:space="preserve">ОАО «Газпром» </w:t>
      </w:r>
      <w:r w:rsidR="008A385E" w:rsidRPr="00A77E49">
        <w:rPr>
          <w:rFonts w:ascii="Arial" w:hAnsi="Arial" w:cs="Arial"/>
          <w:kern w:val="24"/>
        </w:rPr>
        <w:t>–</w:t>
      </w:r>
      <w:r w:rsidRPr="00A77E49">
        <w:rPr>
          <w:rFonts w:ascii="Arial" w:hAnsi="Arial" w:cs="Arial"/>
          <w:kern w:val="24"/>
        </w:rPr>
        <w:t xml:space="preserve"> «устойчивое развитие, под которым понимается динамичный экономический рост при максимально рациональном использовании природных ресурсов и сохранении благоприятной окружающей среды для будущих поколений». Стратегически</w:t>
      </w:r>
      <w:r w:rsidR="00D13E74" w:rsidRPr="00A77E49">
        <w:rPr>
          <w:rFonts w:ascii="Arial" w:hAnsi="Arial" w:cs="Arial"/>
          <w:kern w:val="24"/>
        </w:rPr>
        <w:t>ми</w:t>
      </w:r>
      <w:r w:rsidRPr="00A77E49">
        <w:rPr>
          <w:rFonts w:ascii="Arial" w:hAnsi="Arial" w:cs="Arial"/>
          <w:kern w:val="24"/>
        </w:rPr>
        <w:t xml:space="preserve"> </w:t>
      </w:r>
      <w:r w:rsidR="00D13E74" w:rsidRPr="00A77E49">
        <w:rPr>
          <w:rFonts w:ascii="Arial" w:hAnsi="Arial" w:cs="Arial"/>
          <w:kern w:val="24"/>
        </w:rPr>
        <w:t xml:space="preserve">экологическими </w:t>
      </w:r>
      <w:r w:rsidRPr="00A77E49">
        <w:rPr>
          <w:rFonts w:ascii="Arial" w:hAnsi="Arial" w:cs="Arial"/>
          <w:kern w:val="24"/>
        </w:rPr>
        <w:t>цел</w:t>
      </w:r>
      <w:r w:rsidR="00D13E74" w:rsidRPr="00A77E49">
        <w:rPr>
          <w:rFonts w:ascii="Arial" w:hAnsi="Arial" w:cs="Arial"/>
          <w:kern w:val="24"/>
        </w:rPr>
        <w:t>ями являются</w:t>
      </w:r>
      <w:r w:rsidRPr="00A77E49">
        <w:rPr>
          <w:rFonts w:ascii="Arial" w:hAnsi="Arial" w:cs="Arial"/>
          <w:kern w:val="24"/>
        </w:rPr>
        <w:t>:</w:t>
      </w:r>
    </w:p>
    <w:p w:rsidR="00B34955" w:rsidRPr="00A77E49" w:rsidRDefault="00B34955" w:rsidP="00F802DF">
      <w:pPr>
        <w:pStyle w:val="af4"/>
        <w:numPr>
          <w:ilvl w:val="0"/>
          <w:numId w:val="18"/>
        </w:numPr>
        <w:suppressAutoHyphens/>
        <w:kinsoku w:val="0"/>
        <w:overflowPunct w:val="0"/>
        <w:spacing w:after="0" w:line="276" w:lineRule="auto"/>
        <w:jc w:val="both"/>
        <w:textAlignment w:val="baseline"/>
        <w:rPr>
          <w:rFonts w:ascii="Arial" w:hAnsi="Arial" w:cs="Arial"/>
        </w:rPr>
      </w:pPr>
      <w:r w:rsidRPr="00A77E49">
        <w:rPr>
          <w:rFonts w:ascii="Arial" w:hAnsi="Arial" w:cs="Arial"/>
          <w:kern w:val="24"/>
        </w:rPr>
        <w:t>минимизация удельного негативного воздействия на природную среду;</w:t>
      </w:r>
    </w:p>
    <w:p w:rsidR="00B34955" w:rsidRPr="00A77E49" w:rsidRDefault="00B34955" w:rsidP="00F802DF">
      <w:pPr>
        <w:pStyle w:val="af4"/>
        <w:numPr>
          <w:ilvl w:val="0"/>
          <w:numId w:val="18"/>
        </w:numPr>
        <w:suppressAutoHyphens/>
        <w:kinsoku w:val="0"/>
        <w:overflowPunct w:val="0"/>
        <w:spacing w:after="0" w:line="276" w:lineRule="auto"/>
        <w:jc w:val="both"/>
        <w:textAlignment w:val="baseline"/>
        <w:rPr>
          <w:rFonts w:ascii="Arial" w:hAnsi="Arial" w:cs="Arial"/>
        </w:rPr>
      </w:pPr>
      <w:r w:rsidRPr="00A77E49">
        <w:rPr>
          <w:rFonts w:ascii="Arial" w:hAnsi="Arial" w:cs="Arial"/>
          <w:kern w:val="24"/>
        </w:rPr>
        <w:t>повышение эффективности использования природных ресурсов и источников энергии;</w:t>
      </w:r>
    </w:p>
    <w:p w:rsidR="00B34955" w:rsidRPr="00A77E49" w:rsidRDefault="00B34955" w:rsidP="00F802DF">
      <w:pPr>
        <w:pStyle w:val="af4"/>
        <w:numPr>
          <w:ilvl w:val="0"/>
          <w:numId w:val="18"/>
        </w:numPr>
        <w:suppressAutoHyphens/>
        <w:kinsoku w:val="0"/>
        <w:overflowPunct w:val="0"/>
        <w:spacing w:after="0" w:line="276" w:lineRule="auto"/>
        <w:jc w:val="both"/>
        <w:textAlignment w:val="baseline"/>
        <w:rPr>
          <w:rFonts w:ascii="Arial" w:hAnsi="Arial" w:cs="Arial"/>
          <w:kern w:val="24"/>
        </w:rPr>
      </w:pPr>
      <w:r w:rsidRPr="00A77E49">
        <w:rPr>
          <w:rFonts w:ascii="Arial" w:hAnsi="Arial" w:cs="Arial"/>
          <w:kern w:val="24"/>
        </w:rPr>
        <w:t xml:space="preserve">вовлечение всего персонала Компании в деятельность по уменьшению экологических рисков, улучшению </w:t>
      </w:r>
      <w:r w:rsidR="00B93B7F">
        <w:rPr>
          <w:rFonts w:ascii="Arial" w:hAnsi="Arial" w:cs="Arial"/>
          <w:kern w:val="24"/>
        </w:rPr>
        <w:t>СЭМ</w:t>
      </w:r>
      <w:r w:rsidRPr="00A77E49">
        <w:rPr>
          <w:rFonts w:ascii="Arial" w:hAnsi="Arial" w:cs="Arial"/>
          <w:kern w:val="24"/>
        </w:rPr>
        <w:t xml:space="preserve"> и производственных показателей в области охраны окружающей среды.</w:t>
      </w:r>
    </w:p>
    <w:p w:rsidR="00073DDF" w:rsidRPr="00A77E49" w:rsidRDefault="00B34955" w:rsidP="00FD7C08">
      <w:pPr>
        <w:pStyle w:val="af4"/>
        <w:suppressAutoHyphens/>
        <w:kinsoku w:val="0"/>
        <w:overflowPunct w:val="0"/>
        <w:spacing w:after="0" w:line="276" w:lineRule="auto"/>
        <w:ind w:firstLine="360"/>
        <w:jc w:val="both"/>
        <w:textAlignment w:val="baseline"/>
        <w:rPr>
          <w:rFonts w:ascii="Arial" w:hAnsi="Arial" w:cs="Arial"/>
          <w:spacing w:val="2"/>
        </w:rPr>
      </w:pPr>
      <w:r w:rsidRPr="00A77E49">
        <w:rPr>
          <w:rFonts w:ascii="Arial" w:hAnsi="Arial" w:cs="Arial"/>
          <w:kern w:val="24"/>
        </w:rPr>
        <w:t>В соответствии с установленным «Порядком идентификации экологических аспектов в системе экологического менеджмента ОАО «Газпром», определены значимые экологические аспекты деятельности дочерних обществ</w:t>
      </w:r>
      <w:r w:rsidR="00E3799F" w:rsidRPr="00A77E49">
        <w:rPr>
          <w:rFonts w:ascii="Arial" w:hAnsi="Arial" w:cs="Arial"/>
          <w:kern w:val="24"/>
        </w:rPr>
        <w:t xml:space="preserve">. </w:t>
      </w:r>
      <w:r w:rsidRPr="00A77E49">
        <w:rPr>
          <w:rFonts w:ascii="Arial" w:hAnsi="Arial" w:cs="Arial"/>
          <w:spacing w:val="2"/>
        </w:rPr>
        <w:t>В рамках реализации Экологической политики и внедрения СЭМ ОАО</w:t>
      </w:r>
      <w:r w:rsidRPr="00A77E49">
        <w:rPr>
          <w:rFonts w:ascii="Arial" w:hAnsi="Arial" w:cs="Arial"/>
          <w:spacing w:val="2"/>
          <w:lang w:val="en-US"/>
        </w:rPr>
        <w:t> </w:t>
      </w:r>
      <w:r w:rsidRPr="00A77E49">
        <w:rPr>
          <w:rFonts w:ascii="Arial" w:hAnsi="Arial" w:cs="Arial"/>
          <w:spacing w:val="2"/>
        </w:rPr>
        <w:t>«Газпром»</w:t>
      </w:r>
      <w:r w:rsidR="008812C6" w:rsidRPr="00A77E49">
        <w:rPr>
          <w:rFonts w:ascii="Arial" w:hAnsi="Arial" w:cs="Arial"/>
        </w:rPr>
        <w:t xml:space="preserve"> </w:t>
      </w:r>
      <w:r w:rsidR="00133498" w:rsidRPr="00A77E49">
        <w:rPr>
          <w:rFonts w:ascii="Arial" w:hAnsi="Arial" w:cs="Arial"/>
        </w:rPr>
        <w:t>д</w:t>
      </w:r>
      <w:r w:rsidR="00133498" w:rsidRPr="00A77E49">
        <w:rPr>
          <w:rFonts w:ascii="Arial" w:hAnsi="Arial" w:cs="Arial"/>
          <w:spacing w:val="2"/>
        </w:rPr>
        <w:t xml:space="preserve">очерними обществами и организациями на основе ежегодной оценки значимости экологических аспектов разрабатываются и выполняются программы природоохранных мероприятий, направленные на реализацию поставленных целей. </w:t>
      </w:r>
    </w:p>
    <w:p w:rsidR="003E0A1D" w:rsidRDefault="003E0A1D" w:rsidP="00FD7C08">
      <w:pPr>
        <w:keepNext/>
        <w:keepLines/>
        <w:ind w:firstLine="709"/>
        <w:jc w:val="both"/>
        <w:rPr>
          <w:rFonts w:ascii="Arial" w:hAnsi="Arial" w:cs="Arial"/>
          <w:szCs w:val="24"/>
          <w:lang w:eastAsia="ru-RU"/>
        </w:rPr>
      </w:pPr>
    </w:p>
    <w:p w:rsidR="00A77E49" w:rsidRPr="003E0A1D" w:rsidRDefault="003E0A1D" w:rsidP="00FD7C08">
      <w:pPr>
        <w:keepNext/>
        <w:keepLines/>
        <w:ind w:firstLine="709"/>
        <w:jc w:val="both"/>
        <w:rPr>
          <w:rFonts w:ascii="Arial" w:hAnsi="Arial" w:cs="Arial"/>
          <w:sz w:val="20"/>
          <w:szCs w:val="24"/>
          <w:lang w:eastAsia="ru-RU"/>
        </w:rPr>
      </w:pPr>
      <w:r w:rsidRPr="003E0A1D">
        <w:rPr>
          <w:rFonts w:ascii="Arial" w:hAnsi="Arial" w:cs="Arial"/>
          <w:sz w:val="20"/>
          <w:szCs w:val="24"/>
          <w:lang w:eastAsia="ru-RU"/>
        </w:rPr>
        <w:t xml:space="preserve">ДОСТИЖЕНИЕ КОРПОРАТИВНЫХ ЭКОЛОГИЧЕСКИХ ЦЕЛЕЙ ОАО «ГАЗПРОМ» </w:t>
      </w:r>
    </w:p>
    <w:p w:rsidR="00170674" w:rsidRPr="003E0A1D" w:rsidRDefault="003E0A1D" w:rsidP="00FD7C08">
      <w:pPr>
        <w:keepNext/>
        <w:keepLines/>
        <w:ind w:firstLine="709"/>
        <w:jc w:val="both"/>
        <w:rPr>
          <w:rFonts w:ascii="Arial" w:hAnsi="Arial" w:cs="Arial"/>
          <w:sz w:val="20"/>
          <w:szCs w:val="24"/>
          <w:lang w:eastAsia="ru-RU"/>
        </w:rPr>
      </w:pPr>
      <w:r w:rsidRPr="003E0A1D">
        <w:rPr>
          <w:rFonts w:ascii="Arial" w:hAnsi="Arial" w:cs="Arial"/>
          <w:sz w:val="20"/>
          <w:szCs w:val="24"/>
          <w:lang w:eastAsia="ru-RU"/>
        </w:rPr>
        <w:t>В 2013 Г</w:t>
      </w:r>
      <w:r w:rsidR="00B93B7F">
        <w:rPr>
          <w:rFonts w:ascii="Arial" w:hAnsi="Arial" w:cs="Arial"/>
          <w:sz w:val="20"/>
          <w:szCs w:val="24"/>
          <w:lang w:eastAsia="ru-RU"/>
        </w:rPr>
        <w:t>.</w:t>
      </w:r>
    </w:p>
    <w:tbl>
      <w:tblPr>
        <w:tblW w:w="935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827"/>
        <w:gridCol w:w="3260"/>
        <w:gridCol w:w="2268"/>
      </w:tblGrid>
      <w:tr w:rsidR="00F802DF" w:rsidRPr="00A77E49" w:rsidTr="00F622E7">
        <w:trPr>
          <w:trHeight w:val="1041"/>
        </w:trPr>
        <w:tc>
          <w:tcPr>
            <w:tcW w:w="3827" w:type="dxa"/>
            <w:tcBorders>
              <w:bottom w:val="single" w:sz="4" w:space="0" w:color="auto"/>
            </w:tcBorders>
            <w:shd w:val="clear" w:color="auto" w:fill="8DB3E2" w:themeFill="text2" w:themeFillTint="66"/>
            <w:vAlign w:val="center"/>
          </w:tcPr>
          <w:p w:rsidR="00F802DF" w:rsidRPr="003E0A1D" w:rsidRDefault="00F802DF" w:rsidP="00FD7C08">
            <w:pPr>
              <w:jc w:val="both"/>
              <w:rPr>
                <w:rFonts w:ascii="Arial" w:hAnsi="Arial" w:cs="Arial"/>
                <w:sz w:val="20"/>
              </w:rPr>
            </w:pPr>
            <w:r w:rsidRPr="003E0A1D">
              <w:rPr>
                <w:rFonts w:ascii="Arial" w:hAnsi="Arial" w:cs="Arial"/>
                <w:sz w:val="20"/>
              </w:rPr>
              <w:t xml:space="preserve">Корпоративная экологическая цель </w:t>
            </w:r>
          </w:p>
        </w:tc>
        <w:tc>
          <w:tcPr>
            <w:tcW w:w="3260" w:type="dxa"/>
            <w:tcBorders>
              <w:bottom w:val="single" w:sz="4" w:space="0" w:color="auto"/>
            </w:tcBorders>
            <w:shd w:val="clear" w:color="auto" w:fill="8DB3E2" w:themeFill="text2" w:themeFillTint="66"/>
            <w:vAlign w:val="center"/>
          </w:tcPr>
          <w:p w:rsidR="00F802DF" w:rsidRDefault="00F802DF" w:rsidP="00FD7C08">
            <w:pPr>
              <w:jc w:val="both"/>
              <w:rPr>
                <w:rFonts w:ascii="Arial" w:hAnsi="Arial" w:cs="Arial"/>
                <w:sz w:val="20"/>
              </w:rPr>
            </w:pPr>
            <w:r w:rsidRPr="003E0A1D">
              <w:rPr>
                <w:rFonts w:ascii="Arial" w:hAnsi="Arial" w:cs="Arial"/>
                <w:sz w:val="20"/>
              </w:rPr>
              <w:t xml:space="preserve">Организации из области </w:t>
            </w:r>
          </w:p>
          <w:p w:rsidR="00F802DF" w:rsidRPr="003E0A1D" w:rsidRDefault="00F802DF" w:rsidP="00FD7C08">
            <w:pPr>
              <w:jc w:val="both"/>
              <w:rPr>
                <w:rFonts w:ascii="Arial" w:hAnsi="Arial" w:cs="Arial"/>
                <w:sz w:val="20"/>
              </w:rPr>
            </w:pPr>
            <w:r w:rsidRPr="003E0A1D">
              <w:rPr>
                <w:rFonts w:ascii="Arial" w:hAnsi="Arial" w:cs="Arial"/>
                <w:sz w:val="20"/>
              </w:rPr>
              <w:t>применения СЭМ</w:t>
            </w:r>
          </w:p>
        </w:tc>
        <w:tc>
          <w:tcPr>
            <w:tcW w:w="2268" w:type="dxa"/>
            <w:tcBorders>
              <w:bottom w:val="single" w:sz="4" w:space="0" w:color="auto"/>
            </w:tcBorders>
            <w:shd w:val="clear" w:color="auto" w:fill="8DB3E2" w:themeFill="text2" w:themeFillTint="66"/>
            <w:vAlign w:val="center"/>
          </w:tcPr>
          <w:p w:rsidR="00F802DF" w:rsidRDefault="00F802DF" w:rsidP="00FD7C08">
            <w:pPr>
              <w:jc w:val="both"/>
              <w:rPr>
                <w:rFonts w:ascii="Arial" w:hAnsi="Arial" w:cs="Arial"/>
                <w:sz w:val="20"/>
              </w:rPr>
            </w:pPr>
            <w:r w:rsidRPr="003E0A1D">
              <w:rPr>
                <w:rFonts w:ascii="Arial" w:hAnsi="Arial" w:cs="Arial"/>
                <w:sz w:val="20"/>
              </w:rPr>
              <w:t xml:space="preserve">Выполнение </w:t>
            </w:r>
          </w:p>
          <w:p w:rsidR="00F802DF" w:rsidRPr="003E0A1D" w:rsidRDefault="00F802DF" w:rsidP="00FD7C08">
            <w:pPr>
              <w:jc w:val="both"/>
              <w:rPr>
                <w:rFonts w:ascii="Arial" w:hAnsi="Arial" w:cs="Arial"/>
                <w:sz w:val="20"/>
              </w:rPr>
            </w:pPr>
            <w:r w:rsidRPr="003E0A1D">
              <w:rPr>
                <w:rFonts w:ascii="Arial" w:hAnsi="Arial" w:cs="Arial"/>
                <w:sz w:val="20"/>
              </w:rPr>
              <w:t>к базовому уровню 2008 г.</w:t>
            </w:r>
          </w:p>
        </w:tc>
      </w:tr>
      <w:tr w:rsidR="00F802DF" w:rsidRPr="00A77E49" w:rsidTr="00F622E7">
        <w:trPr>
          <w:trHeight w:val="311"/>
        </w:trPr>
        <w:tc>
          <w:tcPr>
            <w:tcW w:w="3827" w:type="dxa"/>
            <w:tcBorders>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Сокращение выбросов метана в атмосферу</w:t>
            </w:r>
          </w:p>
        </w:tc>
        <w:tc>
          <w:tcPr>
            <w:tcW w:w="3260" w:type="dxa"/>
            <w:tcBorders>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Все дочерние общества по добыче, транспортировке, хранению и переработке газа и конденсата</w:t>
            </w:r>
          </w:p>
        </w:tc>
        <w:tc>
          <w:tcPr>
            <w:tcW w:w="2268" w:type="dxa"/>
            <w:tcBorders>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на 11 %</w:t>
            </w:r>
          </w:p>
        </w:tc>
      </w:tr>
      <w:tr w:rsidR="00F802DF" w:rsidRPr="00A77E49" w:rsidTr="00F622E7">
        <w:tc>
          <w:tcPr>
            <w:tcW w:w="3827"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удельных выбросов оксидов азота в атмосферу (установленный срок достижения – 2018 г.)</w:t>
            </w:r>
          </w:p>
        </w:tc>
        <w:tc>
          <w:tcPr>
            <w:tcW w:w="3260"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p>
          <w:p w:rsidR="00F802DF" w:rsidRDefault="00F802DF" w:rsidP="00F622E7">
            <w:pPr>
              <w:keepNext/>
              <w:keepLines/>
              <w:suppressAutoHyphens/>
              <w:jc w:val="both"/>
              <w:rPr>
                <w:rFonts w:ascii="Arial" w:hAnsi="Arial" w:cs="Arial"/>
                <w:sz w:val="20"/>
              </w:rPr>
            </w:pPr>
            <w:r w:rsidRPr="00A77E49">
              <w:rPr>
                <w:rFonts w:ascii="Arial" w:hAnsi="Arial" w:cs="Arial"/>
                <w:sz w:val="20"/>
              </w:rPr>
              <w:t>Все дочерние общества</w:t>
            </w:r>
          </w:p>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по транспортировке газа</w:t>
            </w:r>
          </w:p>
        </w:tc>
        <w:tc>
          <w:tcPr>
            <w:tcW w:w="2268"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lang w:val="en-US"/>
              </w:rPr>
            </w:pPr>
            <w:r w:rsidRPr="00A77E49">
              <w:rPr>
                <w:rFonts w:ascii="Arial" w:hAnsi="Arial" w:cs="Arial"/>
                <w:sz w:val="20"/>
              </w:rPr>
              <w:t>Удельные выбросы не увеличились</w:t>
            </w:r>
          </w:p>
        </w:tc>
      </w:tr>
      <w:tr w:rsidR="00F802DF" w:rsidRPr="00A77E49" w:rsidTr="00F622E7">
        <w:trPr>
          <w:trHeight w:val="549"/>
        </w:trPr>
        <w:tc>
          <w:tcPr>
            <w:tcW w:w="3827"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сброса загрязненных и недостаточно очищенных сточных вод в поверхностные водные объекты</w:t>
            </w:r>
          </w:p>
        </w:tc>
        <w:tc>
          <w:tcPr>
            <w:tcW w:w="3260" w:type="dxa"/>
            <w:tcBorders>
              <w:top w:val="dotted" w:sz="4" w:space="0" w:color="auto"/>
            </w:tcBorders>
          </w:tcPr>
          <w:p w:rsidR="00F802DF" w:rsidRPr="00A77E49" w:rsidRDefault="00F802DF" w:rsidP="00F622E7">
            <w:pPr>
              <w:keepNext/>
              <w:keepLines/>
              <w:suppressAutoHyphens/>
              <w:jc w:val="both"/>
              <w:rPr>
                <w:rFonts w:ascii="Arial" w:hAnsi="Arial" w:cs="Arial"/>
                <w:sz w:val="20"/>
              </w:rPr>
            </w:pPr>
          </w:p>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Все дочерние общества</w:t>
            </w:r>
          </w:p>
          <w:p w:rsidR="00F802DF" w:rsidRPr="00A77E49" w:rsidRDefault="00F802DF" w:rsidP="00F622E7">
            <w:pPr>
              <w:keepNext/>
              <w:keepLines/>
              <w:suppressAutoHyphens/>
              <w:jc w:val="both"/>
              <w:rPr>
                <w:rFonts w:ascii="Arial" w:hAnsi="Arial" w:cs="Arial"/>
                <w:sz w:val="20"/>
              </w:rPr>
            </w:pPr>
          </w:p>
        </w:tc>
        <w:tc>
          <w:tcPr>
            <w:tcW w:w="2268"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на 21</w:t>
            </w:r>
            <w:r>
              <w:rPr>
                <w:rFonts w:ascii="Arial" w:hAnsi="Arial" w:cs="Arial"/>
                <w:sz w:val="20"/>
              </w:rPr>
              <w:t xml:space="preserve"> </w:t>
            </w:r>
            <w:r w:rsidRPr="00A77E49">
              <w:rPr>
                <w:rFonts w:ascii="Arial" w:hAnsi="Arial" w:cs="Arial"/>
                <w:sz w:val="20"/>
              </w:rPr>
              <w:t>%</w:t>
            </w:r>
          </w:p>
        </w:tc>
      </w:tr>
      <w:tr w:rsidR="00F802DF" w:rsidRPr="00A77E49" w:rsidTr="00F622E7">
        <w:tc>
          <w:tcPr>
            <w:tcW w:w="3827" w:type="dxa"/>
            <w:tcBorders>
              <w:top w:val="dotted" w:sz="4" w:space="0" w:color="auto"/>
              <w:bottom w:val="dotted" w:sz="4" w:space="0" w:color="auto"/>
            </w:tcBorders>
            <w:shd w:val="clear" w:color="auto" w:fill="FFFFFF"/>
          </w:tcPr>
          <w:p w:rsidR="00F802DF" w:rsidRDefault="00F802DF" w:rsidP="00F622E7">
            <w:pPr>
              <w:keepNext/>
              <w:keepLines/>
              <w:suppressAutoHyphens/>
              <w:jc w:val="both"/>
              <w:rPr>
                <w:rFonts w:ascii="Arial" w:hAnsi="Arial" w:cs="Arial"/>
                <w:sz w:val="20"/>
              </w:rPr>
            </w:pPr>
            <w:r w:rsidRPr="00A77E49">
              <w:rPr>
                <w:rFonts w:ascii="Arial" w:hAnsi="Arial" w:cs="Arial"/>
                <w:sz w:val="20"/>
              </w:rPr>
              <w:t xml:space="preserve">Снижение доли отходов, </w:t>
            </w:r>
          </w:p>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 xml:space="preserve">направляемых на захоронение </w:t>
            </w:r>
          </w:p>
        </w:tc>
        <w:tc>
          <w:tcPr>
            <w:tcW w:w="3260" w:type="dxa"/>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Все дочерние общества</w:t>
            </w:r>
          </w:p>
        </w:tc>
        <w:tc>
          <w:tcPr>
            <w:tcW w:w="2268" w:type="dxa"/>
            <w:tcBorders>
              <w:top w:val="dotted" w:sz="4" w:space="0" w:color="auto"/>
              <w:bottom w:val="dotted" w:sz="4" w:space="0" w:color="auto"/>
            </w:tcBorders>
            <w:shd w:val="clear" w:color="auto" w:fill="FFFFFF"/>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Увеличение на 3</w:t>
            </w:r>
            <w:r>
              <w:rPr>
                <w:rFonts w:ascii="Arial" w:hAnsi="Arial" w:cs="Arial"/>
                <w:sz w:val="20"/>
              </w:rPr>
              <w:t xml:space="preserve"> </w:t>
            </w:r>
            <w:r w:rsidRPr="00A77E49">
              <w:rPr>
                <w:rFonts w:ascii="Arial" w:hAnsi="Arial" w:cs="Arial"/>
                <w:sz w:val="20"/>
              </w:rPr>
              <w:t>%</w:t>
            </w:r>
          </w:p>
        </w:tc>
      </w:tr>
      <w:tr w:rsidR="00F802DF" w:rsidRPr="00A77E49" w:rsidTr="00F622E7">
        <w:trPr>
          <w:trHeight w:val="529"/>
        </w:trPr>
        <w:tc>
          <w:tcPr>
            <w:tcW w:w="3827"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платы за сверхнормативное воздействие как интегрального показателя негативного воздействия на окружающую среду</w:t>
            </w:r>
          </w:p>
        </w:tc>
        <w:tc>
          <w:tcPr>
            <w:tcW w:w="3260" w:type="dxa"/>
            <w:tcBorders>
              <w:bottom w:val="dotted" w:sz="4" w:space="0" w:color="auto"/>
            </w:tcBorders>
          </w:tcPr>
          <w:p w:rsidR="00F802DF" w:rsidRPr="00A77E49" w:rsidRDefault="00F802DF" w:rsidP="00F622E7">
            <w:pPr>
              <w:keepNext/>
              <w:keepLines/>
              <w:suppressAutoHyphens/>
              <w:jc w:val="both"/>
              <w:rPr>
                <w:rFonts w:ascii="Arial" w:hAnsi="Arial" w:cs="Arial"/>
                <w:sz w:val="20"/>
              </w:rPr>
            </w:pPr>
          </w:p>
          <w:p w:rsidR="00F802DF" w:rsidRPr="00A77E49" w:rsidRDefault="00F802DF" w:rsidP="00F622E7">
            <w:pPr>
              <w:keepNext/>
              <w:keepLines/>
              <w:suppressAutoHyphens/>
              <w:jc w:val="both"/>
              <w:rPr>
                <w:rFonts w:ascii="Arial" w:hAnsi="Arial" w:cs="Arial"/>
                <w:sz w:val="20"/>
              </w:rPr>
            </w:pPr>
          </w:p>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Все дочерние общества</w:t>
            </w:r>
          </w:p>
        </w:tc>
        <w:tc>
          <w:tcPr>
            <w:tcW w:w="2268"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lang w:eastAsia="ru-RU"/>
              </w:rPr>
            </w:pPr>
            <w:r w:rsidRPr="00A77E49">
              <w:rPr>
                <w:rFonts w:ascii="Arial" w:hAnsi="Arial" w:cs="Arial"/>
                <w:sz w:val="20"/>
              </w:rPr>
              <w:t>Снижение на 56</w:t>
            </w:r>
            <w:r>
              <w:rPr>
                <w:rFonts w:ascii="Arial" w:hAnsi="Arial" w:cs="Arial"/>
                <w:sz w:val="20"/>
              </w:rPr>
              <w:t xml:space="preserve"> </w:t>
            </w:r>
            <w:r w:rsidRPr="00A77E49">
              <w:rPr>
                <w:rFonts w:ascii="Arial" w:hAnsi="Arial" w:cs="Arial"/>
                <w:sz w:val="20"/>
              </w:rPr>
              <w:t>%</w:t>
            </w:r>
          </w:p>
        </w:tc>
      </w:tr>
      <w:tr w:rsidR="00F802DF" w:rsidRPr="00A77E49" w:rsidTr="00F622E7">
        <w:tc>
          <w:tcPr>
            <w:tcW w:w="3827"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удельного потребления газа на собственные технологические нужды</w:t>
            </w:r>
          </w:p>
        </w:tc>
        <w:tc>
          <w:tcPr>
            <w:tcW w:w="3260" w:type="dxa"/>
            <w:tcBorders>
              <w:top w:val="dotted" w:sz="4" w:space="0" w:color="auto"/>
              <w:bottom w:val="dotted" w:sz="4" w:space="0" w:color="auto"/>
            </w:tcBorders>
          </w:tcPr>
          <w:p w:rsidR="00F802DF" w:rsidRDefault="00F802DF" w:rsidP="00F622E7">
            <w:pPr>
              <w:keepNext/>
              <w:keepLines/>
              <w:suppressAutoHyphens/>
              <w:jc w:val="both"/>
              <w:rPr>
                <w:rFonts w:ascii="Arial" w:hAnsi="Arial" w:cs="Arial"/>
                <w:sz w:val="20"/>
              </w:rPr>
            </w:pPr>
            <w:r w:rsidRPr="00A77E49">
              <w:rPr>
                <w:rFonts w:ascii="Arial" w:hAnsi="Arial" w:cs="Arial"/>
                <w:sz w:val="20"/>
              </w:rPr>
              <w:t xml:space="preserve">Все дочерние общества </w:t>
            </w:r>
          </w:p>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по транспортировке газа</w:t>
            </w:r>
          </w:p>
        </w:tc>
        <w:tc>
          <w:tcPr>
            <w:tcW w:w="2268" w:type="dxa"/>
            <w:tcBorders>
              <w:top w:val="dotted" w:sz="4" w:space="0" w:color="auto"/>
              <w:bottom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Снижение на 15</w:t>
            </w:r>
            <w:r>
              <w:rPr>
                <w:rFonts w:ascii="Arial" w:hAnsi="Arial" w:cs="Arial"/>
                <w:sz w:val="20"/>
              </w:rPr>
              <w:t xml:space="preserve"> </w:t>
            </w:r>
            <w:r w:rsidRPr="00A77E49">
              <w:rPr>
                <w:rFonts w:ascii="Arial" w:hAnsi="Arial" w:cs="Arial"/>
                <w:sz w:val="20"/>
              </w:rPr>
              <w:t>%</w:t>
            </w:r>
          </w:p>
        </w:tc>
      </w:tr>
      <w:tr w:rsidR="00F802DF" w:rsidRPr="00A77E49" w:rsidTr="00F622E7">
        <w:tc>
          <w:tcPr>
            <w:tcW w:w="3827" w:type="dxa"/>
            <w:tcBorders>
              <w:top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Внедрение СЭМ в соответствии с международным стандартом ISO 14001:2004</w:t>
            </w:r>
          </w:p>
        </w:tc>
        <w:tc>
          <w:tcPr>
            <w:tcW w:w="3260" w:type="dxa"/>
            <w:tcBorders>
              <w:top w:val="dotted" w:sz="4" w:space="0" w:color="auto"/>
            </w:tcBorders>
          </w:tcPr>
          <w:p w:rsidR="00F802DF" w:rsidRPr="00A77E49" w:rsidRDefault="00F802DF" w:rsidP="00F622E7">
            <w:pPr>
              <w:keepNext/>
              <w:keepLines/>
              <w:suppressAutoHyphens/>
              <w:jc w:val="both"/>
              <w:rPr>
                <w:rFonts w:ascii="Arial" w:hAnsi="Arial" w:cs="Arial"/>
                <w:sz w:val="20"/>
              </w:rPr>
            </w:pPr>
          </w:p>
          <w:p w:rsidR="00F802DF" w:rsidRPr="00A77E49" w:rsidRDefault="00F802DF" w:rsidP="00F622E7">
            <w:pPr>
              <w:keepNext/>
              <w:keepLines/>
              <w:suppressAutoHyphens/>
              <w:jc w:val="both"/>
              <w:rPr>
                <w:rFonts w:ascii="Arial" w:hAnsi="Arial" w:cs="Arial"/>
                <w:sz w:val="20"/>
                <w:lang w:eastAsia="ru-RU"/>
              </w:rPr>
            </w:pPr>
            <w:r w:rsidRPr="00A77E49">
              <w:rPr>
                <w:rFonts w:ascii="Arial" w:hAnsi="Arial" w:cs="Arial"/>
                <w:sz w:val="20"/>
              </w:rPr>
              <w:t xml:space="preserve">Все дочерние общества </w:t>
            </w:r>
          </w:p>
        </w:tc>
        <w:tc>
          <w:tcPr>
            <w:tcW w:w="2268" w:type="dxa"/>
            <w:tcBorders>
              <w:top w:val="dotted" w:sz="4" w:space="0" w:color="auto"/>
            </w:tcBorders>
          </w:tcPr>
          <w:p w:rsidR="00F802DF" w:rsidRPr="00A77E49" w:rsidRDefault="00F802DF" w:rsidP="00F622E7">
            <w:pPr>
              <w:keepNext/>
              <w:keepLines/>
              <w:suppressAutoHyphens/>
              <w:jc w:val="both"/>
              <w:rPr>
                <w:rFonts w:ascii="Arial" w:hAnsi="Arial" w:cs="Arial"/>
                <w:sz w:val="20"/>
              </w:rPr>
            </w:pPr>
            <w:r w:rsidRPr="00A77E49">
              <w:rPr>
                <w:rFonts w:ascii="Arial" w:hAnsi="Arial" w:cs="Arial"/>
                <w:sz w:val="20"/>
              </w:rPr>
              <w:t xml:space="preserve">СЭМ внедрены в администрации ОАО «Газпром» и 29 дочерних обществах </w:t>
            </w:r>
          </w:p>
        </w:tc>
      </w:tr>
    </w:tbl>
    <w:p w:rsidR="00170674" w:rsidRPr="00A77E49" w:rsidRDefault="00170674" w:rsidP="00FD7C08">
      <w:pPr>
        <w:keepNext/>
        <w:keepLines/>
        <w:ind w:firstLine="709"/>
        <w:jc w:val="both"/>
        <w:rPr>
          <w:rFonts w:ascii="Arial" w:hAnsi="Arial" w:cs="Arial"/>
          <w:b/>
          <w:sz w:val="24"/>
          <w:szCs w:val="24"/>
          <w:lang w:eastAsia="ru-RU"/>
        </w:rPr>
      </w:pPr>
    </w:p>
    <w:p w:rsidR="00FA46D6" w:rsidRPr="003B286F" w:rsidRDefault="00FA46D6" w:rsidP="006606C9">
      <w:pPr>
        <w:pStyle w:val="aa"/>
        <w:suppressAutoHyphens/>
        <w:ind w:left="0" w:firstLine="709"/>
        <w:jc w:val="both"/>
        <w:rPr>
          <w:rFonts w:ascii="Arial" w:hAnsi="Arial" w:cs="Arial"/>
          <w:sz w:val="24"/>
        </w:rPr>
      </w:pPr>
      <w:r w:rsidRPr="003B286F">
        <w:rPr>
          <w:rFonts w:ascii="Arial" w:hAnsi="Arial" w:cs="Arial"/>
          <w:sz w:val="24"/>
        </w:rPr>
        <w:t xml:space="preserve">По результатам мониторинга выполнения планов дочерних обществ ОАО «Газпром» по достижению установленных </w:t>
      </w:r>
      <w:r w:rsidR="003F4CFB">
        <w:rPr>
          <w:rFonts w:ascii="Arial" w:hAnsi="Arial" w:cs="Arial"/>
          <w:sz w:val="24"/>
        </w:rPr>
        <w:t xml:space="preserve">корпоративных экологических целей </w:t>
      </w:r>
      <w:r w:rsidRPr="003B286F">
        <w:rPr>
          <w:rFonts w:ascii="Arial" w:hAnsi="Arial" w:cs="Arial"/>
          <w:sz w:val="24"/>
        </w:rPr>
        <w:t>ОАО «Газпром» и анализа значимых экологических аспектов на период 2014</w:t>
      </w:r>
      <w:r w:rsidR="003F4CFB">
        <w:rPr>
          <w:rFonts w:ascii="Arial" w:hAnsi="Arial" w:cs="Arial"/>
        </w:rPr>
        <w:t>–</w:t>
      </w:r>
      <w:r w:rsidRPr="003B286F">
        <w:rPr>
          <w:rFonts w:ascii="Arial" w:hAnsi="Arial" w:cs="Arial"/>
          <w:sz w:val="24"/>
        </w:rPr>
        <w:t xml:space="preserve">2016 гг. Рабочей группой по СЭМ были внесены уточнения в корпоративные цели. </w:t>
      </w:r>
      <w:r w:rsidR="004C275D" w:rsidRPr="003B286F">
        <w:rPr>
          <w:rFonts w:ascii="Arial" w:hAnsi="Arial" w:cs="Arial"/>
          <w:sz w:val="24"/>
        </w:rPr>
        <w:t xml:space="preserve">Актуализированные </w:t>
      </w:r>
      <w:r w:rsidR="008F1C76">
        <w:rPr>
          <w:rFonts w:ascii="Arial" w:hAnsi="Arial" w:cs="Arial"/>
          <w:sz w:val="24"/>
        </w:rPr>
        <w:t xml:space="preserve">корпоративные экологические цели </w:t>
      </w:r>
      <w:r w:rsidR="004C275D" w:rsidRPr="003B286F">
        <w:rPr>
          <w:rFonts w:ascii="Arial" w:hAnsi="Arial" w:cs="Arial"/>
          <w:sz w:val="24"/>
        </w:rPr>
        <w:t xml:space="preserve"> на период </w:t>
      </w:r>
      <w:r w:rsidR="004C275D" w:rsidRPr="003B286F">
        <w:rPr>
          <w:rFonts w:ascii="Arial" w:hAnsi="Arial" w:cs="Arial"/>
          <w:sz w:val="24"/>
          <w:szCs w:val="24"/>
        </w:rPr>
        <w:t>2014</w:t>
      </w:r>
      <w:r w:rsidR="003F4CFB">
        <w:rPr>
          <w:rFonts w:ascii="Arial" w:hAnsi="Arial" w:cs="Arial"/>
        </w:rPr>
        <w:t>–</w:t>
      </w:r>
      <w:r w:rsidR="004C275D" w:rsidRPr="003B286F">
        <w:rPr>
          <w:rFonts w:ascii="Arial" w:hAnsi="Arial" w:cs="Arial"/>
          <w:sz w:val="24"/>
          <w:szCs w:val="24"/>
        </w:rPr>
        <w:t>2016 гг. утверждены 29</w:t>
      </w:r>
      <w:r w:rsidR="003F4CFB">
        <w:rPr>
          <w:rFonts w:ascii="Arial" w:hAnsi="Arial" w:cs="Arial"/>
          <w:sz w:val="24"/>
          <w:szCs w:val="24"/>
        </w:rPr>
        <w:t xml:space="preserve"> сентября </w:t>
      </w:r>
      <w:r w:rsidR="004C275D" w:rsidRPr="003B286F">
        <w:rPr>
          <w:rFonts w:ascii="Arial" w:hAnsi="Arial" w:cs="Arial"/>
          <w:sz w:val="24"/>
          <w:szCs w:val="24"/>
        </w:rPr>
        <w:t>2013 г. Заместителем Председателя Правления ОАО «Газпром» В.А.</w:t>
      </w:r>
      <w:r w:rsidR="003F4CFB">
        <w:rPr>
          <w:rFonts w:ascii="Arial" w:hAnsi="Arial" w:cs="Arial"/>
          <w:sz w:val="24"/>
          <w:szCs w:val="24"/>
        </w:rPr>
        <w:t xml:space="preserve"> </w:t>
      </w:r>
      <w:r w:rsidR="004C275D" w:rsidRPr="003B286F">
        <w:rPr>
          <w:rFonts w:ascii="Arial" w:hAnsi="Arial" w:cs="Arial"/>
          <w:sz w:val="24"/>
          <w:szCs w:val="24"/>
        </w:rPr>
        <w:t xml:space="preserve">Маркеловым. </w:t>
      </w:r>
      <w:r w:rsidR="004C275D" w:rsidRPr="003B286F">
        <w:rPr>
          <w:rFonts w:ascii="Arial" w:hAnsi="Arial" w:cs="Arial"/>
          <w:sz w:val="24"/>
        </w:rPr>
        <w:t xml:space="preserve">За базовый уровень для оценки показателей достижения актуализированных </w:t>
      </w:r>
      <w:r w:rsidR="008F1C76">
        <w:rPr>
          <w:rFonts w:ascii="Arial" w:hAnsi="Arial" w:cs="Arial"/>
          <w:sz w:val="24"/>
        </w:rPr>
        <w:t>экологических целей</w:t>
      </w:r>
      <w:r w:rsidR="004C275D" w:rsidRPr="003B286F">
        <w:rPr>
          <w:rFonts w:ascii="Arial" w:hAnsi="Arial" w:cs="Arial"/>
          <w:sz w:val="24"/>
        </w:rPr>
        <w:t xml:space="preserve"> были приняты показатели 2011 г.</w:t>
      </w:r>
    </w:p>
    <w:p w:rsidR="00A77E49" w:rsidRDefault="00A77E49" w:rsidP="00FD7C08">
      <w:pPr>
        <w:pStyle w:val="aa"/>
        <w:ind w:left="0" w:firstLine="1287"/>
        <w:jc w:val="both"/>
        <w:rPr>
          <w:rFonts w:ascii="Arial" w:hAnsi="Arial" w:cs="Arial"/>
        </w:rPr>
      </w:pPr>
    </w:p>
    <w:p w:rsidR="003E0A1D" w:rsidRDefault="003E0A1D" w:rsidP="00FD7C08">
      <w:pPr>
        <w:pStyle w:val="aa"/>
        <w:ind w:left="0"/>
        <w:jc w:val="both"/>
        <w:rPr>
          <w:rFonts w:ascii="Arial" w:hAnsi="Arial" w:cs="Arial"/>
        </w:rPr>
      </w:pPr>
      <w:r w:rsidRPr="003E0A1D">
        <w:rPr>
          <w:rFonts w:ascii="Arial" w:hAnsi="Arial" w:cs="Arial"/>
        </w:rPr>
        <w:t xml:space="preserve">КОРПОРАТИВНЫЕ ЭКОЛОГИЧЕСКИЕ ЦЕЛИ ОАО «ГАЗПРОМ» </w:t>
      </w:r>
    </w:p>
    <w:p w:rsidR="003E0A1D" w:rsidRPr="00A77E49" w:rsidRDefault="003E0A1D" w:rsidP="00FD7C08">
      <w:pPr>
        <w:pStyle w:val="aa"/>
        <w:ind w:left="0"/>
        <w:jc w:val="both"/>
        <w:rPr>
          <w:rFonts w:ascii="Arial" w:hAnsi="Arial" w:cs="Arial"/>
        </w:rPr>
      </w:pPr>
      <w:r w:rsidRPr="003E0A1D">
        <w:rPr>
          <w:rFonts w:ascii="Arial" w:hAnsi="Arial" w:cs="Arial"/>
        </w:rPr>
        <w:t>НА ПЕРИОД 2014</w:t>
      </w:r>
      <w:r w:rsidR="003F4CFB">
        <w:rPr>
          <w:rFonts w:ascii="Arial" w:hAnsi="Arial" w:cs="Arial"/>
        </w:rPr>
        <w:t>–</w:t>
      </w:r>
      <w:r w:rsidRPr="003E0A1D">
        <w:rPr>
          <w:rFonts w:ascii="Arial" w:hAnsi="Arial" w:cs="Arial"/>
        </w:rPr>
        <w:t>2016 ГГ.</w:t>
      </w:r>
    </w:p>
    <w:tbl>
      <w:tblPr>
        <w:tblStyle w:val="a5"/>
        <w:tblW w:w="0" w:type="auto"/>
        <w:shd w:val="clear" w:color="auto" w:fill="FFFFFF" w:themeFill="background1"/>
        <w:tblLook w:val="04A0" w:firstRow="1" w:lastRow="0" w:firstColumn="1" w:lastColumn="0" w:noHBand="0" w:noVBand="1"/>
      </w:tblPr>
      <w:tblGrid>
        <w:gridCol w:w="7027"/>
        <w:gridCol w:w="2545"/>
      </w:tblGrid>
      <w:tr w:rsidR="00A77E49" w:rsidRPr="003A36A4" w:rsidTr="00B148F7">
        <w:tc>
          <w:tcPr>
            <w:tcW w:w="7027" w:type="dxa"/>
            <w:shd w:val="clear" w:color="auto" w:fill="FFFFFF" w:themeFill="background1"/>
          </w:tcPr>
          <w:p w:rsidR="004C275D" w:rsidRPr="003A36A4" w:rsidRDefault="003F4CFB" w:rsidP="006606C9">
            <w:pPr>
              <w:pStyle w:val="aa"/>
              <w:numPr>
                <w:ilvl w:val="0"/>
                <w:numId w:val="8"/>
              </w:numPr>
              <w:shd w:val="clear" w:color="auto" w:fill="8DB3E2" w:themeFill="text2" w:themeFillTint="66"/>
              <w:suppressAutoHyphens/>
              <w:spacing w:after="200"/>
              <w:ind w:left="426" w:hanging="284"/>
              <w:jc w:val="both"/>
              <w:rPr>
                <w:rFonts w:ascii="Arial" w:hAnsi="Arial" w:cs="Arial"/>
                <w:szCs w:val="24"/>
              </w:rPr>
            </w:pPr>
            <w:r>
              <w:rPr>
                <w:rFonts w:ascii="Arial" w:hAnsi="Arial" w:cs="Arial"/>
                <w:szCs w:val="24"/>
              </w:rPr>
              <w:t>С</w:t>
            </w:r>
            <w:r w:rsidR="004C275D" w:rsidRPr="003A36A4">
              <w:rPr>
                <w:rFonts w:ascii="Arial" w:hAnsi="Arial" w:cs="Arial"/>
                <w:szCs w:val="24"/>
              </w:rPr>
              <w:t>окращение выбросов метана в атмосферу (при проведении ремонтных работ);</w:t>
            </w:r>
          </w:p>
          <w:p w:rsidR="004C275D" w:rsidRPr="003A36A4" w:rsidRDefault="004C275D" w:rsidP="006606C9">
            <w:pPr>
              <w:pStyle w:val="aa"/>
              <w:numPr>
                <w:ilvl w:val="0"/>
                <w:numId w:val="8"/>
              </w:numPr>
              <w:shd w:val="clear" w:color="auto" w:fill="8DB3E2" w:themeFill="text2" w:themeFillTint="66"/>
              <w:suppressAutoHyphens/>
              <w:spacing w:after="200"/>
              <w:ind w:left="426" w:hanging="284"/>
              <w:jc w:val="both"/>
              <w:rPr>
                <w:rFonts w:ascii="Arial" w:hAnsi="Arial" w:cs="Arial"/>
                <w:szCs w:val="24"/>
              </w:rPr>
            </w:pPr>
            <w:r w:rsidRPr="003A36A4">
              <w:rPr>
                <w:rFonts w:ascii="Arial" w:hAnsi="Arial" w:cs="Arial"/>
              </w:rPr>
              <w:t>снижение удельных выбросов оксидов азота в атмосферу;</w:t>
            </w:r>
          </w:p>
          <w:p w:rsidR="004C275D" w:rsidRPr="003A36A4" w:rsidRDefault="004C275D" w:rsidP="006606C9">
            <w:pPr>
              <w:pStyle w:val="aa"/>
              <w:numPr>
                <w:ilvl w:val="0"/>
                <w:numId w:val="8"/>
              </w:numPr>
              <w:shd w:val="clear" w:color="auto" w:fill="8DB3E2" w:themeFill="text2" w:themeFillTint="66"/>
              <w:suppressAutoHyphens/>
              <w:spacing w:after="200"/>
              <w:ind w:left="426" w:hanging="284"/>
              <w:jc w:val="both"/>
              <w:rPr>
                <w:rFonts w:ascii="Arial" w:hAnsi="Arial" w:cs="Arial"/>
                <w:szCs w:val="24"/>
              </w:rPr>
            </w:pPr>
            <w:r w:rsidRPr="003A36A4">
              <w:rPr>
                <w:rFonts w:ascii="Arial" w:hAnsi="Arial" w:cs="Arial"/>
                <w:szCs w:val="24"/>
              </w:rPr>
              <w:t>снижение удельного потребления ТЭР на собственные технологические нужды (при сопоставимой товарно-транспортной работе)</w:t>
            </w:r>
            <w:r w:rsidR="003F4CFB">
              <w:rPr>
                <w:rFonts w:ascii="Arial" w:hAnsi="Arial" w:cs="Arial"/>
                <w:szCs w:val="24"/>
              </w:rPr>
              <w:t>.</w:t>
            </w:r>
          </w:p>
        </w:tc>
        <w:tc>
          <w:tcPr>
            <w:tcW w:w="2545" w:type="dxa"/>
            <w:shd w:val="clear" w:color="auto" w:fill="FFFFFF" w:themeFill="background1"/>
            <w:vAlign w:val="center"/>
          </w:tcPr>
          <w:p w:rsidR="004C275D" w:rsidRPr="003A36A4" w:rsidRDefault="003F4CFB" w:rsidP="006606C9">
            <w:pPr>
              <w:pStyle w:val="aa"/>
              <w:shd w:val="clear" w:color="auto" w:fill="8DB3E2" w:themeFill="text2" w:themeFillTint="66"/>
              <w:suppressAutoHyphens/>
              <w:ind w:left="0"/>
              <w:jc w:val="both"/>
              <w:rPr>
                <w:rFonts w:ascii="Arial" w:hAnsi="Arial" w:cs="Arial"/>
                <w:i/>
                <w:sz w:val="18"/>
                <w:szCs w:val="24"/>
              </w:rPr>
            </w:pPr>
            <w:r>
              <w:rPr>
                <w:rFonts w:ascii="Arial" w:hAnsi="Arial" w:cs="Arial"/>
                <w:i/>
                <w:sz w:val="18"/>
                <w:szCs w:val="24"/>
              </w:rPr>
              <w:t>Д</w:t>
            </w:r>
            <w:r w:rsidR="004C275D" w:rsidRPr="003A36A4">
              <w:rPr>
                <w:rFonts w:ascii="Arial" w:hAnsi="Arial" w:cs="Arial"/>
                <w:i/>
                <w:sz w:val="18"/>
                <w:szCs w:val="24"/>
              </w:rPr>
              <w:t>ля дочерних обществ по транспортировке природного газа</w:t>
            </w:r>
          </w:p>
        </w:tc>
      </w:tr>
      <w:tr w:rsidR="00A77E49" w:rsidRPr="00A77E49" w:rsidTr="00B148F7">
        <w:tc>
          <w:tcPr>
            <w:tcW w:w="7027" w:type="dxa"/>
            <w:shd w:val="clear" w:color="auto" w:fill="FFFFFF" w:themeFill="background1"/>
          </w:tcPr>
          <w:p w:rsidR="004C275D" w:rsidRPr="003A36A4" w:rsidRDefault="00D164A4" w:rsidP="006606C9">
            <w:pPr>
              <w:pStyle w:val="aa"/>
              <w:numPr>
                <w:ilvl w:val="0"/>
                <w:numId w:val="9"/>
              </w:numPr>
              <w:shd w:val="clear" w:color="auto" w:fill="8DB3E2" w:themeFill="text2" w:themeFillTint="66"/>
              <w:suppressAutoHyphens/>
              <w:spacing w:after="200"/>
              <w:ind w:left="426" w:hanging="284"/>
              <w:jc w:val="both"/>
              <w:rPr>
                <w:rFonts w:ascii="Arial" w:hAnsi="Arial" w:cs="Arial"/>
                <w:szCs w:val="24"/>
              </w:rPr>
            </w:pPr>
            <w:r>
              <w:rPr>
                <w:rFonts w:ascii="Arial" w:hAnsi="Arial" w:cs="Arial"/>
                <w:szCs w:val="24"/>
              </w:rPr>
              <w:t>С</w:t>
            </w:r>
            <w:r w:rsidR="004C275D" w:rsidRPr="003A36A4">
              <w:rPr>
                <w:rFonts w:ascii="Arial" w:hAnsi="Arial" w:cs="Arial"/>
                <w:szCs w:val="24"/>
              </w:rPr>
              <w:t>нижение сброса загрязненных и недостаточно очищенных сточных вод в поверхностные водные объекты;</w:t>
            </w:r>
          </w:p>
          <w:p w:rsidR="004C275D" w:rsidRPr="003A36A4" w:rsidRDefault="004C275D" w:rsidP="006606C9">
            <w:pPr>
              <w:pStyle w:val="aa"/>
              <w:numPr>
                <w:ilvl w:val="0"/>
                <w:numId w:val="9"/>
              </w:numPr>
              <w:shd w:val="clear" w:color="auto" w:fill="8DB3E2" w:themeFill="text2" w:themeFillTint="66"/>
              <w:suppressAutoHyphens/>
              <w:spacing w:after="200"/>
              <w:ind w:left="426" w:hanging="284"/>
              <w:jc w:val="both"/>
              <w:rPr>
                <w:rFonts w:ascii="Arial" w:hAnsi="Arial" w:cs="Arial"/>
                <w:szCs w:val="24"/>
              </w:rPr>
            </w:pPr>
            <w:r w:rsidRPr="003A36A4">
              <w:rPr>
                <w:rFonts w:ascii="Arial" w:hAnsi="Arial" w:cs="Arial"/>
                <w:szCs w:val="24"/>
              </w:rPr>
              <w:t>снижение доли отходов, направляемых на захоронение;</w:t>
            </w:r>
          </w:p>
          <w:p w:rsidR="004C275D" w:rsidRPr="003A36A4" w:rsidRDefault="004C275D" w:rsidP="006606C9">
            <w:pPr>
              <w:pStyle w:val="aa"/>
              <w:numPr>
                <w:ilvl w:val="0"/>
                <w:numId w:val="9"/>
              </w:numPr>
              <w:shd w:val="clear" w:color="auto" w:fill="8DB3E2" w:themeFill="text2" w:themeFillTint="66"/>
              <w:suppressAutoHyphens/>
              <w:spacing w:after="200"/>
              <w:ind w:left="426" w:hanging="284"/>
              <w:jc w:val="both"/>
              <w:rPr>
                <w:rFonts w:ascii="Arial" w:hAnsi="Arial" w:cs="Arial"/>
                <w:szCs w:val="24"/>
              </w:rPr>
            </w:pPr>
            <w:r w:rsidRPr="003A36A4">
              <w:rPr>
                <w:rFonts w:ascii="Arial" w:hAnsi="Arial" w:cs="Arial"/>
                <w:szCs w:val="24"/>
              </w:rPr>
              <w:t>снижение платы за сверхнормативное воздействие как интегрального показателя негативного воздействия на окружающую среду</w:t>
            </w:r>
            <w:r w:rsidR="00D164A4">
              <w:rPr>
                <w:rFonts w:ascii="Arial" w:hAnsi="Arial" w:cs="Arial"/>
                <w:szCs w:val="24"/>
              </w:rPr>
              <w:t>.</w:t>
            </w:r>
          </w:p>
        </w:tc>
        <w:tc>
          <w:tcPr>
            <w:tcW w:w="2545" w:type="dxa"/>
            <w:shd w:val="clear" w:color="auto" w:fill="FFFFFF" w:themeFill="background1"/>
            <w:vAlign w:val="center"/>
          </w:tcPr>
          <w:p w:rsidR="004C275D" w:rsidRPr="00A77E49" w:rsidRDefault="00D164A4" w:rsidP="006606C9">
            <w:pPr>
              <w:pStyle w:val="aa"/>
              <w:shd w:val="clear" w:color="auto" w:fill="8DB3E2" w:themeFill="text2" w:themeFillTint="66"/>
              <w:suppressAutoHyphens/>
              <w:ind w:left="0"/>
              <w:jc w:val="both"/>
              <w:rPr>
                <w:rFonts w:ascii="Arial" w:hAnsi="Arial" w:cs="Arial"/>
                <w:i/>
                <w:sz w:val="18"/>
                <w:szCs w:val="24"/>
              </w:rPr>
            </w:pPr>
            <w:r>
              <w:rPr>
                <w:rFonts w:ascii="Arial" w:hAnsi="Arial" w:cs="Arial"/>
                <w:i/>
                <w:sz w:val="18"/>
                <w:szCs w:val="24"/>
              </w:rPr>
              <w:t>Д</w:t>
            </w:r>
            <w:r w:rsidR="004C275D" w:rsidRPr="003A36A4">
              <w:rPr>
                <w:rFonts w:ascii="Arial" w:hAnsi="Arial" w:cs="Arial"/>
                <w:i/>
                <w:sz w:val="18"/>
                <w:szCs w:val="24"/>
              </w:rPr>
              <w:t xml:space="preserve">ля всех дочерних обществ, оказывающих негативное воздействие на </w:t>
            </w:r>
            <w:r>
              <w:rPr>
                <w:rFonts w:ascii="Arial" w:hAnsi="Arial" w:cs="Arial"/>
                <w:i/>
                <w:sz w:val="18"/>
                <w:szCs w:val="24"/>
              </w:rPr>
              <w:t>окружающую среду</w:t>
            </w:r>
          </w:p>
        </w:tc>
      </w:tr>
    </w:tbl>
    <w:p w:rsidR="00FA46D6" w:rsidRPr="00A77E49" w:rsidRDefault="00FA46D6" w:rsidP="00FD7C08">
      <w:pPr>
        <w:pStyle w:val="aa"/>
        <w:ind w:left="0" w:firstLine="567"/>
        <w:jc w:val="both"/>
        <w:rPr>
          <w:rFonts w:ascii="Arial" w:hAnsi="Arial" w:cs="Arial"/>
          <w:sz w:val="20"/>
        </w:rPr>
      </w:pPr>
    </w:p>
    <w:p w:rsidR="00170674" w:rsidRPr="00A77E49" w:rsidRDefault="00FE040B" w:rsidP="00FD7C08">
      <w:pPr>
        <w:pStyle w:val="aa"/>
        <w:ind w:left="0" w:firstLine="567"/>
        <w:jc w:val="both"/>
        <w:rPr>
          <w:rFonts w:ascii="Arial" w:hAnsi="Arial" w:cs="Arial"/>
          <w:sz w:val="24"/>
          <w:szCs w:val="24"/>
        </w:rPr>
      </w:pPr>
      <w:r w:rsidRPr="00A77E49">
        <w:rPr>
          <w:rFonts w:ascii="Arial" w:hAnsi="Arial" w:cs="Arial"/>
        </w:rPr>
        <w:t>В целях сохранения благоприятной окружающей среды и сбалансированного экол</w:t>
      </w:r>
      <w:r w:rsidRPr="00A77E49">
        <w:rPr>
          <w:rFonts w:ascii="Arial" w:hAnsi="Arial" w:cs="Arial"/>
        </w:rPr>
        <w:t>о</w:t>
      </w:r>
      <w:r w:rsidRPr="00A77E49">
        <w:rPr>
          <w:rFonts w:ascii="Arial" w:hAnsi="Arial" w:cs="Arial"/>
        </w:rPr>
        <w:t xml:space="preserve">гически ориентированного развития </w:t>
      </w:r>
      <w:r w:rsidRPr="00A77E49">
        <w:rPr>
          <w:rFonts w:ascii="Arial" w:hAnsi="Arial" w:cs="Arial"/>
          <w:spacing w:val="2"/>
        </w:rPr>
        <w:t xml:space="preserve">выполняется </w:t>
      </w:r>
      <w:r w:rsidRPr="00A77E49">
        <w:rPr>
          <w:rFonts w:ascii="Arial" w:hAnsi="Arial" w:cs="Arial"/>
        </w:rPr>
        <w:t>Комплексная экологическая программа ОАО «Газпром» на период 2011–2015 гг.</w:t>
      </w:r>
      <w:r w:rsidR="00170674" w:rsidRPr="00A77E49">
        <w:rPr>
          <w:rFonts w:ascii="Arial" w:hAnsi="Arial" w:cs="Arial"/>
          <w:sz w:val="24"/>
          <w:szCs w:val="24"/>
        </w:rPr>
        <w:t xml:space="preserve"> Эколого-экономический эффект от реализ</w:t>
      </w:r>
      <w:r w:rsidR="00170674" w:rsidRPr="00A77E49">
        <w:rPr>
          <w:rFonts w:ascii="Arial" w:hAnsi="Arial" w:cs="Arial"/>
          <w:sz w:val="24"/>
          <w:szCs w:val="24"/>
        </w:rPr>
        <w:t>а</w:t>
      </w:r>
      <w:r w:rsidR="00170674" w:rsidRPr="00A77E49">
        <w:rPr>
          <w:rFonts w:ascii="Arial" w:hAnsi="Arial" w:cs="Arial"/>
          <w:sz w:val="24"/>
          <w:szCs w:val="24"/>
        </w:rPr>
        <w:t>ции Программы за период 2011</w:t>
      </w:r>
      <w:r w:rsidR="00D164A4">
        <w:rPr>
          <w:rFonts w:ascii="Arial" w:hAnsi="Arial" w:cs="Arial"/>
        </w:rPr>
        <w:t>–</w:t>
      </w:r>
      <w:r w:rsidR="00170674" w:rsidRPr="00A77E49">
        <w:rPr>
          <w:rFonts w:ascii="Arial" w:hAnsi="Arial" w:cs="Arial"/>
          <w:sz w:val="24"/>
          <w:szCs w:val="24"/>
        </w:rPr>
        <w:t xml:space="preserve">2015 гг. составит около 44,6 млрд руб. </w:t>
      </w:r>
    </w:p>
    <w:p w:rsidR="00170674" w:rsidRPr="00A77E49" w:rsidRDefault="00170674" w:rsidP="00FD7C08">
      <w:pPr>
        <w:pStyle w:val="aa"/>
        <w:ind w:left="0" w:firstLine="567"/>
        <w:jc w:val="both"/>
        <w:rPr>
          <w:rFonts w:ascii="Arial" w:hAnsi="Arial" w:cs="Arial"/>
          <w:sz w:val="24"/>
          <w:szCs w:val="24"/>
        </w:rPr>
      </w:pPr>
      <w:r w:rsidRPr="00A77E49">
        <w:rPr>
          <w:rFonts w:ascii="Arial" w:hAnsi="Arial" w:cs="Arial"/>
          <w:sz w:val="24"/>
          <w:szCs w:val="24"/>
        </w:rPr>
        <w:t xml:space="preserve">В рамках </w:t>
      </w:r>
      <w:r w:rsidR="00FE040B" w:rsidRPr="00A77E49">
        <w:rPr>
          <w:rFonts w:ascii="Arial" w:hAnsi="Arial" w:cs="Arial"/>
          <w:sz w:val="24"/>
          <w:szCs w:val="24"/>
        </w:rPr>
        <w:t>Программ</w:t>
      </w:r>
      <w:r w:rsidRPr="00A77E49">
        <w:rPr>
          <w:rFonts w:ascii="Arial" w:hAnsi="Arial" w:cs="Arial"/>
          <w:sz w:val="24"/>
          <w:szCs w:val="24"/>
        </w:rPr>
        <w:t>ы</w:t>
      </w:r>
      <w:r w:rsidR="00FE040B" w:rsidRPr="00A77E49">
        <w:rPr>
          <w:rFonts w:ascii="Arial" w:hAnsi="Arial" w:cs="Arial"/>
          <w:sz w:val="24"/>
          <w:szCs w:val="24"/>
        </w:rPr>
        <w:t xml:space="preserve"> </w:t>
      </w:r>
      <w:r w:rsidRPr="00A77E49">
        <w:rPr>
          <w:rFonts w:ascii="Arial" w:hAnsi="Arial" w:cs="Arial"/>
          <w:sz w:val="24"/>
          <w:szCs w:val="24"/>
        </w:rPr>
        <w:t xml:space="preserve">реализуются </w:t>
      </w:r>
      <w:r w:rsidR="00FE040B" w:rsidRPr="00A77E49">
        <w:rPr>
          <w:rFonts w:ascii="Arial" w:hAnsi="Arial" w:cs="Arial"/>
          <w:sz w:val="24"/>
          <w:szCs w:val="24"/>
        </w:rPr>
        <w:t>приоритетные мероприятия и инвестиц</w:t>
      </w:r>
      <w:r w:rsidR="00FE040B" w:rsidRPr="00A77E49">
        <w:rPr>
          <w:rFonts w:ascii="Arial" w:hAnsi="Arial" w:cs="Arial"/>
          <w:sz w:val="24"/>
          <w:szCs w:val="24"/>
        </w:rPr>
        <w:t>и</w:t>
      </w:r>
      <w:r w:rsidR="00FE040B" w:rsidRPr="00A77E49">
        <w:rPr>
          <w:rFonts w:ascii="Arial" w:hAnsi="Arial" w:cs="Arial"/>
          <w:sz w:val="24"/>
          <w:szCs w:val="24"/>
        </w:rPr>
        <w:t>онные проекты дочерних обществ по обеспечению экологической безопасности и ресурсосбережению объектов ОАО «Газпром</w:t>
      </w:r>
      <w:r w:rsidRPr="00A77E49">
        <w:rPr>
          <w:rFonts w:ascii="Arial" w:hAnsi="Arial" w:cs="Arial"/>
          <w:sz w:val="24"/>
          <w:szCs w:val="24"/>
        </w:rPr>
        <w:t>»</w:t>
      </w:r>
      <w:r w:rsidR="00FE040B" w:rsidRPr="00A77E49">
        <w:rPr>
          <w:rFonts w:ascii="Arial" w:hAnsi="Arial" w:cs="Arial"/>
          <w:sz w:val="24"/>
          <w:szCs w:val="24"/>
        </w:rPr>
        <w:t>.</w:t>
      </w:r>
    </w:p>
    <w:p w:rsidR="00FE040B" w:rsidRPr="00A77E49" w:rsidRDefault="00FE040B" w:rsidP="00FD7C08">
      <w:pPr>
        <w:pStyle w:val="aa"/>
        <w:ind w:left="0" w:firstLine="567"/>
        <w:jc w:val="both"/>
        <w:rPr>
          <w:rFonts w:ascii="Arial" w:hAnsi="Arial" w:cs="Arial"/>
          <w:sz w:val="24"/>
          <w:szCs w:val="24"/>
        </w:rPr>
      </w:pPr>
      <w:r w:rsidRPr="00A77E49">
        <w:rPr>
          <w:rFonts w:ascii="Arial" w:hAnsi="Arial" w:cs="Arial"/>
          <w:sz w:val="24"/>
          <w:szCs w:val="24"/>
        </w:rPr>
        <w:t>В 2013 г</w:t>
      </w:r>
      <w:r w:rsidR="00D164A4">
        <w:rPr>
          <w:rFonts w:ascii="Arial" w:hAnsi="Arial" w:cs="Arial"/>
          <w:sz w:val="24"/>
          <w:szCs w:val="24"/>
        </w:rPr>
        <w:t>.</w:t>
      </w:r>
      <w:r w:rsidRPr="00A77E49">
        <w:rPr>
          <w:rFonts w:ascii="Arial" w:hAnsi="Arial" w:cs="Arial"/>
          <w:sz w:val="24"/>
          <w:szCs w:val="24"/>
        </w:rPr>
        <w:t xml:space="preserve"> существенный экологический эффект достигнут  от реализации т</w:t>
      </w:r>
      <w:r w:rsidRPr="00A77E49">
        <w:rPr>
          <w:rFonts w:ascii="Arial" w:hAnsi="Arial" w:cs="Arial"/>
          <w:sz w:val="24"/>
          <w:szCs w:val="24"/>
        </w:rPr>
        <w:t>а</w:t>
      </w:r>
      <w:r w:rsidRPr="00A77E49">
        <w:rPr>
          <w:rFonts w:ascii="Arial" w:hAnsi="Arial" w:cs="Arial"/>
          <w:sz w:val="24"/>
          <w:szCs w:val="24"/>
        </w:rPr>
        <w:t>ких мероприятий</w:t>
      </w:r>
      <w:r w:rsidR="00D164A4">
        <w:rPr>
          <w:rFonts w:ascii="Arial" w:hAnsi="Arial" w:cs="Arial"/>
          <w:sz w:val="24"/>
          <w:szCs w:val="24"/>
        </w:rPr>
        <w:t>,</w:t>
      </w:r>
      <w:r w:rsidRPr="00A77E49">
        <w:rPr>
          <w:rFonts w:ascii="Arial" w:hAnsi="Arial" w:cs="Arial"/>
          <w:sz w:val="24"/>
          <w:szCs w:val="24"/>
        </w:rPr>
        <w:t xml:space="preserve"> как: </w:t>
      </w:r>
    </w:p>
    <w:p w:rsidR="00FE040B" w:rsidRPr="00A77E49" w:rsidRDefault="00FE040B" w:rsidP="006606C9">
      <w:pPr>
        <w:pStyle w:val="aa"/>
        <w:numPr>
          <w:ilvl w:val="0"/>
          <w:numId w:val="19"/>
        </w:numPr>
        <w:ind w:left="567"/>
        <w:jc w:val="both"/>
        <w:rPr>
          <w:rFonts w:ascii="Arial" w:hAnsi="Arial" w:cs="Arial"/>
          <w:sz w:val="24"/>
          <w:szCs w:val="24"/>
        </w:rPr>
      </w:pPr>
      <w:r w:rsidRPr="00A77E49">
        <w:rPr>
          <w:rFonts w:ascii="Arial" w:hAnsi="Arial" w:cs="Arial"/>
          <w:sz w:val="24"/>
          <w:szCs w:val="24"/>
        </w:rPr>
        <w:t xml:space="preserve">внедрение технологии температурного прогрева колонн эксплуатационных газовых скважин после длительного простоя и консервации; </w:t>
      </w:r>
    </w:p>
    <w:p w:rsidR="00FE040B" w:rsidRPr="00A77E49" w:rsidRDefault="00FE040B" w:rsidP="006606C9">
      <w:pPr>
        <w:pStyle w:val="aa"/>
        <w:numPr>
          <w:ilvl w:val="0"/>
          <w:numId w:val="19"/>
        </w:numPr>
        <w:ind w:left="567"/>
        <w:jc w:val="both"/>
        <w:rPr>
          <w:rFonts w:ascii="Arial" w:hAnsi="Arial" w:cs="Arial"/>
          <w:sz w:val="24"/>
          <w:szCs w:val="24"/>
        </w:rPr>
      </w:pPr>
      <w:r w:rsidRPr="00A77E49">
        <w:rPr>
          <w:rFonts w:ascii="Arial" w:hAnsi="Arial" w:cs="Arial"/>
          <w:sz w:val="24"/>
          <w:szCs w:val="24"/>
        </w:rPr>
        <w:t xml:space="preserve">модернизация камер сгорания ГПА; </w:t>
      </w:r>
    </w:p>
    <w:p w:rsidR="00FE040B" w:rsidRPr="00A77E49" w:rsidRDefault="00FE040B" w:rsidP="006606C9">
      <w:pPr>
        <w:pStyle w:val="aa"/>
        <w:numPr>
          <w:ilvl w:val="0"/>
          <w:numId w:val="19"/>
        </w:numPr>
        <w:ind w:left="567"/>
        <w:jc w:val="both"/>
        <w:rPr>
          <w:rFonts w:ascii="Arial" w:hAnsi="Arial" w:cs="Arial"/>
          <w:sz w:val="24"/>
          <w:szCs w:val="24"/>
        </w:rPr>
      </w:pPr>
      <w:r w:rsidRPr="00A77E49">
        <w:rPr>
          <w:rFonts w:ascii="Arial" w:hAnsi="Arial" w:cs="Arial"/>
          <w:sz w:val="24"/>
          <w:szCs w:val="24"/>
        </w:rPr>
        <w:t xml:space="preserve">совершенствование технологии ремонтных работ на </w:t>
      </w:r>
      <w:r w:rsidR="00D164A4">
        <w:rPr>
          <w:rFonts w:ascii="Arial" w:hAnsi="Arial" w:cs="Arial"/>
          <w:sz w:val="24"/>
          <w:szCs w:val="24"/>
        </w:rPr>
        <w:t>линейных частях</w:t>
      </w:r>
      <w:r w:rsidR="008F1C76">
        <w:rPr>
          <w:rFonts w:ascii="Arial" w:hAnsi="Arial" w:cs="Arial"/>
          <w:sz w:val="24"/>
          <w:szCs w:val="24"/>
        </w:rPr>
        <w:t xml:space="preserve"> (ЛЧ)</w:t>
      </w:r>
      <w:r w:rsidR="00D164A4">
        <w:rPr>
          <w:rFonts w:ascii="Arial" w:hAnsi="Arial" w:cs="Arial"/>
          <w:sz w:val="24"/>
          <w:szCs w:val="24"/>
        </w:rPr>
        <w:t xml:space="preserve"> магистральных газопроводов (</w:t>
      </w:r>
      <w:r w:rsidRPr="00A77E49">
        <w:rPr>
          <w:rFonts w:ascii="Arial" w:hAnsi="Arial" w:cs="Arial"/>
          <w:sz w:val="24"/>
          <w:szCs w:val="24"/>
        </w:rPr>
        <w:t>МГ</w:t>
      </w:r>
      <w:r w:rsidR="00D164A4">
        <w:rPr>
          <w:rFonts w:ascii="Arial" w:hAnsi="Arial" w:cs="Arial"/>
          <w:sz w:val="24"/>
          <w:szCs w:val="24"/>
        </w:rPr>
        <w:t>)</w:t>
      </w:r>
      <w:r w:rsidRPr="00A77E49">
        <w:rPr>
          <w:rFonts w:ascii="Arial" w:hAnsi="Arial" w:cs="Arial"/>
          <w:sz w:val="24"/>
          <w:szCs w:val="24"/>
        </w:rPr>
        <w:t xml:space="preserve"> с минимизацией объема стравливания г</w:t>
      </w:r>
      <w:r w:rsidRPr="00A77E49">
        <w:rPr>
          <w:rFonts w:ascii="Arial" w:hAnsi="Arial" w:cs="Arial"/>
          <w:sz w:val="24"/>
          <w:szCs w:val="24"/>
        </w:rPr>
        <w:t>а</w:t>
      </w:r>
      <w:r w:rsidRPr="00A77E49">
        <w:rPr>
          <w:rFonts w:ascii="Arial" w:hAnsi="Arial" w:cs="Arial"/>
          <w:sz w:val="24"/>
          <w:szCs w:val="24"/>
        </w:rPr>
        <w:t xml:space="preserve">за, связанное с перепусками и срабатыванием газа потребителю; </w:t>
      </w:r>
    </w:p>
    <w:p w:rsidR="00FE040B" w:rsidRPr="00A77E49" w:rsidRDefault="00FE040B" w:rsidP="006606C9">
      <w:pPr>
        <w:pStyle w:val="aa"/>
        <w:numPr>
          <w:ilvl w:val="0"/>
          <w:numId w:val="19"/>
        </w:numPr>
        <w:ind w:left="567"/>
        <w:jc w:val="both"/>
        <w:rPr>
          <w:rFonts w:ascii="Arial" w:hAnsi="Arial" w:cs="Arial"/>
          <w:sz w:val="24"/>
          <w:szCs w:val="24"/>
        </w:rPr>
      </w:pPr>
      <w:r w:rsidRPr="00A77E49">
        <w:rPr>
          <w:rFonts w:ascii="Arial" w:hAnsi="Arial" w:cs="Arial"/>
          <w:sz w:val="24"/>
          <w:szCs w:val="24"/>
        </w:rPr>
        <w:t>перевод автотранспорта на газомоторное топливо.</w:t>
      </w:r>
    </w:p>
    <w:p w:rsidR="00FA46D6" w:rsidRPr="00A77E49" w:rsidRDefault="00FA46D6" w:rsidP="00FD7C08">
      <w:pPr>
        <w:pStyle w:val="aa"/>
        <w:ind w:left="0" w:firstLine="567"/>
        <w:jc w:val="both"/>
        <w:rPr>
          <w:rFonts w:ascii="Arial" w:hAnsi="Arial" w:cs="Arial"/>
          <w:sz w:val="24"/>
          <w:szCs w:val="24"/>
        </w:rPr>
      </w:pPr>
    </w:p>
    <w:p w:rsidR="00D545D6" w:rsidRDefault="003E0A1D" w:rsidP="00FD7C08">
      <w:pPr>
        <w:pStyle w:val="ac"/>
        <w:shd w:val="clear" w:color="auto" w:fill="FFFFFF"/>
        <w:suppressAutoHyphens/>
        <w:spacing w:after="0" w:line="276" w:lineRule="auto"/>
        <w:ind w:firstLine="0"/>
        <w:rPr>
          <w:rFonts w:ascii="Arial" w:hAnsi="Arial" w:cs="Arial"/>
          <w:b/>
          <w:sz w:val="22"/>
          <w:szCs w:val="24"/>
        </w:rPr>
      </w:pPr>
      <w:r w:rsidRPr="00423057">
        <w:rPr>
          <w:rFonts w:ascii="Arial" w:hAnsi="Arial" w:cs="Arial"/>
          <w:b/>
          <w:sz w:val="22"/>
          <w:szCs w:val="24"/>
        </w:rPr>
        <w:t>СИСТЕМА СТАНДАРТИЗАЦИИ ОАО «ГАЗПРОМ» В ОБЛАСТИ ОХРАНЫ ОКРУЖАЮЩЕЙ СРЕДЫ</w:t>
      </w:r>
    </w:p>
    <w:p w:rsidR="00FA1A73" w:rsidRPr="003B286F" w:rsidRDefault="009972F4" w:rsidP="00FD7C08">
      <w:pPr>
        <w:pStyle w:val="ac"/>
        <w:shd w:val="clear" w:color="auto" w:fill="FFFFFF"/>
        <w:suppressAutoHyphens/>
        <w:spacing w:after="0" w:line="276" w:lineRule="auto"/>
        <w:ind w:firstLine="708"/>
        <w:rPr>
          <w:rFonts w:ascii="Arial" w:hAnsi="Arial" w:cs="Arial"/>
          <w:szCs w:val="22"/>
        </w:rPr>
      </w:pPr>
      <w:r w:rsidRPr="006606C9">
        <w:rPr>
          <w:rFonts w:ascii="Arial" w:hAnsi="Arial" w:cs="Arial"/>
          <w:i/>
          <w:szCs w:val="22"/>
        </w:rPr>
        <w:t>Газпром</w:t>
      </w:r>
      <w:r w:rsidRPr="003B286F">
        <w:rPr>
          <w:rFonts w:ascii="Arial" w:hAnsi="Arial" w:cs="Arial"/>
          <w:szCs w:val="22"/>
        </w:rPr>
        <w:t xml:space="preserve"> развивает и совершенствует систему стандартизации в части  корпоративных стандартов в области охраны окружающей среды. </w:t>
      </w:r>
      <w:r w:rsidR="00FA1A73" w:rsidRPr="003B286F">
        <w:rPr>
          <w:rFonts w:ascii="Arial" w:hAnsi="Arial" w:cs="Arial"/>
          <w:szCs w:val="22"/>
        </w:rPr>
        <w:t>С 2012 г</w:t>
      </w:r>
      <w:r w:rsidR="00D164A4">
        <w:rPr>
          <w:rFonts w:ascii="Arial" w:hAnsi="Arial" w:cs="Arial"/>
          <w:szCs w:val="22"/>
        </w:rPr>
        <w:t>.</w:t>
      </w:r>
      <w:r w:rsidR="00FA1A73" w:rsidRPr="003B286F">
        <w:rPr>
          <w:rFonts w:ascii="Arial" w:hAnsi="Arial" w:cs="Arial"/>
          <w:szCs w:val="22"/>
        </w:rPr>
        <w:t xml:space="preserve"> в системе стандартизации ОАО «Газпром» существует отдельный комплекс «Документы нормативные в области охраны окружающей среды», предусматривающий разработку корпоративных стандартов по группам процессов </w:t>
      </w:r>
      <w:r w:rsidR="00D164A4">
        <w:rPr>
          <w:rFonts w:ascii="Arial" w:hAnsi="Arial" w:cs="Arial"/>
          <w:szCs w:val="22"/>
        </w:rPr>
        <w:t>СЭМ</w:t>
      </w:r>
      <w:r w:rsidR="00FA1A73" w:rsidRPr="003B286F">
        <w:rPr>
          <w:rFonts w:ascii="Arial" w:hAnsi="Arial" w:cs="Arial"/>
          <w:szCs w:val="22"/>
        </w:rPr>
        <w:t>. Объектами стандартизации в области охраны окружающей среды ОАО «Газпром» являются:</w:t>
      </w:r>
    </w:p>
    <w:p w:rsidR="00FA1A73" w:rsidRPr="003B286F" w:rsidRDefault="00FA1A73" w:rsidP="006606C9">
      <w:pPr>
        <w:pStyle w:val="ac"/>
        <w:numPr>
          <w:ilvl w:val="0"/>
          <w:numId w:val="20"/>
        </w:numPr>
        <w:shd w:val="clear" w:color="auto" w:fill="FFFFFF"/>
        <w:suppressAutoHyphens/>
        <w:rPr>
          <w:rFonts w:ascii="Arial" w:hAnsi="Arial" w:cs="Arial"/>
          <w:szCs w:val="22"/>
        </w:rPr>
      </w:pPr>
      <w:r w:rsidRPr="003B286F">
        <w:rPr>
          <w:rFonts w:ascii="Arial" w:hAnsi="Arial" w:cs="Arial"/>
          <w:szCs w:val="22"/>
        </w:rPr>
        <w:t>процессы</w:t>
      </w:r>
      <w:r w:rsidR="00D164A4">
        <w:rPr>
          <w:rFonts w:ascii="Arial" w:hAnsi="Arial" w:cs="Arial"/>
          <w:szCs w:val="22"/>
        </w:rPr>
        <w:t xml:space="preserve"> </w:t>
      </w:r>
      <w:r w:rsidRPr="003B286F">
        <w:rPr>
          <w:rFonts w:ascii="Arial" w:hAnsi="Arial" w:cs="Arial"/>
          <w:szCs w:val="22"/>
        </w:rPr>
        <w:t>/</w:t>
      </w:r>
      <w:r w:rsidR="00D164A4">
        <w:rPr>
          <w:rFonts w:ascii="Arial" w:hAnsi="Arial" w:cs="Arial"/>
          <w:szCs w:val="22"/>
        </w:rPr>
        <w:t xml:space="preserve"> </w:t>
      </w:r>
      <w:r w:rsidRPr="003B286F">
        <w:rPr>
          <w:rFonts w:ascii="Arial" w:hAnsi="Arial" w:cs="Arial"/>
          <w:szCs w:val="22"/>
        </w:rPr>
        <w:t>подпроцессы природоохранной деятельности;</w:t>
      </w:r>
    </w:p>
    <w:p w:rsidR="00FA1A73" w:rsidRPr="003B286F" w:rsidRDefault="00FA1A73" w:rsidP="006606C9">
      <w:pPr>
        <w:pStyle w:val="ac"/>
        <w:numPr>
          <w:ilvl w:val="0"/>
          <w:numId w:val="20"/>
        </w:numPr>
        <w:shd w:val="clear" w:color="auto" w:fill="FFFFFF"/>
        <w:suppressAutoHyphens/>
        <w:rPr>
          <w:rFonts w:ascii="Arial" w:hAnsi="Arial" w:cs="Arial"/>
          <w:szCs w:val="22"/>
        </w:rPr>
      </w:pPr>
      <w:r w:rsidRPr="003B286F">
        <w:rPr>
          <w:rFonts w:ascii="Arial" w:hAnsi="Arial" w:cs="Arial"/>
          <w:szCs w:val="22"/>
        </w:rPr>
        <w:t>технологические операции основных и вспомогательных видов производственной деятельности с учетом обеспечения безопасности для окружающей среды;</w:t>
      </w:r>
    </w:p>
    <w:p w:rsidR="00FA1A73" w:rsidRPr="003B286F" w:rsidRDefault="00FA1A73" w:rsidP="006606C9">
      <w:pPr>
        <w:pStyle w:val="ac"/>
        <w:numPr>
          <w:ilvl w:val="0"/>
          <w:numId w:val="20"/>
        </w:numPr>
        <w:shd w:val="clear" w:color="auto" w:fill="FFFFFF"/>
        <w:suppressAutoHyphens/>
        <w:rPr>
          <w:rFonts w:ascii="Arial" w:hAnsi="Arial" w:cs="Arial"/>
          <w:szCs w:val="22"/>
        </w:rPr>
      </w:pPr>
      <w:r w:rsidRPr="003B286F">
        <w:rPr>
          <w:rFonts w:ascii="Arial" w:hAnsi="Arial" w:cs="Arial"/>
          <w:szCs w:val="22"/>
        </w:rPr>
        <w:t>методы</w:t>
      </w:r>
      <w:r w:rsidR="00D164A4">
        <w:rPr>
          <w:rFonts w:ascii="Arial" w:hAnsi="Arial" w:cs="Arial"/>
          <w:szCs w:val="22"/>
        </w:rPr>
        <w:t xml:space="preserve"> </w:t>
      </w:r>
      <w:r w:rsidRPr="003B286F">
        <w:rPr>
          <w:rFonts w:ascii="Arial" w:hAnsi="Arial" w:cs="Arial"/>
          <w:szCs w:val="22"/>
        </w:rPr>
        <w:t>/</w:t>
      </w:r>
      <w:r w:rsidR="00D164A4">
        <w:rPr>
          <w:rFonts w:ascii="Arial" w:hAnsi="Arial" w:cs="Arial"/>
          <w:szCs w:val="22"/>
        </w:rPr>
        <w:t xml:space="preserve"> </w:t>
      </w:r>
      <w:r w:rsidRPr="003B286F">
        <w:rPr>
          <w:rFonts w:ascii="Arial" w:hAnsi="Arial" w:cs="Arial"/>
          <w:szCs w:val="22"/>
        </w:rPr>
        <w:t>методики, применяемые при проектировании, проведении испытаний, а также при осуществлении природоохранных мероприятий;</w:t>
      </w:r>
    </w:p>
    <w:p w:rsidR="00FA1A73" w:rsidRPr="003B286F" w:rsidRDefault="00FA1A73" w:rsidP="006606C9">
      <w:pPr>
        <w:pStyle w:val="ac"/>
        <w:numPr>
          <w:ilvl w:val="0"/>
          <w:numId w:val="20"/>
        </w:numPr>
        <w:shd w:val="clear" w:color="auto" w:fill="FFFFFF"/>
        <w:suppressAutoHyphens/>
        <w:rPr>
          <w:rFonts w:ascii="Arial" w:hAnsi="Arial" w:cs="Arial"/>
          <w:szCs w:val="22"/>
        </w:rPr>
      </w:pPr>
      <w:r w:rsidRPr="003B286F">
        <w:rPr>
          <w:rFonts w:ascii="Arial" w:hAnsi="Arial" w:cs="Arial"/>
          <w:szCs w:val="22"/>
        </w:rPr>
        <w:t xml:space="preserve">документация </w:t>
      </w:r>
      <w:r w:rsidR="00D164A4">
        <w:rPr>
          <w:rFonts w:ascii="Arial" w:hAnsi="Arial" w:cs="Arial"/>
          <w:szCs w:val="22"/>
        </w:rPr>
        <w:t>СЭМ</w:t>
      </w:r>
      <w:r w:rsidRPr="003B286F">
        <w:rPr>
          <w:rFonts w:ascii="Arial" w:hAnsi="Arial" w:cs="Arial"/>
          <w:szCs w:val="22"/>
        </w:rPr>
        <w:t>;</w:t>
      </w:r>
    </w:p>
    <w:p w:rsidR="00FA1A73" w:rsidRPr="003B286F" w:rsidRDefault="00FA1A73" w:rsidP="006606C9">
      <w:pPr>
        <w:pStyle w:val="ac"/>
        <w:numPr>
          <w:ilvl w:val="0"/>
          <w:numId w:val="20"/>
        </w:numPr>
        <w:shd w:val="clear" w:color="auto" w:fill="FFFFFF"/>
        <w:suppressAutoHyphens/>
        <w:rPr>
          <w:rFonts w:ascii="Arial" w:hAnsi="Arial" w:cs="Arial"/>
          <w:szCs w:val="22"/>
        </w:rPr>
      </w:pPr>
      <w:r w:rsidRPr="003B286F">
        <w:rPr>
          <w:rFonts w:ascii="Arial" w:hAnsi="Arial" w:cs="Arial"/>
          <w:szCs w:val="22"/>
        </w:rPr>
        <w:t xml:space="preserve">требования по </w:t>
      </w:r>
      <w:r w:rsidR="00D164A4">
        <w:rPr>
          <w:rFonts w:ascii="Arial" w:hAnsi="Arial" w:cs="Arial"/>
          <w:szCs w:val="22"/>
        </w:rPr>
        <w:t>охране окружающей среды (</w:t>
      </w:r>
      <w:r w:rsidRPr="003B286F">
        <w:rPr>
          <w:rFonts w:ascii="Arial" w:hAnsi="Arial" w:cs="Arial"/>
          <w:szCs w:val="22"/>
        </w:rPr>
        <w:t>ООС</w:t>
      </w:r>
      <w:r w:rsidR="00D164A4">
        <w:rPr>
          <w:rFonts w:ascii="Arial" w:hAnsi="Arial" w:cs="Arial"/>
          <w:szCs w:val="22"/>
        </w:rPr>
        <w:t>)</w:t>
      </w:r>
      <w:r w:rsidRPr="003B286F">
        <w:rPr>
          <w:rFonts w:ascii="Arial" w:hAnsi="Arial" w:cs="Arial"/>
          <w:szCs w:val="22"/>
        </w:rPr>
        <w:t xml:space="preserve">, включаемые в установленном законодательством порядке в </w:t>
      </w:r>
      <w:r w:rsidR="00D164A4">
        <w:rPr>
          <w:rFonts w:ascii="Arial" w:hAnsi="Arial" w:cs="Arial"/>
          <w:szCs w:val="22"/>
        </w:rPr>
        <w:t>нормативно-методические документы</w:t>
      </w:r>
      <w:r w:rsidRPr="003B286F">
        <w:rPr>
          <w:rFonts w:ascii="Arial" w:hAnsi="Arial" w:cs="Arial"/>
          <w:szCs w:val="22"/>
        </w:rPr>
        <w:t xml:space="preserve"> других комплексов системы стандартизации ОАО «Газпром».</w:t>
      </w:r>
    </w:p>
    <w:p w:rsidR="00FA1A73" w:rsidRPr="003B286F" w:rsidRDefault="00FA1A73" w:rsidP="00FD7C08">
      <w:pPr>
        <w:pStyle w:val="ac"/>
        <w:shd w:val="clear" w:color="auto" w:fill="FFFFFF"/>
        <w:suppressAutoHyphens/>
        <w:ind w:firstLine="708"/>
        <w:rPr>
          <w:rFonts w:ascii="Arial" w:hAnsi="Arial" w:cs="Arial"/>
          <w:szCs w:val="22"/>
        </w:rPr>
      </w:pPr>
      <w:r w:rsidRPr="003B286F">
        <w:rPr>
          <w:rFonts w:ascii="Arial" w:hAnsi="Arial" w:cs="Arial"/>
          <w:szCs w:val="22"/>
        </w:rPr>
        <w:tab/>
        <w:t xml:space="preserve">В 2013 г. в системе стандартизации ОАО «Газпром» было введено </w:t>
      </w:r>
      <w:r w:rsidR="00D164A4">
        <w:rPr>
          <w:rFonts w:ascii="Arial" w:hAnsi="Arial" w:cs="Arial"/>
          <w:szCs w:val="22"/>
        </w:rPr>
        <w:t>пять</w:t>
      </w:r>
      <w:r w:rsidRPr="003B286F">
        <w:rPr>
          <w:rFonts w:ascii="Arial" w:hAnsi="Arial" w:cs="Arial"/>
          <w:szCs w:val="22"/>
        </w:rPr>
        <w:t xml:space="preserve"> новых нормативных документов, определяющих корпоративные требования в области ООС:</w:t>
      </w:r>
    </w:p>
    <w:p w:rsidR="00FA1A73" w:rsidRPr="003B286F" w:rsidRDefault="00D164A4" w:rsidP="00FD7C08">
      <w:pPr>
        <w:pStyle w:val="ac"/>
        <w:shd w:val="clear" w:color="auto" w:fill="FFFFFF"/>
        <w:suppressAutoHyphens/>
        <w:ind w:firstLine="708"/>
        <w:rPr>
          <w:rFonts w:ascii="Arial" w:hAnsi="Arial" w:cs="Arial"/>
          <w:szCs w:val="22"/>
        </w:rPr>
      </w:pPr>
      <w:r>
        <w:rPr>
          <w:rFonts w:ascii="Arial" w:hAnsi="Arial" w:cs="Arial"/>
        </w:rPr>
        <w:t xml:space="preserve">– </w:t>
      </w:r>
      <w:r w:rsidR="00FA1A73" w:rsidRPr="003B286F">
        <w:rPr>
          <w:rFonts w:ascii="Arial" w:hAnsi="Arial" w:cs="Arial"/>
          <w:szCs w:val="22"/>
        </w:rPr>
        <w:t xml:space="preserve">СТО Газпром 12-0-001-2013 </w:t>
      </w:r>
      <w:r w:rsidR="008F1C76">
        <w:rPr>
          <w:rFonts w:ascii="Arial" w:hAnsi="Arial" w:cs="Arial"/>
          <w:szCs w:val="22"/>
        </w:rPr>
        <w:t>«</w:t>
      </w:r>
      <w:r w:rsidR="00FA1A73" w:rsidRPr="003B286F">
        <w:rPr>
          <w:rFonts w:ascii="Arial" w:hAnsi="Arial" w:cs="Arial"/>
          <w:szCs w:val="22"/>
        </w:rPr>
        <w:t>Документы нормативные в области охраны окружающей среды. Основные положения</w:t>
      </w:r>
      <w:r w:rsidR="008F1C76">
        <w:rPr>
          <w:rFonts w:ascii="Arial" w:hAnsi="Arial" w:cs="Arial"/>
          <w:szCs w:val="22"/>
        </w:rPr>
        <w:t>»</w:t>
      </w:r>
      <w:r>
        <w:rPr>
          <w:rFonts w:ascii="Arial" w:hAnsi="Arial" w:cs="Arial"/>
          <w:szCs w:val="22"/>
        </w:rPr>
        <w:t>;</w:t>
      </w:r>
    </w:p>
    <w:p w:rsidR="00FA1A73" w:rsidRPr="003B286F" w:rsidRDefault="00D164A4" w:rsidP="00FD7C08">
      <w:pPr>
        <w:pStyle w:val="ac"/>
        <w:shd w:val="clear" w:color="auto" w:fill="FFFFFF"/>
        <w:suppressAutoHyphens/>
        <w:ind w:firstLine="708"/>
        <w:rPr>
          <w:rFonts w:ascii="Arial" w:hAnsi="Arial" w:cs="Arial"/>
          <w:szCs w:val="22"/>
        </w:rPr>
      </w:pPr>
      <w:r>
        <w:rPr>
          <w:rFonts w:ascii="Arial" w:hAnsi="Arial" w:cs="Arial"/>
        </w:rPr>
        <w:t xml:space="preserve">– </w:t>
      </w:r>
      <w:r w:rsidR="00FA1A73" w:rsidRPr="003B286F">
        <w:rPr>
          <w:rFonts w:ascii="Arial" w:hAnsi="Arial" w:cs="Arial"/>
          <w:szCs w:val="22"/>
        </w:rPr>
        <w:t xml:space="preserve">СТО Газпром 12-3-002-2013 </w:t>
      </w:r>
      <w:r w:rsidR="008F1C76">
        <w:rPr>
          <w:rFonts w:ascii="Arial" w:hAnsi="Arial" w:cs="Arial"/>
          <w:szCs w:val="22"/>
        </w:rPr>
        <w:t>«</w:t>
      </w:r>
      <w:r w:rsidR="00FA1A73" w:rsidRPr="003B286F">
        <w:rPr>
          <w:rFonts w:ascii="Arial" w:hAnsi="Arial" w:cs="Arial"/>
          <w:szCs w:val="22"/>
        </w:rPr>
        <w:t>Документы нормативные в области охраны окружающей среды. Проектирование систем производственного экологического мониторинга</w:t>
      </w:r>
      <w:r w:rsidR="008F1C76">
        <w:rPr>
          <w:rFonts w:ascii="Arial" w:hAnsi="Arial" w:cs="Arial"/>
          <w:szCs w:val="22"/>
        </w:rPr>
        <w:t>»</w:t>
      </w:r>
      <w:r>
        <w:rPr>
          <w:rFonts w:ascii="Arial" w:hAnsi="Arial" w:cs="Arial"/>
          <w:szCs w:val="22"/>
        </w:rPr>
        <w:t>;</w:t>
      </w:r>
    </w:p>
    <w:p w:rsidR="00FA1A73" w:rsidRPr="003B286F" w:rsidRDefault="00D164A4" w:rsidP="00FD7C08">
      <w:pPr>
        <w:pStyle w:val="ac"/>
        <w:shd w:val="clear" w:color="auto" w:fill="FFFFFF"/>
        <w:suppressAutoHyphens/>
        <w:ind w:firstLine="708"/>
        <w:rPr>
          <w:rFonts w:ascii="Arial" w:hAnsi="Arial" w:cs="Arial"/>
          <w:szCs w:val="22"/>
        </w:rPr>
      </w:pPr>
      <w:r>
        <w:rPr>
          <w:rFonts w:ascii="Arial" w:hAnsi="Arial" w:cs="Arial"/>
        </w:rPr>
        <w:t xml:space="preserve">– </w:t>
      </w:r>
      <w:r w:rsidR="00FA1A73" w:rsidRPr="003B286F">
        <w:rPr>
          <w:rFonts w:ascii="Arial" w:hAnsi="Arial" w:cs="Arial"/>
          <w:szCs w:val="22"/>
        </w:rPr>
        <w:t xml:space="preserve">Р Газпром 12-1-003-2013 </w:t>
      </w:r>
      <w:r w:rsidR="008F1C76">
        <w:rPr>
          <w:rFonts w:ascii="Arial" w:hAnsi="Arial" w:cs="Arial"/>
          <w:szCs w:val="22"/>
        </w:rPr>
        <w:t>«</w:t>
      </w:r>
      <w:r w:rsidR="00FA1A73" w:rsidRPr="003B286F">
        <w:rPr>
          <w:rFonts w:ascii="Arial" w:hAnsi="Arial" w:cs="Arial"/>
          <w:szCs w:val="22"/>
        </w:rPr>
        <w:t>Документы нормативные в области охраны окружающей среды. Методические рекомендации по проведению работ по оценке влияния объектов ОАО «Газпром» на окружающую среду</w:t>
      </w:r>
      <w:r w:rsidR="008F1C76">
        <w:rPr>
          <w:rFonts w:ascii="Arial" w:hAnsi="Arial" w:cs="Arial"/>
          <w:szCs w:val="22"/>
        </w:rPr>
        <w:t>»</w:t>
      </w:r>
      <w:r>
        <w:rPr>
          <w:rFonts w:ascii="Arial" w:hAnsi="Arial" w:cs="Arial"/>
          <w:szCs w:val="22"/>
        </w:rPr>
        <w:t>;</w:t>
      </w:r>
    </w:p>
    <w:p w:rsidR="00FA1A73" w:rsidRPr="003B286F" w:rsidRDefault="00D164A4" w:rsidP="00FD7C08">
      <w:pPr>
        <w:pStyle w:val="ac"/>
        <w:shd w:val="clear" w:color="auto" w:fill="FFFFFF"/>
        <w:suppressAutoHyphens/>
        <w:ind w:firstLine="708"/>
        <w:rPr>
          <w:rFonts w:ascii="Arial" w:hAnsi="Arial" w:cs="Arial"/>
          <w:szCs w:val="22"/>
        </w:rPr>
      </w:pPr>
      <w:r>
        <w:rPr>
          <w:rFonts w:ascii="Arial" w:hAnsi="Arial" w:cs="Arial"/>
        </w:rPr>
        <w:t xml:space="preserve">– </w:t>
      </w:r>
      <w:r w:rsidR="00FA1A73" w:rsidRPr="003B286F">
        <w:rPr>
          <w:rFonts w:ascii="Arial" w:hAnsi="Arial" w:cs="Arial"/>
          <w:szCs w:val="22"/>
        </w:rPr>
        <w:t xml:space="preserve">Р Газпром 2-1.19-699-2013 </w:t>
      </w:r>
      <w:r w:rsidR="008F1C76">
        <w:rPr>
          <w:rFonts w:ascii="Arial" w:hAnsi="Arial" w:cs="Arial"/>
          <w:szCs w:val="22"/>
        </w:rPr>
        <w:t>«</w:t>
      </w:r>
      <w:r w:rsidR="00FA1A73" w:rsidRPr="003B286F">
        <w:rPr>
          <w:rFonts w:ascii="Arial" w:hAnsi="Arial" w:cs="Arial"/>
          <w:szCs w:val="22"/>
        </w:rPr>
        <w:t>Документы нормативные для проектирования, строительства и эксплуатации объектов ОАО «Газпром». Методы оценки и предупреждения опасных проявлений эрозионных процессов при обустройстве и эксплуатации объектов добычи и транспорта газа на полуострове Ямал</w:t>
      </w:r>
      <w:r w:rsidR="008F1C76">
        <w:rPr>
          <w:rFonts w:ascii="Arial" w:hAnsi="Arial" w:cs="Arial"/>
          <w:szCs w:val="22"/>
        </w:rPr>
        <w:t>»</w:t>
      </w:r>
      <w:r>
        <w:rPr>
          <w:rFonts w:ascii="Arial" w:hAnsi="Arial" w:cs="Arial"/>
          <w:szCs w:val="22"/>
        </w:rPr>
        <w:t>;</w:t>
      </w:r>
    </w:p>
    <w:p w:rsidR="009972F4" w:rsidRPr="003B286F" w:rsidRDefault="00D164A4" w:rsidP="00FD7C08">
      <w:pPr>
        <w:pStyle w:val="ac"/>
        <w:shd w:val="clear" w:color="auto" w:fill="FFFFFF"/>
        <w:suppressAutoHyphens/>
        <w:spacing w:after="0" w:line="276" w:lineRule="auto"/>
        <w:ind w:firstLine="708"/>
        <w:rPr>
          <w:rFonts w:ascii="Arial" w:hAnsi="Arial" w:cs="Arial"/>
          <w:szCs w:val="22"/>
        </w:rPr>
      </w:pPr>
      <w:r>
        <w:rPr>
          <w:rFonts w:ascii="Arial" w:hAnsi="Arial" w:cs="Arial"/>
        </w:rPr>
        <w:t xml:space="preserve">– </w:t>
      </w:r>
      <w:r w:rsidR="00FA1A73" w:rsidRPr="003B286F">
        <w:rPr>
          <w:rFonts w:ascii="Arial" w:hAnsi="Arial" w:cs="Arial"/>
          <w:szCs w:val="22"/>
        </w:rPr>
        <w:t xml:space="preserve">Р Газпром 129-2013 </w:t>
      </w:r>
      <w:r w:rsidR="008F1C76">
        <w:rPr>
          <w:rFonts w:ascii="Arial" w:hAnsi="Arial" w:cs="Arial"/>
          <w:szCs w:val="22"/>
        </w:rPr>
        <w:t>«</w:t>
      </w:r>
      <w:r w:rsidR="00FA1A73" w:rsidRPr="003B286F">
        <w:rPr>
          <w:rFonts w:ascii="Arial" w:hAnsi="Arial" w:cs="Arial"/>
          <w:szCs w:val="22"/>
        </w:rPr>
        <w:t>Закономерности формирования речного стока полуострова Ямал и методы расчета его основных характеристик, учитывающих региональную специфику территорий</w:t>
      </w:r>
      <w:r w:rsidR="008F1C76">
        <w:rPr>
          <w:rFonts w:ascii="Arial" w:hAnsi="Arial" w:cs="Arial"/>
          <w:szCs w:val="22"/>
        </w:rPr>
        <w:t>»</w:t>
      </w:r>
      <w:r w:rsidR="00FA1A73" w:rsidRPr="003B286F">
        <w:rPr>
          <w:rFonts w:ascii="Arial" w:hAnsi="Arial" w:cs="Arial"/>
          <w:szCs w:val="22"/>
        </w:rPr>
        <w:t>.</w:t>
      </w:r>
    </w:p>
    <w:p w:rsidR="008535C7" w:rsidRPr="003B286F" w:rsidRDefault="00FA1A73" w:rsidP="006606C9">
      <w:pPr>
        <w:suppressAutoHyphens/>
        <w:snapToGrid w:val="0"/>
        <w:ind w:firstLine="708"/>
        <w:jc w:val="both"/>
        <w:rPr>
          <w:rFonts w:ascii="Arial" w:hAnsi="Arial" w:cs="Arial"/>
          <w:sz w:val="24"/>
        </w:rPr>
      </w:pPr>
      <w:r w:rsidRPr="003B286F">
        <w:rPr>
          <w:rFonts w:ascii="Arial" w:hAnsi="Arial" w:cs="Arial"/>
          <w:sz w:val="24"/>
        </w:rPr>
        <w:t>В сфере энергосбережения и энергетической эффективности в</w:t>
      </w:r>
      <w:r w:rsidR="008535C7" w:rsidRPr="003B286F">
        <w:rPr>
          <w:rFonts w:ascii="Arial" w:hAnsi="Arial" w:cs="Arial"/>
          <w:sz w:val="24"/>
        </w:rPr>
        <w:t>ведены в действие нормативные документы:</w:t>
      </w:r>
    </w:p>
    <w:p w:rsidR="008535C7" w:rsidRPr="006606C9" w:rsidRDefault="008535C7" w:rsidP="006606C9">
      <w:pPr>
        <w:pStyle w:val="aa"/>
        <w:numPr>
          <w:ilvl w:val="0"/>
          <w:numId w:val="24"/>
        </w:numPr>
        <w:suppressAutoHyphens/>
        <w:snapToGrid w:val="0"/>
        <w:jc w:val="both"/>
        <w:rPr>
          <w:rFonts w:ascii="Arial" w:hAnsi="Arial" w:cs="Arial"/>
          <w:sz w:val="24"/>
        </w:rPr>
      </w:pPr>
      <w:r w:rsidRPr="006606C9">
        <w:rPr>
          <w:rFonts w:ascii="Arial" w:hAnsi="Arial" w:cs="Arial"/>
          <w:sz w:val="24"/>
        </w:rPr>
        <w:t xml:space="preserve">Р Газпром 2-1.20-728-2013 «Методические указания по разработке Программы энергосбережения и повышения энергетической эффективности дочернего общества и организации»; </w:t>
      </w:r>
    </w:p>
    <w:p w:rsidR="008535C7" w:rsidRPr="006606C9" w:rsidRDefault="008535C7" w:rsidP="006606C9">
      <w:pPr>
        <w:pStyle w:val="aa"/>
        <w:numPr>
          <w:ilvl w:val="0"/>
          <w:numId w:val="24"/>
        </w:numPr>
        <w:suppressAutoHyphens/>
        <w:snapToGrid w:val="0"/>
        <w:jc w:val="both"/>
        <w:rPr>
          <w:rFonts w:ascii="Arial" w:hAnsi="Arial" w:cs="Arial"/>
          <w:sz w:val="24"/>
        </w:rPr>
      </w:pPr>
      <w:r w:rsidRPr="006606C9">
        <w:rPr>
          <w:rFonts w:ascii="Arial" w:hAnsi="Arial" w:cs="Arial"/>
          <w:sz w:val="24"/>
        </w:rPr>
        <w:t xml:space="preserve">Р Газпром 2-1.20-729-2013 «Энергетические паспорта дочернего общества»; </w:t>
      </w:r>
    </w:p>
    <w:p w:rsidR="00D545D6" w:rsidRPr="006606C9" w:rsidRDefault="008535C7" w:rsidP="006606C9">
      <w:pPr>
        <w:pStyle w:val="aa"/>
        <w:numPr>
          <w:ilvl w:val="0"/>
          <w:numId w:val="24"/>
        </w:numPr>
        <w:suppressAutoHyphens/>
        <w:snapToGrid w:val="0"/>
        <w:jc w:val="both"/>
        <w:rPr>
          <w:rFonts w:ascii="Arial" w:hAnsi="Arial" w:cs="Arial"/>
          <w:sz w:val="24"/>
        </w:rPr>
      </w:pPr>
      <w:r w:rsidRPr="006606C9">
        <w:rPr>
          <w:rFonts w:ascii="Arial" w:hAnsi="Arial" w:cs="Arial"/>
          <w:sz w:val="24"/>
        </w:rPr>
        <w:t>Р Газпром 2-1.20-742-2013 «Методика определения потенциала энергосбережения технологических объектов».</w:t>
      </w:r>
    </w:p>
    <w:p w:rsidR="003E0A1D" w:rsidRPr="00A77E49" w:rsidRDefault="003E0A1D" w:rsidP="00FD7C08">
      <w:pPr>
        <w:pStyle w:val="ac"/>
        <w:shd w:val="clear" w:color="auto" w:fill="FFFFFF"/>
        <w:suppressAutoHyphens/>
        <w:spacing w:after="0" w:line="276" w:lineRule="auto"/>
        <w:ind w:firstLine="708"/>
        <w:rPr>
          <w:rFonts w:ascii="Arial" w:hAnsi="Arial" w:cs="Arial"/>
          <w:b/>
          <w:szCs w:val="24"/>
        </w:rPr>
      </w:pPr>
    </w:p>
    <w:p w:rsidR="007B5C49" w:rsidRPr="00D2656E" w:rsidRDefault="003E0A1D" w:rsidP="00FD7C08">
      <w:pPr>
        <w:shd w:val="clear" w:color="auto" w:fill="FFFFFF" w:themeFill="background1"/>
        <w:tabs>
          <w:tab w:val="left" w:pos="2175"/>
        </w:tabs>
        <w:suppressAutoHyphens/>
        <w:jc w:val="both"/>
        <w:rPr>
          <w:rFonts w:ascii="Arial" w:hAnsi="Arial" w:cs="Arial"/>
          <w:b/>
          <w:sz w:val="28"/>
          <w:szCs w:val="24"/>
        </w:rPr>
      </w:pPr>
      <w:r w:rsidRPr="00D2656E">
        <w:rPr>
          <w:rFonts w:ascii="Arial" w:hAnsi="Arial" w:cs="Arial"/>
          <w:b/>
          <w:sz w:val="28"/>
          <w:szCs w:val="24"/>
        </w:rPr>
        <w:t>ФИНАНСИРОВАНИЕ ОХРАНЫ ОКРУЖАЮЩЕЙ СРЕДЫ</w:t>
      </w:r>
    </w:p>
    <w:p w:rsidR="00F61F44" w:rsidRPr="003B286F" w:rsidRDefault="0033433C" w:rsidP="00FD7C08">
      <w:pPr>
        <w:ind w:firstLine="708"/>
        <w:jc w:val="both"/>
        <w:rPr>
          <w:rFonts w:ascii="Arial" w:hAnsi="Arial" w:cs="Arial"/>
          <w:sz w:val="24"/>
          <w:szCs w:val="24"/>
        </w:rPr>
      </w:pPr>
      <w:r w:rsidRPr="003B286F">
        <w:rPr>
          <w:rFonts w:ascii="Arial" w:hAnsi="Arial" w:cs="Arial"/>
          <w:sz w:val="24"/>
          <w:szCs w:val="24"/>
        </w:rPr>
        <w:t xml:space="preserve">В течение последних лет наблюдается стабильный рост общих финансовых затрат и вложений </w:t>
      </w:r>
      <w:r w:rsidRPr="003B286F">
        <w:rPr>
          <w:rFonts w:ascii="Arial" w:hAnsi="Arial" w:cs="Arial"/>
          <w:i/>
          <w:sz w:val="24"/>
          <w:szCs w:val="24"/>
        </w:rPr>
        <w:t>Группы Газпром</w:t>
      </w:r>
      <w:r w:rsidRPr="003B286F">
        <w:rPr>
          <w:rFonts w:ascii="Arial" w:hAnsi="Arial" w:cs="Arial"/>
          <w:sz w:val="24"/>
          <w:szCs w:val="24"/>
        </w:rPr>
        <w:t xml:space="preserve"> в охрану окружающей среды. </w:t>
      </w:r>
      <w:r w:rsidR="00F61F44" w:rsidRPr="003B286F">
        <w:rPr>
          <w:rFonts w:ascii="Arial" w:hAnsi="Arial" w:cs="Arial"/>
          <w:sz w:val="24"/>
          <w:szCs w:val="24"/>
        </w:rPr>
        <w:t>В 2013 г.</w:t>
      </w:r>
      <w:r w:rsidRPr="003B286F">
        <w:rPr>
          <w:rFonts w:ascii="Arial" w:hAnsi="Arial" w:cs="Arial"/>
          <w:sz w:val="24"/>
          <w:szCs w:val="24"/>
        </w:rPr>
        <w:t xml:space="preserve"> эти расходы </w:t>
      </w:r>
      <w:r w:rsidR="00F61F44" w:rsidRPr="003B286F">
        <w:rPr>
          <w:rFonts w:ascii="Arial" w:hAnsi="Arial" w:cs="Arial"/>
          <w:sz w:val="24"/>
          <w:szCs w:val="24"/>
        </w:rPr>
        <w:t>составили 59,36 млрд руб., из которых 55,96 % приходилось на ОАО</w:t>
      </w:r>
      <w:r w:rsidR="002171EC" w:rsidRPr="003B286F">
        <w:rPr>
          <w:rFonts w:ascii="Arial" w:hAnsi="Arial" w:cs="Arial"/>
          <w:sz w:val="24"/>
          <w:szCs w:val="24"/>
        </w:rPr>
        <w:t> </w:t>
      </w:r>
      <w:r w:rsidR="00F61F44" w:rsidRPr="003B286F">
        <w:rPr>
          <w:rFonts w:ascii="Arial" w:hAnsi="Arial" w:cs="Arial"/>
          <w:sz w:val="24"/>
          <w:szCs w:val="24"/>
        </w:rPr>
        <w:t>«Газпром».</w:t>
      </w:r>
    </w:p>
    <w:p w:rsidR="0033433C" w:rsidRDefault="0033433C" w:rsidP="00FD7C08">
      <w:pPr>
        <w:ind w:firstLine="708"/>
        <w:jc w:val="both"/>
        <w:rPr>
          <w:rFonts w:ascii="Arial" w:hAnsi="Arial" w:cs="Arial"/>
          <w:szCs w:val="24"/>
        </w:rPr>
      </w:pPr>
    </w:p>
    <w:p w:rsidR="00F61F44" w:rsidRDefault="0033433C" w:rsidP="00FD7C08">
      <w:pPr>
        <w:jc w:val="both"/>
        <w:rPr>
          <w:rFonts w:ascii="Arial" w:hAnsi="Arial" w:cs="Arial"/>
        </w:rPr>
      </w:pPr>
      <w:r>
        <w:rPr>
          <w:rFonts w:ascii="Arial" w:hAnsi="Arial" w:cs="Arial"/>
        </w:rPr>
        <w:t xml:space="preserve">ДИНАМИКА </w:t>
      </w:r>
      <w:r w:rsidR="00852566" w:rsidRPr="00A77E49">
        <w:rPr>
          <w:rFonts w:ascii="Arial" w:hAnsi="Arial" w:cs="Arial"/>
        </w:rPr>
        <w:t>РАСХОД</w:t>
      </w:r>
      <w:r>
        <w:rPr>
          <w:rFonts w:ascii="Arial" w:hAnsi="Arial" w:cs="Arial"/>
        </w:rPr>
        <w:t>ОВ</w:t>
      </w:r>
      <w:r w:rsidR="00852566" w:rsidRPr="00A77E49">
        <w:rPr>
          <w:rFonts w:ascii="Arial" w:hAnsi="Arial" w:cs="Arial"/>
        </w:rPr>
        <w:t xml:space="preserve"> ГРУППЫ ГАЗПРОМ НА ОХРАНУ ОКРУЖАЮЩЕЙ СРЕДЫ, </w:t>
      </w:r>
      <w:r w:rsidR="008F1C76">
        <w:rPr>
          <w:rFonts w:ascii="Arial" w:hAnsi="Arial" w:cs="Arial"/>
        </w:rPr>
        <w:t xml:space="preserve">2009–2013 гг., </w:t>
      </w:r>
      <w:r w:rsidR="00852566" w:rsidRPr="00A77E49">
        <w:rPr>
          <w:rFonts w:ascii="Arial" w:hAnsi="Arial" w:cs="Arial"/>
        </w:rPr>
        <w:t>МЛ</w:t>
      </w:r>
      <w:r>
        <w:rPr>
          <w:rFonts w:ascii="Arial" w:hAnsi="Arial" w:cs="Arial"/>
        </w:rPr>
        <w:t>РД</w:t>
      </w:r>
      <w:r w:rsidR="00852566" w:rsidRPr="00A77E49">
        <w:rPr>
          <w:rFonts w:ascii="Arial" w:hAnsi="Arial" w:cs="Arial"/>
        </w:rPr>
        <w:t xml:space="preserve"> РУБ.</w:t>
      </w:r>
    </w:p>
    <w:p w:rsidR="0033433C" w:rsidRDefault="0033433C" w:rsidP="00FD7C08">
      <w:pPr>
        <w:jc w:val="both"/>
        <w:rPr>
          <w:rFonts w:ascii="Arial" w:hAnsi="Arial" w:cs="Arial"/>
        </w:rPr>
      </w:pPr>
      <w:r>
        <w:rPr>
          <w:rFonts w:ascii="Arial" w:hAnsi="Arial" w:cs="Arial"/>
          <w:noProof/>
          <w:lang w:eastAsia="ru-RU"/>
        </w:rPr>
        <w:drawing>
          <wp:inline distT="0" distB="0" distL="0" distR="0" wp14:anchorId="7D9AFB34" wp14:editId="3DA3F346">
            <wp:extent cx="5486400" cy="1685925"/>
            <wp:effectExtent l="0" t="0" r="19050" b="952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3433C" w:rsidRDefault="0033433C" w:rsidP="00FD7C08">
      <w:pPr>
        <w:jc w:val="both"/>
        <w:rPr>
          <w:rFonts w:ascii="Arial" w:hAnsi="Arial" w:cs="Arial"/>
        </w:rPr>
      </w:pPr>
    </w:p>
    <w:p w:rsidR="00852566" w:rsidRPr="003B286F" w:rsidRDefault="00F61F44" w:rsidP="00FD7C08">
      <w:pPr>
        <w:ind w:firstLine="708"/>
        <w:jc w:val="both"/>
        <w:rPr>
          <w:rFonts w:ascii="Arial" w:hAnsi="Arial" w:cs="Arial"/>
          <w:sz w:val="24"/>
          <w:szCs w:val="24"/>
        </w:rPr>
      </w:pPr>
      <w:r w:rsidRPr="003B286F">
        <w:rPr>
          <w:rFonts w:ascii="Arial" w:hAnsi="Arial" w:cs="Arial"/>
          <w:sz w:val="24"/>
          <w:szCs w:val="24"/>
        </w:rPr>
        <w:t>Инвестиции в основной капитал, направленные на охрану окружающей ср</w:t>
      </w:r>
      <w:r w:rsidRPr="003B286F">
        <w:rPr>
          <w:rFonts w:ascii="Arial" w:hAnsi="Arial" w:cs="Arial"/>
          <w:sz w:val="24"/>
          <w:szCs w:val="24"/>
        </w:rPr>
        <w:t>е</w:t>
      </w:r>
      <w:r w:rsidRPr="003B286F">
        <w:rPr>
          <w:rFonts w:ascii="Arial" w:hAnsi="Arial" w:cs="Arial"/>
          <w:sz w:val="24"/>
          <w:szCs w:val="24"/>
        </w:rPr>
        <w:t>ды и рациональное использование природных ресурсов</w:t>
      </w:r>
      <w:r w:rsidR="00FA1A73" w:rsidRPr="003B286F">
        <w:rPr>
          <w:rFonts w:ascii="Arial" w:hAnsi="Arial" w:cs="Arial"/>
          <w:sz w:val="24"/>
          <w:szCs w:val="24"/>
        </w:rPr>
        <w:t>,</w:t>
      </w:r>
      <w:r w:rsidR="00581421" w:rsidRPr="003B286F">
        <w:rPr>
          <w:rFonts w:ascii="Arial" w:hAnsi="Arial" w:cs="Arial"/>
          <w:sz w:val="24"/>
          <w:szCs w:val="24"/>
        </w:rPr>
        <w:t xml:space="preserve"> </w:t>
      </w:r>
      <w:r w:rsidR="00570621" w:rsidRPr="003B286F">
        <w:rPr>
          <w:rFonts w:ascii="Arial" w:hAnsi="Arial" w:cs="Arial"/>
          <w:sz w:val="24"/>
          <w:szCs w:val="24"/>
        </w:rPr>
        <w:t xml:space="preserve">в </w:t>
      </w:r>
      <w:r w:rsidR="00570621" w:rsidRPr="006606C9">
        <w:rPr>
          <w:rFonts w:ascii="Arial" w:hAnsi="Arial" w:cs="Arial"/>
          <w:i/>
          <w:sz w:val="24"/>
          <w:szCs w:val="24"/>
        </w:rPr>
        <w:t>Группе Газпром</w:t>
      </w:r>
      <w:r w:rsidR="00570621" w:rsidRPr="003B286F">
        <w:rPr>
          <w:rFonts w:ascii="Arial" w:hAnsi="Arial" w:cs="Arial"/>
          <w:sz w:val="24"/>
          <w:szCs w:val="24"/>
        </w:rPr>
        <w:t xml:space="preserve"> </w:t>
      </w:r>
      <w:r w:rsidR="00581421" w:rsidRPr="003B286F">
        <w:rPr>
          <w:rFonts w:ascii="Arial" w:hAnsi="Arial" w:cs="Arial"/>
          <w:sz w:val="24"/>
          <w:szCs w:val="24"/>
        </w:rPr>
        <w:t>увел</w:t>
      </w:r>
      <w:r w:rsidR="00581421" w:rsidRPr="003B286F">
        <w:rPr>
          <w:rFonts w:ascii="Arial" w:hAnsi="Arial" w:cs="Arial"/>
          <w:sz w:val="24"/>
          <w:szCs w:val="24"/>
        </w:rPr>
        <w:t>и</w:t>
      </w:r>
      <w:r w:rsidR="00581421" w:rsidRPr="003B286F">
        <w:rPr>
          <w:rFonts w:ascii="Arial" w:hAnsi="Arial" w:cs="Arial"/>
          <w:sz w:val="24"/>
          <w:szCs w:val="24"/>
        </w:rPr>
        <w:t>чились на 93,6</w:t>
      </w:r>
      <w:r w:rsidR="007A64E9">
        <w:rPr>
          <w:rFonts w:ascii="Arial" w:hAnsi="Arial" w:cs="Arial"/>
          <w:sz w:val="24"/>
          <w:szCs w:val="24"/>
        </w:rPr>
        <w:t xml:space="preserve"> </w:t>
      </w:r>
      <w:r w:rsidR="00581421" w:rsidRPr="003B286F">
        <w:rPr>
          <w:rFonts w:ascii="Arial" w:hAnsi="Arial" w:cs="Arial"/>
          <w:sz w:val="24"/>
          <w:szCs w:val="24"/>
        </w:rPr>
        <w:t>% к 2012 г</w:t>
      </w:r>
      <w:r w:rsidR="007A64E9">
        <w:rPr>
          <w:rFonts w:ascii="Arial" w:hAnsi="Arial" w:cs="Arial"/>
          <w:sz w:val="24"/>
          <w:szCs w:val="24"/>
        </w:rPr>
        <w:t>.</w:t>
      </w:r>
      <w:r w:rsidR="00581421" w:rsidRPr="003B286F">
        <w:rPr>
          <w:rFonts w:ascii="Arial" w:hAnsi="Arial" w:cs="Arial"/>
          <w:sz w:val="24"/>
          <w:szCs w:val="24"/>
        </w:rPr>
        <w:t xml:space="preserve"> и</w:t>
      </w:r>
      <w:r w:rsidRPr="003B286F">
        <w:rPr>
          <w:rFonts w:ascii="Arial" w:hAnsi="Arial" w:cs="Arial"/>
          <w:sz w:val="24"/>
          <w:szCs w:val="24"/>
        </w:rPr>
        <w:t xml:space="preserve"> составили 24,95 млрд руб.</w:t>
      </w:r>
    </w:p>
    <w:p w:rsidR="00570621" w:rsidRDefault="00570621" w:rsidP="00FD7C08">
      <w:pPr>
        <w:ind w:firstLine="708"/>
        <w:jc w:val="both"/>
        <w:rPr>
          <w:rFonts w:ascii="Arial" w:hAnsi="Arial" w:cs="Arial"/>
          <w:szCs w:val="24"/>
        </w:rPr>
      </w:pPr>
    </w:p>
    <w:p w:rsidR="00570621" w:rsidRPr="00A77E49" w:rsidRDefault="00570621" w:rsidP="00FD7C08">
      <w:pPr>
        <w:jc w:val="both"/>
        <w:rPr>
          <w:rFonts w:ascii="Arial" w:hAnsi="Arial" w:cs="Arial"/>
          <w:szCs w:val="24"/>
        </w:rPr>
      </w:pPr>
      <w:r w:rsidRPr="00A77E49">
        <w:rPr>
          <w:rFonts w:ascii="Arial" w:hAnsi="Arial" w:cs="Arial"/>
          <w:bCs/>
          <w:sz w:val="20"/>
          <w:szCs w:val="24"/>
        </w:rPr>
        <w:t>ИНВЕСТИЦИИ В ОСНОВНОЙ КАПИТАЛ, НАПРАВЛЕННЫЕ НА ООС И РАЦИОНАЛЬНОЕ И</w:t>
      </w:r>
      <w:r w:rsidRPr="00A77E49">
        <w:rPr>
          <w:rFonts w:ascii="Arial" w:hAnsi="Arial" w:cs="Arial"/>
          <w:bCs/>
          <w:sz w:val="20"/>
          <w:szCs w:val="24"/>
        </w:rPr>
        <w:t>С</w:t>
      </w:r>
      <w:r w:rsidRPr="00A77E49">
        <w:rPr>
          <w:rFonts w:ascii="Arial" w:hAnsi="Arial" w:cs="Arial"/>
          <w:bCs/>
          <w:sz w:val="20"/>
          <w:szCs w:val="24"/>
        </w:rPr>
        <w:t>ПОЛЬЗОВАНИЕ ПРИРОДНЫХ РЕСУРСОВ</w:t>
      </w:r>
      <w:r>
        <w:rPr>
          <w:rFonts w:ascii="Arial" w:hAnsi="Arial" w:cs="Arial"/>
          <w:bCs/>
          <w:sz w:val="20"/>
          <w:szCs w:val="24"/>
        </w:rPr>
        <w:t xml:space="preserve">, </w:t>
      </w:r>
      <w:r w:rsidR="008F1C76" w:rsidRPr="00A77E49">
        <w:rPr>
          <w:rFonts w:ascii="Arial" w:hAnsi="Arial" w:cs="Arial"/>
          <w:sz w:val="20"/>
          <w:szCs w:val="24"/>
        </w:rPr>
        <w:t>2009</w:t>
      </w:r>
      <w:r w:rsidR="008F1C76">
        <w:rPr>
          <w:rFonts w:ascii="Arial" w:hAnsi="Arial" w:cs="Arial"/>
        </w:rPr>
        <w:t>–</w:t>
      </w:r>
      <w:r w:rsidR="008F1C76" w:rsidRPr="00A77E49">
        <w:rPr>
          <w:rFonts w:ascii="Arial" w:hAnsi="Arial" w:cs="Arial"/>
          <w:sz w:val="20"/>
          <w:szCs w:val="24"/>
        </w:rPr>
        <w:t xml:space="preserve">2013 ГГ., </w:t>
      </w:r>
      <w:r>
        <w:rPr>
          <w:rFonts w:ascii="Arial" w:hAnsi="Arial" w:cs="Arial"/>
          <w:bCs/>
          <w:sz w:val="20"/>
          <w:szCs w:val="24"/>
        </w:rPr>
        <w:t>МЛН РУБ.</w:t>
      </w:r>
    </w:p>
    <w:tbl>
      <w:tblPr>
        <w:tblW w:w="9356" w:type="dxa"/>
        <w:tblInd w:w="108" w:type="dxa"/>
        <w:tblLayout w:type="fixed"/>
        <w:tblLook w:val="00A0" w:firstRow="1" w:lastRow="0" w:firstColumn="1" w:lastColumn="0" w:noHBand="0" w:noVBand="0"/>
      </w:tblPr>
      <w:tblGrid>
        <w:gridCol w:w="3119"/>
        <w:gridCol w:w="1276"/>
        <w:gridCol w:w="1138"/>
        <w:gridCol w:w="1135"/>
        <w:gridCol w:w="1277"/>
        <w:gridCol w:w="1411"/>
      </w:tblGrid>
      <w:tr w:rsidR="00570621" w:rsidRPr="00A77E49" w:rsidTr="00610B92">
        <w:trPr>
          <w:trHeight w:val="315"/>
          <w:tblHeader/>
        </w:trPr>
        <w:tc>
          <w:tcPr>
            <w:tcW w:w="3119" w:type="dxa"/>
            <w:tcBorders>
              <w:top w:val="single" w:sz="8" w:space="0" w:color="auto"/>
              <w:left w:val="single" w:sz="8" w:space="0" w:color="auto"/>
              <w:bottom w:val="single" w:sz="8" w:space="0" w:color="auto"/>
              <w:right w:val="single" w:sz="8" w:space="0" w:color="auto"/>
            </w:tcBorders>
            <w:vAlign w:val="center"/>
            <w:hideMark/>
          </w:tcPr>
          <w:p w:rsidR="00570621" w:rsidRPr="00A77E49" w:rsidRDefault="00570621" w:rsidP="00FD7C08">
            <w:pPr>
              <w:jc w:val="both"/>
              <w:rPr>
                <w:rFonts w:ascii="Arial" w:hAnsi="Arial" w:cs="Arial"/>
                <w:b/>
                <w:bCs/>
                <w:sz w:val="20"/>
              </w:rPr>
            </w:pPr>
            <w:r w:rsidRPr="00A77E49">
              <w:rPr>
                <w:rFonts w:ascii="Arial" w:hAnsi="Arial" w:cs="Arial"/>
                <w:b/>
                <w:bCs/>
                <w:sz w:val="20"/>
                <w:szCs w:val="24"/>
              </w:rPr>
              <w:t> </w:t>
            </w:r>
          </w:p>
        </w:tc>
        <w:tc>
          <w:tcPr>
            <w:tcW w:w="1276" w:type="dxa"/>
            <w:tcBorders>
              <w:top w:val="single" w:sz="8" w:space="0" w:color="auto"/>
              <w:left w:val="nil"/>
              <w:bottom w:val="single" w:sz="8" w:space="0" w:color="auto"/>
              <w:right w:val="single" w:sz="8" w:space="0" w:color="auto"/>
            </w:tcBorders>
            <w:vAlign w:val="center"/>
            <w:hideMark/>
          </w:tcPr>
          <w:p w:rsidR="00570621" w:rsidRPr="00A77E49" w:rsidRDefault="00570621" w:rsidP="00FD7C08">
            <w:pPr>
              <w:jc w:val="both"/>
              <w:rPr>
                <w:rFonts w:ascii="Arial" w:hAnsi="Arial" w:cs="Arial"/>
                <w:b/>
                <w:bCs/>
                <w:sz w:val="20"/>
              </w:rPr>
            </w:pPr>
            <w:r w:rsidRPr="00A77E49">
              <w:rPr>
                <w:rFonts w:ascii="Arial" w:hAnsi="Arial" w:cs="Arial"/>
                <w:b/>
                <w:bCs/>
                <w:sz w:val="20"/>
                <w:szCs w:val="24"/>
              </w:rPr>
              <w:t>2009</w:t>
            </w:r>
          </w:p>
        </w:tc>
        <w:tc>
          <w:tcPr>
            <w:tcW w:w="1138" w:type="dxa"/>
            <w:tcBorders>
              <w:top w:val="single" w:sz="8" w:space="0" w:color="auto"/>
              <w:left w:val="nil"/>
              <w:bottom w:val="single" w:sz="8" w:space="0" w:color="auto"/>
              <w:right w:val="single" w:sz="8" w:space="0" w:color="auto"/>
            </w:tcBorders>
            <w:vAlign w:val="center"/>
          </w:tcPr>
          <w:p w:rsidR="00570621" w:rsidRPr="00A77E49" w:rsidRDefault="00570621" w:rsidP="00FD7C08">
            <w:pPr>
              <w:jc w:val="both"/>
              <w:rPr>
                <w:rFonts w:ascii="Arial" w:hAnsi="Arial" w:cs="Arial"/>
                <w:b/>
                <w:bCs/>
                <w:sz w:val="20"/>
              </w:rPr>
            </w:pPr>
            <w:r w:rsidRPr="00A77E49">
              <w:rPr>
                <w:rFonts w:ascii="Arial" w:hAnsi="Arial" w:cs="Arial"/>
                <w:b/>
                <w:bCs/>
                <w:sz w:val="20"/>
                <w:szCs w:val="24"/>
              </w:rPr>
              <w:t>2010</w:t>
            </w:r>
          </w:p>
        </w:tc>
        <w:tc>
          <w:tcPr>
            <w:tcW w:w="1135" w:type="dxa"/>
            <w:tcBorders>
              <w:top w:val="single" w:sz="8" w:space="0" w:color="auto"/>
              <w:left w:val="nil"/>
              <w:bottom w:val="single" w:sz="8" w:space="0" w:color="auto"/>
              <w:right w:val="single" w:sz="8" w:space="0" w:color="auto"/>
            </w:tcBorders>
            <w:vAlign w:val="center"/>
          </w:tcPr>
          <w:p w:rsidR="00570621" w:rsidRPr="00A77E49" w:rsidRDefault="00570621" w:rsidP="00FD7C08">
            <w:pPr>
              <w:jc w:val="both"/>
              <w:rPr>
                <w:rFonts w:ascii="Arial" w:hAnsi="Arial" w:cs="Arial"/>
                <w:b/>
                <w:bCs/>
                <w:sz w:val="20"/>
              </w:rPr>
            </w:pPr>
            <w:r w:rsidRPr="00A77E49">
              <w:rPr>
                <w:rFonts w:ascii="Arial" w:hAnsi="Arial" w:cs="Arial"/>
                <w:b/>
                <w:bCs/>
                <w:sz w:val="20"/>
                <w:szCs w:val="24"/>
              </w:rPr>
              <w:t>2011</w:t>
            </w:r>
          </w:p>
        </w:tc>
        <w:tc>
          <w:tcPr>
            <w:tcW w:w="1277" w:type="dxa"/>
            <w:tcBorders>
              <w:top w:val="single" w:sz="8" w:space="0" w:color="auto"/>
              <w:left w:val="nil"/>
              <w:bottom w:val="single" w:sz="8" w:space="0" w:color="auto"/>
              <w:right w:val="single" w:sz="8" w:space="0" w:color="auto"/>
            </w:tcBorders>
            <w:vAlign w:val="center"/>
          </w:tcPr>
          <w:p w:rsidR="00570621" w:rsidRPr="00A77E49" w:rsidRDefault="00570621" w:rsidP="00FD7C08">
            <w:pPr>
              <w:jc w:val="both"/>
              <w:rPr>
                <w:rFonts w:ascii="Arial" w:hAnsi="Arial" w:cs="Arial"/>
                <w:b/>
                <w:bCs/>
                <w:sz w:val="20"/>
              </w:rPr>
            </w:pPr>
            <w:r w:rsidRPr="00A77E49">
              <w:rPr>
                <w:rFonts w:ascii="Arial" w:hAnsi="Arial" w:cs="Arial"/>
                <w:b/>
                <w:bCs/>
                <w:sz w:val="20"/>
                <w:szCs w:val="24"/>
              </w:rPr>
              <w:t>2012</w:t>
            </w:r>
          </w:p>
        </w:tc>
        <w:tc>
          <w:tcPr>
            <w:tcW w:w="1411" w:type="dxa"/>
            <w:tcBorders>
              <w:top w:val="single" w:sz="8" w:space="0" w:color="auto"/>
              <w:left w:val="nil"/>
              <w:bottom w:val="single" w:sz="8" w:space="0" w:color="auto"/>
              <w:right w:val="single" w:sz="8" w:space="0" w:color="auto"/>
            </w:tcBorders>
            <w:vAlign w:val="center"/>
          </w:tcPr>
          <w:p w:rsidR="00570621" w:rsidRPr="00A77E49" w:rsidRDefault="00570621" w:rsidP="00FD7C08">
            <w:pPr>
              <w:jc w:val="both"/>
              <w:rPr>
                <w:rFonts w:ascii="Arial" w:hAnsi="Arial" w:cs="Arial"/>
                <w:b/>
                <w:bCs/>
                <w:sz w:val="20"/>
                <w:lang w:val="en-US"/>
              </w:rPr>
            </w:pPr>
            <w:r w:rsidRPr="00A77E49">
              <w:rPr>
                <w:rFonts w:ascii="Arial" w:hAnsi="Arial" w:cs="Arial"/>
                <w:b/>
                <w:bCs/>
                <w:sz w:val="20"/>
                <w:lang w:val="en-US"/>
              </w:rPr>
              <w:t>2013</w:t>
            </w:r>
          </w:p>
        </w:tc>
      </w:tr>
      <w:tr w:rsidR="00570621" w:rsidRPr="0033433C" w:rsidTr="00610B92">
        <w:trPr>
          <w:trHeight w:val="315"/>
        </w:trPr>
        <w:tc>
          <w:tcPr>
            <w:tcW w:w="3119" w:type="dxa"/>
            <w:tcBorders>
              <w:top w:val="nil"/>
              <w:left w:val="single" w:sz="8" w:space="0" w:color="auto"/>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b/>
                <w:bCs/>
                <w:i/>
                <w:iCs/>
                <w:sz w:val="20"/>
              </w:rPr>
            </w:pPr>
            <w:r w:rsidRPr="0033433C">
              <w:rPr>
                <w:rFonts w:ascii="Arial" w:hAnsi="Arial" w:cs="Arial"/>
                <w:b/>
                <w:bCs/>
                <w:i/>
                <w:iCs/>
                <w:sz w:val="20"/>
                <w:szCs w:val="24"/>
              </w:rPr>
              <w:t>Группа Газпром</w:t>
            </w:r>
          </w:p>
        </w:tc>
        <w:tc>
          <w:tcPr>
            <w:tcW w:w="1276"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b/>
                <w:sz w:val="20"/>
              </w:rPr>
            </w:pPr>
            <w:r w:rsidRPr="0033433C">
              <w:rPr>
                <w:rFonts w:ascii="Arial" w:hAnsi="Arial" w:cs="Arial"/>
                <w:b/>
                <w:sz w:val="20"/>
              </w:rPr>
              <w:t>6 323,59</w:t>
            </w:r>
          </w:p>
        </w:tc>
        <w:tc>
          <w:tcPr>
            <w:tcW w:w="1138"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b/>
                <w:sz w:val="20"/>
              </w:rPr>
            </w:pPr>
            <w:r w:rsidRPr="0033433C">
              <w:rPr>
                <w:rFonts w:ascii="Arial" w:hAnsi="Arial" w:cs="Arial"/>
                <w:b/>
                <w:sz w:val="20"/>
              </w:rPr>
              <w:t>7 744,44</w:t>
            </w:r>
          </w:p>
        </w:tc>
        <w:tc>
          <w:tcPr>
            <w:tcW w:w="1135"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b/>
                <w:sz w:val="20"/>
              </w:rPr>
            </w:pPr>
            <w:r w:rsidRPr="0033433C">
              <w:rPr>
                <w:rFonts w:ascii="Arial" w:hAnsi="Arial" w:cs="Arial"/>
                <w:b/>
                <w:sz w:val="20"/>
              </w:rPr>
              <w:t>9 785,71</w:t>
            </w:r>
          </w:p>
        </w:tc>
        <w:tc>
          <w:tcPr>
            <w:tcW w:w="1277"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b/>
                <w:sz w:val="20"/>
              </w:rPr>
            </w:pPr>
            <w:r w:rsidRPr="0033433C">
              <w:rPr>
                <w:rFonts w:ascii="Arial" w:hAnsi="Arial" w:cs="Arial"/>
                <w:b/>
                <w:sz w:val="20"/>
              </w:rPr>
              <w:t>12 885,76</w:t>
            </w:r>
          </w:p>
        </w:tc>
        <w:tc>
          <w:tcPr>
            <w:tcW w:w="1411"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b/>
                <w:sz w:val="20"/>
              </w:rPr>
            </w:pPr>
            <w:r w:rsidRPr="0033433C">
              <w:rPr>
                <w:rFonts w:ascii="Arial" w:hAnsi="Arial" w:cs="Arial"/>
                <w:b/>
                <w:sz w:val="20"/>
              </w:rPr>
              <w:t>2</w:t>
            </w:r>
            <w:r w:rsidRPr="0033433C">
              <w:rPr>
                <w:rFonts w:ascii="Arial" w:hAnsi="Arial" w:cs="Arial"/>
                <w:b/>
                <w:sz w:val="20"/>
                <w:lang w:val="en-US"/>
              </w:rPr>
              <w:t>4</w:t>
            </w:r>
            <w:r w:rsidRPr="0033433C">
              <w:rPr>
                <w:rFonts w:ascii="Arial" w:hAnsi="Arial" w:cs="Arial"/>
                <w:b/>
                <w:sz w:val="20"/>
              </w:rPr>
              <w:t> </w:t>
            </w:r>
            <w:r w:rsidRPr="0033433C">
              <w:rPr>
                <w:rFonts w:ascii="Arial" w:hAnsi="Arial" w:cs="Arial"/>
                <w:b/>
                <w:sz w:val="20"/>
                <w:lang w:val="en-US"/>
              </w:rPr>
              <w:t>947</w:t>
            </w:r>
            <w:r w:rsidRPr="0033433C">
              <w:rPr>
                <w:rFonts w:ascii="Arial" w:hAnsi="Arial" w:cs="Arial"/>
                <w:b/>
                <w:sz w:val="20"/>
              </w:rPr>
              <w:t>,</w:t>
            </w:r>
            <w:r w:rsidRPr="0033433C">
              <w:rPr>
                <w:rFonts w:ascii="Arial" w:hAnsi="Arial" w:cs="Arial"/>
                <w:b/>
                <w:sz w:val="20"/>
                <w:lang w:val="en-US"/>
              </w:rPr>
              <w:t>93</w:t>
            </w:r>
          </w:p>
        </w:tc>
      </w:tr>
      <w:tr w:rsidR="00570621" w:rsidRPr="00A77E49" w:rsidTr="00610B92">
        <w:trPr>
          <w:trHeight w:val="315"/>
        </w:trPr>
        <w:tc>
          <w:tcPr>
            <w:tcW w:w="3119" w:type="dxa"/>
            <w:tcBorders>
              <w:top w:val="nil"/>
              <w:left w:val="single" w:sz="8" w:space="0" w:color="auto"/>
              <w:bottom w:val="single" w:sz="8" w:space="0" w:color="auto"/>
              <w:right w:val="single" w:sz="8" w:space="0" w:color="auto"/>
            </w:tcBorders>
            <w:shd w:val="clear" w:color="auto" w:fill="auto"/>
            <w:vAlign w:val="center"/>
          </w:tcPr>
          <w:p w:rsidR="00570621" w:rsidRPr="00A77E49" w:rsidRDefault="00570621" w:rsidP="00FD7C08">
            <w:pPr>
              <w:jc w:val="both"/>
              <w:rPr>
                <w:rFonts w:ascii="Arial" w:hAnsi="Arial" w:cs="Arial"/>
                <w:sz w:val="20"/>
              </w:rPr>
            </w:pPr>
            <w:r w:rsidRPr="00A77E49">
              <w:rPr>
                <w:rFonts w:ascii="Arial" w:hAnsi="Arial" w:cs="Arial"/>
                <w:sz w:val="20"/>
                <w:szCs w:val="24"/>
              </w:rPr>
              <w:t>Компании газового комплекса</w:t>
            </w:r>
          </w:p>
        </w:tc>
        <w:tc>
          <w:tcPr>
            <w:tcW w:w="1276" w:type="dxa"/>
            <w:tcBorders>
              <w:top w:val="nil"/>
              <w:left w:val="nil"/>
              <w:bottom w:val="single" w:sz="8" w:space="0" w:color="auto"/>
              <w:right w:val="single" w:sz="8" w:space="0" w:color="auto"/>
            </w:tcBorders>
            <w:shd w:val="clear" w:color="auto" w:fill="auto"/>
            <w:vAlign w:val="center"/>
          </w:tcPr>
          <w:p w:rsidR="00570621" w:rsidRPr="00A77E49" w:rsidRDefault="00570621" w:rsidP="00FD7C08">
            <w:pPr>
              <w:jc w:val="both"/>
              <w:rPr>
                <w:rFonts w:ascii="Arial" w:hAnsi="Arial" w:cs="Arial"/>
                <w:sz w:val="20"/>
                <w:szCs w:val="20"/>
              </w:rPr>
            </w:pPr>
            <w:r w:rsidRPr="00A77E49">
              <w:rPr>
                <w:rFonts w:ascii="Arial" w:hAnsi="Arial" w:cs="Arial"/>
                <w:sz w:val="20"/>
                <w:szCs w:val="20"/>
              </w:rPr>
              <w:t>5 945,28</w:t>
            </w:r>
          </w:p>
        </w:tc>
        <w:tc>
          <w:tcPr>
            <w:tcW w:w="1138" w:type="dxa"/>
            <w:tcBorders>
              <w:top w:val="nil"/>
              <w:left w:val="nil"/>
              <w:bottom w:val="single" w:sz="8" w:space="0" w:color="auto"/>
              <w:right w:val="single" w:sz="8" w:space="0" w:color="auto"/>
            </w:tcBorders>
            <w:shd w:val="clear" w:color="auto" w:fill="auto"/>
            <w:vAlign w:val="center"/>
          </w:tcPr>
          <w:p w:rsidR="00570621" w:rsidRPr="00A77E49" w:rsidRDefault="00570621" w:rsidP="00FD7C08">
            <w:pPr>
              <w:jc w:val="both"/>
              <w:rPr>
                <w:rFonts w:ascii="Arial" w:hAnsi="Arial" w:cs="Arial"/>
                <w:sz w:val="20"/>
                <w:szCs w:val="20"/>
              </w:rPr>
            </w:pPr>
            <w:r w:rsidRPr="00A77E49">
              <w:rPr>
                <w:rFonts w:ascii="Arial" w:hAnsi="Arial" w:cs="Arial"/>
                <w:sz w:val="20"/>
                <w:szCs w:val="20"/>
              </w:rPr>
              <w:t>6 476,24</w:t>
            </w:r>
          </w:p>
        </w:tc>
        <w:tc>
          <w:tcPr>
            <w:tcW w:w="1135" w:type="dxa"/>
            <w:tcBorders>
              <w:top w:val="nil"/>
              <w:left w:val="nil"/>
              <w:bottom w:val="single" w:sz="8" w:space="0" w:color="auto"/>
              <w:right w:val="single" w:sz="8" w:space="0" w:color="auto"/>
            </w:tcBorders>
            <w:shd w:val="clear" w:color="auto" w:fill="auto"/>
            <w:vAlign w:val="center"/>
          </w:tcPr>
          <w:p w:rsidR="00570621" w:rsidRPr="00A77E49" w:rsidRDefault="00570621" w:rsidP="00FD7C08">
            <w:pPr>
              <w:jc w:val="both"/>
              <w:rPr>
                <w:rFonts w:ascii="Arial" w:hAnsi="Arial" w:cs="Arial"/>
                <w:sz w:val="20"/>
                <w:szCs w:val="20"/>
              </w:rPr>
            </w:pPr>
            <w:r w:rsidRPr="00A77E49">
              <w:rPr>
                <w:rFonts w:ascii="Arial" w:hAnsi="Arial" w:cs="Arial"/>
                <w:sz w:val="20"/>
                <w:szCs w:val="20"/>
              </w:rPr>
              <w:t>6 872,66</w:t>
            </w:r>
          </w:p>
        </w:tc>
        <w:tc>
          <w:tcPr>
            <w:tcW w:w="1277" w:type="dxa"/>
            <w:tcBorders>
              <w:top w:val="nil"/>
              <w:left w:val="nil"/>
              <w:bottom w:val="single" w:sz="8" w:space="0" w:color="auto"/>
              <w:right w:val="single" w:sz="8" w:space="0" w:color="auto"/>
            </w:tcBorders>
            <w:shd w:val="clear" w:color="auto" w:fill="auto"/>
            <w:vAlign w:val="center"/>
          </w:tcPr>
          <w:p w:rsidR="00570621" w:rsidRPr="00A77E49" w:rsidRDefault="00570621" w:rsidP="00FD7C08">
            <w:pPr>
              <w:jc w:val="both"/>
              <w:rPr>
                <w:rFonts w:ascii="Arial" w:hAnsi="Arial" w:cs="Arial"/>
                <w:sz w:val="20"/>
                <w:szCs w:val="20"/>
              </w:rPr>
            </w:pPr>
            <w:r w:rsidRPr="00A77E49">
              <w:rPr>
                <w:rFonts w:ascii="Arial" w:hAnsi="Arial" w:cs="Arial"/>
                <w:sz w:val="20"/>
                <w:szCs w:val="20"/>
              </w:rPr>
              <w:t>10</w:t>
            </w:r>
            <w:r>
              <w:rPr>
                <w:rFonts w:ascii="Arial" w:hAnsi="Arial" w:cs="Arial"/>
                <w:sz w:val="20"/>
                <w:szCs w:val="20"/>
              </w:rPr>
              <w:t> </w:t>
            </w:r>
            <w:r w:rsidRPr="00A77E49">
              <w:rPr>
                <w:rFonts w:ascii="Arial" w:hAnsi="Arial" w:cs="Arial"/>
                <w:sz w:val="20"/>
                <w:szCs w:val="20"/>
              </w:rPr>
              <w:t>416,56</w:t>
            </w:r>
          </w:p>
        </w:tc>
        <w:tc>
          <w:tcPr>
            <w:tcW w:w="1411" w:type="dxa"/>
            <w:tcBorders>
              <w:top w:val="nil"/>
              <w:left w:val="nil"/>
              <w:bottom w:val="single" w:sz="8" w:space="0" w:color="auto"/>
              <w:right w:val="single" w:sz="8" w:space="0" w:color="auto"/>
            </w:tcBorders>
            <w:shd w:val="clear" w:color="auto" w:fill="auto"/>
            <w:vAlign w:val="center"/>
          </w:tcPr>
          <w:p w:rsidR="00570621" w:rsidRPr="00A77E49" w:rsidRDefault="00570621" w:rsidP="00FD7C08">
            <w:pPr>
              <w:jc w:val="both"/>
              <w:rPr>
                <w:rFonts w:ascii="Arial" w:hAnsi="Arial" w:cs="Arial"/>
                <w:sz w:val="20"/>
                <w:szCs w:val="20"/>
              </w:rPr>
            </w:pPr>
            <w:r w:rsidRPr="00A77E49">
              <w:rPr>
                <w:rFonts w:ascii="Arial" w:hAnsi="Arial" w:cs="Arial"/>
                <w:sz w:val="20"/>
                <w:szCs w:val="20"/>
                <w:lang w:val="en-US"/>
              </w:rPr>
              <w:t>20</w:t>
            </w:r>
            <w:r w:rsidRPr="00A77E49">
              <w:rPr>
                <w:rFonts w:ascii="Arial" w:hAnsi="Arial" w:cs="Arial"/>
                <w:sz w:val="20"/>
                <w:szCs w:val="20"/>
              </w:rPr>
              <w:t> </w:t>
            </w:r>
            <w:r w:rsidRPr="00A77E49">
              <w:rPr>
                <w:rFonts w:ascii="Arial" w:hAnsi="Arial" w:cs="Arial"/>
                <w:sz w:val="20"/>
                <w:szCs w:val="20"/>
                <w:lang w:val="en-US"/>
              </w:rPr>
              <w:t>760,53</w:t>
            </w:r>
          </w:p>
        </w:tc>
      </w:tr>
      <w:tr w:rsidR="00570621" w:rsidRPr="00A77E49" w:rsidTr="00610B92">
        <w:trPr>
          <w:trHeight w:val="315"/>
        </w:trPr>
        <w:tc>
          <w:tcPr>
            <w:tcW w:w="3119" w:type="dxa"/>
            <w:tcBorders>
              <w:top w:val="nil"/>
              <w:left w:val="single" w:sz="8" w:space="0" w:color="auto"/>
              <w:bottom w:val="single" w:sz="8" w:space="0" w:color="auto"/>
              <w:right w:val="single" w:sz="8" w:space="0" w:color="auto"/>
            </w:tcBorders>
            <w:shd w:val="clear" w:color="auto" w:fill="auto"/>
            <w:vAlign w:val="center"/>
          </w:tcPr>
          <w:p w:rsidR="00570621" w:rsidRPr="0033433C" w:rsidRDefault="00570621" w:rsidP="006606C9">
            <w:pPr>
              <w:ind w:firstLine="318"/>
              <w:jc w:val="both"/>
              <w:rPr>
                <w:rFonts w:ascii="Arial" w:hAnsi="Arial" w:cs="Arial"/>
                <w:i/>
                <w:iCs/>
                <w:sz w:val="18"/>
              </w:rPr>
            </w:pPr>
            <w:r w:rsidRPr="0033433C">
              <w:rPr>
                <w:rFonts w:ascii="Arial" w:hAnsi="Arial" w:cs="Arial"/>
                <w:i/>
                <w:iCs/>
                <w:sz w:val="18"/>
                <w:szCs w:val="24"/>
              </w:rPr>
              <w:t>в т</w:t>
            </w:r>
            <w:r w:rsidR="007A64E9">
              <w:rPr>
                <w:rFonts w:ascii="Arial" w:hAnsi="Arial" w:cs="Arial"/>
                <w:i/>
                <w:iCs/>
                <w:sz w:val="18"/>
                <w:szCs w:val="24"/>
              </w:rPr>
              <w:t>. ч.</w:t>
            </w:r>
            <w:r w:rsidRPr="0033433C">
              <w:rPr>
                <w:rFonts w:ascii="Arial" w:hAnsi="Arial" w:cs="Arial"/>
                <w:i/>
                <w:iCs/>
                <w:sz w:val="18"/>
                <w:szCs w:val="24"/>
              </w:rPr>
              <w:t xml:space="preserve"> ОАО «Газпром»</w:t>
            </w:r>
          </w:p>
        </w:tc>
        <w:tc>
          <w:tcPr>
            <w:tcW w:w="1276"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
                <w:iCs/>
                <w:sz w:val="18"/>
              </w:rPr>
            </w:pPr>
            <w:r w:rsidRPr="0033433C">
              <w:rPr>
                <w:rFonts w:ascii="Arial" w:hAnsi="Arial" w:cs="Arial"/>
                <w:i/>
                <w:iCs/>
                <w:sz w:val="18"/>
                <w:szCs w:val="24"/>
              </w:rPr>
              <w:t>5 649,77</w:t>
            </w:r>
          </w:p>
        </w:tc>
        <w:tc>
          <w:tcPr>
            <w:tcW w:w="1138"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
                <w:iCs/>
                <w:sz w:val="18"/>
              </w:rPr>
            </w:pPr>
            <w:r w:rsidRPr="0033433C">
              <w:rPr>
                <w:rFonts w:ascii="Arial" w:hAnsi="Arial" w:cs="Arial"/>
                <w:i/>
                <w:iCs/>
                <w:sz w:val="18"/>
              </w:rPr>
              <w:t>6 171,90</w:t>
            </w:r>
          </w:p>
        </w:tc>
        <w:tc>
          <w:tcPr>
            <w:tcW w:w="1135"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
                <w:iCs/>
                <w:sz w:val="18"/>
              </w:rPr>
            </w:pPr>
            <w:r w:rsidRPr="0033433C">
              <w:rPr>
                <w:rFonts w:ascii="Arial" w:hAnsi="Arial" w:cs="Arial"/>
                <w:i/>
                <w:iCs/>
                <w:sz w:val="18"/>
              </w:rPr>
              <w:t>6 840,75</w:t>
            </w:r>
          </w:p>
        </w:tc>
        <w:tc>
          <w:tcPr>
            <w:tcW w:w="1277"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
                <w:iCs/>
                <w:sz w:val="18"/>
              </w:rPr>
            </w:pPr>
            <w:r w:rsidRPr="0033433C">
              <w:rPr>
                <w:rFonts w:ascii="Arial" w:hAnsi="Arial" w:cs="Arial"/>
                <w:i/>
                <w:iCs/>
                <w:sz w:val="18"/>
              </w:rPr>
              <w:t>10 388,4</w:t>
            </w:r>
          </w:p>
        </w:tc>
        <w:tc>
          <w:tcPr>
            <w:tcW w:w="1411"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
                <w:sz w:val="18"/>
              </w:rPr>
            </w:pPr>
            <w:r w:rsidRPr="0033433C">
              <w:rPr>
                <w:rFonts w:ascii="Arial" w:hAnsi="Arial" w:cs="Arial"/>
                <w:i/>
                <w:sz w:val="18"/>
              </w:rPr>
              <w:t>20 671,18</w:t>
            </w:r>
          </w:p>
        </w:tc>
      </w:tr>
      <w:tr w:rsidR="00570621" w:rsidRPr="00A77E49" w:rsidTr="00610B92">
        <w:trPr>
          <w:trHeight w:val="315"/>
        </w:trPr>
        <w:tc>
          <w:tcPr>
            <w:tcW w:w="3119" w:type="dxa"/>
            <w:tcBorders>
              <w:top w:val="nil"/>
              <w:left w:val="single" w:sz="8" w:space="0" w:color="auto"/>
              <w:bottom w:val="single" w:sz="8" w:space="0" w:color="auto"/>
              <w:right w:val="single" w:sz="8" w:space="0" w:color="auto"/>
            </w:tcBorders>
            <w:shd w:val="clear" w:color="auto" w:fill="auto"/>
            <w:vAlign w:val="center"/>
          </w:tcPr>
          <w:p w:rsidR="00570621" w:rsidRPr="006606C9" w:rsidRDefault="00570621" w:rsidP="00FD7C08">
            <w:pPr>
              <w:jc w:val="both"/>
              <w:rPr>
                <w:rFonts w:ascii="Arial" w:hAnsi="Arial" w:cs="Arial"/>
                <w:i/>
                <w:iCs/>
                <w:sz w:val="20"/>
              </w:rPr>
            </w:pPr>
            <w:r w:rsidRPr="006606C9">
              <w:rPr>
                <w:rFonts w:ascii="Arial" w:hAnsi="Arial" w:cs="Arial"/>
                <w:i/>
                <w:iCs/>
                <w:sz w:val="20"/>
                <w:szCs w:val="24"/>
              </w:rPr>
              <w:t>Группа Газпром нефть</w:t>
            </w:r>
          </w:p>
        </w:tc>
        <w:tc>
          <w:tcPr>
            <w:tcW w:w="1276"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Cs/>
                <w:sz w:val="20"/>
              </w:rPr>
            </w:pPr>
            <w:r w:rsidRPr="0033433C">
              <w:rPr>
                <w:rFonts w:ascii="Arial" w:hAnsi="Arial" w:cs="Arial"/>
                <w:iCs/>
                <w:sz w:val="20"/>
              </w:rPr>
              <w:t>172</w:t>
            </w:r>
            <w:r w:rsidR="007A64E9">
              <w:rPr>
                <w:rFonts w:ascii="Arial" w:hAnsi="Arial" w:cs="Arial"/>
                <w:iCs/>
                <w:sz w:val="20"/>
              </w:rPr>
              <w:t>,0</w:t>
            </w:r>
            <w:r w:rsidR="006606C9">
              <w:rPr>
                <w:rFonts w:ascii="Arial" w:hAnsi="Arial" w:cs="Arial"/>
                <w:iCs/>
                <w:sz w:val="20"/>
              </w:rPr>
              <w:t>0</w:t>
            </w:r>
          </w:p>
        </w:tc>
        <w:tc>
          <w:tcPr>
            <w:tcW w:w="1138"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Cs/>
                <w:sz w:val="20"/>
              </w:rPr>
            </w:pPr>
            <w:r w:rsidRPr="0033433C">
              <w:rPr>
                <w:rFonts w:ascii="Arial" w:hAnsi="Arial" w:cs="Arial"/>
                <w:iCs/>
                <w:sz w:val="20"/>
              </w:rPr>
              <w:t>14,6</w:t>
            </w:r>
            <w:r w:rsidR="006606C9">
              <w:rPr>
                <w:rFonts w:ascii="Arial" w:hAnsi="Arial" w:cs="Arial"/>
                <w:iCs/>
                <w:sz w:val="20"/>
              </w:rPr>
              <w:t>0</w:t>
            </w:r>
          </w:p>
        </w:tc>
        <w:tc>
          <w:tcPr>
            <w:tcW w:w="1135"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Cs/>
                <w:sz w:val="20"/>
              </w:rPr>
            </w:pPr>
            <w:r w:rsidRPr="0033433C">
              <w:rPr>
                <w:rFonts w:ascii="Arial" w:hAnsi="Arial" w:cs="Arial"/>
                <w:iCs/>
                <w:sz w:val="20"/>
              </w:rPr>
              <w:t>891,95</w:t>
            </w:r>
          </w:p>
        </w:tc>
        <w:tc>
          <w:tcPr>
            <w:tcW w:w="1277"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Cs/>
                <w:sz w:val="20"/>
              </w:rPr>
            </w:pPr>
            <w:r w:rsidRPr="0033433C">
              <w:rPr>
                <w:rFonts w:ascii="Arial" w:hAnsi="Arial" w:cs="Arial"/>
                <w:iCs/>
                <w:sz w:val="20"/>
              </w:rPr>
              <w:t>1 210,09</w:t>
            </w:r>
          </w:p>
        </w:tc>
        <w:tc>
          <w:tcPr>
            <w:tcW w:w="1411" w:type="dxa"/>
            <w:tcBorders>
              <w:top w:val="nil"/>
              <w:left w:val="nil"/>
              <w:bottom w:val="single" w:sz="8" w:space="0" w:color="auto"/>
              <w:right w:val="single" w:sz="8" w:space="0" w:color="auto"/>
            </w:tcBorders>
            <w:shd w:val="clear" w:color="auto" w:fill="auto"/>
            <w:vAlign w:val="center"/>
          </w:tcPr>
          <w:p w:rsidR="00570621" w:rsidRPr="006606C9" w:rsidRDefault="00570621" w:rsidP="00FD7C08">
            <w:pPr>
              <w:jc w:val="both"/>
              <w:rPr>
                <w:rFonts w:ascii="Arial" w:hAnsi="Arial" w:cs="Arial"/>
                <w:sz w:val="20"/>
              </w:rPr>
            </w:pPr>
            <w:r w:rsidRPr="006606C9">
              <w:rPr>
                <w:rFonts w:ascii="Arial" w:hAnsi="Arial" w:cs="Arial"/>
                <w:sz w:val="20"/>
              </w:rPr>
              <w:t>1</w:t>
            </w:r>
            <w:r w:rsidRPr="0033433C">
              <w:rPr>
                <w:rFonts w:ascii="Arial" w:hAnsi="Arial" w:cs="Arial"/>
                <w:sz w:val="20"/>
              </w:rPr>
              <w:t> </w:t>
            </w:r>
            <w:r w:rsidRPr="006606C9">
              <w:rPr>
                <w:rFonts w:ascii="Arial" w:hAnsi="Arial" w:cs="Arial"/>
                <w:sz w:val="20"/>
              </w:rPr>
              <w:t>115</w:t>
            </w:r>
            <w:r w:rsidRPr="0033433C">
              <w:rPr>
                <w:rFonts w:ascii="Arial" w:hAnsi="Arial" w:cs="Arial"/>
                <w:sz w:val="20"/>
              </w:rPr>
              <w:t>,</w:t>
            </w:r>
            <w:r w:rsidRPr="006606C9">
              <w:rPr>
                <w:rFonts w:ascii="Arial" w:hAnsi="Arial" w:cs="Arial"/>
                <w:sz w:val="20"/>
              </w:rPr>
              <w:t>51</w:t>
            </w:r>
          </w:p>
        </w:tc>
      </w:tr>
      <w:tr w:rsidR="00570621" w:rsidRPr="00A77E49" w:rsidTr="00610B92">
        <w:trPr>
          <w:trHeight w:val="315"/>
        </w:trPr>
        <w:tc>
          <w:tcPr>
            <w:tcW w:w="3119" w:type="dxa"/>
            <w:tcBorders>
              <w:top w:val="nil"/>
              <w:left w:val="single" w:sz="8" w:space="0" w:color="auto"/>
              <w:bottom w:val="single" w:sz="8" w:space="0" w:color="auto"/>
              <w:right w:val="single" w:sz="8" w:space="0" w:color="auto"/>
            </w:tcBorders>
            <w:shd w:val="clear" w:color="auto" w:fill="auto"/>
            <w:vAlign w:val="center"/>
          </w:tcPr>
          <w:p w:rsidR="00570621" w:rsidRPr="006606C9" w:rsidRDefault="00570621" w:rsidP="00FD7C08">
            <w:pPr>
              <w:jc w:val="both"/>
              <w:rPr>
                <w:rFonts w:ascii="Arial" w:hAnsi="Arial" w:cs="Arial"/>
                <w:i/>
                <w:iCs/>
                <w:sz w:val="20"/>
                <w:szCs w:val="24"/>
              </w:rPr>
            </w:pPr>
            <w:r w:rsidRPr="006606C9">
              <w:rPr>
                <w:rFonts w:ascii="Arial" w:hAnsi="Arial" w:cs="Arial"/>
                <w:i/>
                <w:iCs/>
                <w:sz w:val="20"/>
                <w:szCs w:val="24"/>
              </w:rPr>
              <w:t>Группа Газпром нефтехим Салават</w:t>
            </w:r>
            <w:r w:rsidR="00070DA4">
              <w:rPr>
                <w:rFonts w:ascii="Arial" w:hAnsi="Arial" w:cs="Arial"/>
                <w:i/>
                <w:iCs/>
                <w:sz w:val="20"/>
                <w:szCs w:val="24"/>
              </w:rPr>
              <w:t>*</w:t>
            </w:r>
          </w:p>
        </w:tc>
        <w:tc>
          <w:tcPr>
            <w:tcW w:w="1276" w:type="dxa"/>
            <w:tcBorders>
              <w:top w:val="nil"/>
              <w:left w:val="nil"/>
              <w:bottom w:val="single" w:sz="8" w:space="0" w:color="auto"/>
              <w:right w:val="single" w:sz="8" w:space="0" w:color="auto"/>
            </w:tcBorders>
            <w:shd w:val="clear" w:color="auto" w:fill="auto"/>
            <w:vAlign w:val="center"/>
          </w:tcPr>
          <w:p w:rsidR="00570621" w:rsidRPr="0033433C" w:rsidRDefault="007A64E9" w:rsidP="007A64E9">
            <w:pPr>
              <w:jc w:val="both"/>
              <w:rPr>
                <w:rFonts w:ascii="Arial" w:hAnsi="Arial" w:cs="Arial"/>
                <w:iCs/>
                <w:sz w:val="20"/>
              </w:rPr>
            </w:pPr>
            <w:r>
              <w:rPr>
                <w:rFonts w:ascii="Arial" w:hAnsi="Arial" w:cs="Arial"/>
              </w:rPr>
              <w:t>–</w:t>
            </w:r>
          </w:p>
        </w:tc>
        <w:tc>
          <w:tcPr>
            <w:tcW w:w="1138" w:type="dxa"/>
            <w:tcBorders>
              <w:top w:val="nil"/>
              <w:left w:val="nil"/>
              <w:bottom w:val="single" w:sz="8" w:space="0" w:color="auto"/>
              <w:right w:val="single" w:sz="8" w:space="0" w:color="auto"/>
            </w:tcBorders>
            <w:shd w:val="clear" w:color="auto" w:fill="auto"/>
            <w:vAlign w:val="center"/>
          </w:tcPr>
          <w:p w:rsidR="00570621" w:rsidRPr="0033433C" w:rsidRDefault="007A64E9" w:rsidP="007A64E9">
            <w:pPr>
              <w:jc w:val="both"/>
              <w:rPr>
                <w:rFonts w:ascii="Arial" w:hAnsi="Arial" w:cs="Arial"/>
                <w:iCs/>
                <w:sz w:val="20"/>
              </w:rPr>
            </w:pPr>
            <w:r>
              <w:rPr>
                <w:rFonts w:ascii="Arial" w:hAnsi="Arial" w:cs="Arial"/>
              </w:rPr>
              <w:t>–</w:t>
            </w:r>
          </w:p>
        </w:tc>
        <w:tc>
          <w:tcPr>
            <w:tcW w:w="1135" w:type="dxa"/>
            <w:tcBorders>
              <w:top w:val="nil"/>
              <w:left w:val="nil"/>
              <w:bottom w:val="single" w:sz="8" w:space="0" w:color="auto"/>
              <w:right w:val="single" w:sz="8" w:space="0" w:color="auto"/>
            </w:tcBorders>
            <w:shd w:val="clear" w:color="auto" w:fill="auto"/>
            <w:vAlign w:val="center"/>
          </w:tcPr>
          <w:p w:rsidR="00570621" w:rsidRPr="0033433C" w:rsidRDefault="007A64E9" w:rsidP="007A64E9">
            <w:pPr>
              <w:jc w:val="both"/>
              <w:rPr>
                <w:rFonts w:ascii="Arial" w:hAnsi="Arial" w:cs="Arial"/>
                <w:iCs/>
                <w:sz w:val="20"/>
              </w:rPr>
            </w:pPr>
            <w:r>
              <w:rPr>
                <w:rFonts w:ascii="Arial" w:hAnsi="Arial" w:cs="Arial"/>
              </w:rPr>
              <w:t>–</w:t>
            </w:r>
          </w:p>
        </w:tc>
        <w:tc>
          <w:tcPr>
            <w:tcW w:w="1277"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iCs/>
                <w:sz w:val="20"/>
              </w:rPr>
            </w:pPr>
            <w:r w:rsidRPr="0033433C">
              <w:rPr>
                <w:rFonts w:ascii="Arial" w:hAnsi="Arial" w:cs="Arial"/>
                <w:iCs/>
                <w:sz w:val="20"/>
              </w:rPr>
              <w:t>612,30</w:t>
            </w:r>
          </w:p>
        </w:tc>
        <w:tc>
          <w:tcPr>
            <w:tcW w:w="1411"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sz w:val="20"/>
              </w:rPr>
            </w:pPr>
            <w:r w:rsidRPr="0033433C">
              <w:rPr>
                <w:rFonts w:ascii="Arial" w:hAnsi="Arial" w:cs="Arial"/>
                <w:sz w:val="20"/>
                <w:lang w:val="en-US"/>
              </w:rPr>
              <w:t>2</w:t>
            </w:r>
            <w:r w:rsidRPr="0033433C">
              <w:rPr>
                <w:rFonts w:ascii="Arial" w:hAnsi="Arial" w:cs="Arial"/>
                <w:sz w:val="20"/>
              </w:rPr>
              <w:t> </w:t>
            </w:r>
            <w:r w:rsidRPr="0033433C">
              <w:rPr>
                <w:rFonts w:ascii="Arial" w:hAnsi="Arial" w:cs="Arial"/>
                <w:sz w:val="20"/>
                <w:lang w:val="en-US"/>
              </w:rPr>
              <w:t>909</w:t>
            </w:r>
            <w:r w:rsidRPr="0033433C">
              <w:rPr>
                <w:rFonts w:ascii="Arial" w:hAnsi="Arial" w:cs="Arial"/>
                <w:sz w:val="20"/>
              </w:rPr>
              <w:t>,</w:t>
            </w:r>
            <w:r w:rsidRPr="0033433C">
              <w:rPr>
                <w:rFonts w:ascii="Arial" w:hAnsi="Arial" w:cs="Arial"/>
                <w:sz w:val="20"/>
                <w:lang w:val="en-US"/>
              </w:rPr>
              <w:t>6</w:t>
            </w:r>
            <w:r w:rsidRPr="0033433C">
              <w:rPr>
                <w:rFonts w:ascii="Arial" w:hAnsi="Arial" w:cs="Arial"/>
                <w:sz w:val="20"/>
              </w:rPr>
              <w:t>3</w:t>
            </w:r>
          </w:p>
        </w:tc>
      </w:tr>
      <w:tr w:rsidR="00570621" w:rsidRPr="00A77E49" w:rsidTr="00610B92">
        <w:trPr>
          <w:trHeight w:val="315"/>
        </w:trPr>
        <w:tc>
          <w:tcPr>
            <w:tcW w:w="3119" w:type="dxa"/>
            <w:tcBorders>
              <w:top w:val="nil"/>
              <w:left w:val="single" w:sz="8" w:space="0" w:color="auto"/>
              <w:bottom w:val="single" w:sz="8" w:space="0" w:color="auto"/>
              <w:right w:val="single" w:sz="8" w:space="0" w:color="auto"/>
            </w:tcBorders>
            <w:shd w:val="clear" w:color="auto" w:fill="auto"/>
            <w:vAlign w:val="center"/>
          </w:tcPr>
          <w:p w:rsidR="00570621" w:rsidRPr="006606C9" w:rsidRDefault="00570621" w:rsidP="00FD7C08">
            <w:pPr>
              <w:jc w:val="both"/>
              <w:rPr>
                <w:rFonts w:ascii="Arial" w:hAnsi="Arial" w:cs="Arial"/>
                <w:i/>
                <w:iCs/>
                <w:sz w:val="20"/>
              </w:rPr>
            </w:pPr>
            <w:r w:rsidRPr="006606C9">
              <w:rPr>
                <w:rFonts w:ascii="Arial" w:hAnsi="Arial" w:cs="Arial"/>
                <w:i/>
                <w:iCs/>
                <w:sz w:val="20"/>
                <w:szCs w:val="24"/>
              </w:rPr>
              <w:t>Газпром энергохолдинг</w:t>
            </w:r>
          </w:p>
        </w:tc>
        <w:tc>
          <w:tcPr>
            <w:tcW w:w="1276"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sz w:val="20"/>
              </w:rPr>
            </w:pPr>
            <w:r w:rsidRPr="0033433C">
              <w:rPr>
                <w:rFonts w:ascii="Arial" w:hAnsi="Arial" w:cs="Arial"/>
                <w:sz w:val="20"/>
                <w:szCs w:val="24"/>
              </w:rPr>
              <w:t>206,31</w:t>
            </w:r>
          </w:p>
        </w:tc>
        <w:tc>
          <w:tcPr>
            <w:tcW w:w="1138"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sz w:val="20"/>
              </w:rPr>
            </w:pPr>
            <w:r w:rsidRPr="0033433C">
              <w:rPr>
                <w:rFonts w:ascii="Arial" w:hAnsi="Arial" w:cs="Arial"/>
                <w:sz w:val="20"/>
              </w:rPr>
              <w:t>1 253,6</w:t>
            </w:r>
            <w:r w:rsidR="006606C9">
              <w:rPr>
                <w:rFonts w:ascii="Arial" w:hAnsi="Arial" w:cs="Arial"/>
                <w:sz w:val="20"/>
              </w:rPr>
              <w:t>0</w:t>
            </w:r>
          </w:p>
        </w:tc>
        <w:tc>
          <w:tcPr>
            <w:tcW w:w="1135"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sz w:val="20"/>
              </w:rPr>
            </w:pPr>
            <w:r w:rsidRPr="0033433C">
              <w:rPr>
                <w:rFonts w:ascii="Arial" w:hAnsi="Arial" w:cs="Arial"/>
                <w:sz w:val="20"/>
              </w:rPr>
              <w:t>2021,1</w:t>
            </w:r>
            <w:r w:rsidR="006606C9">
              <w:rPr>
                <w:rFonts w:ascii="Arial" w:hAnsi="Arial" w:cs="Arial"/>
                <w:sz w:val="20"/>
              </w:rPr>
              <w:t>0</w:t>
            </w:r>
          </w:p>
        </w:tc>
        <w:tc>
          <w:tcPr>
            <w:tcW w:w="1277"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sz w:val="20"/>
              </w:rPr>
            </w:pPr>
            <w:r w:rsidRPr="0033433C">
              <w:rPr>
                <w:rFonts w:ascii="Arial" w:hAnsi="Arial" w:cs="Arial"/>
                <w:sz w:val="20"/>
              </w:rPr>
              <w:t>646,81</w:t>
            </w:r>
          </w:p>
        </w:tc>
        <w:tc>
          <w:tcPr>
            <w:tcW w:w="1411" w:type="dxa"/>
            <w:tcBorders>
              <w:top w:val="nil"/>
              <w:left w:val="nil"/>
              <w:bottom w:val="single" w:sz="8" w:space="0" w:color="auto"/>
              <w:right w:val="single" w:sz="8" w:space="0" w:color="auto"/>
            </w:tcBorders>
            <w:shd w:val="clear" w:color="auto" w:fill="auto"/>
            <w:vAlign w:val="center"/>
          </w:tcPr>
          <w:p w:rsidR="00570621" w:rsidRPr="0033433C" w:rsidRDefault="00570621" w:rsidP="00FD7C08">
            <w:pPr>
              <w:jc w:val="both"/>
              <w:rPr>
                <w:rFonts w:ascii="Arial" w:hAnsi="Arial" w:cs="Arial"/>
                <w:sz w:val="20"/>
              </w:rPr>
            </w:pPr>
            <w:r w:rsidRPr="0033433C">
              <w:rPr>
                <w:rFonts w:ascii="Arial" w:hAnsi="Arial" w:cs="Arial"/>
                <w:sz w:val="20"/>
              </w:rPr>
              <w:t>162,26</w:t>
            </w:r>
          </w:p>
        </w:tc>
      </w:tr>
    </w:tbl>
    <w:p w:rsidR="00570621" w:rsidRPr="00064141" w:rsidRDefault="00070DA4" w:rsidP="00FD7C08">
      <w:pPr>
        <w:ind w:firstLine="708"/>
        <w:jc w:val="both"/>
        <w:rPr>
          <w:rFonts w:ascii="Arial" w:hAnsi="Arial" w:cs="Arial"/>
          <w:sz w:val="20"/>
          <w:szCs w:val="24"/>
        </w:rPr>
      </w:pPr>
      <w:r w:rsidRPr="00064141">
        <w:rPr>
          <w:rFonts w:ascii="Arial" w:hAnsi="Arial" w:cs="Arial"/>
          <w:sz w:val="20"/>
          <w:szCs w:val="24"/>
        </w:rPr>
        <w:t>*Данные ОАО «Газпром нефтехим Салават» учитываются в статистике Группы Газпром с 2012 года</w:t>
      </w:r>
    </w:p>
    <w:p w:rsidR="00FF1FB0" w:rsidRPr="003B286F" w:rsidRDefault="00852566" w:rsidP="00FD7C08">
      <w:pPr>
        <w:ind w:firstLine="708"/>
        <w:jc w:val="both"/>
        <w:rPr>
          <w:rFonts w:ascii="Arial" w:hAnsi="Arial" w:cs="Arial"/>
          <w:sz w:val="24"/>
          <w:szCs w:val="24"/>
        </w:rPr>
      </w:pPr>
      <w:r w:rsidRPr="003B286F">
        <w:rPr>
          <w:rFonts w:ascii="Arial" w:hAnsi="Arial" w:cs="Arial"/>
          <w:sz w:val="24"/>
          <w:szCs w:val="24"/>
        </w:rPr>
        <w:t xml:space="preserve">Увеличение инвестиций газового комплекса </w:t>
      </w:r>
      <w:r w:rsidRPr="006606C9">
        <w:rPr>
          <w:rFonts w:ascii="Arial" w:hAnsi="Arial" w:cs="Arial"/>
          <w:i/>
          <w:sz w:val="24"/>
          <w:szCs w:val="24"/>
        </w:rPr>
        <w:t>Группы</w:t>
      </w:r>
      <w:r w:rsidRPr="003B286F">
        <w:rPr>
          <w:rFonts w:ascii="Arial" w:hAnsi="Arial" w:cs="Arial"/>
          <w:sz w:val="24"/>
          <w:szCs w:val="24"/>
        </w:rPr>
        <w:t xml:space="preserve"> </w:t>
      </w:r>
      <w:r w:rsidR="00570621" w:rsidRPr="003B286F">
        <w:rPr>
          <w:rFonts w:ascii="Arial" w:hAnsi="Arial" w:cs="Arial"/>
          <w:sz w:val="24"/>
          <w:szCs w:val="24"/>
        </w:rPr>
        <w:t xml:space="preserve">более чем в два раза </w:t>
      </w:r>
      <w:r w:rsidRPr="003B286F">
        <w:rPr>
          <w:rFonts w:ascii="Arial" w:hAnsi="Arial" w:cs="Arial"/>
          <w:sz w:val="24"/>
          <w:szCs w:val="24"/>
        </w:rPr>
        <w:t>по сравнению с 2012 г</w:t>
      </w:r>
      <w:r w:rsidR="007A64E9">
        <w:rPr>
          <w:rFonts w:ascii="Arial" w:hAnsi="Arial" w:cs="Arial"/>
          <w:sz w:val="24"/>
          <w:szCs w:val="24"/>
        </w:rPr>
        <w:t>.</w:t>
      </w:r>
      <w:r w:rsidRPr="003B286F">
        <w:rPr>
          <w:rFonts w:ascii="Arial" w:hAnsi="Arial" w:cs="Arial"/>
          <w:sz w:val="24"/>
          <w:szCs w:val="24"/>
        </w:rPr>
        <w:t xml:space="preserve"> было связано с направлением ОАО «Газпром» финанс</w:t>
      </w:r>
      <w:r w:rsidRPr="003B286F">
        <w:rPr>
          <w:rFonts w:ascii="Arial" w:hAnsi="Arial" w:cs="Arial"/>
          <w:sz w:val="24"/>
          <w:szCs w:val="24"/>
        </w:rPr>
        <w:t>о</w:t>
      </w:r>
      <w:r w:rsidRPr="003B286F">
        <w:rPr>
          <w:rFonts w:ascii="Arial" w:hAnsi="Arial" w:cs="Arial"/>
          <w:sz w:val="24"/>
          <w:szCs w:val="24"/>
        </w:rPr>
        <w:t xml:space="preserve">вых средств в размере 13,84 млрд руб. на реализацию </w:t>
      </w:r>
      <w:r w:rsidR="0033433C" w:rsidRPr="003B286F">
        <w:rPr>
          <w:rFonts w:ascii="Arial" w:hAnsi="Arial" w:cs="Arial"/>
          <w:sz w:val="24"/>
          <w:szCs w:val="24"/>
        </w:rPr>
        <w:t xml:space="preserve">природоохранных </w:t>
      </w:r>
      <w:r w:rsidRPr="003B286F">
        <w:rPr>
          <w:rFonts w:ascii="Arial" w:hAnsi="Arial" w:cs="Arial"/>
          <w:sz w:val="24"/>
          <w:szCs w:val="24"/>
        </w:rPr>
        <w:t>мер</w:t>
      </w:r>
      <w:r w:rsidRPr="003B286F">
        <w:rPr>
          <w:rFonts w:ascii="Arial" w:hAnsi="Arial" w:cs="Arial"/>
          <w:sz w:val="24"/>
          <w:szCs w:val="24"/>
        </w:rPr>
        <w:t>о</w:t>
      </w:r>
      <w:r w:rsidRPr="003B286F">
        <w:rPr>
          <w:rFonts w:ascii="Arial" w:hAnsi="Arial" w:cs="Arial"/>
          <w:sz w:val="24"/>
          <w:szCs w:val="24"/>
        </w:rPr>
        <w:t>приятий в рамках Программы строительства олимпийских объектов и развития г</w:t>
      </w:r>
      <w:r w:rsidRPr="003B286F">
        <w:rPr>
          <w:rFonts w:ascii="Arial" w:hAnsi="Arial" w:cs="Arial"/>
          <w:sz w:val="24"/>
          <w:szCs w:val="24"/>
        </w:rPr>
        <w:t>о</w:t>
      </w:r>
      <w:r w:rsidRPr="003B286F">
        <w:rPr>
          <w:rFonts w:ascii="Arial" w:hAnsi="Arial" w:cs="Arial"/>
          <w:sz w:val="24"/>
          <w:szCs w:val="24"/>
        </w:rPr>
        <w:t>рода Сочи как горноклиматического курорта, утвержденной Постановлением Пр</w:t>
      </w:r>
      <w:r w:rsidRPr="003B286F">
        <w:rPr>
          <w:rFonts w:ascii="Arial" w:hAnsi="Arial" w:cs="Arial"/>
          <w:sz w:val="24"/>
          <w:szCs w:val="24"/>
        </w:rPr>
        <w:t>а</w:t>
      </w:r>
      <w:r w:rsidRPr="003B286F">
        <w:rPr>
          <w:rFonts w:ascii="Arial" w:hAnsi="Arial" w:cs="Arial"/>
          <w:sz w:val="24"/>
          <w:szCs w:val="24"/>
        </w:rPr>
        <w:t>вительства РФ от 29 декабря 2007 года № 991.</w:t>
      </w:r>
    </w:p>
    <w:p w:rsidR="00852566" w:rsidRDefault="00852566" w:rsidP="00FD7C08">
      <w:pPr>
        <w:ind w:firstLine="708"/>
        <w:jc w:val="both"/>
        <w:rPr>
          <w:rFonts w:ascii="Arial" w:hAnsi="Arial" w:cs="Arial"/>
          <w:szCs w:val="24"/>
        </w:rPr>
      </w:pPr>
    </w:p>
    <w:p w:rsidR="006B3642" w:rsidRPr="00A77E49" w:rsidRDefault="006B3642" w:rsidP="00FD7C08">
      <w:pPr>
        <w:jc w:val="both"/>
        <w:rPr>
          <w:rFonts w:ascii="Arial" w:hAnsi="Arial" w:cs="Arial"/>
          <w:sz w:val="20"/>
          <w:szCs w:val="24"/>
        </w:rPr>
      </w:pPr>
      <w:r w:rsidRPr="00A77E49">
        <w:rPr>
          <w:rFonts w:ascii="Arial" w:hAnsi="Arial" w:cs="Arial"/>
          <w:sz w:val="20"/>
          <w:szCs w:val="24"/>
        </w:rPr>
        <w:t xml:space="preserve">ДИНАМИКА ИНВЕСТИЦИЙ </w:t>
      </w:r>
      <w:r w:rsidR="00FF1FB0" w:rsidRPr="00A77E49">
        <w:rPr>
          <w:rFonts w:ascii="Arial" w:hAnsi="Arial" w:cs="Arial"/>
          <w:sz w:val="20"/>
          <w:szCs w:val="24"/>
        </w:rPr>
        <w:t xml:space="preserve">ГРУППЫ ГАЗПРОМ </w:t>
      </w:r>
      <w:r w:rsidRPr="00A77E49">
        <w:rPr>
          <w:rFonts w:ascii="Arial" w:hAnsi="Arial" w:cs="Arial"/>
          <w:sz w:val="20"/>
          <w:szCs w:val="24"/>
        </w:rPr>
        <w:t>НА ОХРАНУ ОКРУЖАЮЩЕЙ СРЕДЫ И РАЦИ</w:t>
      </w:r>
      <w:r w:rsidRPr="00A77E49">
        <w:rPr>
          <w:rFonts w:ascii="Arial" w:hAnsi="Arial" w:cs="Arial"/>
          <w:sz w:val="20"/>
          <w:szCs w:val="24"/>
        </w:rPr>
        <w:t>О</w:t>
      </w:r>
      <w:r w:rsidRPr="00A77E49">
        <w:rPr>
          <w:rFonts w:ascii="Arial" w:hAnsi="Arial" w:cs="Arial"/>
          <w:sz w:val="20"/>
          <w:szCs w:val="24"/>
        </w:rPr>
        <w:t>НАЛЬНОЕ ИСПОЛЬЗОВАНИЕ ПРИРОДНЫХ РЕСУРСОВ, 2009</w:t>
      </w:r>
      <w:r w:rsidR="007A64E9">
        <w:rPr>
          <w:rFonts w:ascii="Arial" w:hAnsi="Arial" w:cs="Arial"/>
        </w:rPr>
        <w:t>–</w:t>
      </w:r>
      <w:r w:rsidRPr="00A77E49">
        <w:rPr>
          <w:rFonts w:ascii="Arial" w:hAnsi="Arial" w:cs="Arial"/>
          <w:sz w:val="20"/>
          <w:szCs w:val="24"/>
        </w:rPr>
        <w:t>2013 ГГ., МЛ</w:t>
      </w:r>
      <w:r w:rsidR="00570621">
        <w:rPr>
          <w:rFonts w:ascii="Arial" w:hAnsi="Arial" w:cs="Arial"/>
          <w:sz w:val="20"/>
          <w:szCs w:val="24"/>
        </w:rPr>
        <w:t>Н</w:t>
      </w:r>
      <w:r w:rsidRPr="00A77E49">
        <w:rPr>
          <w:rFonts w:ascii="Arial" w:hAnsi="Arial" w:cs="Arial"/>
          <w:sz w:val="20"/>
          <w:szCs w:val="24"/>
        </w:rPr>
        <w:t xml:space="preserve"> РУБ.</w:t>
      </w:r>
    </w:p>
    <w:p w:rsidR="006B3642" w:rsidRPr="00A77E49" w:rsidRDefault="006B3642" w:rsidP="00FD7C08">
      <w:pPr>
        <w:jc w:val="both"/>
        <w:rPr>
          <w:rFonts w:ascii="Arial" w:hAnsi="Arial" w:cs="Arial"/>
          <w:szCs w:val="24"/>
        </w:rPr>
      </w:pPr>
    </w:p>
    <w:p w:rsidR="000C7E5E" w:rsidRPr="00A77E49" w:rsidRDefault="00A85500" w:rsidP="00FD7C08">
      <w:pPr>
        <w:jc w:val="both"/>
        <w:rPr>
          <w:rFonts w:ascii="Arial" w:hAnsi="Arial" w:cs="Arial"/>
          <w:szCs w:val="24"/>
        </w:rPr>
      </w:pPr>
      <w:r w:rsidRPr="00A77E49">
        <w:rPr>
          <w:rFonts w:ascii="Arial" w:hAnsi="Arial" w:cs="Arial"/>
          <w:b/>
          <w:noProof/>
          <w:sz w:val="24"/>
          <w:szCs w:val="24"/>
          <w:lang w:eastAsia="ru-RU"/>
        </w:rPr>
        <w:drawing>
          <wp:inline distT="0" distB="0" distL="0" distR="0" wp14:anchorId="55B8A829" wp14:editId="2817FDAB">
            <wp:extent cx="5924550" cy="1885950"/>
            <wp:effectExtent l="0" t="0" r="19050" b="19050"/>
            <wp:docPr id="27"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C7E5E" w:rsidRDefault="000C7E5E" w:rsidP="00FD7C08">
      <w:pPr>
        <w:jc w:val="both"/>
        <w:rPr>
          <w:rFonts w:ascii="Arial" w:hAnsi="Arial" w:cs="Arial"/>
          <w:szCs w:val="24"/>
        </w:rPr>
      </w:pPr>
    </w:p>
    <w:p w:rsidR="00570621" w:rsidRPr="00A77E49" w:rsidRDefault="00570621" w:rsidP="00FD7C08">
      <w:pPr>
        <w:shd w:val="clear" w:color="auto" w:fill="8DB3E2" w:themeFill="text2" w:themeFillTint="66"/>
        <w:jc w:val="both"/>
        <w:rPr>
          <w:rFonts w:ascii="Arial" w:hAnsi="Arial" w:cs="Arial"/>
          <w:szCs w:val="24"/>
        </w:rPr>
      </w:pPr>
    </w:p>
    <w:p w:rsidR="00570621" w:rsidRPr="003B286F" w:rsidRDefault="00570621" w:rsidP="00FD7C08">
      <w:pPr>
        <w:shd w:val="clear" w:color="auto" w:fill="8DB3E2" w:themeFill="text2" w:themeFillTint="66"/>
        <w:jc w:val="both"/>
        <w:rPr>
          <w:rFonts w:ascii="Arial" w:hAnsi="Arial" w:cs="Arial"/>
          <w:sz w:val="24"/>
          <w:szCs w:val="24"/>
        </w:rPr>
      </w:pPr>
      <w:r w:rsidRPr="003B286F">
        <w:rPr>
          <w:rFonts w:ascii="Arial" w:hAnsi="Arial" w:cs="Arial"/>
          <w:sz w:val="24"/>
          <w:szCs w:val="24"/>
        </w:rPr>
        <w:t>За период 2009</w:t>
      </w:r>
      <w:r w:rsidR="007A64E9">
        <w:rPr>
          <w:rFonts w:ascii="Arial" w:hAnsi="Arial" w:cs="Arial"/>
        </w:rPr>
        <w:t>–</w:t>
      </w:r>
      <w:r w:rsidRPr="003B286F">
        <w:rPr>
          <w:rFonts w:ascii="Arial" w:hAnsi="Arial" w:cs="Arial"/>
          <w:sz w:val="24"/>
          <w:szCs w:val="24"/>
        </w:rPr>
        <w:t>2013 г</w:t>
      </w:r>
      <w:r w:rsidR="007A64E9">
        <w:rPr>
          <w:rFonts w:ascii="Arial" w:hAnsi="Arial" w:cs="Arial"/>
          <w:sz w:val="24"/>
          <w:szCs w:val="24"/>
        </w:rPr>
        <w:t>г.</w:t>
      </w:r>
      <w:r w:rsidRPr="003B286F">
        <w:rPr>
          <w:rFonts w:ascii="Arial" w:hAnsi="Arial" w:cs="Arial"/>
          <w:sz w:val="24"/>
          <w:szCs w:val="24"/>
        </w:rPr>
        <w:t xml:space="preserve"> инвестиции</w:t>
      </w:r>
      <w:r w:rsidRPr="003B286F">
        <w:rPr>
          <w:rFonts w:ascii="Arial" w:hAnsi="Arial" w:cs="Arial"/>
          <w:i/>
          <w:sz w:val="24"/>
          <w:szCs w:val="24"/>
        </w:rPr>
        <w:t xml:space="preserve"> Группы</w:t>
      </w:r>
      <w:r w:rsidRPr="003B286F">
        <w:rPr>
          <w:rFonts w:ascii="Arial" w:hAnsi="Arial" w:cs="Arial"/>
          <w:sz w:val="24"/>
          <w:szCs w:val="24"/>
        </w:rPr>
        <w:t xml:space="preserve"> </w:t>
      </w:r>
      <w:r w:rsidRPr="003B286F">
        <w:rPr>
          <w:rFonts w:ascii="Arial" w:hAnsi="Arial" w:cs="Arial"/>
          <w:i/>
          <w:sz w:val="24"/>
          <w:szCs w:val="24"/>
        </w:rPr>
        <w:t>Газпром,</w:t>
      </w:r>
      <w:r w:rsidRPr="003B286F">
        <w:rPr>
          <w:rFonts w:ascii="Arial" w:hAnsi="Arial" w:cs="Arial"/>
          <w:sz w:val="24"/>
          <w:szCs w:val="24"/>
        </w:rPr>
        <w:t xml:space="preserve"> </w:t>
      </w:r>
    </w:p>
    <w:p w:rsidR="00570621" w:rsidRPr="003B286F" w:rsidRDefault="00570621" w:rsidP="00FD7C08">
      <w:pPr>
        <w:shd w:val="clear" w:color="auto" w:fill="8DB3E2" w:themeFill="text2" w:themeFillTint="66"/>
        <w:jc w:val="both"/>
        <w:rPr>
          <w:rFonts w:ascii="Arial" w:hAnsi="Arial" w:cs="Arial"/>
          <w:sz w:val="24"/>
          <w:szCs w:val="24"/>
        </w:rPr>
      </w:pPr>
      <w:r w:rsidRPr="003B286F">
        <w:rPr>
          <w:rFonts w:ascii="Arial" w:hAnsi="Arial" w:cs="Arial"/>
          <w:sz w:val="24"/>
          <w:szCs w:val="24"/>
        </w:rPr>
        <w:t xml:space="preserve">направленные на охрану окружающей среды и рациональное </w:t>
      </w:r>
    </w:p>
    <w:p w:rsidR="00570621" w:rsidRPr="003B286F" w:rsidRDefault="00570621" w:rsidP="00FD7C08">
      <w:pPr>
        <w:shd w:val="clear" w:color="auto" w:fill="8DB3E2" w:themeFill="text2" w:themeFillTint="66"/>
        <w:jc w:val="both"/>
        <w:rPr>
          <w:rFonts w:ascii="Arial" w:hAnsi="Arial" w:cs="Arial"/>
          <w:sz w:val="24"/>
          <w:szCs w:val="24"/>
        </w:rPr>
      </w:pPr>
      <w:r w:rsidRPr="003B286F">
        <w:rPr>
          <w:rFonts w:ascii="Arial" w:hAnsi="Arial" w:cs="Arial"/>
          <w:sz w:val="24"/>
          <w:szCs w:val="24"/>
        </w:rPr>
        <w:t>использование природных ресурсов,</w:t>
      </w:r>
      <w:r w:rsidRPr="003B286F">
        <w:rPr>
          <w:rFonts w:ascii="Arial" w:hAnsi="Arial" w:cs="Arial"/>
          <w:i/>
          <w:sz w:val="24"/>
          <w:szCs w:val="24"/>
        </w:rPr>
        <w:t xml:space="preserve"> </w:t>
      </w:r>
      <w:r w:rsidRPr="003B286F">
        <w:rPr>
          <w:rFonts w:ascii="Arial" w:hAnsi="Arial" w:cs="Arial"/>
          <w:sz w:val="24"/>
          <w:szCs w:val="24"/>
        </w:rPr>
        <w:t xml:space="preserve">составили около 62 млрд руб. </w:t>
      </w:r>
    </w:p>
    <w:p w:rsidR="00570621" w:rsidRPr="00A77E49" w:rsidRDefault="00570621" w:rsidP="00FD7C08">
      <w:pPr>
        <w:shd w:val="clear" w:color="auto" w:fill="8DB3E2" w:themeFill="text2" w:themeFillTint="66"/>
        <w:jc w:val="both"/>
        <w:rPr>
          <w:rFonts w:ascii="Arial" w:hAnsi="Arial" w:cs="Arial"/>
          <w:szCs w:val="24"/>
        </w:rPr>
      </w:pPr>
    </w:p>
    <w:p w:rsidR="00570621" w:rsidRPr="00A77E49" w:rsidRDefault="00570621" w:rsidP="00FD7C08">
      <w:pPr>
        <w:jc w:val="both"/>
        <w:rPr>
          <w:rFonts w:ascii="Arial" w:hAnsi="Arial" w:cs="Arial"/>
          <w:caps/>
          <w:szCs w:val="24"/>
        </w:rPr>
      </w:pPr>
    </w:p>
    <w:p w:rsidR="00146DCD" w:rsidRPr="003B286F" w:rsidRDefault="00146DCD" w:rsidP="00FD7C08">
      <w:pPr>
        <w:ind w:firstLine="708"/>
        <w:jc w:val="both"/>
        <w:rPr>
          <w:rFonts w:ascii="Arial" w:hAnsi="Arial" w:cs="Arial"/>
          <w:sz w:val="24"/>
          <w:szCs w:val="24"/>
        </w:rPr>
      </w:pPr>
      <w:r w:rsidRPr="003B286F">
        <w:rPr>
          <w:rFonts w:ascii="Arial" w:hAnsi="Arial" w:cs="Arial"/>
          <w:sz w:val="24"/>
          <w:szCs w:val="24"/>
        </w:rPr>
        <w:t xml:space="preserve">В </w:t>
      </w:r>
      <w:r w:rsidR="00387AF4" w:rsidRPr="003B286F">
        <w:rPr>
          <w:rFonts w:ascii="Arial" w:hAnsi="Arial" w:cs="Arial"/>
          <w:sz w:val="24"/>
          <w:szCs w:val="24"/>
        </w:rPr>
        <w:t>2013 г</w:t>
      </w:r>
      <w:r w:rsidR="007A64E9">
        <w:rPr>
          <w:rFonts w:ascii="Arial" w:hAnsi="Arial" w:cs="Arial"/>
          <w:sz w:val="24"/>
          <w:szCs w:val="24"/>
        </w:rPr>
        <w:t>.</w:t>
      </w:r>
      <w:r w:rsidR="00387AF4" w:rsidRPr="003B286F">
        <w:rPr>
          <w:rFonts w:ascii="Arial" w:hAnsi="Arial" w:cs="Arial"/>
          <w:sz w:val="24"/>
          <w:szCs w:val="24"/>
        </w:rPr>
        <w:t xml:space="preserve"> в </w:t>
      </w:r>
      <w:r w:rsidRPr="003B286F">
        <w:rPr>
          <w:rFonts w:ascii="Arial" w:hAnsi="Arial" w:cs="Arial"/>
          <w:sz w:val="24"/>
          <w:szCs w:val="24"/>
        </w:rPr>
        <w:t>структуре инвестиций ОАО «Газпром» преобладали инвестиции на охрану и рациональное использование земель – 14 859,36 млн руб.; на охрану и рациональное использование водных ресурсов – 3 745,92 млн руб.; на охрану атмосферного воздуха – 6 083,63 млн руб.; остальные 259 млн руб. были напра</w:t>
      </w:r>
      <w:r w:rsidRPr="003B286F">
        <w:rPr>
          <w:rFonts w:ascii="Arial" w:hAnsi="Arial" w:cs="Arial"/>
          <w:sz w:val="24"/>
          <w:szCs w:val="24"/>
        </w:rPr>
        <w:t>в</w:t>
      </w:r>
      <w:r w:rsidRPr="003B286F">
        <w:rPr>
          <w:rFonts w:ascii="Arial" w:hAnsi="Arial" w:cs="Arial"/>
          <w:sz w:val="24"/>
          <w:szCs w:val="24"/>
        </w:rPr>
        <w:t>лены на охрану и рациональное использование лесных ресурсов, охрану и во</w:t>
      </w:r>
      <w:r w:rsidRPr="003B286F">
        <w:rPr>
          <w:rFonts w:ascii="Arial" w:hAnsi="Arial" w:cs="Arial"/>
          <w:sz w:val="24"/>
          <w:szCs w:val="24"/>
        </w:rPr>
        <w:t>с</w:t>
      </w:r>
      <w:r w:rsidRPr="003B286F">
        <w:rPr>
          <w:rFonts w:ascii="Arial" w:hAnsi="Arial" w:cs="Arial"/>
          <w:sz w:val="24"/>
          <w:szCs w:val="24"/>
        </w:rPr>
        <w:t xml:space="preserve">производство рыбных запасов, </w:t>
      </w:r>
      <w:r w:rsidR="00387AF4" w:rsidRPr="003B286F">
        <w:rPr>
          <w:rFonts w:ascii="Arial" w:hAnsi="Arial" w:cs="Arial"/>
          <w:sz w:val="24"/>
          <w:szCs w:val="24"/>
        </w:rPr>
        <w:t xml:space="preserve">охрану </w:t>
      </w:r>
      <w:r w:rsidRPr="003B286F">
        <w:rPr>
          <w:rFonts w:ascii="Arial" w:hAnsi="Arial" w:cs="Arial"/>
          <w:sz w:val="24"/>
          <w:szCs w:val="24"/>
        </w:rPr>
        <w:t>диких зверей и птиц, на создание предпр</w:t>
      </w:r>
      <w:r w:rsidRPr="003B286F">
        <w:rPr>
          <w:rFonts w:ascii="Arial" w:hAnsi="Arial" w:cs="Arial"/>
          <w:sz w:val="24"/>
          <w:szCs w:val="24"/>
        </w:rPr>
        <w:t>и</w:t>
      </w:r>
      <w:r w:rsidRPr="003B286F">
        <w:rPr>
          <w:rFonts w:ascii="Arial" w:hAnsi="Arial" w:cs="Arial"/>
          <w:sz w:val="24"/>
          <w:szCs w:val="24"/>
        </w:rPr>
        <w:t>ятий и полигонов по утилизации, обезвреживанию и захоронению токсичных пр</w:t>
      </w:r>
      <w:r w:rsidRPr="003B286F">
        <w:rPr>
          <w:rFonts w:ascii="Arial" w:hAnsi="Arial" w:cs="Arial"/>
          <w:sz w:val="24"/>
          <w:szCs w:val="24"/>
        </w:rPr>
        <w:t>о</w:t>
      </w:r>
      <w:r w:rsidRPr="003B286F">
        <w:rPr>
          <w:rFonts w:ascii="Arial" w:hAnsi="Arial" w:cs="Arial"/>
          <w:sz w:val="24"/>
          <w:szCs w:val="24"/>
        </w:rPr>
        <w:t>мышленных, бытовых и иных отходов.</w:t>
      </w:r>
    </w:p>
    <w:p w:rsidR="001145A1" w:rsidRDefault="001145A1" w:rsidP="00FD7C08">
      <w:pPr>
        <w:jc w:val="both"/>
        <w:rPr>
          <w:rFonts w:ascii="Arial" w:hAnsi="Arial" w:cs="Arial"/>
          <w:sz w:val="20"/>
          <w:szCs w:val="24"/>
        </w:rPr>
      </w:pPr>
    </w:p>
    <w:p w:rsidR="00F76C00" w:rsidRPr="00A77E49" w:rsidRDefault="00F61F44" w:rsidP="00FD7C08">
      <w:pPr>
        <w:jc w:val="both"/>
        <w:rPr>
          <w:rFonts w:ascii="Arial" w:hAnsi="Arial" w:cs="Arial"/>
          <w:sz w:val="20"/>
          <w:szCs w:val="24"/>
        </w:rPr>
      </w:pPr>
      <w:r w:rsidRPr="00A77E49">
        <w:rPr>
          <w:rFonts w:ascii="Arial" w:hAnsi="Arial" w:cs="Arial"/>
          <w:sz w:val="20"/>
          <w:szCs w:val="24"/>
        </w:rPr>
        <w:t xml:space="preserve"> </w:t>
      </w:r>
      <w:r w:rsidR="00F76C00" w:rsidRPr="00545B11">
        <w:rPr>
          <w:rFonts w:ascii="Arial" w:hAnsi="Arial" w:cs="Arial"/>
          <w:sz w:val="20"/>
          <w:szCs w:val="24"/>
        </w:rPr>
        <w:t xml:space="preserve">СТРУКТУРА ИНВЕСТИЦИЙ </w:t>
      </w:r>
      <w:r w:rsidR="0019701E">
        <w:rPr>
          <w:rFonts w:ascii="Arial" w:hAnsi="Arial" w:cs="Arial"/>
          <w:sz w:val="20"/>
          <w:szCs w:val="24"/>
        </w:rPr>
        <w:t>ОАО</w:t>
      </w:r>
      <w:r w:rsidR="006438D9">
        <w:rPr>
          <w:rFonts w:ascii="Arial" w:hAnsi="Arial" w:cs="Arial"/>
          <w:sz w:val="20"/>
          <w:szCs w:val="24"/>
        </w:rPr>
        <w:t xml:space="preserve"> «ГАЗПРОМ» </w:t>
      </w:r>
      <w:r w:rsidR="00F76C00" w:rsidRPr="00545B11">
        <w:rPr>
          <w:rFonts w:ascii="Arial" w:hAnsi="Arial" w:cs="Arial"/>
          <w:sz w:val="20"/>
          <w:szCs w:val="24"/>
        </w:rPr>
        <w:t>НА</w:t>
      </w:r>
      <w:r w:rsidR="00F76C00" w:rsidRPr="00A77E49">
        <w:rPr>
          <w:rFonts w:ascii="Arial" w:hAnsi="Arial" w:cs="Arial"/>
          <w:sz w:val="20"/>
          <w:szCs w:val="24"/>
        </w:rPr>
        <w:t xml:space="preserve"> ОХРАНУ ОКРУЖАЮЩЕЙ СРЕДЫ И РАЦИ</w:t>
      </w:r>
      <w:r w:rsidR="00F76C00" w:rsidRPr="00A77E49">
        <w:rPr>
          <w:rFonts w:ascii="Arial" w:hAnsi="Arial" w:cs="Arial"/>
          <w:sz w:val="20"/>
          <w:szCs w:val="24"/>
        </w:rPr>
        <w:t>О</w:t>
      </w:r>
      <w:r w:rsidR="00F76C00" w:rsidRPr="00A77E49">
        <w:rPr>
          <w:rFonts w:ascii="Arial" w:hAnsi="Arial" w:cs="Arial"/>
          <w:sz w:val="20"/>
          <w:szCs w:val="24"/>
        </w:rPr>
        <w:t>НАЛЬНОЕ ИСПОЛЬЗОВАНИЕ ПРИРОДНЫХ РЕСУРСОВ, ОАО «ГАЗПРОМ», 2013 Г., %</w:t>
      </w:r>
      <w:r w:rsidR="002171EC" w:rsidRPr="00A77E49">
        <w:rPr>
          <w:noProof/>
          <w:lang w:eastAsia="ru-RU"/>
        </w:rPr>
        <w:drawing>
          <wp:inline distT="0" distB="0" distL="0" distR="0" wp14:anchorId="3B6B5B9E" wp14:editId="20A695B7">
            <wp:extent cx="6068290" cy="2173184"/>
            <wp:effectExtent l="0" t="0" r="27940" b="17780"/>
            <wp:docPr id="41" name="Диаграмма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A1A73" w:rsidRDefault="00FA1A73" w:rsidP="00FD7C08">
      <w:pPr>
        <w:jc w:val="both"/>
        <w:rPr>
          <w:rFonts w:ascii="Arial" w:hAnsi="Arial" w:cs="Arial"/>
          <w:b/>
          <w:color w:val="548DD4" w:themeColor="text2" w:themeTint="99"/>
          <w:sz w:val="28"/>
          <w:szCs w:val="24"/>
        </w:rPr>
      </w:pPr>
    </w:p>
    <w:p w:rsidR="009F3F37" w:rsidRPr="003B286F" w:rsidRDefault="00FF1FB0" w:rsidP="00FD7C08">
      <w:pPr>
        <w:ind w:firstLine="708"/>
        <w:jc w:val="both"/>
        <w:rPr>
          <w:rFonts w:ascii="Arial" w:hAnsi="Arial" w:cs="Arial"/>
          <w:sz w:val="24"/>
          <w:szCs w:val="24"/>
        </w:rPr>
      </w:pPr>
      <w:r w:rsidRPr="003B286F">
        <w:rPr>
          <w:rFonts w:ascii="Arial" w:hAnsi="Arial" w:cs="Arial"/>
          <w:sz w:val="24"/>
          <w:szCs w:val="24"/>
        </w:rPr>
        <w:t>В 2013 г</w:t>
      </w:r>
      <w:r w:rsidR="007A64E9">
        <w:rPr>
          <w:rFonts w:ascii="Arial" w:hAnsi="Arial" w:cs="Arial"/>
          <w:sz w:val="24"/>
          <w:szCs w:val="24"/>
        </w:rPr>
        <w:t>.</w:t>
      </w:r>
      <w:r w:rsidRPr="003B286F">
        <w:rPr>
          <w:rFonts w:ascii="Arial" w:hAnsi="Arial" w:cs="Arial"/>
          <w:sz w:val="24"/>
          <w:szCs w:val="24"/>
        </w:rPr>
        <w:t xml:space="preserve"> </w:t>
      </w:r>
      <w:r w:rsidR="00852566" w:rsidRPr="003B286F">
        <w:rPr>
          <w:rFonts w:ascii="Arial" w:hAnsi="Arial" w:cs="Arial"/>
          <w:sz w:val="24"/>
          <w:szCs w:val="24"/>
        </w:rPr>
        <w:t xml:space="preserve">суммарные </w:t>
      </w:r>
      <w:r w:rsidRPr="003B286F">
        <w:rPr>
          <w:rFonts w:ascii="Arial" w:hAnsi="Arial" w:cs="Arial"/>
          <w:sz w:val="24"/>
          <w:szCs w:val="24"/>
        </w:rPr>
        <w:t xml:space="preserve">текущие затраты на ООС </w:t>
      </w:r>
      <w:r w:rsidR="00570621" w:rsidRPr="003B286F">
        <w:rPr>
          <w:rFonts w:ascii="Arial" w:hAnsi="Arial" w:cs="Arial"/>
          <w:i/>
          <w:sz w:val="24"/>
          <w:szCs w:val="24"/>
        </w:rPr>
        <w:t>Группы</w:t>
      </w:r>
      <w:r w:rsidR="00570621" w:rsidRPr="003B286F">
        <w:rPr>
          <w:rFonts w:ascii="Arial" w:hAnsi="Arial" w:cs="Arial"/>
          <w:sz w:val="24"/>
          <w:szCs w:val="24"/>
        </w:rPr>
        <w:t xml:space="preserve"> </w:t>
      </w:r>
      <w:r w:rsidR="00570621" w:rsidRPr="003B286F">
        <w:rPr>
          <w:rFonts w:ascii="Arial" w:hAnsi="Arial" w:cs="Arial"/>
          <w:i/>
          <w:sz w:val="24"/>
          <w:szCs w:val="24"/>
        </w:rPr>
        <w:t xml:space="preserve">Газпром </w:t>
      </w:r>
      <w:r w:rsidRPr="003B286F">
        <w:rPr>
          <w:rFonts w:ascii="Arial" w:hAnsi="Arial" w:cs="Arial"/>
          <w:sz w:val="24"/>
          <w:szCs w:val="24"/>
        </w:rPr>
        <w:t>выросли по сравнению с 2012 г</w:t>
      </w:r>
      <w:r w:rsidR="007A64E9">
        <w:rPr>
          <w:rFonts w:ascii="Arial" w:hAnsi="Arial" w:cs="Arial"/>
          <w:sz w:val="24"/>
          <w:szCs w:val="24"/>
        </w:rPr>
        <w:t>.</w:t>
      </w:r>
      <w:r w:rsidRPr="003B286F">
        <w:rPr>
          <w:rFonts w:ascii="Arial" w:hAnsi="Arial" w:cs="Arial"/>
          <w:sz w:val="24"/>
          <w:szCs w:val="24"/>
        </w:rPr>
        <w:t xml:space="preserve"> на 28</w:t>
      </w:r>
      <w:r w:rsidR="007A64E9">
        <w:rPr>
          <w:rFonts w:ascii="Arial" w:hAnsi="Arial" w:cs="Arial"/>
          <w:sz w:val="24"/>
          <w:szCs w:val="24"/>
        </w:rPr>
        <w:t xml:space="preserve"> </w:t>
      </w:r>
      <w:r w:rsidRPr="003B286F">
        <w:rPr>
          <w:rFonts w:ascii="Arial" w:hAnsi="Arial" w:cs="Arial"/>
          <w:sz w:val="24"/>
          <w:szCs w:val="24"/>
        </w:rPr>
        <w:t>% вследствие увеличения затрат на капитальный р</w:t>
      </w:r>
      <w:r w:rsidRPr="003B286F">
        <w:rPr>
          <w:rFonts w:ascii="Arial" w:hAnsi="Arial" w:cs="Arial"/>
          <w:sz w:val="24"/>
          <w:szCs w:val="24"/>
        </w:rPr>
        <w:t>е</w:t>
      </w:r>
      <w:r w:rsidRPr="003B286F">
        <w:rPr>
          <w:rFonts w:ascii="Arial" w:hAnsi="Arial" w:cs="Arial"/>
          <w:sz w:val="24"/>
          <w:szCs w:val="24"/>
        </w:rPr>
        <w:t xml:space="preserve">монт ОПФ по охране </w:t>
      </w:r>
      <w:r w:rsidR="007A64E9">
        <w:rPr>
          <w:rFonts w:ascii="Arial" w:hAnsi="Arial" w:cs="Arial"/>
          <w:sz w:val="24"/>
          <w:szCs w:val="24"/>
        </w:rPr>
        <w:t xml:space="preserve">окружающей среды </w:t>
      </w:r>
      <w:r w:rsidRPr="003B286F">
        <w:rPr>
          <w:rFonts w:ascii="Arial" w:hAnsi="Arial" w:cs="Arial"/>
          <w:sz w:val="24"/>
          <w:szCs w:val="24"/>
        </w:rPr>
        <w:t xml:space="preserve">в </w:t>
      </w:r>
      <w:r w:rsidRPr="006606C9">
        <w:rPr>
          <w:rFonts w:ascii="Arial" w:hAnsi="Arial" w:cs="Arial"/>
          <w:i/>
          <w:sz w:val="24"/>
          <w:szCs w:val="24"/>
        </w:rPr>
        <w:t>Группе Газпром нефть</w:t>
      </w:r>
      <w:r w:rsidRPr="003B286F">
        <w:rPr>
          <w:rFonts w:ascii="Arial" w:hAnsi="Arial" w:cs="Arial"/>
          <w:sz w:val="24"/>
          <w:szCs w:val="24"/>
        </w:rPr>
        <w:t xml:space="preserve"> и </w:t>
      </w:r>
      <w:r w:rsidR="008535C7" w:rsidRPr="003B286F">
        <w:rPr>
          <w:rFonts w:ascii="Arial" w:hAnsi="Arial" w:cs="Arial"/>
          <w:sz w:val="24"/>
          <w:szCs w:val="24"/>
        </w:rPr>
        <w:t xml:space="preserve">затрат </w:t>
      </w:r>
      <w:r w:rsidRPr="003B286F">
        <w:rPr>
          <w:rFonts w:ascii="Arial" w:hAnsi="Arial" w:cs="Arial"/>
          <w:sz w:val="24"/>
          <w:szCs w:val="24"/>
        </w:rPr>
        <w:t>на оплату услуг природоохранного назначения в ОАО «Газпром».</w:t>
      </w:r>
      <w:r w:rsidR="009F3F37" w:rsidRPr="003B286F">
        <w:rPr>
          <w:rFonts w:ascii="Arial" w:hAnsi="Arial" w:cs="Arial"/>
          <w:sz w:val="24"/>
          <w:szCs w:val="24"/>
        </w:rPr>
        <w:t xml:space="preserve"> </w:t>
      </w:r>
    </w:p>
    <w:p w:rsidR="009F3F37" w:rsidRDefault="009F3F37"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Default="00744DD9" w:rsidP="00FD7C08">
      <w:pPr>
        <w:ind w:firstLine="708"/>
        <w:jc w:val="both"/>
        <w:rPr>
          <w:rFonts w:ascii="Arial" w:hAnsi="Arial" w:cs="Arial"/>
          <w:szCs w:val="24"/>
        </w:rPr>
      </w:pPr>
    </w:p>
    <w:p w:rsidR="00744DD9" w:rsidRPr="00A77E49" w:rsidRDefault="00744DD9" w:rsidP="00FD7C08">
      <w:pPr>
        <w:ind w:firstLine="708"/>
        <w:jc w:val="both"/>
        <w:rPr>
          <w:rFonts w:ascii="Arial" w:hAnsi="Arial" w:cs="Arial"/>
          <w:szCs w:val="24"/>
        </w:rPr>
      </w:pPr>
    </w:p>
    <w:p w:rsidR="00F61F44" w:rsidRPr="00570621" w:rsidRDefault="00E97C2D" w:rsidP="00FD7C08">
      <w:pPr>
        <w:ind w:firstLine="708"/>
        <w:jc w:val="both"/>
        <w:rPr>
          <w:rFonts w:ascii="Arial" w:hAnsi="Arial" w:cs="Arial"/>
          <w:caps/>
          <w:szCs w:val="24"/>
        </w:rPr>
      </w:pPr>
      <w:r w:rsidRPr="001145A1">
        <w:rPr>
          <w:rFonts w:ascii="Arial" w:hAnsi="Arial" w:cs="Arial"/>
          <w:bCs/>
          <w:caps/>
        </w:rPr>
        <w:t>Текущие затраты на ООС (всего)</w:t>
      </w:r>
      <w:r w:rsidR="00570621" w:rsidRPr="001145A1">
        <w:rPr>
          <w:rFonts w:ascii="Arial" w:hAnsi="Arial" w:cs="Arial"/>
          <w:bCs/>
          <w:caps/>
        </w:rPr>
        <w:t xml:space="preserve">, </w:t>
      </w:r>
      <w:r w:rsidR="008F1C76" w:rsidRPr="00A77E49">
        <w:rPr>
          <w:rFonts w:ascii="Arial" w:hAnsi="Arial" w:cs="Arial"/>
          <w:sz w:val="20"/>
          <w:szCs w:val="24"/>
        </w:rPr>
        <w:t>2009</w:t>
      </w:r>
      <w:r w:rsidR="008F1C76">
        <w:rPr>
          <w:rFonts w:ascii="Arial" w:hAnsi="Arial" w:cs="Arial"/>
        </w:rPr>
        <w:t>–</w:t>
      </w:r>
      <w:r w:rsidR="008F1C76" w:rsidRPr="00A77E49">
        <w:rPr>
          <w:rFonts w:ascii="Arial" w:hAnsi="Arial" w:cs="Arial"/>
          <w:sz w:val="20"/>
          <w:szCs w:val="24"/>
        </w:rPr>
        <w:t xml:space="preserve">2013 ГГ., </w:t>
      </w:r>
      <w:r w:rsidR="00570621" w:rsidRPr="001145A1">
        <w:rPr>
          <w:rFonts w:ascii="Arial" w:hAnsi="Arial" w:cs="Arial"/>
          <w:bCs/>
          <w:caps/>
        </w:rPr>
        <w:t>МЛН РУБ.</w:t>
      </w:r>
    </w:p>
    <w:tbl>
      <w:tblPr>
        <w:tblW w:w="9371" w:type="dxa"/>
        <w:tblInd w:w="93" w:type="dxa"/>
        <w:tblLayout w:type="fixed"/>
        <w:tblLook w:val="04A0" w:firstRow="1" w:lastRow="0" w:firstColumn="1" w:lastColumn="0" w:noHBand="0" w:noVBand="1"/>
      </w:tblPr>
      <w:tblGrid>
        <w:gridCol w:w="3417"/>
        <w:gridCol w:w="1134"/>
        <w:gridCol w:w="1276"/>
        <w:gridCol w:w="1134"/>
        <w:gridCol w:w="1134"/>
        <w:gridCol w:w="1276"/>
      </w:tblGrid>
      <w:tr w:rsidR="00FA1A73" w:rsidRPr="00A77E49" w:rsidTr="00E2457B">
        <w:trPr>
          <w:trHeight w:val="315"/>
        </w:trPr>
        <w:tc>
          <w:tcPr>
            <w:tcW w:w="3417" w:type="dxa"/>
            <w:tcBorders>
              <w:top w:val="single" w:sz="8" w:space="0" w:color="auto"/>
              <w:left w:val="single" w:sz="8" w:space="0" w:color="auto"/>
              <w:bottom w:val="single" w:sz="8" w:space="0" w:color="auto"/>
              <w:right w:val="single" w:sz="8" w:space="0" w:color="auto"/>
            </w:tcBorders>
            <w:shd w:val="clear" w:color="auto" w:fill="8DB3E2" w:themeFill="text2" w:themeFillTint="66"/>
            <w:vAlign w:val="center"/>
            <w:hideMark/>
          </w:tcPr>
          <w:p w:rsidR="00F61F44" w:rsidRPr="00570621" w:rsidRDefault="00F61F44" w:rsidP="00FD7C08">
            <w:pPr>
              <w:jc w:val="both"/>
              <w:rPr>
                <w:rFonts w:ascii="Arial" w:hAnsi="Arial" w:cs="Arial"/>
                <w:b/>
                <w:bCs/>
                <w:sz w:val="20"/>
                <w:szCs w:val="20"/>
              </w:rPr>
            </w:pPr>
          </w:p>
        </w:tc>
        <w:tc>
          <w:tcPr>
            <w:tcW w:w="1134" w:type="dxa"/>
            <w:tcBorders>
              <w:top w:val="single" w:sz="8" w:space="0" w:color="auto"/>
              <w:left w:val="nil"/>
              <w:bottom w:val="single" w:sz="8" w:space="0" w:color="auto"/>
              <w:right w:val="single" w:sz="8" w:space="0" w:color="auto"/>
            </w:tcBorders>
            <w:shd w:val="clear" w:color="auto" w:fill="8DB3E2" w:themeFill="text2" w:themeFillTint="66"/>
            <w:vAlign w:val="center"/>
            <w:hideMark/>
          </w:tcPr>
          <w:p w:rsidR="00F61F44" w:rsidRPr="00570621" w:rsidRDefault="00F61F44" w:rsidP="00FD7C08">
            <w:pPr>
              <w:jc w:val="both"/>
              <w:rPr>
                <w:rFonts w:ascii="Arial" w:hAnsi="Arial" w:cs="Arial"/>
                <w:b/>
                <w:bCs/>
                <w:sz w:val="20"/>
                <w:szCs w:val="20"/>
              </w:rPr>
            </w:pPr>
            <w:r w:rsidRPr="00570621">
              <w:rPr>
                <w:rFonts w:ascii="Arial" w:hAnsi="Arial" w:cs="Arial"/>
                <w:b/>
                <w:bCs/>
                <w:sz w:val="20"/>
                <w:szCs w:val="20"/>
              </w:rPr>
              <w:t>2009</w:t>
            </w:r>
          </w:p>
        </w:tc>
        <w:tc>
          <w:tcPr>
            <w:tcW w:w="1276" w:type="dxa"/>
            <w:tcBorders>
              <w:top w:val="single" w:sz="8" w:space="0" w:color="auto"/>
              <w:left w:val="nil"/>
              <w:bottom w:val="single" w:sz="8" w:space="0" w:color="auto"/>
              <w:right w:val="single" w:sz="8" w:space="0" w:color="auto"/>
            </w:tcBorders>
            <w:shd w:val="clear" w:color="auto" w:fill="8DB3E2" w:themeFill="text2" w:themeFillTint="66"/>
            <w:vAlign w:val="center"/>
            <w:hideMark/>
          </w:tcPr>
          <w:p w:rsidR="00F61F44" w:rsidRPr="00570621" w:rsidRDefault="00F61F44" w:rsidP="00FD7C08">
            <w:pPr>
              <w:jc w:val="both"/>
              <w:rPr>
                <w:rFonts w:ascii="Arial" w:hAnsi="Arial" w:cs="Arial"/>
                <w:b/>
                <w:bCs/>
                <w:sz w:val="20"/>
                <w:szCs w:val="20"/>
              </w:rPr>
            </w:pPr>
            <w:r w:rsidRPr="00570621">
              <w:rPr>
                <w:rFonts w:ascii="Arial" w:hAnsi="Arial" w:cs="Arial"/>
                <w:b/>
                <w:bCs/>
                <w:sz w:val="20"/>
                <w:szCs w:val="20"/>
              </w:rPr>
              <w:t>2010</w:t>
            </w:r>
          </w:p>
        </w:tc>
        <w:tc>
          <w:tcPr>
            <w:tcW w:w="1134" w:type="dxa"/>
            <w:tcBorders>
              <w:top w:val="single" w:sz="8" w:space="0" w:color="auto"/>
              <w:left w:val="nil"/>
              <w:bottom w:val="single" w:sz="8" w:space="0" w:color="auto"/>
              <w:right w:val="single" w:sz="8" w:space="0" w:color="auto"/>
            </w:tcBorders>
            <w:shd w:val="clear" w:color="auto" w:fill="8DB3E2" w:themeFill="text2" w:themeFillTint="66"/>
            <w:vAlign w:val="center"/>
            <w:hideMark/>
          </w:tcPr>
          <w:p w:rsidR="00F61F44" w:rsidRPr="00570621" w:rsidRDefault="00F61F44" w:rsidP="00FD7C08">
            <w:pPr>
              <w:jc w:val="both"/>
              <w:rPr>
                <w:rFonts w:ascii="Arial" w:hAnsi="Arial" w:cs="Arial"/>
                <w:b/>
                <w:bCs/>
                <w:sz w:val="20"/>
                <w:szCs w:val="20"/>
              </w:rPr>
            </w:pPr>
            <w:r w:rsidRPr="00570621">
              <w:rPr>
                <w:rFonts w:ascii="Arial" w:hAnsi="Arial" w:cs="Arial"/>
                <w:b/>
                <w:bCs/>
                <w:sz w:val="20"/>
                <w:szCs w:val="20"/>
              </w:rPr>
              <w:t>2011</w:t>
            </w:r>
          </w:p>
        </w:tc>
        <w:tc>
          <w:tcPr>
            <w:tcW w:w="1134" w:type="dxa"/>
            <w:tcBorders>
              <w:top w:val="single" w:sz="8" w:space="0" w:color="auto"/>
              <w:left w:val="nil"/>
              <w:bottom w:val="single" w:sz="8" w:space="0" w:color="auto"/>
              <w:right w:val="single" w:sz="8" w:space="0" w:color="auto"/>
            </w:tcBorders>
            <w:shd w:val="clear" w:color="auto" w:fill="8DB3E2" w:themeFill="text2" w:themeFillTint="66"/>
            <w:vAlign w:val="center"/>
            <w:hideMark/>
          </w:tcPr>
          <w:p w:rsidR="00F61F44" w:rsidRPr="00570621" w:rsidRDefault="00F61F44" w:rsidP="00FD7C08">
            <w:pPr>
              <w:jc w:val="both"/>
              <w:rPr>
                <w:rFonts w:ascii="Arial" w:hAnsi="Arial" w:cs="Arial"/>
                <w:b/>
                <w:bCs/>
                <w:sz w:val="20"/>
                <w:szCs w:val="20"/>
              </w:rPr>
            </w:pPr>
            <w:r w:rsidRPr="00570621">
              <w:rPr>
                <w:rFonts w:ascii="Arial" w:hAnsi="Arial" w:cs="Arial"/>
                <w:b/>
                <w:bCs/>
                <w:sz w:val="20"/>
                <w:szCs w:val="20"/>
              </w:rPr>
              <w:t>2012</w:t>
            </w:r>
          </w:p>
        </w:tc>
        <w:tc>
          <w:tcPr>
            <w:tcW w:w="1276" w:type="dxa"/>
            <w:tcBorders>
              <w:top w:val="single" w:sz="8" w:space="0" w:color="auto"/>
              <w:left w:val="nil"/>
              <w:bottom w:val="single" w:sz="8" w:space="0" w:color="auto"/>
              <w:right w:val="single" w:sz="8" w:space="0" w:color="auto"/>
            </w:tcBorders>
            <w:shd w:val="clear" w:color="auto" w:fill="8DB3E2" w:themeFill="text2" w:themeFillTint="66"/>
            <w:vAlign w:val="center"/>
            <w:hideMark/>
          </w:tcPr>
          <w:p w:rsidR="00F61F44" w:rsidRPr="00570621" w:rsidRDefault="00F61F44" w:rsidP="00FD7C08">
            <w:pPr>
              <w:jc w:val="both"/>
              <w:rPr>
                <w:rFonts w:ascii="Arial" w:hAnsi="Arial" w:cs="Arial"/>
                <w:b/>
                <w:bCs/>
                <w:sz w:val="20"/>
                <w:szCs w:val="20"/>
              </w:rPr>
            </w:pPr>
            <w:r w:rsidRPr="00570621">
              <w:rPr>
                <w:rFonts w:ascii="Arial" w:hAnsi="Arial" w:cs="Arial"/>
                <w:b/>
                <w:bCs/>
                <w:sz w:val="20"/>
                <w:szCs w:val="20"/>
                <w:lang w:val="en-US"/>
              </w:rPr>
              <w:t>2013</w:t>
            </w:r>
          </w:p>
        </w:tc>
      </w:tr>
      <w:tr w:rsidR="00B148F7" w:rsidRPr="00B148F7" w:rsidTr="00E2457B">
        <w:trPr>
          <w:trHeight w:val="315"/>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F61F44" w:rsidRPr="00B148F7" w:rsidRDefault="00F61F44" w:rsidP="00FD7C08">
            <w:pPr>
              <w:jc w:val="both"/>
              <w:rPr>
                <w:rFonts w:ascii="Arial" w:hAnsi="Arial" w:cs="Arial"/>
                <w:b/>
                <w:bCs/>
                <w:i/>
                <w:iCs/>
                <w:sz w:val="20"/>
                <w:szCs w:val="20"/>
              </w:rPr>
            </w:pPr>
            <w:r w:rsidRPr="00B148F7">
              <w:rPr>
                <w:rFonts w:ascii="Arial" w:hAnsi="Arial" w:cs="Arial"/>
                <w:b/>
                <w:bCs/>
                <w:iCs/>
                <w:sz w:val="20"/>
                <w:szCs w:val="20"/>
              </w:rPr>
              <w:t>Группа Газпром</w:t>
            </w:r>
          </w:p>
        </w:tc>
        <w:tc>
          <w:tcPr>
            <w:tcW w:w="1134" w:type="dxa"/>
            <w:tcBorders>
              <w:top w:val="nil"/>
              <w:left w:val="nil"/>
              <w:bottom w:val="single" w:sz="8" w:space="0" w:color="auto"/>
              <w:right w:val="single" w:sz="8" w:space="0" w:color="auto"/>
            </w:tcBorders>
            <w:shd w:val="clear" w:color="auto" w:fill="auto"/>
            <w:vAlign w:val="center"/>
            <w:hideMark/>
          </w:tcPr>
          <w:p w:rsidR="00F61F44" w:rsidRPr="00B148F7" w:rsidRDefault="00DC1B30" w:rsidP="00FD7C08">
            <w:pPr>
              <w:jc w:val="both"/>
              <w:rPr>
                <w:rFonts w:ascii="Arial" w:hAnsi="Arial" w:cs="Arial"/>
                <w:sz w:val="18"/>
                <w:szCs w:val="20"/>
              </w:rPr>
            </w:pPr>
            <w:r w:rsidRPr="00B148F7">
              <w:rPr>
                <w:rFonts w:ascii="Arial" w:hAnsi="Arial" w:cs="Arial"/>
                <w:sz w:val="18"/>
                <w:szCs w:val="20"/>
              </w:rPr>
              <w:t>11 </w:t>
            </w:r>
            <w:r w:rsidR="00F61F44" w:rsidRPr="00B148F7">
              <w:rPr>
                <w:rFonts w:ascii="Arial" w:hAnsi="Arial" w:cs="Arial"/>
                <w:sz w:val="18"/>
                <w:szCs w:val="20"/>
              </w:rPr>
              <w:t>339,15</w:t>
            </w:r>
          </w:p>
        </w:tc>
        <w:tc>
          <w:tcPr>
            <w:tcW w:w="1276" w:type="dxa"/>
            <w:tcBorders>
              <w:top w:val="nil"/>
              <w:left w:val="nil"/>
              <w:bottom w:val="single" w:sz="8" w:space="0" w:color="auto"/>
              <w:right w:val="single" w:sz="8" w:space="0" w:color="auto"/>
            </w:tcBorders>
            <w:shd w:val="clear" w:color="auto" w:fill="auto"/>
            <w:vAlign w:val="center"/>
            <w:hideMark/>
          </w:tcPr>
          <w:p w:rsidR="00F61F44" w:rsidRPr="00B148F7" w:rsidRDefault="00DC1B30" w:rsidP="00FD7C08">
            <w:pPr>
              <w:jc w:val="both"/>
              <w:rPr>
                <w:rFonts w:ascii="Arial" w:hAnsi="Arial" w:cs="Arial"/>
                <w:sz w:val="18"/>
                <w:szCs w:val="20"/>
              </w:rPr>
            </w:pPr>
            <w:r w:rsidRPr="00B148F7">
              <w:rPr>
                <w:rFonts w:ascii="Arial" w:hAnsi="Arial" w:cs="Arial"/>
                <w:sz w:val="18"/>
                <w:szCs w:val="20"/>
              </w:rPr>
              <w:t>11 </w:t>
            </w:r>
            <w:r w:rsidR="00F61F44" w:rsidRPr="00B148F7">
              <w:rPr>
                <w:rFonts w:ascii="Arial" w:hAnsi="Arial" w:cs="Arial"/>
                <w:sz w:val="18"/>
                <w:szCs w:val="20"/>
              </w:rPr>
              <w:t>533,06</w:t>
            </w:r>
          </w:p>
        </w:tc>
        <w:tc>
          <w:tcPr>
            <w:tcW w:w="1134" w:type="dxa"/>
            <w:tcBorders>
              <w:top w:val="nil"/>
              <w:left w:val="nil"/>
              <w:bottom w:val="single" w:sz="8" w:space="0" w:color="auto"/>
              <w:right w:val="single" w:sz="8" w:space="0" w:color="auto"/>
            </w:tcBorders>
            <w:shd w:val="clear" w:color="auto" w:fill="auto"/>
            <w:vAlign w:val="center"/>
            <w:hideMark/>
          </w:tcPr>
          <w:p w:rsidR="00F61F44" w:rsidRPr="00B148F7" w:rsidRDefault="00DC1B30" w:rsidP="00FD7C08">
            <w:pPr>
              <w:jc w:val="both"/>
              <w:rPr>
                <w:rFonts w:ascii="Arial" w:hAnsi="Arial" w:cs="Arial"/>
                <w:sz w:val="18"/>
                <w:szCs w:val="20"/>
              </w:rPr>
            </w:pPr>
            <w:r w:rsidRPr="00B148F7">
              <w:rPr>
                <w:rFonts w:ascii="Arial" w:hAnsi="Arial" w:cs="Arial"/>
                <w:sz w:val="18"/>
                <w:szCs w:val="20"/>
              </w:rPr>
              <w:t>13 </w:t>
            </w:r>
            <w:r w:rsidR="00F61F44" w:rsidRPr="00B148F7">
              <w:rPr>
                <w:rFonts w:ascii="Arial" w:hAnsi="Arial" w:cs="Arial"/>
                <w:sz w:val="18"/>
                <w:szCs w:val="20"/>
              </w:rPr>
              <w:t>804,47</w:t>
            </w:r>
          </w:p>
        </w:tc>
        <w:tc>
          <w:tcPr>
            <w:tcW w:w="1134" w:type="dxa"/>
            <w:tcBorders>
              <w:top w:val="nil"/>
              <w:left w:val="nil"/>
              <w:bottom w:val="single" w:sz="8" w:space="0" w:color="auto"/>
              <w:right w:val="single" w:sz="8" w:space="0" w:color="auto"/>
            </w:tcBorders>
            <w:shd w:val="clear" w:color="auto" w:fill="auto"/>
            <w:vAlign w:val="center"/>
            <w:hideMark/>
          </w:tcPr>
          <w:p w:rsidR="00F61F44" w:rsidRPr="00B148F7" w:rsidRDefault="00DC1B30" w:rsidP="00E2457B">
            <w:pPr>
              <w:jc w:val="both"/>
              <w:rPr>
                <w:rFonts w:ascii="Arial" w:hAnsi="Arial" w:cs="Arial"/>
                <w:sz w:val="18"/>
                <w:szCs w:val="20"/>
              </w:rPr>
            </w:pPr>
            <w:r w:rsidRPr="00B148F7">
              <w:rPr>
                <w:rFonts w:ascii="Arial" w:hAnsi="Arial" w:cs="Arial"/>
                <w:sz w:val="18"/>
                <w:szCs w:val="20"/>
              </w:rPr>
              <w:t>24</w:t>
            </w:r>
            <w:r w:rsidR="00F61F44" w:rsidRPr="00B148F7">
              <w:rPr>
                <w:rFonts w:ascii="Arial" w:hAnsi="Arial" w:cs="Arial"/>
                <w:sz w:val="18"/>
                <w:szCs w:val="20"/>
              </w:rPr>
              <w:t>648,80</w:t>
            </w:r>
          </w:p>
        </w:tc>
        <w:tc>
          <w:tcPr>
            <w:tcW w:w="1276" w:type="dxa"/>
            <w:tcBorders>
              <w:top w:val="nil"/>
              <w:left w:val="nil"/>
              <w:bottom w:val="single" w:sz="8" w:space="0" w:color="auto"/>
              <w:right w:val="single" w:sz="8" w:space="0" w:color="auto"/>
            </w:tcBorders>
            <w:shd w:val="clear" w:color="auto" w:fill="auto"/>
            <w:vAlign w:val="center"/>
            <w:hideMark/>
          </w:tcPr>
          <w:p w:rsidR="00F61F44" w:rsidRPr="00B148F7" w:rsidRDefault="00DC1B30" w:rsidP="00FD7C08">
            <w:pPr>
              <w:jc w:val="both"/>
              <w:rPr>
                <w:rFonts w:ascii="Arial" w:hAnsi="Arial" w:cs="Arial"/>
                <w:sz w:val="18"/>
                <w:szCs w:val="20"/>
              </w:rPr>
            </w:pPr>
            <w:r w:rsidRPr="00B148F7">
              <w:rPr>
                <w:rFonts w:ascii="Arial" w:hAnsi="Arial" w:cs="Arial"/>
                <w:sz w:val="18"/>
                <w:szCs w:val="20"/>
              </w:rPr>
              <w:t>31 </w:t>
            </w:r>
            <w:r w:rsidR="00F61F44" w:rsidRPr="00B148F7">
              <w:rPr>
                <w:rFonts w:ascii="Arial" w:hAnsi="Arial" w:cs="Arial"/>
                <w:sz w:val="18"/>
                <w:szCs w:val="20"/>
              </w:rPr>
              <w:t>456,47</w:t>
            </w:r>
          </w:p>
        </w:tc>
      </w:tr>
      <w:tr w:rsidR="00B148F7" w:rsidRPr="00B148F7" w:rsidTr="00022BA2">
        <w:trPr>
          <w:trHeight w:val="525"/>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3A7BD2" w:rsidRPr="00B148F7" w:rsidRDefault="003A7BD2" w:rsidP="00FD7C08">
            <w:pPr>
              <w:jc w:val="both"/>
              <w:rPr>
                <w:rFonts w:ascii="Arial" w:hAnsi="Arial" w:cs="Arial"/>
                <w:sz w:val="18"/>
                <w:szCs w:val="20"/>
              </w:rPr>
            </w:pPr>
            <w:r w:rsidRPr="00B148F7">
              <w:rPr>
                <w:rFonts w:ascii="Arial" w:hAnsi="Arial" w:cs="Arial"/>
                <w:sz w:val="18"/>
                <w:szCs w:val="20"/>
              </w:rPr>
              <w:t>Компании газового</w:t>
            </w:r>
            <w:r w:rsidR="00AA216E" w:rsidRPr="00B148F7">
              <w:rPr>
                <w:rFonts w:ascii="Arial" w:hAnsi="Arial" w:cs="Arial"/>
                <w:sz w:val="18"/>
                <w:szCs w:val="20"/>
              </w:rPr>
              <w:t xml:space="preserve"> </w:t>
            </w:r>
            <w:r w:rsidRPr="00B148F7">
              <w:rPr>
                <w:rFonts w:ascii="Arial" w:hAnsi="Arial" w:cs="Arial"/>
                <w:sz w:val="18"/>
                <w:szCs w:val="20"/>
              </w:rPr>
              <w:t xml:space="preserve">комплекса </w:t>
            </w:r>
          </w:p>
        </w:tc>
        <w:tc>
          <w:tcPr>
            <w:tcW w:w="1134" w:type="dxa"/>
            <w:tcBorders>
              <w:top w:val="nil"/>
              <w:left w:val="nil"/>
              <w:bottom w:val="single" w:sz="8" w:space="0" w:color="auto"/>
              <w:right w:val="single" w:sz="8" w:space="0" w:color="auto"/>
            </w:tcBorders>
            <w:shd w:val="clear" w:color="auto" w:fill="auto"/>
            <w:vAlign w:val="center"/>
          </w:tcPr>
          <w:p w:rsidR="003A7BD2" w:rsidRPr="00B148F7" w:rsidRDefault="003A7BD2" w:rsidP="00FD7C08">
            <w:pPr>
              <w:jc w:val="both"/>
              <w:rPr>
                <w:rFonts w:ascii="Arial" w:hAnsi="Arial" w:cs="Arial"/>
                <w:bCs/>
                <w:sz w:val="18"/>
                <w:szCs w:val="20"/>
              </w:rPr>
            </w:pPr>
            <w:r w:rsidRPr="00B148F7">
              <w:rPr>
                <w:rFonts w:ascii="Arial" w:hAnsi="Arial" w:cs="Arial"/>
                <w:bCs/>
                <w:sz w:val="18"/>
                <w:szCs w:val="20"/>
              </w:rPr>
              <w:t>7</w:t>
            </w:r>
            <w:r w:rsidR="00FC4330" w:rsidRPr="00B148F7">
              <w:rPr>
                <w:rFonts w:ascii="Arial" w:hAnsi="Arial" w:cs="Arial"/>
                <w:bCs/>
                <w:sz w:val="18"/>
                <w:szCs w:val="20"/>
              </w:rPr>
              <w:t> </w:t>
            </w:r>
            <w:r w:rsidRPr="00B148F7">
              <w:rPr>
                <w:rFonts w:ascii="Arial" w:hAnsi="Arial" w:cs="Arial"/>
                <w:bCs/>
                <w:sz w:val="18"/>
                <w:szCs w:val="20"/>
              </w:rPr>
              <w:t>262,44</w:t>
            </w:r>
          </w:p>
        </w:tc>
        <w:tc>
          <w:tcPr>
            <w:tcW w:w="1276" w:type="dxa"/>
            <w:tcBorders>
              <w:top w:val="nil"/>
              <w:left w:val="nil"/>
              <w:bottom w:val="single" w:sz="8" w:space="0" w:color="auto"/>
              <w:right w:val="single" w:sz="8" w:space="0" w:color="auto"/>
            </w:tcBorders>
            <w:shd w:val="clear" w:color="auto" w:fill="auto"/>
            <w:vAlign w:val="center"/>
          </w:tcPr>
          <w:p w:rsidR="003A7BD2" w:rsidRPr="00B148F7" w:rsidRDefault="003A7BD2" w:rsidP="00FD7C08">
            <w:pPr>
              <w:jc w:val="both"/>
              <w:rPr>
                <w:rFonts w:ascii="Arial" w:hAnsi="Arial" w:cs="Arial"/>
                <w:bCs/>
                <w:sz w:val="18"/>
                <w:szCs w:val="20"/>
              </w:rPr>
            </w:pPr>
            <w:r w:rsidRPr="00B148F7">
              <w:rPr>
                <w:rFonts w:ascii="Arial" w:hAnsi="Arial" w:cs="Arial"/>
                <w:bCs/>
                <w:sz w:val="18"/>
                <w:szCs w:val="20"/>
              </w:rPr>
              <w:t>8</w:t>
            </w:r>
            <w:r w:rsidR="00FC4330" w:rsidRPr="00B148F7">
              <w:rPr>
                <w:rFonts w:ascii="Arial" w:hAnsi="Arial" w:cs="Arial"/>
                <w:bCs/>
                <w:sz w:val="18"/>
                <w:szCs w:val="20"/>
              </w:rPr>
              <w:t> </w:t>
            </w:r>
            <w:r w:rsidRPr="00B148F7">
              <w:rPr>
                <w:rFonts w:ascii="Arial" w:hAnsi="Arial" w:cs="Arial"/>
                <w:bCs/>
                <w:sz w:val="18"/>
                <w:szCs w:val="20"/>
              </w:rPr>
              <w:t>244,82</w:t>
            </w:r>
          </w:p>
        </w:tc>
        <w:tc>
          <w:tcPr>
            <w:tcW w:w="1134" w:type="dxa"/>
            <w:tcBorders>
              <w:top w:val="nil"/>
              <w:left w:val="nil"/>
              <w:bottom w:val="single" w:sz="8" w:space="0" w:color="auto"/>
              <w:right w:val="single" w:sz="8" w:space="0" w:color="auto"/>
            </w:tcBorders>
            <w:shd w:val="clear" w:color="auto" w:fill="auto"/>
            <w:vAlign w:val="center"/>
          </w:tcPr>
          <w:p w:rsidR="003A7BD2" w:rsidRPr="00B148F7" w:rsidRDefault="003A7BD2" w:rsidP="00FD7C08">
            <w:pPr>
              <w:jc w:val="both"/>
              <w:rPr>
                <w:rFonts w:ascii="Arial" w:hAnsi="Arial" w:cs="Arial"/>
                <w:bCs/>
                <w:sz w:val="18"/>
                <w:szCs w:val="20"/>
              </w:rPr>
            </w:pPr>
            <w:r w:rsidRPr="00B148F7">
              <w:rPr>
                <w:rFonts w:ascii="Arial" w:hAnsi="Arial" w:cs="Arial"/>
                <w:bCs/>
                <w:sz w:val="18"/>
                <w:szCs w:val="20"/>
              </w:rPr>
              <w:t>9</w:t>
            </w:r>
            <w:r w:rsidR="00FC4330" w:rsidRPr="00B148F7">
              <w:rPr>
                <w:rFonts w:ascii="Arial" w:hAnsi="Arial" w:cs="Arial"/>
                <w:bCs/>
                <w:sz w:val="18"/>
                <w:szCs w:val="20"/>
              </w:rPr>
              <w:t> </w:t>
            </w:r>
            <w:r w:rsidRPr="00B148F7">
              <w:rPr>
                <w:rFonts w:ascii="Arial" w:hAnsi="Arial" w:cs="Arial"/>
                <w:bCs/>
                <w:sz w:val="18"/>
                <w:szCs w:val="20"/>
              </w:rPr>
              <w:t>434,1</w:t>
            </w:r>
          </w:p>
        </w:tc>
        <w:tc>
          <w:tcPr>
            <w:tcW w:w="1134" w:type="dxa"/>
            <w:tcBorders>
              <w:top w:val="nil"/>
              <w:left w:val="nil"/>
              <w:bottom w:val="single" w:sz="8" w:space="0" w:color="auto"/>
              <w:right w:val="single" w:sz="8" w:space="0" w:color="auto"/>
            </w:tcBorders>
            <w:shd w:val="clear" w:color="auto" w:fill="auto"/>
            <w:vAlign w:val="center"/>
          </w:tcPr>
          <w:p w:rsidR="003A7BD2" w:rsidRPr="00B148F7" w:rsidRDefault="005508FE" w:rsidP="005508FE">
            <w:pPr>
              <w:jc w:val="both"/>
              <w:rPr>
                <w:rFonts w:ascii="Arial" w:hAnsi="Arial" w:cs="Arial"/>
                <w:bCs/>
                <w:sz w:val="18"/>
                <w:szCs w:val="20"/>
              </w:rPr>
            </w:pPr>
            <w:r w:rsidRPr="00B148F7">
              <w:rPr>
                <w:rFonts w:ascii="Arial" w:hAnsi="Arial" w:cs="Arial"/>
                <w:bCs/>
                <w:sz w:val="18"/>
                <w:szCs w:val="20"/>
              </w:rPr>
              <w:t>12 047,14</w:t>
            </w:r>
          </w:p>
        </w:tc>
        <w:tc>
          <w:tcPr>
            <w:tcW w:w="1276" w:type="dxa"/>
            <w:tcBorders>
              <w:top w:val="nil"/>
              <w:left w:val="nil"/>
              <w:bottom w:val="single" w:sz="8" w:space="0" w:color="auto"/>
              <w:right w:val="single" w:sz="8" w:space="0" w:color="auto"/>
            </w:tcBorders>
            <w:shd w:val="clear" w:color="auto" w:fill="auto"/>
            <w:vAlign w:val="center"/>
          </w:tcPr>
          <w:p w:rsidR="003A7BD2" w:rsidRPr="00B148F7" w:rsidRDefault="003A7BD2" w:rsidP="00AE36C0">
            <w:pPr>
              <w:jc w:val="both"/>
              <w:rPr>
                <w:rFonts w:ascii="Arial" w:hAnsi="Arial" w:cs="Arial"/>
                <w:bCs/>
                <w:sz w:val="18"/>
                <w:szCs w:val="20"/>
              </w:rPr>
            </w:pPr>
            <w:r w:rsidRPr="00B148F7">
              <w:rPr>
                <w:rFonts w:ascii="Arial" w:hAnsi="Arial" w:cs="Arial"/>
                <w:bCs/>
                <w:sz w:val="18"/>
                <w:szCs w:val="20"/>
              </w:rPr>
              <w:t>13</w:t>
            </w:r>
            <w:r w:rsidR="00FC4330" w:rsidRPr="00B148F7">
              <w:rPr>
                <w:rFonts w:ascii="Arial" w:hAnsi="Arial" w:cs="Arial"/>
                <w:bCs/>
                <w:sz w:val="18"/>
                <w:szCs w:val="20"/>
              </w:rPr>
              <w:t> </w:t>
            </w:r>
            <w:r w:rsidRPr="00B148F7">
              <w:rPr>
                <w:rFonts w:ascii="Arial" w:hAnsi="Arial" w:cs="Arial"/>
                <w:bCs/>
                <w:sz w:val="18"/>
                <w:szCs w:val="20"/>
              </w:rPr>
              <w:t>75</w:t>
            </w:r>
            <w:r w:rsidR="00AE36C0" w:rsidRPr="00B148F7">
              <w:rPr>
                <w:rFonts w:ascii="Arial" w:hAnsi="Arial" w:cs="Arial"/>
                <w:bCs/>
                <w:sz w:val="18"/>
                <w:szCs w:val="20"/>
              </w:rPr>
              <w:t>8</w:t>
            </w:r>
            <w:r w:rsidRPr="00B148F7">
              <w:rPr>
                <w:rFonts w:ascii="Arial" w:hAnsi="Arial" w:cs="Arial"/>
                <w:bCs/>
                <w:sz w:val="18"/>
                <w:szCs w:val="20"/>
              </w:rPr>
              <w:t>,9</w:t>
            </w:r>
            <w:r w:rsidR="00AE36C0" w:rsidRPr="00B148F7">
              <w:rPr>
                <w:rFonts w:ascii="Arial" w:hAnsi="Arial" w:cs="Arial"/>
                <w:bCs/>
                <w:sz w:val="18"/>
                <w:szCs w:val="20"/>
              </w:rPr>
              <w:t>1</w:t>
            </w:r>
          </w:p>
        </w:tc>
      </w:tr>
      <w:tr w:rsidR="00B148F7" w:rsidRPr="00B148F7" w:rsidTr="00E2457B">
        <w:trPr>
          <w:trHeight w:val="315"/>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DC1B30" w:rsidRPr="00B148F7" w:rsidRDefault="00FF1FB0" w:rsidP="006606C9">
            <w:pPr>
              <w:ind w:firstLine="333"/>
              <w:jc w:val="both"/>
              <w:rPr>
                <w:rFonts w:ascii="Arial" w:hAnsi="Arial" w:cs="Arial"/>
                <w:i/>
                <w:iCs/>
                <w:sz w:val="18"/>
                <w:szCs w:val="20"/>
              </w:rPr>
            </w:pPr>
            <w:r w:rsidRPr="00B148F7">
              <w:rPr>
                <w:rFonts w:ascii="Arial" w:hAnsi="Arial" w:cs="Arial"/>
                <w:i/>
                <w:iCs/>
                <w:sz w:val="18"/>
                <w:szCs w:val="20"/>
              </w:rPr>
              <w:t xml:space="preserve">в т. ч. </w:t>
            </w:r>
            <w:r w:rsidR="00DC1B30" w:rsidRPr="00B148F7">
              <w:rPr>
                <w:rFonts w:ascii="Arial" w:hAnsi="Arial" w:cs="Arial"/>
                <w:i/>
                <w:iCs/>
                <w:sz w:val="18"/>
                <w:szCs w:val="20"/>
              </w:rPr>
              <w:t>ОАО «Газпром»</w:t>
            </w:r>
          </w:p>
        </w:tc>
        <w:tc>
          <w:tcPr>
            <w:tcW w:w="1134" w:type="dxa"/>
            <w:tcBorders>
              <w:top w:val="nil"/>
              <w:left w:val="nil"/>
              <w:bottom w:val="single" w:sz="8"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6 870,12</w:t>
            </w:r>
          </w:p>
        </w:tc>
        <w:tc>
          <w:tcPr>
            <w:tcW w:w="1276" w:type="dxa"/>
            <w:tcBorders>
              <w:top w:val="nil"/>
              <w:left w:val="nil"/>
              <w:bottom w:val="single" w:sz="8"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7 645,59</w:t>
            </w:r>
          </w:p>
        </w:tc>
        <w:tc>
          <w:tcPr>
            <w:tcW w:w="1134" w:type="dxa"/>
            <w:tcBorders>
              <w:top w:val="nil"/>
              <w:left w:val="nil"/>
              <w:bottom w:val="single" w:sz="8"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8 806,60</w:t>
            </w:r>
          </w:p>
        </w:tc>
        <w:tc>
          <w:tcPr>
            <w:tcW w:w="1134" w:type="dxa"/>
            <w:tcBorders>
              <w:top w:val="nil"/>
              <w:left w:val="nil"/>
              <w:bottom w:val="single" w:sz="8" w:space="0" w:color="auto"/>
              <w:right w:val="single" w:sz="8" w:space="0" w:color="auto"/>
            </w:tcBorders>
            <w:shd w:val="clear" w:color="auto" w:fill="auto"/>
            <w:vAlign w:val="center"/>
            <w:hideMark/>
          </w:tcPr>
          <w:p w:rsidR="00DC1B30" w:rsidRPr="00B148F7" w:rsidRDefault="00DC1B30" w:rsidP="00E2457B">
            <w:pPr>
              <w:jc w:val="both"/>
              <w:rPr>
                <w:rFonts w:ascii="Arial" w:hAnsi="Arial" w:cs="Arial"/>
                <w:i/>
                <w:sz w:val="18"/>
                <w:szCs w:val="20"/>
              </w:rPr>
            </w:pPr>
            <w:r w:rsidRPr="00B148F7">
              <w:rPr>
                <w:rFonts w:ascii="Arial" w:hAnsi="Arial" w:cs="Arial"/>
                <w:i/>
                <w:sz w:val="18"/>
                <w:szCs w:val="20"/>
              </w:rPr>
              <w:t>10938,75</w:t>
            </w:r>
          </w:p>
        </w:tc>
        <w:tc>
          <w:tcPr>
            <w:tcW w:w="1276" w:type="dxa"/>
            <w:tcBorders>
              <w:top w:val="nil"/>
              <w:left w:val="nil"/>
              <w:bottom w:val="single" w:sz="8"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11 957,75</w:t>
            </w:r>
          </w:p>
        </w:tc>
      </w:tr>
      <w:tr w:rsidR="00B148F7" w:rsidRPr="00B148F7" w:rsidTr="00022BA2">
        <w:trPr>
          <w:trHeight w:val="525"/>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iCs/>
                <w:sz w:val="18"/>
                <w:szCs w:val="20"/>
              </w:rPr>
            </w:pPr>
            <w:r w:rsidRPr="00B148F7">
              <w:rPr>
                <w:rFonts w:ascii="Arial" w:hAnsi="Arial" w:cs="Arial"/>
                <w:i/>
                <w:iCs/>
                <w:sz w:val="18"/>
                <w:szCs w:val="20"/>
              </w:rPr>
              <w:t>Группа Газпром нефтехим Салават</w:t>
            </w:r>
            <w:r w:rsidR="006606C9" w:rsidRPr="00B148F7">
              <w:rPr>
                <w:rFonts w:ascii="Arial" w:hAnsi="Arial" w:cs="Arial"/>
                <w:i/>
                <w:iCs/>
                <w:sz w:val="18"/>
                <w:szCs w:val="20"/>
              </w:rPr>
              <w:t>*</w:t>
            </w:r>
          </w:p>
        </w:tc>
        <w:tc>
          <w:tcPr>
            <w:tcW w:w="1134" w:type="dxa"/>
            <w:tcBorders>
              <w:top w:val="nil"/>
              <w:left w:val="nil"/>
              <w:bottom w:val="single" w:sz="8" w:space="0" w:color="auto"/>
              <w:right w:val="single" w:sz="8" w:space="0" w:color="auto"/>
            </w:tcBorders>
            <w:shd w:val="clear" w:color="auto" w:fill="auto"/>
            <w:vAlign w:val="center"/>
          </w:tcPr>
          <w:p w:rsidR="00DC1B30" w:rsidRPr="00B148F7" w:rsidRDefault="007A64E9" w:rsidP="00FD7C08">
            <w:pPr>
              <w:jc w:val="both"/>
              <w:rPr>
                <w:rFonts w:ascii="Arial" w:hAnsi="Arial" w:cs="Arial"/>
                <w:i/>
                <w:sz w:val="18"/>
                <w:szCs w:val="20"/>
              </w:rPr>
            </w:pPr>
            <w:r w:rsidRPr="00B148F7">
              <w:rPr>
                <w:rFonts w:ascii="Arial" w:hAnsi="Arial" w:cs="Arial"/>
              </w:rPr>
              <w:t>–</w:t>
            </w:r>
          </w:p>
        </w:tc>
        <w:tc>
          <w:tcPr>
            <w:tcW w:w="1276" w:type="dxa"/>
            <w:tcBorders>
              <w:top w:val="nil"/>
              <w:left w:val="nil"/>
              <w:bottom w:val="single" w:sz="8" w:space="0" w:color="auto"/>
              <w:right w:val="single" w:sz="8" w:space="0" w:color="auto"/>
            </w:tcBorders>
            <w:shd w:val="clear" w:color="auto" w:fill="auto"/>
            <w:vAlign w:val="center"/>
          </w:tcPr>
          <w:p w:rsidR="00DC1B30" w:rsidRPr="00B148F7" w:rsidRDefault="007A64E9" w:rsidP="00FD7C08">
            <w:pPr>
              <w:jc w:val="both"/>
              <w:rPr>
                <w:rFonts w:ascii="Arial" w:hAnsi="Arial" w:cs="Arial"/>
                <w:i/>
                <w:sz w:val="18"/>
                <w:szCs w:val="20"/>
              </w:rPr>
            </w:pPr>
            <w:r w:rsidRPr="00B148F7">
              <w:rPr>
                <w:rFonts w:ascii="Arial" w:hAnsi="Arial" w:cs="Arial"/>
              </w:rPr>
              <w:t>–</w:t>
            </w:r>
          </w:p>
        </w:tc>
        <w:tc>
          <w:tcPr>
            <w:tcW w:w="1134" w:type="dxa"/>
            <w:tcBorders>
              <w:top w:val="nil"/>
              <w:left w:val="nil"/>
              <w:bottom w:val="single" w:sz="8" w:space="0" w:color="auto"/>
              <w:right w:val="single" w:sz="8" w:space="0" w:color="auto"/>
            </w:tcBorders>
            <w:shd w:val="clear" w:color="auto" w:fill="auto"/>
            <w:vAlign w:val="center"/>
          </w:tcPr>
          <w:p w:rsidR="00DC1B30" w:rsidRPr="00B148F7" w:rsidRDefault="007A64E9" w:rsidP="00FD7C08">
            <w:pPr>
              <w:jc w:val="both"/>
              <w:rPr>
                <w:rFonts w:ascii="Arial" w:hAnsi="Arial" w:cs="Arial"/>
                <w:i/>
                <w:sz w:val="18"/>
                <w:szCs w:val="20"/>
              </w:rPr>
            </w:pPr>
            <w:r w:rsidRPr="00B148F7">
              <w:rPr>
                <w:rFonts w:ascii="Arial" w:hAnsi="Arial" w:cs="Arial"/>
              </w:rPr>
              <w:t>–</w:t>
            </w:r>
          </w:p>
        </w:tc>
        <w:tc>
          <w:tcPr>
            <w:tcW w:w="1134" w:type="dxa"/>
            <w:tcBorders>
              <w:top w:val="nil"/>
              <w:left w:val="nil"/>
              <w:bottom w:val="single" w:sz="8" w:space="0" w:color="auto"/>
              <w:right w:val="single" w:sz="8" w:space="0" w:color="auto"/>
            </w:tcBorders>
            <w:shd w:val="clear" w:color="auto" w:fill="auto"/>
            <w:vAlign w:val="center"/>
            <w:hideMark/>
          </w:tcPr>
          <w:p w:rsidR="00DC1B30" w:rsidRPr="00B148F7" w:rsidRDefault="005508FE" w:rsidP="00FD7C08">
            <w:pPr>
              <w:jc w:val="both"/>
              <w:rPr>
                <w:rFonts w:ascii="Arial" w:hAnsi="Arial" w:cs="Arial"/>
                <w:i/>
                <w:sz w:val="18"/>
                <w:szCs w:val="20"/>
              </w:rPr>
            </w:pPr>
            <w:r w:rsidRPr="00B148F7">
              <w:rPr>
                <w:rFonts w:ascii="Arial" w:hAnsi="Arial" w:cs="Arial"/>
                <w:i/>
                <w:sz w:val="18"/>
                <w:szCs w:val="20"/>
              </w:rPr>
              <w:t>7 987,28</w:t>
            </w:r>
          </w:p>
        </w:tc>
        <w:tc>
          <w:tcPr>
            <w:tcW w:w="1276" w:type="dxa"/>
            <w:tcBorders>
              <w:top w:val="nil"/>
              <w:left w:val="nil"/>
              <w:bottom w:val="single" w:sz="8" w:space="0" w:color="auto"/>
              <w:right w:val="single" w:sz="8" w:space="0" w:color="auto"/>
            </w:tcBorders>
            <w:shd w:val="clear" w:color="auto" w:fill="auto"/>
            <w:vAlign w:val="center"/>
            <w:hideMark/>
          </w:tcPr>
          <w:p w:rsidR="00DC1B30" w:rsidRPr="00B148F7" w:rsidRDefault="00DC1B30" w:rsidP="00545B11">
            <w:pPr>
              <w:jc w:val="both"/>
              <w:rPr>
                <w:rFonts w:ascii="Arial" w:hAnsi="Arial" w:cs="Arial"/>
                <w:i/>
                <w:sz w:val="18"/>
                <w:szCs w:val="20"/>
              </w:rPr>
            </w:pPr>
            <w:r w:rsidRPr="00B148F7">
              <w:rPr>
                <w:rFonts w:ascii="Arial" w:hAnsi="Arial" w:cs="Arial"/>
                <w:i/>
                <w:sz w:val="18"/>
                <w:szCs w:val="20"/>
              </w:rPr>
              <w:t>8 22</w:t>
            </w:r>
            <w:r w:rsidR="00AE36C0" w:rsidRPr="00B148F7">
              <w:rPr>
                <w:rFonts w:ascii="Arial" w:hAnsi="Arial" w:cs="Arial"/>
                <w:i/>
                <w:sz w:val="18"/>
                <w:szCs w:val="20"/>
              </w:rPr>
              <w:t>5</w:t>
            </w:r>
            <w:r w:rsidRPr="00B148F7">
              <w:rPr>
                <w:rFonts w:ascii="Arial" w:hAnsi="Arial" w:cs="Arial"/>
                <w:i/>
                <w:sz w:val="18"/>
                <w:szCs w:val="20"/>
              </w:rPr>
              <w:t>,4</w:t>
            </w:r>
            <w:r w:rsidR="00AE36C0" w:rsidRPr="00B148F7">
              <w:rPr>
                <w:rFonts w:ascii="Arial" w:hAnsi="Arial" w:cs="Arial"/>
                <w:i/>
                <w:sz w:val="18"/>
                <w:szCs w:val="20"/>
              </w:rPr>
              <w:t>6</w:t>
            </w:r>
          </w:p>
        </w:tc>
      </w:tr>
      <w:tr w:rsidR="00B148F7" w:rsidRPr="00B148F7" w:rsidTr="00E2457B">
        <w:trPr>
          <w:trHeight w:val="525"/>
        </w:trPr>
        <w:tc>
          <w:tcPr>
            <w:tcW w:w="3417" w:type="dxa"/>
            <w:tcBorders>
              <w:top w:val="nil"/>
              <w:left w:val="single" w:sz="8" w:space="0" w:color="auto"/>
              <w:bottom w:val="single" w:sz="4"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iCs/>
                <w:sz w:val="18"/>
                <w:szCs w:val="20"/>
              </w:rPr>
            </w:pPr>
            <w:r w:rsidRPr="00B148F7">
              <w:rPr>
                <w:rFonts w:ascii="Arial" w:hAnsi="Arial" w:cs="Arial"/>
                <w:i/>
                <w:iCs/>
                <w:sz w:val="18"/>
                <w:szCs w:val="20"/>
              </w:rPr>
              <w:t>Группа Газпром нефть</w:t>
            </w:r>
          </w:p>
        </w:tc>
        <w:tc>
          <w:tcPr>
            <w:tcW w:w="1134" w:type="dxa"/>
            <w:tcBorders>
              <w:top w:val="nil"/>
              <w:left w:val="nil"/>
              <w:bottom w:val="single" w:sz="4"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1</w:t>
            </w:r>
            <w:r w:rsidR="00FC4330" w:rsidRPr="00B148F7">
              <w:rPr>
                <w:rFonts w:ascii="Arial" w:hAnsi="Arial" w:cs="Arial"/>
                <w:i/>
                <w:sz w:val="18"/>
                <w:szCs w:val="20"/>
              </w:rPr>
              <w:t> </w:t>
            </w:r>
            <w:r w:rsidRPr="00B148F7">
              <w:rPr>
                <w:rFonts w:ascii="Arial" w:hAnsi="Arial" w:cs="Arial"/>
                <w:i/>
                <w:sz w:val="18"/>
                <w:szCs w:val="20"/>
              </w:rPr>
              <w:t>882,99</w:t>
            </w:r>
          </w:p>
        </w:tc>
        <w:tc>
          <w:tcPr>
            <w:tcW w:w="1276" w:type="dxa"/>
            <w:tcBorders>
              <w:top w:val="nil"/>
              <w:left w:val="nil"/>
              <w:bottom w:val="single" w:sz="4"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1</w:t>
            </w:r>
            <w:r w:rsidR="00FC4330" w:rsidRPr="00B148F7">
              <w:rPr>
                <w:rFonts w:ascii="Arial" w:hAnsi="Arial" w:cs="Arial"/>
                <w:i/>
                <w:sz w:val="18"/>
                <w:szCs w:val="20"/>
              </w:rPr>
              <w:t> </w:t>
            </w:r>
            <w:r w:rsidRPr="00B148F7">
              <w:rPr>
                <w:rFonts w:ascii="Arial" w:hAnsi="Arial" w:cs="Arial"/>
                <w:i/>
                <w:sz w:val="18"/>
                <w:szCs w:val="20"/>
              </w:rPr>
              <w:t>649,00</w:t>
            </w:r>
          </w:p>
        </w:tc>
        <w:tc>
          <w:tcPr>
            <w:tcW w:w="1134" w:type="dxa"/>
            <w:tcBorders>
              <w:top w:val="nil"/>
              <w:left w:val="nil"/>
              <w:bottom w:val="single" w:sz="4"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1</w:t>
            </w:r>
            <w:r w:rsidR="00FC4330" w:rsidRPr="00B148F7">
              <w:rPr>
                <w:rFonts w:ascii="Arial" w:hAnsi="Arial" w:cs="Arial"/>
                <w:i/>
                <w:sz w:val="18"/>
                <w:szCs w:val="20"/>
              </w:rPr>
              <w:t> </w:t>
            </w:r>
            <w:r w:rsidRPr="00B148F7">
              <w:rPr>
                <w:rFonts w:ascii="Arial" w:hAnsi="Arial" w:cs="Arial"/>
                <w:i/>
                <w:sz w:val="18"/>
                <w:szCs w:val="20"/>
              </w:rPr>
              <w:t>514,24</w:t>
            </w:r>
          </w:p>
        </w:tc>
        <w:tc>
          <w:tcPr>
            <w:tcW w:w="1134" w:type="dxa"/>
            <w:tcBorders>
              <w:top w:val="nil"/>
              <w:left w:val="nil"/>
              <w:bottom w:val="single" w:sz="4" w:space="0" w:color="auto"/>
              <w:right w:val="single" w:sz="8" w:space="0" w:color="auto"/>
            </w:tcBorders>
            <w:shd w:val="clear" w:color="auto" w:fill="auto"/>
            <w:vAlign w:val="center"/>
            <w:hideMark/>
          </w:tcPr>
          <w:p w:rsidR="00DC1B30" w:rsidRPr="00B148F7" w:rsidRDefault="00DC1B30" w:rsidP="00E2457B">
            <w:pPr>
              <w:jc w:val="both"/>
              <w:rPr>
                <w:rFonts w:ascii="Arial" w:hAnsi="Arial" w:cs="Arial"/>
                <w:i/>
                <w:sz w:val="18"/>
                <w:szCs w:val="20"/>
              </w:rPr>
            </w:pPr>
            <w:r w:rsidRPr="00B148F7">
              <w:rPr>
                <w:rFonts w:ascii="Arial" w:hAnsi="Arial" w:cs="Arial"/>
                <w:i/>
                <w:sz w:val="18"/>
                <w:szCs w:val="20"/>
              </w:rPr>
              <w:t>2647,73</w:t>
            </w:r>
          </w:p>
        </w:tc>
        <w:tc>
          <w:tcPr>
            <w:tcW w:w="1276" w:type="dxa"/>
            <w:tcBorders>
              <w:top w:val="nil"/>
              <w:left w:val="nil"/>
              <w:bottom w:val="single" w:sz="4" w:space="0" w:color="auto"/>
              <w:right w:val="single" w:sz="8" w:space="0" w:color="auto"/>
            </w:tcBorders>
            <w:shd w:val="clear" w:color="auto" w:fill="auto"/>
            <w:vAlign w:val="center"/>
            <w:hideMark/>
          </w:tcPr>
          <w:p w:rsidR="00DC1B30" w:rsidRPr="00B148F7" w:rsidRDefault="00DC1B30" w:rsidP="00FD7C08">
            <w:pPr>
              <w:jc w:val="both"/>
              <w:rPr>
                <w:rFonts w:ascii="Arial" w:hAnsi="Arial" w:cs="Arial"/>
                <w:i/>
                <w:sz w:val="18"/>
                <w:szCs w:val="20"/>
              </w:rPr>
            </w:pPr>
            <w:r w:rsidRPr="00B148F7">
              <w:rPr>
                <w:rFonts w:ascii="Arial" w:hAnsi="Arial" w:cs="Arial"/>
                <w:i/>
                <w:sz w:val="18"/>
                <w:szCs w:val="20"/>
              </w:rPr>
              <w:t>7</w:t>
            </w:r>
            <w:r w:rsidR="00FC4330" w:rsidRPr="00B148F7">
              <w:rPr>
                <w:rFonts w:ascii="Arial" w:hAnsi="Arial" w:cs="Arial"/>
                <w:i/>
                <w:sz w:val="18"/>
                <w:szCs w:val="20"/>
              </w:rPr>
              <w:t> </w:t>
            </w:r>
            <w:r w:rsidRPr="00B148F7">
              <w:rPr>
                <w:rFonts w:ascii="Arial" w:hAnsi="Arial" w:cs="Arial"/>
                <w:i/>
                <w:sz w:val="18"/>
                <w:szCs w:val="20"/>
              </w:rPr>
              <w:t>413,4</w:t>
            </w:r>
            <w:r w:rsidR="00AE36C0" w:rsidRPr="00B148F7">
              <w:rPr>
                <w:rFonts w:ascii="Arial" w:hAnsi="Arial" w:cs="Arial"/>
                <w:i/>
                <w:sz w:val="18"/>
                <w:szCs w:val="20"/>
              </w:rPr>
              <w:t>2</w:t>
            </w:r>
          </w:p>
        </w:tc>
      </w:tr>
      <w:tr w:rsidR="00B148F7" w:rsidRPr="00B148F7" w:rsidTr="00E2457B">
        <w:trPr>
          <w:trHeight w:val="315"/>
        </w:trPr>
        <w:tc>
          <w:tcPr>
            <w:tcW w:w="3417" w:type="dxa"/>
            <w:tcBorders>
              <w:top w:val="nil"/>
              <w:left w:val="single" w:sz="8" w:space="0" w:color="auto"/>
              <w:bottom w:val="single" w:sz="8" w:space="0" w:color="auto"/>
              <w:right w:val="single" w:sz="8" w:space="0" w:color="auto"/>
            </w:tcBorders>
            <w:shd w:val="clear" w:color="auto" w:fill="auto"/>
            <w:vAlign w:val="center"/>
          </w:tcPr>
          <w:p w:rsidR="00BC39BE" w:rsidRPr="00B148F7" w:rsidRDefault="00BC39BE" w:rsidP="00FD7C08">
            <w:pPr>
              <w:jc w:val="both"/>
              <w:rPr>
                <w:rFonts w:ascii="Arial" w:hAnsi="Arial" w:cs="Arial"/>
                <w:i/>
                <w:sz w:val="18"/>
                <w:szCs w:val="20"/>
              </w:rPr>
            </w:pPr>
            <w:r w:rsidRPr="00B148F7">
              <w:rPr>
                <w:rFonts w:ascii="Arial" w:hAnsi="Arial" w:cs="Arial"/>
                <w:i/>
                <w:sz w:val="18"/>
                <w:szCs w:val="20"/>
              </w:rPr>
              <w:t>Газпром энергохолдинг</w:t>
            </w:r>
          </w:p>
        </w:tc>
        <w:tc>
          <w:tcPr>
            <w:tcW w:w="1134" w:type="dxa"/>
            <w:tcBorders>
              <w:top w:val="nil"/>
              <w:left w:val="nil"/>
              <w:bottom w:val="single" w:sz="8" w:space="0" w:color="auto"/>
              <w:right w:val="single" w:sz="8" w:space="0" w:color="auto"/>
            </w:tcBorders>
            <w:shd w:val="clear" w:color="auto" w:fill="auto"/>
            <w:vAlign w:val="center"/>
          </w:tcPr>
          <w:p w:rsidR="00BC39BE" w:rsidRPr="00B148F7" w:rsidRDefault="00BC39BE" w:rsidP="00FD7C08">
            <w:pPr>
              <w:jc w:val="both"/>
              <w:rPr>
                <w:rFonts w:ascii="Arial" w:hAnsi="Arial" w:cs="Arial"/>
                <w:sz w:val="18"/>
                <w:szCs w:val="20"/>
              </w:rPr>
            </w:pPr>
            <w:r w:rsidRPr="00B148F7">
              <w:rPr>
                <w:rFonts w:ascii="Arial" w:hAnsi="Arial" w:cs="Arial"/>
                <w:sz w:val="18"/>
                <w:szCs w:val="20"/>
              </w:rPr>
              <w:t>2 193,72</w:t>
            </w:r>
          </w:p>
        </w:tc>
        <w:tc>
          <w:tcPr>
            <w:tcW w:w="1276" w:type="dxa"/>
            <w:tcBorders>
              <w:top w:val="nil"/>
              <w:left w:val="nil"/>
              <w:bottom w:val="single" w:sz="8" w:space="0" w:color="auto"/>
              <w:right w:val="single" w:sz="8" w:space="0" w:color="auto"/>
            </w:tcBorders>
            <w:shd w:val="clear" w:color="auto" w:fill="auto"/>
            <w:vAlign w:val="center"/>
          </w:tcPr>
          <w:p w:rsidR="00BC39BE" w:rsidRPr="00B148F7" w:rsidRDefault="00BC39BE" w:rsidP="00FD7C08">
            <w:pPr>
              <w:jc w:val="both"/>
              <w:rPr>
                <w:rFonts w:ascii="Arial" w:hAnsi="Arial" w:cs="Arial"/>
                <w:sz w:val="18"/>
                <w:szCs w:val="20"/>
              </w:rPr>
            </w:pPr>
            <w:r w:rsidRPr="00B148F7">
              <w:rPr>
                <w:rFonts w:ascii="Arial" w:hAnsi="Arial" w:cs="Arial"/>
                <w:sz w:val="18"/>
                <w:szCs w:val="20"/>
              </w:rPr>
              <w:t>1 639,24</w:t>
            </w:r>
          </w:p>
        </w:tc>
        <w:tc>
          <w:tcPr>
            <w:tcW w:w="1134" w:type="dxa"/>
            <w:tcBorders>
              <w:top w:val="nil"/>
              <w:left w:val="nil"/>
              <w:bottom w:val="single" w:sz="8" w:space="0" w:color="auto"/>
              <w:right w:val="single" w:sz="8" w:space="0" w:color="auto"/>
            </w:tcBorders>
            <w:shd w:val="clear" w:color="auto" w:fill="auto"/>
            <w:vAlign w:val="center"/>
          </w:tcPr>
          <w:p w:rsidR="00BC39BE" w:rsidRPr="00B148F7" w:rsidRDefault="00BC39BE" w:rsidP="00FD7C08">
            <w:pPr>
              <w:jc w:val="both"/>
              <w:rPr>
                <w:rFonts w:ascii="Arial" w:hAnsi="Arial" w:cs="Arial"/>
                <w:sz w:val="18"/>
                <w:szCs w:val="20"/>
              </w:rPr>
            </w:pPr>
            <w:r w:rsidRPr="00B148F7">
              <w:rPr>
                <w:rFonts w:ascii="Arial" w:hAnsi="Arial" w:cs="Arial"/>
                <w:sz w:val="18"/>
                <w:szCs w:val="20"/>
              </w:rPr>
              <w:t>2 856,13</w:t>
            </w:r>
          </w:p>
        </w:tc>
        <w:tc>
          <w:tcPr>
            <w:tcW w:w="1134" w:type="dxa"/>
            <w:tcBorders>
              <w:top w:val="nil"/>
              <w:left w:val="nil"/>
              <w:bottom w:val="single" w:sz="8" w:space="0" w:color="auto"/>
              <w:right w:val="single" w:sz="8" w:space="0" w:color="auto"/>
            </w:tcBorders>
            <w:shd w:val="clear" w:color="auto" w:fill="auto"/>
            <w:vAlign w:val="center"/>
          </w:tcPr>
          <w:p w:rsidR="00BC39BE" w:rsidRPr="00B148F7" w:rsidRDefault="00BC39BE" w:rsidP="00FD7C08">
            <w:pPr>
              <w:jc w:val="both"/>
              <w:rPr>
                <w:rFonts w:ascii="Arial" w:hAnsi="Arial" w:cs="Arial"/>
                <w:sz w:val="18"/>
                <w:szCs w:val="20"/>
              </w:rPr>
            </w:pPr>
            <w:r w:rsidRPr="00B148F7">
              <w:rPr>
                <w:rFonts w:ascii="Arial" w:hAnsi="Arial" w:cs="Arial"/>
                <w:sz w:val="18"/>
                <w:szCs w:val="20"/>
              </w:rPr>
              <w:t>1966,64</w:t>
            </w:r>
          </w:p>
        </w:tc>
        <w:tc>
          <w:tcPr>
            <w:tcW w:w="1276" w:type="dxa"/>
            <w:tcBorders>
              <w:top w:val="nil"/>
              <w:left w:val="nil"/>
              <w:bottom w:val="single" w:sz="8" w:space="0" w:color="auto"/>
              <w:right w:val="single" w:sz="8" w:space="0" w:color="auto"/>
            </w:tcBorders>
            <w:shd w:val="clear" w:color="auto" w:fill="auto"/>
            <w:vAlign w:val="center"/>
          </w:tcPr>
          <w:p w:rsidR="00BC39BE" w:rsidRPr="00B148F7" w:rsidRDefault="00BC39BE" w:rsidP="00FD7C08">
            <w:pPr>
              <w:jc w:val="both"/>
              <w:rPr>
                <w:rFonts w:ascii="Arial" w:hAnsi="Arial" w:cs="Arial"/>
                <w:sz w:val="18"/>
                <w:szCs w:val="20"/>
              </w:rPr>
            </w:pPr>
            <w:r w:rsidRPr="00B148F7">
              <w:rPr>
                <w:rFonts w:ascii="Arial" w:hAnsi="Arial" w:cs="Arial"/>
                <w:sz w:val="18"/>
                <w:szCs w:val="20"/>
              </w:rPr>
              <w:t>2 058,68</w:t>
            </w:r>
          </w:p>
        </w:tc>
      </w:tr>
    </w:tbl>
    <w:p w:rsidR="00FC4330" w:rsidRPr="00B148F7" w:rsidRDefault="001145A1" w:rsidP="00FD7C08">
      <w:pPr>
        <w:ind w:firstLine="708"/>
        <w:jc w:val="both"/>
        <w:rPr>
          <w:rFonts w:ascii="Arial" w:hAnsi="Arial" w:cs="Arial"/>
          <w:i/>
          <w:sz w:val="20"/>
          <w:szCs w:val="24"/>
        </w:rPr>
      </w:pPr>
      <w:r w:rsidRPr="00B148F7">
        <w:rPr>
          <w:rFonts w:ascii="Arial" w:hAnsi="Arial" w:cs="Arial"/>
          <w:bCs/>
          <w:i/>
          <w:sz w:val="18"/>
          <w:szCs w:val="24"/>
        </w:rPr>
        <w:t>в т</w:t>
      </w:r>
      <w:r w:rsidR="0048728B" w:rsidRPr="00B148F7">
        <w:rPr>
          <w:rFonts w:ascii="Arial" w:hAnsi="Arial" w:cs="Arial"/>
          <w:bCs/>
          <w:i/>
          <w:sz w:val="18"/>
          <w:szCs w:val="24"/>
        </w:rPr>
        <w:t>. ч.</w:t>
      </w:r>
      <w:r w:rsidRPr="00B148F7">
        <w:rPr>
          <w:rFonts w:ascii="Arial" w:hAnsi="Arial" w:cs="Arial"/>
          <w:bCs/>
          <w:i/>
          <w:sz w:val="18"/>
          <w:szCs w:val="24"/>
        </w:rPr>
        <w:t xml:space="preserve"> ТЕКУЩИЕ (ЭКСПЛУАТАЦИОННЫЕ) ЗАТРАТЫ НА ООС </w:t>
      </w:r>
    </w:p>
    <w:tbl>
      <w:tblPr>
        <w:tblW w:w="9371" w:type="dxa"/>
        <w:tblInd w:w="93" w:type="dxa"/>
        <w:tblLook w:val="04A0" w:firstRow="1" w:lastRow="0" w:firstColumn="1" w:lastColumn="0" w:noHBand="0" w:noVBand="1"/>
      </w:tblPr>
      <w:tblGrid>
        <w:gridCol w:w="3417"/>
        <w:gridCol w:w="1134"/>
        <w:gridCol w:w="1276"/>
        <w:gridCol w:w="1134"/>
        <w:gridCol w:w="1134"/>
        <w:gridCol w:w="1276"/>
      </w:tblGrid>
      <w:tr w:rsidR="00B148F7" w:rsidRPr="00B148F7" w:rsidTr="006606C9">
        <w:trPr>
          <w:trHeight w:val="315"/>
        </w:trPr>
        <w:tc>
          <w:tcPr>
            <w:tcW w:w="341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sz w:val="18"/>
              </w:rPr>
            </w:pPr>
            <w:r w:rsidRPr="00B148F7">
              <w:rPr>
                <w:rFonts w:ascii="Arial" w:hAnsi="Arial" w:cs="Arial"/>
                <w:b/>
                <w:bCs/>
                <w:sz w:val="18"/>
                <w:szCs w:val="24"/>
              </w:rPr>
              <w:t> </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sz w:val="18"/>
              </w:rPr>
            </w:pPr>
            <w:r w:rsidRPr="00B148F7">
              <w:rPr>
                <w:rFonts w:ascii="Arial" w:hAnsi="Arial" w:cs="Arial"/>
                <w:b/>
                <w:bCs/>
                <w:sz w:val="18"/>
                <w:szCs w:val="24"/>
              </w:rPr>
              <w:t>2009</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sz w:val="18"/>
              </w:rPr>
            </w:pPr>
            <w:r w:rsidRPr="00B148F7">
              <w:rPr>
                <w:rFonts w:ascii="Arial" w:hAnsi="Arial" w:cs="Arial"/>
                <w:b/>
                <w:bCs/>
                <w:sz w:val="18"/>
                <w:szCs w:val="24"/>
              </w:rPr>
              <w:t>2010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sz w:val="18"/>
              </w:rPr>
            </w:pPr>
            <w:r w:rsidRPr="00B148F7">
              <w:rPr>
                <w:rFonts w:ascii="Arial" w:hAnsi="Arial" w:cs="Arial"/>
                <w:b/>
                <w:bCs/>
                <w:sz w:val="18"/>
                <w:szCs w:val="24"/>
              </w:rPr>
              <w:t>2011</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sz w:val="18"/>
              </w:rPr>
            </w:pPr>
            <w:r w:rsidRPr="00B148F7">
              <w:rPr>
                <w:rFonts w:ascii="Arial" w:hAnsi="Arial" w:cs="Arial"/>
                <w:b/>
                <w:bCs/>
                <w:sz w:val="18"/>
                <w:szCs w:val="24"/>
              </w:rPr>
              <w:t>2012</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sz w:val="18"/>
              </w:rPr>
            </w:pPr>
            <w:r w:rsidRPr="00B148F7">
              <w:rPr>
                <w:rFonts w:ascii="Arial" w:hAnsi="Arial" w:cs="Arial"/>
                <w:b/>
                <w:bCs/>
                <w:sz w:val="18"/>
              </w:rPr>
              <w:t>2013</w:t>
            </w:r>
          </w:p>
        </w:tc>
      </w:tr>
      <w:tr w:rsidR="00B148F7" w:rsidRPr="00B148F7" w:rsidTr="006606C9">
        <w:trPr>
          <w:trHeight w:val="315"/>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bCs/>
                <w:iCs/>
                <w:sz w:val="18"/>
              </w:rPr>
            </w:pPr>
            <w:r w:rsidRPr="00B148F7">
              <w:rPr>
                <w:rFonts w:ascii="Arial" w:hAnsi="Arial" w:cs="Arial"/>
                <w:b/>
                <w:bCs/>
                <w:iCs/>
                <w:sz w:val="18"/>
                <w:szCs w:val="24"/>
              </w:rPr>
              <w:t>Группа Газпром</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sz w:val="18"/>
              </w:rPr>
            </w:pPr>
            <w:r w:rsidRPr="00B148F7">
              <w:rPr>
                <w:rFonts w:ascii="Arial" w:hAnsi="Arial" w:cs="Arial"/>
                <w:b/>
                <w:sz w:val="18"/>
              </w:rPr>
              <w:t>10</w:t>
            </w:r>
            <w:r w:rsidRPr="00B148F7">
              <w:rPr>
                <w:rFonts w:ascii="Arial" w:hAnsi="Arial" w:cs="Arial"/>
                <w:b/>
                <w:sz w:val="18"/>
                <w:lang w:val="en-US"/>
              </w:rPr>
              <w:t> </w:t>
            </w:r>
            <w:r w:rsidRPr="00B148F7">
              <w:rPr>
                <w:rFonts w:ascii="Arial" w:hAnsi="Arial" w:cs="Arial"/>
                <w:b/>
                <w:sz w:val="18"/>
              </w:rPr>
              <w:t>376,47</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sz w:val="18"/>
              </w:rPr>
            </w:pPr>
            <w:r w:rsidRPr="00B148F7">
              <w:rPr>
                <w:rFonts w:ascii="Arial" w:hAnsi="Arial" w:cs="Arial"/>
                <w:b/>
                <w:sz w:val="18"/>
              </w:rPr>
              <w:t>10</w:t>
            </w:r>
            <w:r w:rsidRPr="00B148F7">
              <w:rPr>
                <w:rFonts w:ascii="Arial" w:hAnsi="Arial" w:cs="Arial"/>
                <w:b/>
                <w:sz w:val="18"/>
                <w:lang w:val="en-US"/>
              </w:rPr>
              <w:t> </w:t>
            </w:r>
            <w:r w:rsidRPr="00B148F7">
              <w:rPr>
                <w:rFonts w:ascii="Arial" w:hAnsi="Arial" w:cs="Arial"/>
                <w:b/>
                <w:sz w:val="18"/>
              </w:rPr>
              <w:t>289,84</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sz w:val="18"/>
              </w:rPr>
            </w:pPr>
            <w:r w:rsidRPr="00B148F7">
              <w:rPr>
                <w:rFonts w:ascii="Arial" w:hAnsi="Arial" w:cs="Arial"/>
                <w:b/>
                <w:sz w:val="18"/>
              </w:rPr>
              <w:t>11</w:t>
            </w:r>
            <w:r w:rsidRPr="00B148F7">
              <w:rPr>
                <w:rFonts w:ascii="Arial" w:hAnsi="Arial" w:cs="Arial"/>
                <w:b/>
                <w:sz w:val="18"/>
                <w:lang w:val="en-US"/>
              </w:rPr>
              <w:t> </w:t>
            </w:r>
            <w:r w:rsidRPr="00B148F7">
              <w:rPr>
                <w:rFonts w:ascii="Arial" w:hAnsi="Arial" w:cs="Arial"/>
                <w:b/>
                <w:sz w:val="18"/>
              </w:rPr>
              <w:t>232,71</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sz w:val="18"/>
              </w:rPr>
            </w:pPr>
            <w:r w:rsidRPr="00B148F7">
              <w:rPr>
                <w:rFonts w:ascii="Arial" w:hAnsi="Arial" w:cs="Arial"/>
                <w:b/>
                <w:sz w:val="18"/>
              </w:rPr>
              <w:t>18354,68</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
                <w:sz w:val="18"/>
              </w:rPr>
            </w:pPr>
            <w:r w:rsidRPr="00B148F7">
              <w:rPr>
                <w:rFonts w:ascii="Arial" w:hAnsi="Arial" w:cs="Arial"/>
                <w:b/>
                <w:sz w:val="18"/>
              </w:rPr>
              <w:t>20</w:t>
            </w:r>
            <w:r w:rsidRPr="00B148F7">
              <w:rPr>
                <w:rFonts w:ascii="Arial" w:hAnsi="Arial" w:cs="Arial"/>
                <w:b/>
                <w:sz w:val="18"/>
                <w:lang w:val="en-US"/>
              </w:rPr>
              <w:t> </w:t>
            </w:r>
            <w:r w:rsidRPr="00B148F7">
              <w:rPr>
                <w:rFonts w:ascii="Arial" w:hAnsi="Arial" w:cs="Arial"/>
                <w:b/>
                <w:sz w:val="18"/>
              </w:rPr>
              <w:t>328,15</w:t>
            </w:r>
          </w:p>
        </w:tc>
      </w:tr>
      <w:tr w:rsidR="00B148F7" w:rsidRPr="00B148F7" w:rsidTr="006606C9">
        <w:trPr>
          <w:trHeight w:val="271"/>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sz w:val="18"/>
                <w:szCs w:val="18"/>
              </w:rPr>
            </w:pPr>
            <w:r w:rsidRPr="00B148F7">
              <w:rPr>
                <w:rFonts w:ascii="Arial" w:hAnsi="Arial" w:cs="Arial"/>
                <w:sz w:val="18"/>
                <w:szCs w:val="18"/>
              </w:rPr>
              <w:t>Компании газового комплекса</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Cs/>
                <w:sz w:val="18"/>
                <w:szCs w:val="18"/>
              </w:rPr>
            </w:pPr>
            <w:r w:rsidRPr="00B148F7">
              <w:rPr>
                <w:rFonts w:ascii="Arial" w:hAnsi="Arial" w:cs="Arial"/>
                <w:bCs/>
                <w:sz w:val="18"/>
                <w:szCs w:val="18"/>
              </w:rPr>
              <w:t>6</w:t>
            </w:r>
            <w:r w:rsidR="007F6367" w:rsidRPr="00B148F7">
              <w:rPr>
                <w:rFonts w:ascii="Arial" w:hAnsi="Arial" w:cs="Arial"/>
                <w:bCs/>
                <w:sz w:val="18"/>
                <w:szCs w:val="18"/>
              </w:rPr>
              <w:t> </w:t>
            </w:r>
            <w:r w:rsidRPr="00B148F7">
              <w:rPr>
                <w:rFonts w:ascii="Arial" w:hAnsi="Arial" w:cs="Arial"/>
                <w:bCs/>
                <w:sz w:val="18"/>
                <w:szCs w:val="18"/>
              </w:rPr>
              <w:t>524,02</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Cs/>
                <w:sz w:val="18"/>
                <w:szCs w:val="18"/>
              </w:rPr>
            </w:pPr>
            <w:r w:rsidRPr="00B148F7">
              <w:rPr>
                <w:rFonts w:ascii="Arial" w:hAnsi="Arial" w:cs="Arial"/>
                <w:bCs/>
                <w:sz w:val="18"/>
                <w:szCs w:val="18"/>
              </w:rPr>
              <w:t>7</w:t>
            </w:r>
            <w:r w:rsidR="007F6367" w:rsidRPr="00B148F7">
              <w:rPr>
                <w:rFonts w:ascii="Arial" w:hAnsi="Arial" w:cs="Arial"/>
                <w:bCs/>
                <w:sz w:val="18"/>
                <w:szCs w:val="18"/>
              </w:rPr>
              <w:t> </w:t>
            </w:r>
            <w:r w:rsidRPr="00B148F7">
              <w:rPr>
                <w:rFonts w:ascii="Arial" w:hAnsi="Arial" w:cs="Arial"/>
                <w:bCs/>
                <w:sz w:val="18"/>
                <w:szCs w:val="18"/>
              </w:rPr>
              <w:t>150,84</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bCs/>
                <w:sz w:val="18"/>
                <w:szCs w:val="18"/>
              </w:rPr>
            </w:pPr>
            <w:r w:rsidRPr="00B148F7">
              <w:rPr>
                <w:rFonts w:ascii="Arial" w:hAnsi="Arial" w:cs="Arial"/>
                <w:bCs/>
                <w:sz w:val="18"/>
                <w:szCs w:val="18"/>
              </w:rPr>
              <w:t>8</w:t>
            </w:r>
            <w:r w:rsidR="007F6367" w:rsidRPr="00B148F7">
              <w:rPr>
                <w:rFonts w:ascii="Arial" w:hAnsi="Arial" w:cs="Arial"/>
                <w:bCs/>
                <w:sz w:val="18"/>
                <w:szCs w:val="18"/>
              </w:rPr>
              <w:t> </w:t>
            </w:r>
            <w:r w:rsidRPr="00B148F7">
              <w:rPr>
                <w:rFonts w:ascii="Arial" w:hAnsi="Arial" w:cs="Arial"/>
                <w:bCs/>
                <w:sz w:val="18"/>
                <w:szCs w:val="18"/>
              </w:rPr>
              <w:t>021,27</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976736" w:rsidP="00976736">
            <w:pPr>
              <w:jc w:val="both"/>
              <w:rPr>
                <w:rFonts w:ascii="Arial" w:hAnsi="Arial" w:cs="Arial"/>
                <w:bCs/>
                <w:sz w:val="18"/>
                <w:szCs w:val="18"/>
              </w:rPr>
            </w:pPr>
            <w:r w:rsidRPr="00B148F7">
              <w:rPr>
                <w:rFonts w:ascii="Arial" w:hAnsi="Arial" w:cs="Arial"/>
                <w:bCs/>
                <w:sz w:val="18"/>
                <w:szCs w:val="18"/>
              </w:rPr>
              <w:t>7 034,19</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EA3C77">
            <w:pPr>
              <w:jc w:val="both"/>
              <w:rPr>
                <w:rFonts w:ascii="Arial" w:hAnsi="Arial" w:cs="Arial"/>
                <w:bCs/>
                <w:sz w:val="18"/>
                <w:szCs w:val="18"/>
                <w:lang w:val="en-US"/>
              </w:rPr>
            </w:pPr>
            <w:r w:rsidRPr="00B148F7">
              <w:rPr>
                <w:rFonts w:ascii="Arial" w:hAnsi="Arial" w:cs="Arial"/>
                <w:bCs/>
                <w:sz w:val="18"/>
                <w:szCs w:val="18"/>
              </w:rPr>
              <w:t>8</w:t>
            </w:r>
            <w:r w:rsidR="007F6367" w:rsidRPr="00B148F7">
              <w:rPr>
                <w:rFonts w:ascii="Arial" w:hAnsi="Arial" w:cs="Arial"/>
                <w:bCs/>
                <w:sz w:val="18"/>
                <w:szCs w:val="18"/>
              </w:rPr>
              <w:t> </w:t>
            </w:r>
            <w:r w:rsidRPr="00B148F7">
              <w:rPr>
                <w:rFonts w:ascii="Arial" w:hAnsi="Arial" w:cs="Arial"/>
                <w:bCs/>
                <w:sz w:val="18"/>
                <w:szCs w:val="18"/>
              </w:rPr>
              <w:t>22</w:t>
            </w:r>
            <w:r w:rsidR="00EA3C77" w:rsidRPr="00B148F7">
              <w:rPr>
                <w:rFonts w:ascii="Arial" w:hAnsi="Arial" w:cs="Arial"/>
                <w:bCs/>
                <w:sz w:val="18"/>
                <w:szCs w:val="18"/>
                <w:lang w:val="en-US"/>
              </w:rPr>
              <w:t>4</w:t>
            </w:r>
            <w:r w:rsidRPr="00B148F7">
              <w:rPr>
                <w:rFonts w:ascii="Arial" w:hAnsi="Arial" w:cs="Arial"/>
                <w:bCs/>
                <w:sz w:val="18"/>
                <w:szCs w:val="18"/>
              </w:rPr>
              <w:t>,3</w:t>
            </w:r>
            <w:r w:rsidR="00EA3C77" w:rsidRPr="00B148F7">
              <w:rPr>
                <w:rFonts w:ascii="Arial" w:hAnsi="Arial" w:cs="Arial"/>
                <w:bCs/>
                <w:sz w:val="18"/>
                <w:szCs w:val="18"/>
                <w:lang w:val="en-US"/>
              </w:rPr>
              <w:t>47</w:t>
            </w:r>
          </w:p>
        </w:tc>
      </w:tr>
      <w:tr w:rsidR="00B148F7" w:rsidRPr="00B148F7" w:rsidTr="006606C9">
        <w:trPr>
          <w:trHeight w:val="119"/>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5E17E6" w:rsidRPr="00B148F7" w:rsidRDefault="00FF1FB0" w:rsidP="006606C9">
            <w:pPr>
              <w:ind w:firstLine="333"/>
              <w:jc w:val="both"/>
              <w:rPr>
                <w:rFonts w:ascii="Arial" w:hAnsi="Arial" w:cs="Arial"/>
                <w:i/>
                <w:iCs/>
                <w:sz w:val="18"/>
                <w:szCs w:val="18"/>
              </w:rPr>
            </w:pPr>
            <w:r w:rsidRPr="00B148F7">
              <w:rPr>
                <w:rFonts w:ascii="Arial" w:hAnsi="Arial" w:cs="Arial"/>
                <w:i/>
                <w:iCs/>
                <w:sz w:val="18"/>
                <w:szCs w:val="18"/>
              </w:rPr>
              <w:t>в т. ч</w:t>
            </w:r>
            <w:r w:rsidR="0048728B" w:rsidRPr="00B148F7">
              <w:rPr>
                <w:rFonts w:ascii="Arial" w:hAnsi="Arial" w:cs="Arial"/>
                <w:i/>
                <w:iCs/>
                <w:sz w:val="18"/>
                <w:szCs w:val="18"/>
              </w:rPr>
              <w:t>.</w:t>
            </w:r>
            <w:r w:rsidRPr="00B148F7">
              <w:rPr>
                <w:rFonts w:ascii="Arial" w:hAnsi="Arial" w:cs="Arial"/>
                <w:i/>
                <w:iCs/>
                <w:sz w:val="18"/>
                <w:szCs w:val="18"/>
              </w:rPr>
              <w:t xml:space="preserve"> </w:t>
            </w:r>
            <w:r w:rsidR="005E17E6" w:rsidRPr="00B148F7">
              <w:rPr>
                <w:rFonts w:ascii="Arial" w:hAnsi="Arial" w:cs="Arial"/>
                <w:i/>
                <w:iCs/>
                <w:sz w:val="18"/>
                <w:szCs w:val="18"/>
              </w:rPr>
              <w:t>ОАО «Газпром»</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6</w:t>
            </w:r>
            <w:r w:rsidRPr="00B148F7">
              <w:rPr>
                <w:rFonts w:ascii="Arial" w:hAnsi="Arial" w:cs="Arial"/>
                <w:i/>
                <w:iCs/>
                <w:sz w:val="18"/>
                <w:szCs w:val="18"/>
                <w:lang w:val="en-US"/>
              </w:rPr>
              <w:t> </w:t>
            </w:r>
            <w:r w:rsidRPr="00B148F7">
              <w:rPr>
                <w:rFonts w:ascii="Arial" w:hAnsi="Arial" w:cs="Arial"/>
                <w:i/>
                <w:iCs/>
                <w:sz w:val="18"/>
                <w:szCs w:val="18"/>
              </w:rPr>
              <w:t>141,97</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6</w:t>
            </w:r>
            <w:r w:rsidRPr="00B148F7">
              <w:rPr>
                <w:rFonts w:ascii="Arial" w:hAnsi="Arial" w:cs="Arial"/>
                <w:i/>
                <w:iCs/>
                <w:sz w:val="18"/>
                <w:szCs w:val="18"/>
                <w:lang w:val="en-US"/>
              </w:rPr>
              <w:t> </w:t>
            </w:r>
            <w:r w:rsidRPr="00B148F7">
              <w:rPr>
                <w:rFonts w:ascii="Arial" w:hAnsi="Arial" w:cs="Arial"/>
                <w:i/>
                <w:iCs/>
                <w:sz w:val="18"/>
                <w:szCs w:val="18"/>
              </w:rPr>
              <w:t>577,51</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7411,36</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6517,20</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7</w:t>
            </w:r>
            <w:r w:rsidRPr="00B148F7">
              <w:rPr>
                <w:rFonts w:ascii="Arial" w:hAnsi="Arial" w:cs="Arial"/>
                <w:i/>
                <w:iCs/>
                <w:sz w:val="18"/>
                <w:szCs w:val="18"/>
                <w:lang w:val="en-US"/>
              </w:rPr>
              <w:t> </w:t>
            </w:r>
            <w:r w:rsidRPr="00B148F7">
              <w:rPr>
                <w:rFonts w:ascii="Arial" w:hAnsi="Arial" w:cs="Arial"/>
                <w:i/>
                <w:iCs/>
                <w:sz w:val="18"/>
                <w:szCs w:val="18"/>
              </w:rPr>
              <w:t>161,35</w:t>
            </w:r>
          </w:p>
        </w:tc>
      </w:tr>
      <w:tr w:rsidR="00B148F7" w:rsidRPr="00B148F7" w:rsidTr="006606C9">
        <w:trPr>
          <w:trHeight w:val="307"/>
        </w:trPr>
        <w:tc>
          <w:tcPr>
            <w:tcW w:w="3417" w:type="dxa"/>
            <w:tcBorders>
              <w:top w:val="nil"/>
              <w:left w:val="single" w:sz="8" w:space="0" w:color="auto"/>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Группа Газпром нефтехим Салават</w:t>
            </w:r>
            <w:r w:rsidR="006606C9" w:rsidRPr="00B148F7">
              <w:rPr>
                <w:rFonts w:ascii="Arial" w:hAnsi="Arial" w:cs="Arial"/>
                <w:i/>
                <w:iCs/>
                <w:sz w:val="18"/>
                <w:szCs w:val="18"/>
              </w:rPr>
              <w:t>*</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 </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 </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 </w:t>
            </w:r>
          </w:p>
        </w:tc>
        <w:tc>
          <w:tcPr>
            <w:tcW w:w="1134" w:type="dxa"/>
            <w:tcBorders>
              <w:top w:val="nil"/>
              <w:left w:val="nil"/>
              <w:bottom w:val="single" w:sz="8" w:space="0" w:color="auto"/>
              <w:right w:val="single" w:sz="8" w:space="0" w:color="auto"/>
            </w:tcBorders>
            <w:shd w:val="clear" w:color="auto" w:fill="auto"/>
            <w:vAlign w:val="center"/>
            <w:hideMark/>
          </w:tcPr>
          <w:p w:rsidR="005E17E6" w:rsidRPr="00B148F7" w:rsidRDefault="00976736" w:rsidP="00976736">
            <w:pPr>
              <w:jc w:val="both"/>
              <w:rPr>
                <w:rFonts w:ascii="Arial" w:hAnsi="Arial" w:cs="Arial"/>
                <w:i/>
                <w:iCs/>
                <w:sz w:val="18"/>
                <w:szCs w:val="18"/>
              </w:rPr>
            </w:pPr>
            <w:r w:rsidRPr="00B148F7">
              <w:rPr>
                <w:rFonts w:ascii="Arial" w:hAnsi="Arial" w:cs="Arial"/>
                <w:i/>
                <w:iCs/>
                <w:sz w:val="18"/>
                <w:szCs w:val="18"/>
              </w:rPr>
              <w:t>7 461,74</w:t>
            </w:r>
          </w:p>
        </w:tc>
        <w:tc>
          <w:tcPr>
            <w:tcW w:w="1276" w:type="dxa"/>
            <w:tcBorders>
              <w:top w:val="nil"/>
              <w:left w:val="nil"/>
              <w:bottom w:val="single" w:sz="8" w:space="0" w:color="auto"/>
              <w:right w:val="single" w:sz="8" w:space="0" w:color="auto"/>
            </w:tcBorders>
            <w:shd w:val="clear" w:color="auto" w:fill="auto"/>
            <w:vAlign w:val="center"/>
            <w:hideMark/>
          </w:tcPr>
          <w:p w:rsidR="005E17E6" w:rsidRPr="00B148F7" w:rsidRDefault="005E17E6" w:rsidP="00545B11">
            <w:pPr>
              <w:jc w:val="both"/>
              <w:rPr>
                <w:rFonts w:ascii="Arial" w:hAnsi="Arial" w:cs="Arial"/>
                <w:i/>
                <w:iCs/>
                <w:sz w:val="18"/>
                <w:szCs w:val="18"/>
              </w:rPr>
            </w:pPr>
            <w:r w:rsidRPr="00B148F7">
              <w:rPr>
                <w:rFonts w:ascii="Arial" w:hAnsi="Arial" w:cs="Arial"/>
                <w:i/>
                <w:iCs/>
                <w:sz w:val="18"/>
                <w:szCs w:val="18"/>
              </w:rPr>
              <w:t>7</w:t>
            </w:r>
            <w:r w:rsidRPr="00B148F7">
              <w:rPr>
                <w:rFonts w:ascii="Arial" w:hAnsi="Arial" w:cs="Arial"/>
                <w:i/>
                <w:iCs/>
                <w:sz w:val="18"/>
                <w:szCs w:val="18"/>
                <w:lang w:val="en-US"/>
              </w:rPr>
              <w:t> </w:t>
            </w:r>
            <w:r w:rsidRPr="00B148F7">
              <w:rPr>
                <w:rFonts w:ascii="Arial" w:hAnsi="Arial" w:cs="Arial"/>
                <w:i/>
                <w:iCs/>
                <w:sz w:val="18"/>
                <w:szCs w:val="18"/>
              </w:rPr>
              <w:t>72</w:t>
            </w:r>
            <w:r w:rsidR="00EA3C77" w:rsidRPr="00B148F7">
              <w:rPr>
                <w:rFonts w:ascii="Arial" w:hAnsi="Arial" w:cs="Arial"/>
                <w:i/>
                <w:iCs/>
                <w:sz w:val="18"/>
                <w:szCs w:val="18"/>
              </w:rPr>
              <w:t>4</w:t>
            </w:r>
            <w:r w:rsidRPr="00B148F7">
              <w:rPr>
                <w:rFonts w:ascii="Arial" w:hAnsi="Arial" w:cs="Arial"/>
                <w:i/>
                <w:iCs/>
                <w:sz w:val="18"/>
                <w:szCs w:val="18"/>
              </w:rPr>
              <w:t>,85</w:t>
            </w:r>
          </w:p>
        </w:tc>
      </w:tr>
      <w:tr w:rsidR="00B148F7" w:rsidRPr="00B148F7" w:rsidTr="006606C9">
        <w:trPr>
          <w:trHeight w:val="268"/>
        </w:trPr>
        <w:tc>
          <w:tcPr>
            <w:tcW w:w="3417"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Группа Газпром нефть</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1</w:t>
            </w:r>
            <w:r w:rsidRPr="00B148F7">
              <w:rPr>
                <w:rFonts w:ascii="Arial" w:hAnsi="Arial" w:cs="Arial"/>
                <w:i/>
                <w:iCs/>
                <w:sz w:val="18"/>
                <w:szCs w:val="18"/>
                <w:lang w:val="en-US"/>
              </w:rPr>
              <w:t> </w:t>
            </w:r>
            <w:r w:rsidRPr="00B148F7">
              <w:rPr>
                <w:rFonts w:ascii="Arial" w:hAnsi="Arial" w:cs="Arial"/>
                <w:i/>
                <w:iCs/>
                <w:sz w:val="18"/>
                <w:szCs w:val="18"/>
              </w:rPr>
              <w:t>838,67</w:t>
            </w:r>
          </w:p>
        </w:tc>
        <w:tc>
          <w:tcPr>
            <w:tcW w:w="1276" w:type="dxa"/>
            <w:tcBorders>
              <w:top w:val="single" w:sz="8" w:space="0" w:color="auto"/>
              <w:left w:val="nil"/>
              <w:bottom w:val="single" w:sz="4"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1</w:t>
            </w:r>
            <w:r w:rsidRPr="00B148F7">
              <w:rPr>
                <w:rFonts w:ascii="Arial" w:hAnsi="Arial" w:cs="Arial"/>
                <w:i/>
                <w:iCs/>
                <w:sz w:val="18"/>
                <w:szCs w:val="18"/>
                <w:lang w:val="en-US"/>
              </w:rPr>
              <w:t> </w:t>
            </w:r>
            <w:r w:rsidRPr="00B148F7">
              <w:rPr>
                <w:rFonts w:ascii="Arial" w:hAnsi="Arial" w:cs="Arial"/>
                <w:i/>
                <w:iCs/>
                <w:sz w:val="18"/>
                <w:szCs w:val="18"/>
              </w:rPr>
              <w:t>649</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rPr>
              <w:t>1514,24</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rsidR="005E17E6" w:rsidRPr="00B148F7" w:rsidRDefault="005E17E6" w:rsidP="00022BA2">
            <w:pPr>
              <w:jc w:val="both"/>
              <w:rPr>
                <w:rFonts w:ascii="Arial" w:hAnsi="Arial" w:cs="Arial"/>
                <w:i/>
                <w:iCs/>
                <w:sz w:val="18"/>
                <w:szCs w:val="18"/>
              </w:rPr>
            </w:pPr>
            <w:r w:rsidRPr="00B148F7">
              <w:rPr>
                <w:rFonts w:ascii="Arial" w:hAnsi="Arial" w:cs="Arial"/>
                <w:i/>
                <w:iCs/>
                <w:sz w:val="18"/>
                <w:szCs w:val="18"/>
              </w:rPr>
              <w:t>2605,06</w:t>
            </w:r>
          </w:p>
        </w:tc>
        <w:tc>
          <w:tcPr>
            <w:tcW w:w="1276" w:type="dxa"/>
            <w:tcBorders>
              <w:top w:val="single" w:sz="8" w:space="0" w:color="auto"/>
              <w:left w:val="nil"/>
              <w:bottom w:val="single" w:sz="4" w:space="0" w:color="auto"/>
              <w:right w:val="single" w:sz="8" w:space="0" w:color="auto"/>
            </w:tcBorders>
            <w:shd w:val="clear" w:color="auto" w:fill="auto"/>
            <w:vAlign w:val="center"/>
            <w:hideMark/>
          </w:tcPr>
          <w:p w:rsidR="005E17E6" w:rsidRPr="00B148F7" w:rsidRDefault="005E17E6" w:rsidP="00FD7C08">
            <w:pPr>
              <w:jc w:val="both"/>
              <w:rPr>
                <w:rFonts w:ascii="Arial" w:hAnsi="Arial" w:cs="Arial"/>
                <w:i/>
                <w:iCs/>
                <w:sz w:val="18"/>
                <w:szCs w:val="18"/>
              </w:rPr>
            </w:pPr>
            <w:r w:rsidRPr="00B148F7">
              <w:rPr>
                <w:rFonts w:ascii="Arial" w:hAnsi="Arial" w:cs="Arial"/>
                <w:i/>
                <w:iCs/>
                <w:sz w:val="18"/>
                <w:szCs w:val="18"/>
                <w:lang w:val="en-US"/>
              </w:rPr>
              <w:t>3 953,9</w:t>
            </w:r>
            <w:r w:rsidR="00EA3C77" w:rsidRPr="00B148F7">
              <w:rPr>
                <w:rFonts w:ascii="Arial" w:hAnsi="Arial" w:cs="Arial"/>
                <w:i/>
                <w:iCs/>
                <w:sz w:val="18"/>
                <w:szCs w:val="18"/>
                <w:lang w:val="en-US"/>
              </w:rPr>
              <w:t>1</w:t>
            </w:r>
          </w:p>
        </w:tc>
      </w:tr>
      <w:tr w:rsidR="00B148F7" w:rsidRPr="00B148F7" w:rsidTr="006606C9">
        <w:trPr>
          <w:trHeight w:val="285"/>
        </w:trPr>
        <w:tc>
          <w:tcPr>
            <w:tcW w:w="3417" w:type="dxa"/>
            <w:tcBorders>
              <w:top w:val="single" w:sz="4" w:space="0" w:color="auto"/>
              <w:left w:val="single" w:sz="8" w:space="0" w:color="auto"/>
              <w:bottom w:val="single" w:sz="8" w:space="0" w:color="auto"/>
              <w:right w:val="single" w:sz="8" w:space="0" w:color="auto"/>
            </w:tcBorders>
            <w:shd w:val="clear" w:color="auto" w:fill="auto"/>
            <w:vAlign w:val="center"/>
          </w:tcPr>
          <w:p w:rsidR="007F6367" w:rsidRPr="00B148F7" w:rsidRDefault="007F6367" w:rsidP="00FD7C08">
            <w:pPr>
              <w:jc w:val="both"/>
              <w:rPr>
                <w:rFonts w:ascii="Arial" w:hAnsi="Arial" w:cs="Arial"/>
                <w:i/>
                <w:sz w:val="18"/>
                <w:szCs w:val="18"/>
              </w:rPr>
            </w:pPr>
            <w:r w:rsidRPr="00B148F7">
              <w:rPr>
                <w:rFonts w:ascii="Arial" w:hAnsi="Arial" w:cs="Arial"/>
                <w:i/>
                <w:sz w:val="18"/>
                <w:szCs w:val="18"/>
              </w:rPr>
              <w:t>Газпром энергохолдинг</w:t>
            </w:r>
          </w:p>
        </w:tc>
        <w:tc>
          <w:tcPr>
            <w:tcW w:w="1134" w:type="dxa"/>
            <w:tcBorders>
              <w:top w:val="single" w:sz="4" w:space="0" w:color="auto"/>
              <w:left w:val="nil"/>
              <w:bottom w:val="single" w:sz="8" w:space="0" w:color="auto"/>
              <w:right w:val="single" w:sz="8" w:space="0" w:color="auto"/>
            </w:tcBorders>
            <w:shd w:val="clear" w:color="auto" w:fill="auto"/>
            <w:vAlign w:val="center"/>
          </w:tcPr>
          <w:p w:rsidR="007F6367" w:rsidRPr="00B148F7" w:rsidRDefault="007F6367" w:rsidP="00FD7C08">
            <w:pPr>
              <w:jc w:val="both"/>
              <w:rPr>
                <w:rFonts w:ascii="Arial" w:hAnsi="Arial" w:cs="Arial"/>
                <w:sz w:val="18"/>
                <w:szCs w:val="18"/>
              </w:rPr>
            </w:pPr>
            <w:r w:rsidRPr="00B148F7">
              <w:rPr>
                <w:rFonts w:ascii="Arial" w:hAnsi="Arial" w:cs="Arial"/>
                <w:sz w:val="18"/>
                <w:szCs w:val="18"/>
              </w:rPr>
              <w:t>2</w:t>
            </w:r>
            <w:r w:rsidRPr="00B148F7">
              <w:rPr>
                <w:rFonts w:ascii="Arial" w:hAnsi="Arial" w:cs="Arial"/>
                <w:sz w:val="18"/>
                <w:szCs w:val="18"/>
                <w:lang w:val="en-US"/>
              </w:rPr>
              <w:t> </w:t>
            </w:r>
            <w:r w:rsidRPr="00B148F7">
              <w:rPr>
                <w:rFonts w:ascii="Arial" w:hAnsi="Arial" w:cs="Arial"/>
                <w:sz w:val="18"/>
                <w:szCs w:val="18"/>
              </w:rPr>
              <w:t>013,78</w:t>
            </w:r>
          </w:p>
        </w:tc>
        <w:tc>
          <w:tcPr>
            <w:tcW w:w="1276" w:type="dxa"/>
            <w:tcBorders>
              <w:top w:val="single" w:sz="4" w:space="0" w:color="auto"/>
              <w:left w:val="nil"/>
              <w:bottom w:val="single" w:sz="8" w:space="0" w:color="auto"/>
              <w:right w:val="single" w:sz="8" w:space="0" w:color="auto"/>
            </w:tcBorders>
            <w:shd w:val="clear" w:color="auto" w:fill="auto"/>
            <w:vAlign w:val="center"/>
          </w:tcPr>
          <w:p w:rsidR="007F6367" w:rsidRPr="00B148F7" w:rsidRDefault="007F6367" w:rsidP="00FD7C08">
            <w:pPr>
              <w:jc w:val="both"/>
              <w:rPr>
                <w:rFonts w:ascii="Arial" w:hAnsi="Arial" w:cs="Arial"/>
                <w:sz w:val="18"/>
                <w:szCs w:val="18"/>
              </w:rPr>
            </w:pPr>
            <w:r w:rsidRPr="00B148F7">
              <w:rPr>
                <w:rFonts w:ascii="Arial" w:hAnsi="Arial" w:cs="Arial"/>
                <w:sz w:val="18"/>
                <w:szCs w:val="18"/>
              </w:rPr>
              <w:t>1</w:t>
            </w:r>
            <w:r w:rsidRPr="00B148F7">
              <w:rPr>
                <w:rFonts w:ascii="Arial" w:hAnsi="Arial" w:cs="Arial"/>
                <w:sz w:val="18"/>
                <w:szCs w:val="18"/>
                <w:lang w:val="en-US"/>
              </w:rPr>
              <w:t> </w:t>
            </w:r>
            <w:r w:rsidRPr="00B148F7">
              <w:rPr>
                <w:rFonts w:ascii="Arial" w:hAnsi="Arial" w:cs="Arial"/>
                <w:sz w:val="18"/>
                <w:szCs w:val="18"/>
              </w:rPr>
              <w:t>490</w:t>
            </w:r>
          </w:p>
        </w:tc>
        <w:tc>
          <w:tcPr>
            <w:tcW w:w="1134" w:type="dxa"/>
            <w:tcBorders>
              <w:top w:val="single" w:sz="4" w:space="0" w:color="auto"/>
              <w:left w:val="nil"/>
              <w:bottom w:val="single" w:sz="8" w:space="0" w:color="auto"/>
              <w:right w:val="single" w:sz="8" w:space="0" w:color="auto"/>
            </w:tcBorders>
            <w:shd w:val="clear" w:color="auto" w:fill="auto"/>
            <w:vAlign w:val="center"/>
          </w:tcPr>
          <w:p w:rsidR="007F6367" w:rsidRPr="00B148F7" w:rsidRDefault="007F6367" w:rsidP="00FD7C08">
            <w:pPr>
              <w:jc w:val="both"/>
              <w:rPr>
                <w:rFonts w:ascii="Arial" w:hAnsi="Arial" w:cs="Arial"/>
                <w:sz w:val="18"/>
                <w:szCs w:val="18"/>
              </w:rPr>
            </w:pPr>
            <w:r w:rsidRPr="00B148F7">
              <w:rPr>
                <w:rFonts w:ascii="Arial" w:hAnsi="Arial" w:cs="Arial"/>
                <w:sz w:val="18"/>
                <w:szCs w:val="18"/>
              </w:rPr>
              <w:t>1 697,2</w:t>
            </w:r>
          </w:p>
        </w:tc>
        <w:tc>
          <w:tcPr>
            <w:tcW w:w="1134" w:type="dxa"/>
            <w:tcBorders>
              <w:top w:val="single" w:sz="4" w:space="0" w:color="auto"/>
              <w:left w:val="nil"/>
              <w:bottom w:val="single" w:sz="8" w:space="0" w:color="auto"/>
              <w:right w:val="single" w:sz="8" w:space="0" w:color="auto"/>
            </w:tcBorders>
            <w:shd w:val="clear" w:color="auto" w:fill="auto"/>
            <w:vAlign w:val="center"/>
          </w:tcPr>
          <w:p w:rsidR="007F6367" w:rsidRPr="00B148F7" w:rsidRDefault="007F6367" w:rsidP="00022BA2">
            <w:pPr>
              <w:jc w:val="both"/>
              <w:rPr>
                <w:rFonts w:ascii="Arial" w:hAnsi="Arial" w:cs="Arial"/>
                <w:sz w:val="18"/>
                <w:szCs w:val="18"/>
              </w:rPr>
            </w:pPr>
            <w:r w:rsidRPr="00B148F7">
              <w:rPr>
                <w:rFonts w:ascii="Arial" w:hAnsi="Arial" w:cs="Arial"/>
                <w:sz w:val="18"/>
                <w:szCs w:val="18"/>
              </w:rPr>
              <w:t>1253,69</w:t>
            </w:r>
          </w:p>
        </w:tc>
        <w:tc>
          <w:tcPr>
            <w:tcW w:w="1276" w:type="dxa"/>
            <w:tcBorders>
              <w:top w:val="single" w:sz="4" w:space="0" w:color="auto"/>
              <w:left w:val="nil"/>
              <w:bottom w:val="single" w:sz="8" w:space="0" w:color="auto"/>
              <w:right w:val="single" w:sz="8" w:space="0" w:color="auto"/>
            </w:tcBorders>
            <w:shd w:val="clear" w:color="auto" w:fill="auto"/>
            <w:vAlign w:val="center"/>
          </w:tcPr>
          <w:p w:rsidR="007F6367" w:rsidRPr="00B148F7" w:rsidRDefault="007F6367" w:rsidP="00FD7C08">
            <w:pPr>
              <w:jc w:val="both"/>
              <w:rPr>
                <w:rFonts w:ascii="Arial" w:hAnsi="Arial" w:cs="Arial"/>
                <w:sz w:val="18"/>
                <w:szCs w:val="18"/>
                <w:lang w:val="en-US"/>
              </w:rPr>
            </w:pPr>
            <w:r w:rsidRPr="00B148F7">
              <w:rPr>
                <w:rFonts w:ascii="Arial" w:hAnsi="Arial" w:cs="Arial"/>
                <w:sz w:val="18"/>
                <w:szCs w:val="18"/>
              </w:rPr>
              <w:t>425,04</w:t>
            </w:r>
            <w:r w:rsidR="00EA3C77" w:rsidRPr="00B148F7">
              <w:rPr>
                <w:rFonts w:ascii="Arial" w:hAnsi="Arial" w:cs="Arial"/>
                <w:sz w:val="18"/>
                <w:szCs w:val="18"/>
                <w:lang w:val="en-US"/>
              </w:rPr>
              <w:t>5</w:t>
            </w:r>
          </w:p>
        </w:tc>
      </w:tr>
    </w:tbl>
    <w:p w:rsidR="00AD4800" w:rsidRPr="00B148F7" w:rsidRDefault="001145A1" w:rsidP="00FD7C08">
      <w:pPr>
        <w:ind w:firstLine="708"/>
        <w:jc w:val="both"/>
        <w:rPr>
          <w:rFonts w:ascii="Arial" w:hAnsi="Arial" w:cs="Arial"/>
          <w:i/>
          <w:sz w:val="20"/>
          <w:szCs w:val="24"/>
        </w:rPr>
      </w:pPr>
      <w:r w:rsidRPr="00B148F7">
        <w:rPr>
          <w:rFonts w:ascii="Arial" w:hAnsi="Arial" w:cs="Arial"/>
          <w:bCs/>
          <w:i/>
          <w:sz w:val="18"/>
        </w:rPr>
        <w:t>в т</w:t>
      </w:r>
      <w:r w:rsidR="0048728B" w:rsidRPr="00B148F7">
        <w:rPr>
          <w:rFonts w:ascii="Arial" w:hAnsi="Arial" w:cs="Arial"/>
          <w:bCs/>
          <w:i/>
          <w:sz w:val="18"/>
        </w:rPr>
        <w:t>. ч.</w:t>
      </w:r>
      <w:r w:rsidRPr="00B148F7">
        <w:rPr>
          <w:rFonts w:ascii="Arial" w:hAnsi="Arial" w:cs="Arial"/>
          <w:bCs/>
          <w:i/>
          <w:sz w:val="18"/>
        </w:rPr>
        <w:t xml:space="preserve"> ТЕКУЩИЕ ЗАТРАТЫ НА УСЛУГИ ПРИРОДООХРАННОГО НАЗНАЧЕНИЯ</w:t>
      </w:r>
    </w:p>
    <w:tbl>
      <w:tblPr>
        <w:tblW w:w="9371" w:type="dxa"/>
        <w:tblInd w:w="93" w:type="dxa"/>
        <w:tblLook w:val="04A0" w:firstRow="1" w:lastRow="0" w:firstColumn="1" w:lastColumn="0" w:noHBand="0" w:noVBand="1"/>
      </w:tblPr>
      <w:tblGrid>
        <w:gridCol w:w="3417"/>
        <w:gridCol w:w="1276"/>
        <w:gridCol w:w="1134"/>
        <w:gridCol w:w="1134"/>
        <w:gridCol w:w="1134"/>
        <w:gridCol w:w="1276"/>
      </w:tblGrid>
      <w:tr w:rsidR="00B148F7" w:rsidRPr="00B148F7" w:rsidTr="006606C9">
        <w:trPr>
          <w:trHeight w:val="315"/>
        </w:trPr>
        <w:tc>
          <w:tcPr>
            <w:tcW w:w="341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 </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2009</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2010</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2011</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2012</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rPr>
              <w:t>2013</w:t>
            </w:r>
          </w:p>
        </w:tc>
      </w:tr>
      <w:tr w:rsidR="00B148F7" w:rsidRPr="00B148F7" w:rsidTr="006606C9">
        <w:trPr>
          <w:trHeight w:val="315"/>
        </w:trPr>
        <w:tc>
          <w:tcPr>
            <w:tcW w:w="3417" w:type="dxa"/>
            <w:tcBorders>
              <w:top w:val="nil"/>
              <w:left w:val="single" w:sz="8" w:space="0" w:color="auto"/>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b/>
                <w:bCs/>
                <w:iCs/>
                <w:sz w:val="18"/>
              </w:rPr>
            </w:pPr>
            <w:r w:rsidRPr="00B148F7">
              <w:rPr>
                <w:rFonts w:ascii="Arial" w:hAnsi="Arial" w:cs="Arial"/>
                <w:b/>
                <w:bCs/>
                <w:iCs/>
                <w:sz w:val="18"/>
                <w:szCs w:val="24"/>
              </w:rPr>
              <w:t>Группа Газпром</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b/>
                <w:sz w:val="18"/>
              </w:rPr>
            </w:pPr>
            <w:r w:rsidRPr="00B148F7">
              <w:rPr>
                <w:rFonts w:ascii="Arial" w:hAnsi="Arial" w:cs="Arial"/>
                <w:b/>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b/>
                <w:sz w:val="18"/>
              </w:rPr>
            </w:pPr>
            <w:r w:rsidRPr="00B148F7">
              <w:rPr>
                <w:rFonts w:ascii="Arial" w:hAnsi="Arial" w:cs="Arial"/>
                <w:b/>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b/>
                <w:sz w:val="18"/>
              </w:rPr>
            </w:pPr>
            <w:r w:rsidRPr="00B148F7">
              <w:rPr>
                <w:rFonts w:ascii="Arial" w:hAnsi="Arial" w:cs="Arial"/>
                <w:b/>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b/>
                <w:sz w:val="18"/>
              </w:rPr>
            </w:pPr>
            <w:r w:rsidRPr="00B148F7">
              <w:rPr>
                <w:rFonts w:ascii="Arial" w:hAnsi="Arial" w:cs="Arial"/>
                <w:b/>
                <w:sz w:val="18"/>
              </w:rPr>
              <w:t>3849,51</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b/>
                <w:sz w:val="18"/>
              </w:rPr>
            </w:pPr>
            <w:r w:rsidRPr="00B148F7">
              <w:rPr>
                <w:rFonts w:ascii="Arial" w:hAnsi="Arial" w:cs="Arial"/>
                <w:b/>
                <w:sz w:val="18"/>
              </w:rPr>
              <w:t>8</w:t>
            </w:r>
            <w:r w:rsidRPr="00B148F7">
              <w:rPr>
                <w:rFonts w:ascii="Arial" w:hAnsi="Arial" w:cs="Arial"/>
                <w:b/>
                <w:sz w:val="18"/>
                <w:lang w:val="en-US"/>
              </w:rPr>
              <w:t> </w:t>
            </w:r>
            <w:r w:rsidRPr="00B148F7">
              <w:rPr>
                <w:rFonts w:ascii="Arial" w:hAnsi="Arial" w:cs="Arial"/>
                <w:b/>
                <w:sz w:val="18"/>
              </w:rPr>
              <w:t>021,87</w:t>
            </w:r>
          </w:p>
        </w:tc>
      </w:tr>
      <w:tr w:rsidR="00B148F7" w:rsidRPr="00B148F7" w:rsidTr="006606C9">
        <w:trPr>
          <w:trHeight w:val="302"/>
        </w:trPr>
        <w:tc>
          <w:tcPr>
            <w:tcW w:w="3417" w:type="dxa"/>
            <w:tcBorders>
              <w:top w:val="nil"/>
              <w:left w:val="single" w:sz="8" w:space="0" w:color="auto"/>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sz w:val="18"/>
                <w:szCs w:val="18"/>
              </w:rPr>
            </w:pPr>
            <w:r w:rsidRPr="00B148F7">
              <w:rPr>
                <w:rFonts w:ascii="Arial" w:hAnsi="Arial" w:cs="Arial"/>
                <w:sz w:val="18"/>
                <w:szCs w:val="18"/>
              </w:rPr>
              <w:t>Компании газового комплекса</w:t>
            </w:r>
            <w:r w:rsidRPr="00B148F7">
              <w:rPr>
                <w:rFonts w:ascii="Arial" w:hAnsi="Arial" w:cs="Arial"/>
                <w:i/>
                <w:iCs/>
                <w:sz w:val="18"/>
                <w:szCs w:val="18"/>
              </w:rPr>
              <w:t>.</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sz w:val="18"/>
              </w:rPr>
            </w:pPr>
            <w:r w:rsidRPr="00B148F7">
              <w:rPr>
                <w:rFonts w:ascii="Arial" w:hAnsi="Arial" w:cs="Arial"/>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sz w:val="18"/>
              </w:rPr>
            </w:pPr>
            <w:r w:rsidRPr="00B148F7">
              <w:rPr>
                <w:rFonts w:ascii="Arial" w:hAnsi="Arial" w:cs="Arial"/>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sz w:val="18"/>
              </w:rPr>
            </w:pPr>
            <w:r w:rsidRPr="00B148F7">
              <w:rPr>
                <w:rFonts w:ascii="Arial" w:hAnsi="Arial" w:cs="Arial"/>
                <w:sz w:val="18"/>
              </w:rPr>
              <w:t> </w:t>
            </w:r>
          </w:p>
        </w:tc>
        <w:tc>
          <w:tcPr>
            <w:tcW w:w="1134" w:type="dxa"/>
            <w:tcBorders>
              <w:top w:val="nil"/>
              <w:left w:val="nil"/>
              <w:bottom w:val="single" w:sz="8" w:space="0" w:color="auto"/>
              <w:right w:val="single" w:sz="8" w:space="0" w:color="auto"/>
            </w:tcBorders>
            <w:shd w:val="clear" w:color="auto" w:fill="FFFFFF" w:themeFill="background1"/>
            <w:vAlign w:val="center"/>
          </w:tcPr>
          <w:p w:rsidR="001145A1" w:rsidRPr="00B148F7" w:rsidRDefault="00976736" w:rsidP="00FD7C08">
            <w:pPr>
              <w:jc w:val="both"/>
              <w:rPr>
                <w:rFonts w:ascii="Arial" w:hAnsi="Arial" w:cs="Arial"/>
                <w:bCs/>
                <w:sz w:val="18"/>
                <w:szCs w:val="20"/>
              </w:rPr>
            </w:pPr>
            <w:r w:rsidRPr="00B148F7">
              <w:rPr>
                <w:rFonts w:ascii="Arial" w:hAnsi="Arial" w:cs="Arial"/>
                <w:bCs/>
                <w:sz w:val="18"/>
                <w:szCs w:val="20"/>
              </w:rPr>
              <w:t>3 100,07</w:t>
            </w:r>
          </w:p>
        </w:tc>
        <w:tc>
          <w:tcPr>
            <w:tcW w:w="1276" w:type="dxa"/>
            <w:tcBorders>
              <w:top w:val="nil"/>
              <w:left w:val="nil"/>
              <w:bottom w:val="single" w:sz="8" w:space="0" w:color="auto"/>
              <w:right w:val="single" w:sz="8" w:space="0" w:color="auto"/>
            </w:tcBorders>
            <w:shd w:val="clear" w:color="auto" w:fill="FFFFFF" w:themeFill="background1"/>
            <w:vAlign w:val="center"/>
          </w:tcPr>
          <w:p w:rsidR="001145A1" w:rsidRPr="00B148F7" w:rsidRDefault="001145A1" w:rsidP="00FD7C08">
            <w:pPr>
              <w:jc w:val="both"/>
              <w:rPr>
                <w:rFonts w:ascii="Arial" w:hAnsi="Arial" w:cs="Arial"/>
                <w:bCs/>
                <w:sz w:val="18"/>
                <w:szCs w:val="20"/>
              </w:rPr>
            </w:pPr>
            <w:r w:rsidRPr="00B148F7">
              <w:rPr>
                <w:rFonts w:ascii="Arial" w:hAnsi="Arial" w:cs="Arial"/>
                <w:bCs/>
                <w:sz w:val="18"/>
                <w:szCs w:val="20"/>
              </w:rPr>
              <w:t>4 008,73</w:t>
            </w:r>
          </w:p>
        </w:tc>
      </w:tr>
      <w:tr w:rsidR="00B148F7" w:rsidRPr="00B148F7" w:rsidTr="006606C9">
        <w:trPr>
          <w:trHeight w:val="121"/>
        </w:trPr>
        <w:tc>
          <w:tcPr>
            <w:tcW w:w="3417" w:type="dxa"/>
            <w:tcBorders>
              <w:top w:val="nil"/>
              <w:left w:val="single" w:sz="8" w:space="0" w:color="auto"/>
              <w:bottom w:val="single" w:sz="8" w:space="0" w:color="auto"/>
              <w:right w:val="single" w:sz="8" w:space="0" w:color="auto"/>
            </w:tcBorders>
            <w:shd w:val="clear" w:color="auto" w:fill="FFFFFF" w:themeFill="background1"/>
            <w:vAlign w:val="center"/>
            <w:hideMark/>
          </w:tcPr>
          <w:p w:rsidR="001145A1" w:rsidRPr="00B148F7" w:rsidRDefault="001145A1" w:rsidP="006606C9">
            <w:pPr>
              <w:ind w:firstLine="333"/>
              <w:jc w:val="both"/>
              <w:rPr>
                <w:rFonts w:ascii="Arial" w:hAnsi="Arial" w:cs="Arial"/>
                <w:i/>
                <w:iCs/>
                <w:sz w:val="18"/>
                <w:szCs w:val="18"/>
              </w:rPr>
            </w:pPr>
            <w:r w:rsidRPr="00B148F7">
              <w:rPr>
                <w:rFonts w:ascii="Arial" w:hAnsi="Arial" w:cs="Arial"/>
                <w:i/>
                <w:iCs/>
                <w:sz w:val="18"/>
                <w:szCs w:val="18"/>
              </w:rPr>
              <w:t>в т. ч</w:t>
            </w:r>
            <w:r w:rsidR="0048728B" w:rsidRPr="00B148F7">
              <w:rPr>
                <w:rFonts w:ascii="Arial" w:hAnsi="Arial" w:cs="Arial"/>
                <w:i/>
                <w:iCs/>
                <w:sz w:val="18"/>
                <w:szCs w:val="18"/>
              </w:rPr>
              <w:t>.</w:t>
            </w:r>
            <w:r w:rsidRPr="00B148F7">
              <w:rPr>
                <w:rFonts w:ascii="Arial" w:hAnsi="Arial" w:cs="Arial"/>
                <w:i/>
                <w:iCs/>
                <w:sz w:val="18"/>
                <w:szCs w:val="18"/>
              </w:rPr>
              <w:t xml:space="preserve"> ОАО «Газпром»</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
                <w:iCs/>
                <w:sz w:val="18"/>
              </w:rPr>
            </w:pPr>
            <w:r w:rsidRPr="00B148F7">
              <w:rPr>
                <w:rFonts w:ascii="Arial" w:hAnsi="Arial" w:cs="Arial"/>
                <w:i/>
                <w:iCs/>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
                <w:iCs/>
                <w:sz w:val="18"/>
              </w:rPr>
            </w:pPr>
            <w:r w:rsidRPr="00B148F7">
              <w:rPr>
                <w:rFonts w:ascii="Arial" w:hAnsi="Arial" w:cs="Arial"/>
                <w:i/>
                <w:iCs/>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
                <w:iCs/>
                <w:sz w:val="18"/>
              </w:rPr>
            </w:pPr>
            <w:r w:rsidRPr="00B148F7">
              <w:rPr>
                <w:rFonts w:ascii="Arial" w:hAnsi="Arial" w:cs="Arial"/>
                <w:i/>
                <w:iCs/>
                <w:sz w:val="18"/>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
                <w:iCs/>
                <w:sz w:val="18"/>
              </w:rPr>
            </w:pPr>
            <w:r w:rsidRPr="00B148F7">
              <w:rPr>
                <w:rFonts w:ascii="Arial" w:hAnsi="Arial" w:cs="Arial"/>
                <w:i/>
                <w:iCs/>
                <w:sz w:val="18"/>
              </w:rPr>
              <w:t>2</w:t>
            </w:r>
            <w:r w:rsidRPr="00B148F7">
              <w:rPr>
                <w:rFonts w:ascii="Arial" w:hAnsi="Arial" w:cs="Arial"/>
                <w:i/>
                <w:iCs/>
                <w:sz w:val="18"/>
                <w:lang w:val="en-US"/>
              </w:rPr>
              <w:t> </w:t>
            </w:r>
            <w:r w:rsidRPr="00B148F7">
              <w:rPr>
                <w:rFonts w:ascii="Arial" w:hAnsi="Arial" w:cs="Arial"/>
                <w:i/>
                <w:iCs/>
                <w:sz w:val="18"/>
              </w:rPr>
              <w:t>516,469</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
                <w:iCs/>
                <w:sz w:val="18"/>
              </w:rPr>
            </w:pPr>
            <w:r w:rsidRPr="00B148F7">
              <w:rPr>
                <w:rFonts w:ascii="Arial" w:hAnsi="Arial" w:cs="Arial"/>
                <w:i/>
                <w:iCs/>
                <w:sz w:val="18"/>
              </w:rPr>
              <w:t>3</w:t>
            </w:r>
            <w:r w:rsidRPr="00B148F7">
              <w:rPr>
                <w:rFonts w:ascii="Arial" w:hAnsi="Arial" w:cs="Arial"/>
                <w:i/>
                <w:iCs/>
                <w:sz w:val="18"/>
                <w:lang w:val="en-US"/>
              </w:rPr>
              <w:t> </w:t>
            </w:r>
            <w:r w:rsidRPr="00B148F7">
              <w:rPr>
                <w:rFonts w:ascii="Arial" w:hAnsi="Arial" w:cs="Arial"/>
                <w:i/>
                <w:iCs/>
                <w:sz w:val="18"/>
              </w:rPr>
              <w:t>273,98</w:t>
            </w:r>
          </w:p>
        </w:tc>
      </w:tr>
      <w:tr w:rsidR="00B148F7" w:rsidRPr="00B148F7" w:rsidTr="006606C9">
        <w:trPr>
          <w:trHeight w:val="295"/>
        </w:trPr>
        <w:tc>
          <w:tcPr>
            <w:tcW w:w="3417" w:type="dxa"/>
            <w:tcBorders>
              <w:top w:val="nil"/>
              <w:left w:val="single" w:sz="8" w:space="0" w:color="auto"/>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
                <w:iCs/>
                <w:sz w:val="18"/>
                <w:szCs w:val="18"/>
              </w:rPr>
            </w:pPr>
            <w:r w:rsidRPr="00B148F7">
              <w:rPr>
                <w:rFonts w:ascii="Arial" w:hAnsi="Arial" w:cs="Arial"/>
                <w:i/>
                <w:iCs/>
                <w:sz w:val="18"/>
                <w:szCs w:val="18"/>
              </w:rPr>
              <w:t>Группа Газпром нефтехим Салават</w:t>
            </w:r>
            <w:r w:rsidR="006606C9" w:rsidRPr="00B148F7">
              <w:rPr>
                <w:rFonts w:ascii="Arial" w:hAnsi="Arial" w:cs="Arial"/>
                <w:i/>
                <w:iCs/>
                <w:sz w:val="18"/>
                <w:szCs w:val="18"/>
              </w:rPr>
              <w:t>*</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szCs w:val="24"/>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szCs w:val="24"/>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szCs w:val="24"/>
              </w:rPr>
              <w:t> </w:t>
            </w:r>
          </w:p>
        </w:tc>
        <w:tc>
          <w:tcPr>
            <w:tcW w:w="1134"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035E18" w:rsidP="0070006D">
            <w:pPr>
              <w:rPr>
                <w:rFonts w:ascii="Arial" w:hAnsi="Arial" w:cs="Arial"/>
                <w:iCs/>
                <w:sz w:val="18"/>
              </w:rPr>
            </w:pPr>
            <w:r w:rsidRPr="00B148F7">
              <w:rPr>
                <w:rFonts w:ascii="Arial" w:hAnsi="Arial" w:cs="Arial"/>
                <w:iCs/>
                <w:sz w:val="18"/>
              </w:rPr>
              <w:t>1</w:t>
            </w:r>
            <w:r w:rsidR="00CF23A1" w:rsidRPr="00B148F7">
              <w:rPr>
                <w:rFonts w:ascii="Arial" w:hAnsi="Arial" w:cs="Arial"/>
                <w:iCs/>
                <w:sz w:val="18"/>
              </w:rPr>
              <w:t> </w:t>
            </w:r>
            <w:r w:rsidRPr="00B148F7">
              <w:rPr>
                <w:rFonts w:ascii="Arial" w:hAnsi="Arial" w:cs="Arial"/>
                <w:iCs/>
                <w:sz w:val="18"/>
              </w:rPr>
              <w:t>083,9</w:t>
            </w:r>
          </w:p>
        </w:tc>
        <w:tc>
          <w:tcPr>
            <w:tcW w:w="1276" w:type="dxa"/>
            <w:tcBorders>
              <w:top w:val="nil"/>
              <w:left w:val="nil"/>
              <w:bottom w:val="single" w:sz="8" w:space="0" w:color="auto"/>
              <w:right w:val="single" w:sz="8" w:space="0" w:color="auto"/>
            </w:tcBorders>
            <w:shd w:val="clear" w:color="auto" w:fill="FFFFFF" w:themeFill="background1"/>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rPr>
              <w:t>384,18</w:t>
            </w:r>
          </w:p>
        </w:tc>
      </w:tr>
      <w:tr w:rsidR="00B148F7" w:rsidRPr="00B148F7" w:rsidTr="006606C9">
        <w:trPr>
          <w:trHeight w:val="257"/>
        </w:trPr>
        <w:tc>
          <w:tcPr>
            <w:tcW w:w="3417"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1145A1" w:rsidRPr="00B148F7" w:rsidRDefault="001145A1" w:rsidP="00FD7C08">
            <w:pPr>
              <w:jc w:val="both"/>
              <w:rPr>
                <w:rFonts w:ascii="Arial" w:hAnsi="Arial" w:cs="Arial"/>
                <w:i/>
                <w:iCs/>
                <w:sz w:val="18"/>
                <w:szCs w:val="18"/>
              </w:rPr>
            </w:pPr>
            <w:r w:rsidRPr="00B148F7">
              <w:rPr>
                <w:rFonts w:ascii="Arial" w:hAnsi="Arial" w:cs="Arial"/>
                <w:i/>
                <w:iCs/>
                <w:sz w:val="18"/>
                <w:szCs w:val="18"/>
              </w:rPr>
              <w:t>Группа Газпром нефть</w:t>
            </w:r>
          </w:p>
        </w:tc>
        <w:tc>
          <w:tcPr>
            <w:tcW w:w="1276" w:type="dxa"/>
            <w:tcBorders>
              <w:top w:val="single" w:sz="8" w:space="0" w:color="auto"/>
              <w:left w:val="nil"/>
              <w:bottom w:val="single" w:sz="4" w:space="0" w:color="auto"/>
              <w:right w:val="single" w:sz="8" w:space="0" w:color="auto"/>
            </w:tcBorders>
            <w:shd w:val="clear" w:color="auto" w:fill="auto"/>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rPr>
              <w:t> </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rPr>
              <w:t> </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rPr>
              <w:t> </w:t>
            </w:r>
          </w:p>
        </w:tc>
        <w:tc>
          <w:tcPr>
            <w:tcW w:w="1134" w:type="dxa"/>
            <w:tcBorders>
              <w:top w:val="single" w:sz="8" w:space="0" w:color="auto"/>
              <w:left w:val="nil"/>
              <w:bottom w:val="single" w:sz="4" w:space="0" w:color="auto"/>
              <w:right w:val="single" w:sz="8" w:space="0" w:color="auto"/>
            </w:tcBorders>
            <w:shd w:val="clear" w:color="auto" w:fill="auto"/>
            <w:vAlign w:val="center"/>
            <w:hideMark/>
          </w:tcPr>
          <w:p w:rsidR="001145A1" w:rsidRPr="00B148F7" w:rsidRDefault="001145A1" w:rsidP="00FD7C08">
            <w:pPr>
              <w:jc w:val="both"/>
              <w:rPr>
                <w:rFonts w:ascii="Arial" w:hAnsi="Arial" w:cs="Arial"/>
                <w:iCs/>
                <w:sz w:val="18"/>
              </w:rPr>
            </w:pPr>
          </w:p>
        </w:tc>
        <w:tc>
          <w:tcPr>
            <w:tcW w:w="1276" w:type="dxa"/>
            <w:tcBorders>
              <w:top w:val="single" w:sz="8" w:space="0" w:color="auto"/>
              <w:left w:val="nil"/>
              <w:bottom w:val="single" w:sz="4" w:space="0" w:color="auto"/>
              <w:right w:val="single" w:sz="8" w:space="0" w:color="auto"/>
            </w:tcBorders>
            <w:shd w:val="clear" w:color="auto" w:fill="auto"/>
            <w:vAlign w:val="center"/>
            <w:hideMark/>
          </w:tcPr>
          <w:p w:rsidR="001145A1" w:rsidRPr="00B148F7" w:rsidRDefault="001145A1" w:rsidP="00FD7C08">
            <w:pPr>
              <w:jc w:val="both"/>
              <w:rPr>
                <w:rFonts w:ascii="Arial" w:hAnsi="Arial" w:cs="Arial"/>
                <w:iCs/>
                <w:sz w:val="18"/>
              </w:rPr>
            </w:pPr>
            <w:r w:rsidRPr="00B148F7">
              <w:rPr>
                <w:rFonts w:ascii="Arial" w:hAnsi="Arial" w:cs="Arial"/>
                <w:iCs/>
                <w:sz w:val="18"/>
              </w:rPr>
              <w:t>2</w:t>
            </w:r>
            <w:r w:rsidRPr="00B148F7">
              <w:rPr>
                <w:rFonts w:ascii="Arial" w:hAnsi="Arial" w:cs="Arial"/>
                <w:iCs/>
                <w:sz w:val="18"/>
                <w:lang w:val="en-US"/>
              </w:rPr>
              <w:t> </w:t>
            </w:r>
            <w:r w:rsidRPr="00B148F7">
              <w:rPr>
                <w:rFonts w:ascii="Arial" w:hAnsi="Arial" w:cs="Arial"/>
                <w:iCs/>
                <w:sz w:val="18"/>
              </w:rPr>
              <w:t>208,34</w:t>
            </w:r>
          </w:p>
        </w:tc>
      </w:tr>
      <w:tr w:rsidR="00B148F7" w:rsidRPr="00B148F7" w:rsidTr="006606C9">
        <w:trPr>
          <w:trHeight w:val="285"/>
        </w:trPr>
        <w:tc>
          <w:tcPr>
            <w:tcW w:w="3417" w:type="dxa"/>
            <w:tcBorders>
              <w:top w:val="single" w:sz="4" w:space="0" w:color="auto"/>
              <w:left w:val="single" w:sz="8" w:space="0" w:color="auto"/>
              <w:bottom w:val="single" w:sz="4" w:space="0" w:color="auto"/>
              <w:right w:val="single" w:sz="8" w:space="0" w:color="auto"/>
            </w:tcBorders>
            <w:shd w:val="clear" w:color="auto" w:fill="auto"/>
            <w:vAlign w:val="center"/>
          </w:tcPr>
          <w:p w:rsidR="001145A1" w:rsidRPr="00B148F7" w:rsidRDefault="001145A1" w:rsidP="00FD7C08">
            <w:pPr>
              <w:jc w:val="both"/>
              <w:rPr>
                <w:rFonts w:ascii="Arial" w:hAnsi="Arial" w:cs="Arial"/>
                <w:i/>
                <w:sz w:val="18"/>
                <w:szCs w:val="18"/>
              </w:rPr>
            </w:pPr>
            <w:r w:rsidRPr="00B148F7">
              <w:rPr>
                <w:rFonts w:ascii="Arial" w:hAnsi="Arial" w:cs="Arial"/>
                <w:i/>
                <w:sz w:val="18"/>
                <w:szCs w:val="18"/>
              </w:rPr>
              <w:t>Газпром энергохолдинг</w:t>
            </w:r>
          </w:p>
        </w:tc>
        <w:tc>
          <w:tcPr>
            <w:tcW w:w="1276" w:type="dxa"/>
            <w:tcBorders>
              <w:top w:val="single" w:sz="4" w:space="0" w:color="auto"/>
              <w:left w:val="nil"/>
              <w:bottom w:val="single" w:sz="4" w:space="0" w:color="auto"/>
              <w:right w:val="single" w:sz="8" w:space="0" w:color="auto"/>
            </w:tcBorders>
            <w:shd w:val="clear" w:color="auto" w:fill="auto"/>
            <w:vAlign w:val="center"/>
          </w:tcPr>
          <w:p w:rsidR="001145A1" w:rsidRPr="00B148F7" w:rsidRDefault="001145A1" w:rsidP="00FD7C08">
            <w:pPr>
              <w:jc w:val="both"/>
              <w:rPr>
                <w:rFonts w:ascii="Arial" w:hAnsi="Arial" w:cs="Arial"/>
                <w:sz w:val="18"/>
              </w:rPr>
            </w:pPr>
            <w:r w:rsidRPr="00B148F7">
              <w:rPr>
                <w:rFonts w:ascii="Arial" w:hAnsi="Arial" w:cs="Arial"/>
                <w:sz w:val="18"/>
              </w:rPr>
              <w:t> </w:t>
            </w:r>
          </w:p>
        </w:tc>
        <w:tc>
          <w:tcPr>
            <w:tcW w:w="1134" w:type="dxa"/>
            <w:tcBorders>
              <w:top w:val="single" w:sz="4" w:space="0" w:color="auto"/>
              <w:left w:val="nil"/>
              <w:bottom w:val="single" w:sz="4" w:space="0" w:color="auto"/>
              <w:right w:val="single" w:sz="8" w:space="0" w:color="auto"/>
            </w:tcBorders>
            <w:shd w:val="clear" w:color="auto" w:fill="auto"/>
            <w:vAlign w:val="center"/>
          </w:tcPr>
          <w:p w:rsidR="001145A1" w:rsidRPr="00B148F7" w:rsidRDefault="001145A1" w:rsidP="00FD7C08">
            <w:pPr>
              <w:jc w:val="both"/>
              <w:rPr>
                <w:rFonts w:ascii="Arial" w:hAnsi="Arial" w:cs="Arial"/>
                <w:sz w:val="18"/>
              </w:rPr>
            </w:pPr>
            <w:r w:rsidRPr="00B148F7">
              <w:rPr>
                <w:rFonts w:ascii="Arial" w:hAnsi="Arial" w:cs="Arial"/>
                <w:sz w:val="18"/>
              </w:rPr>
              <w:t> </w:t>
            </w:r>
          </w:p>
        </w:tc>
        <w:tc>
          <w:tcPr>
            <w:tcW w:w="1134" w:type="dxa"/>
            <w:tcBorders>
              <w:top w:val="single" w:sz="4" w:space="0" w:color="auto"/>
              <w:left w:val="nil"/>
              <w:bottom w:val="single" w:sz="4" w:space="0" w:color="auto"/>
              <w:right w:val="single" w:sz="8" w:space="0" w:color="auto"/>
            </w:tcBorders>
            <w:shd w:val="clear" w:color="auto" w:fill="auto"/>
            <w:vAlign w:val="center"/>
          </w:tcPr>
          <w:p w:rsidR="001145A1" w:rsidRPr="00B148F7" w:rsidRDefault="001145A1" w:rsidP="00FD7C08">
            <w:pPr>
              <w:jc w:val="both"/>
              <w:rPr>
                <w:rFonts w:ascii="Arial" w:hAnsi="Arial" w:cs="Arial"/>
                <w:sz w:val="18"/>
              </w:rPr>
            </w:pPr>
            <w:r w:rsidRPr="00B148F7">
              <w:rPr>
                <w:rFonts w:ascii="Arial" w:hAnsi="Arial" w:cs="Arial"/>
                <w:sz w:val="18"/>
              </w:rPr>
              <w:t> </w:t>
            </w:r>
          </w:p>
        </w:tc>
        <w:tc>
          <w:tcPr>
            <w:tcW w:w="1134" w:type="dxa"/>
            <w:tcBorders>
              <w:top w:val="single" w:sz="4" w:space="0" w:color="auto"/>
              <w:left w:val="nil"/>
              <w:bottom w:val="single" w:sz="4" w:space="0" w:color="auto"/>
              <w:right w:val="single" w:sz="8" w:space="0" w:color="auto"/>
            </w:tcBorders>
            <w:shd w:val="clear" w:color="auto" w:fill="auto"/>
            <w:vAlign w:val="center"/>
          </w:tcPr>
          <w:p w:rsidR="001145A1" w:rsidRPr="00B148F7" w:rsidRDefault="001145A1" w:rsidP="00FD7C08">
            <w:pPr>
              <w:jc w:val="both"/>
              <w:rPr>
                <w:rFonts w:ascii="Arial" w:hAnsi="Arial" w:cs="Arial"/>
                <w:sz w:val="18"/>
              </w:rPr>
            </w:pPr>
            <w:r w:rsidRPr="00B148F7">
              <w:rPr>
                <w:rFonts w:ascii="Arial" w:hAnsi="Arial" w:cs="Arial"/>
                <w:sz w:val="18"/>
              </w:rPr>
              <w:t>436,001</w:t>
            </w:r>
          </w:p>
        </w:tc>
        <w:tc>
          <w:tcPr>
            <w:tcW w:w="1276" w:type="dxa"/>
            <w:tcBorders>
              <w:top w:val="single" w:sz="4" w:space="0" w:color="auto"/>
              <w:left w:val="nil"/>
              <w:bottom w:val="single" w:sz="4" w:space="0" w:color="auto"/>
              <w:right w:val="single" w:sz="8" w:space="0" w:color="auto"/>
            </w:tcBorders>
            <w:shd w:val="clear" w:color="auto" w:fill="auto"/>
            <w:vAlign w:val="center"/>
          </w:tcPr>
          <w:p w:rsidR="001145A1" w:rsidRPr="00B148F7" w:rsidRDefault="001145A1" w:rsidP="00FD7C08">
            <w:pPr>
              <w:jc w:val="both"/>
              <w:rPr>
                <w:rFonts w:ascii="Arial" w:hAnsi="Arial" w:cs="Arial"/>
                <w:sz w:val="18"/>
              </w:rPr>
            </w:pPr>
            <w:r w:rsidRPr="00B148F7">
              <w:rPr>
                <w:rFonts w:ascii="Arial" w:hAnsi="Arial" w:cs="Arial"/>
                <w:sz w:val="18"/>
              </w:rPr>
              <w:t>1 420,62</w:t>
            </w:r>
          </w:p>
        </w:tc>
      </w:tr>
    </w:tbl>
    <w:p w:rsidR="000954E8" w:rsidRPr="00B148F7" w:rsidRDefault="008A60E6" w:rsidP="00FD7C08">
      <w:pPr>
        <w:ind w:firstLine="708"/>
        <w:jc w:val="both"/>
        <w:rPr>
          <w:rFonts w:ascii="Arial" w:hAnsi="Arial" w:cs="Arial"/>
          <w:bCs/>
          <w:i/>
          <w:sz w:val="18"/>
          <w:szCs w:val="24"/>
        </w:rPr>
      </w:pPr>
      <w:r w:rsidRPr="00B148F7">
        <w:rPr>
          <w:rFonts w:ascii="Arial" w:hAnsi="Arial" w:cs="Arial"/>
          <w:bCs/>
          <w:i/>
          <w:sz w:val="18"/>
        </w:rPr>
        <w:t>в т</w:t>
      </w:r>
      <w:r w:rsidR="0048728B" w:rsidRPr="00B148F7">
        <w:rPr>
          <w:rFonts w:ascii="Arial" w:hAnsi="Arial" w:cs="Arial"/>
          <w:bCs/>
          <w:i/>
          <w:sz w:val="18"/>
        </w:rPr>
        <w:t>. ч.</w:t>
      </w:r>
      <w:r w:rsidRPr="00B148F7">
        <w:rPr>
          <w:rFonts w:ascii="Arial" w:hAnsi="Arial" w:cs="Arial"/>
          <w:bCs/>
          <w:i/>
          <w:sz w:val="18"/>
        </w:rPr>
        <w:t xml:space="preserve"> </w:t>
      </w:r>
      <w:r w:rsidR="001145A1" w:rsidRPr="00B148F7">
        <w:rPr>
          <w:rFonts w:ascii="Arial" w:hAnsi="Arial" w:cs="Arial"/>
          <w:bCs/>
          <w:i/>
          <w:sz w:val="18"/>
          <w:szCs w:val="24"/>
        </w:rPr>
        <w:t>ТЕКУЩИЕ ЗАТРАТЫ НА КАПИТАЛЬНЫЙ РЕМОНТ ОПФ по ООС</w:t>
      </w:r>
    </w:p>
    <w:tbl>
      <w:tblPr>
        <w:tblW w:w="9271" w:type="dxa"/>
        <w:tblInd w:w="93" w:type="dxa"/>
        <w:tblLook w:val="04A0" w:firstRow="1" w:lastRow="0" w:firstColumn="1" w:lastColumn="0" w:noHBand="0" w:noVBand="1"/>
      </w:tblPr>
      <w:tblGrid>
        <w:gridCol w:w="2283"/>
        <w:gridCol w:w="1468"/>
        <w:gridCol w:w="1568"/>
        <w:gridCol w:w="1267"/>
        <w:gridCol w:w="1668"/>
        <w:gridCol w:w="1017"/>
      </w:tblGrid>
      <w:tr w:rsidR="00B148F7" w:rsidRPr="00B148F7" w:rsidTr="00E61B3F">
        <w:trPr>
          <w:trHeight w:val="315"/>
        </w:trPr>
        <w:tc>
          <w:tcPr>
            <w:tcW w:w="228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 </w:t>
            </w:r>
          </w:p>
        </w:tc>
        <w:tc>
          <w:tcPr>
            <w:tcW w:w="1468"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2009</w:t>
            </w:r>
          </w:p>
        </w:tc>
        <w:tc>
          <w:tcPr>
            <w:tcW w:w="1568"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2010</w:t>
            </w:r>
          </w:p>
        </w:tc>
        <w:tc>
          <w:tcPr>
            <w:tcW w:w="1267"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2011</w:t>
            </w:r>
          </w:p>
        </w:tc>
        <w:tc>
          <w:tcPr>
            <w:tcW w:w="1668"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szCs w:val="24"/>
              </w:rPr>
              <w:t>2012</w:t>
            </w:r>
          </w:p>
        </w:tc>
        <w:tc>
          <w:tcPr>
            <w:tcW w:w="1017" w:type="dxa"/>
            <w:tcBorders>
              <w:top w:val="single" w:sz="8" w:space="0" w:color="auto"/>
              <w:left w:val="nil"/>
              <w:bottom w:val="single" w:sz="8" w:space="0" w:color="auto"/>
              <w:right w:val="single" w:sz="8" w:space="0" w:color="auto"/>
            </w:tcBorders>
            <w:shd w:val="clear" w:color="auto" w:fill="auto"/>
            <w:vAlign w:val="center"/>
            <w:hideMark/>
          </w:tcPr>
          <w:p w:rsidR="00AD4800" w:rsidRPr="00B148F7" w:rsidRDefault="00AD4800" w:rsidP="00FD7C08">
            <w:pPr>
              <w:jc w:val="both"/>
              <w:rPr>
                <w:rFonts w:ascii="Arial" w:hAnsi="Arial" w:cs="Arial"/>
                <w:b/>
                <w:bCs/>
                <w:sz w:val="18"/>
              </w:rPr>
            </w:pPr>
            <w:r w:rsidRPr="00B148F7">
              <w:rPr>
                <w:rFonts w:ascii="Arial" w:hAnsi="Arial" w:cs="Arial"/>
                <w:b/>
                <w:bCs/>
                <w:sz w:val="18"/>
              </w:rPr>
              <w:t>2013</w:t>
            </w:r>
          </w:p>
        </w:tc>
      </w:tr>
      <w:tr w:rsidR="00B148F7" w:rsidRPr="00B148F7" w:rsidTr="00E61B3F">
        <w:trPr>
          <w:trHeight w:val="315"/>
        </w:trPr>
        <w:tc>
          <w:tcPr>
            <w:tcW w:w="2283" w:type="dxa"/>
            <w:tcBorders>
              <w:top w:val="nil"/>
              <w:left w:val="single" w:sz="8" w:space="0" w:color="auto"/>
              <w:bottom w:val="single" w:sz="8" w:space="0" w:color="auto"/>
              <w:right w:val="single" w:sz="8" w:space="0" w:color="auto"/>
            </w:tcBorders>
            <w:shd w:val="clear" w:color="auto" w:fill="FFFFFF" w:themeFill="background1"/>
            <w:vAlign w:val="center"/>
            <w:hideMark/>
          </w:tcPr>
          <w:p w:rsidR="00AD4800" w:rsidRPr="00B148F7" w:rsidRDefault="00AD4800" w:rsidP="00FD7C08">
            <w:pPr>
              <w:jc w:val="both"/>
              <w:rPr>
                <w:rFonts w:ascii="Arial" w:hAnsi="Arial" w:cs="Arial"/>
                <w:b/>
                <w:bCs/>
                <w:iCs/>
                <w:sz w:val="18"/>
              </w:rPr>
            </w:pPr>
            <w:r w:rsidRPr="00B148F7">
              <w:rPr>
                <w:rFonts w:ascii="Arial" w:hAnsi="Arial" w:cs="Arial"/>
                <w:b/>
                <w:bCs/>
                <w:iCs/>
                <w:sz w:val="18"/>
                <w:szCs w:val="24"/>
              </w:rPr>
              <w:t>Группа Газпром</w:t>
            </w:r>
            <w:r w:rsidRPr="00B148F7">
              <w:rPr>
                <w:rFonts w:ascii="Arial" w:hAnsi="Arial" w:cs="Arial"/>
                <w:b/>
                <w:bCs/>
                <w:sz w:val="18"/>
              </w:rPr>
              <w:t xml:space="preserve"> </w:t>
            </w:r>
          </w:p>
        </w:tc>
        <w:tc>
          <w:tcPr>
            <w:tcW w:w="1468" w:type="dxa"/>
            <w:tcBorders>
              <w:top w:val="nil"/>
              <w:left w:val="nil"/>
              <w:bottom w:val="single" w:sz="8" w:space="0" w:color="auto"/>
              <w:right w:val="single" w:sz="8" w:space="0" w:color="auto"/>
            </w:tcBorders>
            <w:shd w:val="clear" w:color="auto" w:fill="FFFFFF" w:themeFill="background1"/>
            <w:vAlign w:val="center"/>
            <w:hideMark/>
          </w:tcPr>
          <w:p w:rsidR="00AD4800" w:rsidRPr="00B148F7" w:rsidRDefault="00AD4800" w:rsidP="00FD7C08">
            <w:pPr>
              <w:jc w:val="both"/>
              <w:rPr>
                <w:rFonts w:ascii="Arial" w:hAnsi="Arial" w:cs="Arial"/>
                <w:b/>
                <w:sz w:val="18"/>
              </w:rPr>
            </w:pPr>
            <w:r w:rsidRPr="00B148F7">
              <w:rPr>
                <w:rFonts w:ascii="Arial" w:hAnsi="Arial" w:cs="Arial"/>
                <w:b/>
                <w:sz w:val="18"/>
              </w:rPr>
              <w:t>962,68</w:t>
            </w:r>
          </w:p>
        </w:tc>
        <w:tc>
          <w:tcPr>
            <w:tcW w:w="1568" w:type="dxa"/>
            <w:tcBorders>
              <w:top w:val="nil"/>
              <w:left w:val="nil"/>
              <w:bottom w:val="single" w:sz="8" w:space="0" w:color="auto"/>
              <w:right w:val="single" w:sz="8" w:space="0" w:color="auto"/>
            </w:tcBorders>
            <w:shd w:val="clear" w:color="auto" w:fill="FFFFFF" w:themeFill="background1"/>
            <w:vAlign w:val="center"/>
            <w:hideMark/>
          </w:tcPr>
          <w:p w:rsidR="00AD4800" w:rsidRPr="00B148F7" w:rsidRDefault="00AD4800" w:rsidP="00FD7C08">
            <w:pPr>
              <w:jc w:val="both"/>
              <w:rPr>
                <w:rFonts w:ascii="Arial" w:hAnsi="Arial" w:cs="Arial"/>
                <w:b/>
                <w:sz w:val="18"/>
              </w:rPr>
            </w:pPr>
            <w:r w:rsidRPr="00B148F7">
              <w:rPr>
                <w:rFonts w:ascii="Arial" w:hAnsi="Arial" w:cs="Arial"/>
                <w:b/>
                <w:sz w:val="18"/>
              </w:rPr>
              <w:t>1</w:t>
            </w:r>
            <w:r w:rsidRPr="00B148F7">
              <w:rPr>
                <w:rFonts w:ascii="Arial" w:hAnsi="Arial" w:cs="Arial"/>
                <w:b/>
                <w:sz w:val="18"/>
                <w:lang w:val="en-US"/>
              </w:rPr>
              <w:t> </w:t>
            </w:r>
            <w:r w:rsidRPr="00B148F7">
              <w:rPr>
                <w:rFonts w:ascii="Arial" w:hAnsi="Arial" w:cs="Arial"/>
                <w:b/>
                <w:sz w:val="18"/>
              </w:rPr>
              <w:t>243,22</w:t>
            </w:r>
          </w:p>
        </w:tc>
        <w:tc>
          <w:tcPr>
            <w:tcW w:w="1267" w:type="dxa"/>
            <w:tcBorders>
              <w:top w:val="nil"/>
              <w:left w:val="nil"/>
              <w:bottom w:val="single" w:sz="8" w:space="0" w:color="auto"/>
              <w:right w:val="single" w:sz="8" w:space="0" w:color="auto"/>
            </w:tcBorders>
            <w:shd w:val="clear" w:color="auto" w:fill="FFFFFF" w:themeFill="background1"/>
            <w:vAlign w:val="center"/>
            <w:hideMark/>
          </w:tcPr>
          <w:p w:rsidR="00AD4800" w:rsidRPr="00B148F7" w:rsidRDefault="00AD4800" w:rsidP="00FD7C08">
            <w:pPr>
              <w:jc w:val="both"/>
              <w:rPr>
                <w:rFonts w:ascii="Arial" w:hAnsi="Arial" w:cs="Arial"/>
                <w:b/>
                <w:sz w:val="18"/>
              </w:rPr>
            </w:pPr>
            <w:r w:rsidRPr="00B148F7">
              <w:rPr>
                <w:rFonts w:ascii="Arial" w:hAnsi="Arial" w:cs="Arial"/>
                <w:b/>
                <w:sz w:val="18"/>
              </w:rPr>
              <w:t>2</w:t>
            </w:r>
            <w:r w:rsidRPr="00B148F7">
              <w:rPr>
                <w:rFonts w:ascii="Arial" w:hAnsi="Arial" w:cs="Arial"/>
                <w:b/>
                <w:sz w:val="18"/>
                <w:lang w:val="en-US"/>
              </w:rPr>
              <w:t> </w:t>
            </w:r>
            <w:r w:rsidRPr="00B148F7">
              <w:rPr>
                <w:rFonts w:ascii="Arial" w:hAnsi="Arial" w:cs="Arial"/>
                <w:b/>
                <w:sz w:val="18"/>
              </w:rPr>
              <w:t>571,76</w:t>
            </w:r>
          </w:p>
        </w:tc>
        <w:tc>
          <w:tcPr>
            <w:tcW w:w="1668" w:type="dxa"/>
            <w:tcBorders>
              <w:top w:val="nil"/>
              <w:left w:val="nil"/>
              <w:bottom w:val="single" w:sz="8" w:space="0" w:color="auto"/>
              <w:right w:val="single" w:sz="8" w:space="0" w:color="auto"/>
            </w:tcBorders>
            <w:shd w:val="clear" w:color="auto" w:fill="FFFFFF" w:themeFill="background1"/>
            <w:vAlign w:val="center"/>
            <w:hideMark/>
          </w:tcPr>
          <w:p w:rsidR="00AD4800" w:rsidRPr="00B148F7" w:rsidRDefault="00AD4800" w:rsidP="00FD7C08">
            <w:pPr>
              <w:jc w:val="both"/>
              <w:rPr>
                <w:rFonts w:ascii="Arial" w:hAnsi="Arial" w:cs="Arial"/>
                <w:b/>
                <w:sz w:val="18"/>
              </w:rPr>
            </w:pPr>
            <w:r w:rsidRPr="00B148F7">
              <w:rPr>
                <w:rFonts w:ascii="Arial" w:hAnsi="Arial" w:cs="Arial"/>
                <w:b/>
                <w:sz w:val="18"/>
              </w:rPr>
              <w:t>2</w:t>
            </w:r>
            <w:r w:rsidRPr="00B148F7">
              <w:rPr>
                <w:rFonts w:ascii="Arial" w:hAnsi="Arial" w:cs="Arial"/>
                <w:b/>
                <w:sz w:val="18"/>
                <w:lang w:val="en-US"/>
              </w:rPr>
              <w:t> </w:t>
            </w:r>
            <w:r w:rsidRPr="00B148F7">
              <w:rPr>
                <w:rFonts w:ascii="Arial" w:hAnsi="Arial" w:cs="Arial"/>
                <w:b/>
                <w:sz w:val="18"/>
              </w:rPr>
              <w:t>444,61</w:t>
            </w:r>
          </w:p>
        </w:tc>
        <w:tc>
          <w:tcPr>
            <w:tcW w:w="1017" w:type="dxa"/>
            <w:tcBorders>
              <w:top w:val="nil"/>
              <w:left w:val="nil"/>
              <w:bottom w:val="single" w:sz="8" w:space="0" w:color="auto"/>
              <w:right w:val="single" w:sz="8" w:space="0" w:color="auto"/>
            </w:tcBorders>
            <w:shd w:val="clear" w:color="auto" w:fill="FFFFFF" w:themeFill="background1"/>
            <w:vAlign w:val="center"/>
            <w:hideMark/>
          </w:tcPr>
          <w:p w:rsidR="00AD4800" w:rsidRPr="00B148F7" w:rsidRDefault="00AD4800" w:rsidP="00FD7C08">
            <w:pPr>
              <w:jc w:val="both"/>
              <w:rPr>
                <w:rFonts w:ascii="Arial" w:hAnsi="Arial" w:cs="Arial"/>
                <w:b/>
                <w:sz w:val="18"/>
              </w:rPr>
            </w:pPr>
            <w:r w:rsidRPr="00B148F7">
              <w:rPr>
                <w:rFonts w:ascii="Arial" w:hAnsi="Arial" w:cs="Arial"/>
                <w:b/>
                <w:sz w:val="18"/>
              </w:rPr>
              <w:t>3</w:t>
            </w:r>
            <w:r w:rsidRPr="00B148F7">
              <w:rPr>
                <w:rFonts w:ascii="Arial" w:hAnsi="Arial" w:cs="Arial"/>
                <w:b/>
                <w:sz w:val="18"/>
                <w:lang w:val="en-US"/>
              </w:rPr>
              <w:t> </w:t>
            </w:r>
            <w:r w:rsidRPr="00B148F7">
              <w:rPr>
                <w:rFonts w:ascii="Arial" w:hAnsi="Arial" w:cs="Arial"/>
                <w:b/>
                <w:sz w:val="18"/>
              </w:rPr>
              <w:t>106,45</w:t>
            </w:r>
          </w:p>
        </w:tc>
      </w:tr>
      <w:tr w:rsidR="00B148F7" w:rsidRPr="00B148F7" w:rsidTr="00E61B3F">
        <w:trPr>
          <w:trHeight w:val="302"/>
        </w:trPr>
        <w:tc>
          <w:tcPr>
            <w:tcW w:w="2283" w:type="dxa"/>
            <w:tcBorders>
              <w:top w:val="nil"/>
              <w:left w:val="single" w:sz="8" w:space="0" w:color="auto"/>
              <w:bottom w:val="single" w:sz="8"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sz w:val="18"/>
              </w:rPr>
            </w:pPr>
            <w:r w:rsidRPr="00B148F7">
              <w:rPr>
                <w:rFonts w:ascii="Arial" w:hAnsi="Arial" w:cs="Arial"/>
                <w:sz w:val="18"/>
                <w:szCs w:val="24"/>
              </w:rPr>
              <w:t>Компании газового ко</w:t>
            </w:r>
            <w:r w:rsidRPr="00B148F7">
              <w:rPr>
                <w:rFonts w:ascii="Arial" w:hAnsi="Arial" w:cs="Arial"/>
                <w:sz w:val="18"/>
                <w:szCs w:val="24"/>
              </w:rPr>
              <w:t>м</w:t>
            </w:r>
            <w:r w:rsidRPr="00B148F7">
              <w:rPr>
                <w:rFonts w:ascii="Arial" w:hAnsi="Arial" w:cs="Arial"/>
                <w:sz w:val="18"/>
                <w:szCs w:val="24"/>
              </w:rPr>
              <w:t>плекса</w:t>
            </w:r>
          </w:p>
        </w:tc>
        <w:tc>
          <w:tcPr>
            <w:tcW w:w="1468" w:type="dxa"/>
            <w:tcBorders>
              <w:top w:val="nil"/>
              <w:left w:val="nil"/>
              <w:bottom w:val="single" w:sz="8" w:space="0" w:color="auto"/>
              <w:right w:val="single" w:sz="8" w:space="0" w:color="auto"/>
            </w:tcBorders>
            <w:shd w:val="clear" w:color="auto" w:fill="FFFFFF" w:themeFill="background1"/>
            <w:vAlign w:val="center"/>
          </w:tcPr>
          <w:p w:rsidR="00064141" w:rsidRPr="00B148F7" w:rsidRDefault="00BA33D4" w:rsidP="00FD7C08">
            <w:pPr>
              <w:jc w:val="both"/>
              <w:rPr>
                <w:rFonts w:ascii="Arial" w:hAnsi="Arial" w:cs="Arial"/>
                <w:bCs/>
                <w:sz w:val="18"/>
                <w:szCs w:val="20"/>
              </w:rPr>
            </w:pPr>
            <w:r w:rsidRPr="00B148F7">
              <w:rPr>
                <w:rFonts w:ascii="Arial" w:hAnsi="Arial" w:cs="Arial"/>
                <w:bCs/>
                <w:sz w:val="18"/>
                <w:szCs w:val="20"/>
              </w:rPr>
              <w:t>738,40</w:t>
            </w:r>
          </w:p>
        </w:tc>
        <w:tc>
          <w:tcPr>
            <w:tcW w:w="1568" w:type="dxa"/>
            <w:tcBorders>
              <w:top w:val="nil"/>
              <w:left w:val="nil"/>
              <w:bottom w:val="single" w:sz="8" w:space="0" w:color="auto"/>
              <w:right w:val="single" w:sz="8" w:space="0" w:color="auto"/>
            </w:tcBorders>
            <w:shd w:val="clear" w:color="auto" w:fill="FFFFFF" w:themeFill="background1"/>
            <w:vAlign w:val="center"/>
          </w:tcPr>
          <w:p w:rsidR="00064141" w:rsidRPr="00B148F7" w:rsidRDefault="00BA33D4" w:rsidP="00FD7C08">
            <w:pPr>
              <w:jc w:val="both"/>
              <w:rPr>
                <w:rFonts w:ascii="Arial" w:hAnsi="Arial" w:cs="Arial"/>
                <w:bCs/>
                <w:sz w:val="18"/>
                <w:szCs w:val="20"/>
              </w:rPr>
            </w:pPr>
            <w:r w:rsidRPr="00B148F7">
              <w:rPr>
                <w:rFonts w:ascii="Arial" w:hAnsi="Arial" w:cs="Arial"/>
                <w:bCs/>
                <w:sz w:val="18"/>
                <w:szCs w:val="20"/>
              </w:rPr>
              <w:t>1 093,98</w:t>
            </w:r>
          </w:p>
        </w:tc>
        <w:tc>
          <w:tcPr>
            <w:tcW w:w="1267" w:type="dxa"/>
            <w:tcBorders>
              <w:top w:val="nil"/>
              <w:left w:val="nil"/>
              <w:bottom w:val="single" w:sz="8" w:space="0" w:color="auto"/>
              <w:right w:val="single" w:sz="8" w:space="0" w:color="auto"/>
            </w:tcBorders>
            <w:shd w:val="clear" w:color="auto" w:fill="FFFFFF" w:themeFill="background1"/>
            <w:vAlign w:val="center"/>
          </w:tcPr>
          <w:p w:rsidR="00064141" w:rsidRPr="00B148F7" w:rsidRDefault="00BA33D4" w:rsidP="00FD7C08">
            <w:pPr>
              <w:jc w:val="both"/>
              <w:rPr>
                <w:rFonts w:ascii="Arial" w:hAnsi="Arial" w:cs="Arial"/>
                <w:bCs/>
                <w:sz w:val="18"/>
                <w:szCs w:val="20"/>
              </w:rPr>
            </w:pPr>
            <w:r w:rsidRPr="00B148F7">
              <w:rPr>
                <w:rFonts w:ascii="Arial" w:hAnsi="Arial" w:cs="Arial"/>
                <w:bCs/>
                <w:sz w:val="18"/>
                <w:szCs w:val="20"/>
              </w:rPr>
              <w:t>1 </w:t>
            </w:r>
            <w:r w:rsidR="0019701E" w:rsidRPr="00B148F7">
              <w:rPr>
                <w:rFonts w:ascii="Arial" w:hAnsi="Arial" w:cs="Arial"/>
                <w:bCs/>
                <w:sz w:val="18"/>
                <w:szCs w:val="20"/>
              </w:rPr>
              <w:t>412,83</w:t>
            </w:r>
          </w:p>
        </w:tc>
        <w:tc>
          <w:tcPr>
            <w:tcW w:w="1668" w:type="dxa"/>
            <w:tcBorders>
              <w:top w:val="nil"/>
              <w:left w:val="nil"/>
              <w:bottom w:val="single" w:sz="8" w:space="0" w:color="auto"/>
              <w:right w:val="single" w:sz="8" w:space="0" w:color="auto"/>
            </w:tcBorders>
            <w:shd w:val="clear" w:color="auto" w:fill="FFFFFF" w:themeFill="background1"/>
            <w:vAlign w:val="center"/>
          </w:tcPr>
          <w:p w:rsidR="00064141" w:rsidRPr="00B148F7" w:rsidRDefault="0019701E" w:rsidP="00FD7C08">
            <w:pPr>
              <w:jc w:val="both"/>
              <w:rPr>
                <w:rFonts w:ascii="Arial" w:hAnsi="Arial" w:cs="Arial"/>
                <w:bCs/>
                <w:sz w:val="18"/>
                <w:szCs w:val="20"/>
              </w:rPr>
            </w:pPr>
            <w:r w:rsidRPr="00B148F7">
              <w:rPr>
                <w:rFonts w:ascii="Arial" w:hAnsi="Arial" w:cs="Arial"/>
                <w:bCs/>
                <w:sz w:val="18"/>
                <w:szCs w:val="20"/>
              </w:rPr>
              <w:t>1 912,89</w:t>
            </w:r>
          </w:p>
        </w:tc>
        <w:tc>
          <w:tcPr>
            <w:tcW w:w="1017" w:type="dxa"/>
            <w:tcBorders>
              <w:top w:val="nil"/>
              <w:left w:val="nil"/>
              <w:bottom w:val="single" w:sz="8" w:space="0" w:color="auto"/>
              <w:right w:val="single" w:sz="8" w:space="0" w:color="auto"/>
            </w:tcBorders>
            <w:shd w:val="clear" w:color="auto" w:fill="FFFFFF" w:themeFill="background1"/>
            <w:vAlign w:val="center"/>
          </w:tcPr>
          <w:p w:rsidR="00064141" w:rsidRPr="00B148F7" w:rsidRDefault="0019701E" w:rsidP="00064141">
            <w:pPr>
              <w:jc w:val="both"/>
              <w:rPr>
                <w:rFonts w:ascii="Arial" w:hAnsi="Arial" w:cs="Arial"/>
                <w:bCs/>
                <w:sz w:val="18"/>
                <w:szCs w:val="20"/>
              </w:rPr>
            </w:pPr>
            <w:r w:rsidRPr="00B148F7">
              <w:rPr>
                <w:rFonts w:ascii="Arial" w:hAnsi="Arial" w:cs="Arial"/>
                <w:bCs/>
                <w:sz w:val="18"/>
                <w:szCs w:val="20"/>
              </w:rPr>
              <w:t>1 525,84</w:t>
            </w:r>
          </w:p>
        </w:tc>
      </w:tr>
      <w:tr w:rsidR="00B148F7" w:rsidRPr="00B148F7" w:rsidTr="00E61B3F">
        <w:trPr>
          <w:trHeight w:val="265"/>
        </w:trPr>
        <w:tc>
          <w:tcPr>
            <w:tcW w:w="2283" w:type="dxa"/>
            <w:tcBorders>
              <w:top w:val="nil"/>
              <w:left w:val="single" w:sz="8" w:space="0" w:color="auto"/>
              <w:bottom w:val="single" w:sz="8" w:space="0" w:color="auto"/>
              <w:right w:val="nil"/>
            </w:tcBorders>
            <w:shd w:val="clear" w:color="auto" w:fill="FFFFFF" w:themeFill="background1"/>
            <w:vAlign w:val="center"/>
            <w:hideMark/>
          </w:tcPr>
          <w:p w:rsidR="00064141" w:rsidRPr="00B148F7" w:rsidRDefault="00064141" w:rsidP="006606C9">
            <w:pPr>
              <w:ind w:firstLine="333"/>
              <w:jc w:val="both"/>
              <w:rPr>
                <w:rFonts w:ascii="Arial" w:hAnsi="Arial" w:cs="Arial"/>
                <w:i/>
                <w:iCs/>
                <w:sz w:val="18"/>
              </w:rPr>
            </w:pPr>
            <w:r w:rsidRPr="00B148F7">
              <w:rPr>
                <w:rFonts w:ascii="Arial" w:hAnsi="Arial" w:cs="Arial"/>
                <w:i/>
                <w:iCs/>
                <w:sz w:val="18"/>
                <w:szCs w:val="24"/>
              </w:rPr>
              <w:t>в т. ч. ОАО «Газпром»</w:t>
            </w:r>
          </w:p>
        </w:tc>
        <w:tc>
          <w:tcPr>
            <w:tcW w:w="1468" w:type="dxa"/>
            <w:tcBorders>
              <w:top w:val="nil"/>
              <w:left w:val="single" w:sz="8" w:space="0" w:color="auto"/>
              <w:bottom w:val="single" w:sz="8"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728,15</w:t>
            </w:r>
          </w:p>
        </w:tc>
        <w:tc>
          <w:tcPr>
            <w:tcW w:w="1568" w:type="dxa"/>
            <w:tcBorders>
              <w:top w:val="nil"/>
              <w:left w:val="nil"/>
              <w:bottom w:val="single" w:sz="8"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1</w:t>
            </w:r>
            <w:r w:rsidRPr="00B148F7">
              <w:rPr>
                <w:rFonts w:ascii="Arial" w:hAnsi="Arial" w:cs="Arial"/>
                <w:i/>
                <w:iCs/>
                <w:sz w:val="18"/>
                <w:lang w:val="en-US"/>
              </w:rPr>
              <w:t> </w:t>
            </w:r>
            <w:r w:rsidRPr="00B148F7">
              <w:rPr>
                <w:rFonts w:ascii="Arial" w:hAnsi="Arial" w:cs="Arial"/>
                <w:i/>
                <w:iCs/>
                <w:sz w:val="18"/>
              </w:rPr>
              <w:t>068,08</w:t>
            </w:r>
          </w:p>
        </w:tc>
        <w:tc>
          <w:tcPr>
            <w:tcW w:w="1267" w:type="dxa"/>
            <w:tcBorders>
              <w:top w:val="nil"/>
              <w:left w:val="nil"/>
              <w:bottom w:val="single" w:sz="8"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1</w:t>
            </w:r>
            <w:r w:rsidRPr="00B148F7">
              <w:rPr>
                <w:rFonts w:ascii="Arial" w:hAnsi="Arial" w:cs="Arial"/>
                <w:i/>
                <w:iCs/>
                <w:sz w:val="18"/>
                <w:lang w:val="en-US"/>
              </w:rPr>
              <w:t> </w:t>
            </w:r>
            <w:r w:rsidRPr="00B148F7">
              <w:rPr>
                <w:rFonts w:ascii="Arial" w:hAnsi="Arial" w:cs="Arial"/>
                <w:i/>
                <w:iCs/>
                <w:sz w:val="18"/>
              </w:rPr>
              <w:t>395,24</w:t>
            </w:r>
          </w:p>
        </w:tc>
        <w:tc>
          <w:tcPr>
            <w:tcW w:w="1668" w:type="dxa"/>
            <w:tcBorders>
              <w:top w:val="nil"/>
              <w:left w:val="nil"/>
              <w:bottom w:val="single" w:sz="8"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1</w:t>
            </w:r>
            <w:r w:rsidRPr="00B148F7">
              <w:rPr>
                <w:rFonts w:ascii="Arial" w:hAnsi="Arial" w:cs="Arial"/>
                <w:i/>
                <w:iCs/>
                <w:sz w:val="18"/>
                <w:lang w:val="en-US"/>
              </w:rPr>
              <w:t> </w:t>
            </w:r>
            <w:r w:rsidRPr="00B148F7">
              <w:rPr>
                <w:rFonts w:ascii="Arial" w:hAnsi="Arial" w:cs="Arial"/>
                <w:i/>
                <w:iCs/>
                <w:sz w:val="18"/>
              </w:rPr>
              <w:t>905,08</w:t>
            </w:r>
          </w:p>
        </w:tc>
        <w:tc>
          <w:tcPr>
            <w:tcW w:w="1017" w:type="dxa"/>
            <w:tcBorders>
              <w:top w:val="nil"/>
              <w:left w:val="nil"/>
              <w:bottom w:val="single" w:sz="8" w:space="0" w:color="auto"/>
              <w:right w:val="single" w:sz="8" w:space="0" w:color="auto"/>
            </w:tcBorders>
            <w:shd w:val="clear" w:color="auto" w:fill="FFFFFF" w:themeFill="background1"/>
            <w:vAlign w:val="center"/>
            <w:hideMark/>
          </w:tcPr>
          <w:p w:rsidR="00064141" w:rsidRPr="00B148F7" w:rsidRDefault="0019701E" w:rsidP="00545B11">
            <w:pPr>
              <w:jc w:val="both"/>
              <w:rPr>
                <w:rFonts w:ascii="Arial" w:hAnsi="Arial" w:cs="Arial"/>
                <w:i/>
                <w:iCs/>
                <w:sz w:val="18"/>
                <w:lang w:val="en-US"/>
              </w:rPr>
            </w:pPr>
            <w:r w:rsidRPr="00B148F7">
              <w:rPr>
                <w:rFonts w:ascii="Arial" w:hAnsi="Arial" w:cs="Arial"/>
                <w:i/>
                <w:iCs/>
                <w:sz w:val="18"/>
              </w:rPr>
              <w:t>1522,42</w:t>
            </w:r>
          </w:p>
        </w:tc>
      </w:tr>
      <w:tr w:rsidR="00B148F7" w:rsidRPr="00B148F7" w:rsidTr="00E61B3F">
        <w:trPr>
          <w:trHeight w:val="255"/>
        </w:trPr>
        <w:tc>
          <w:tcPr>
            <w:tcW w:w="2283" w:type="dxa"/>
            <w:tcBorders>
              <w:top w:val="nil"/>
              <w:left w:val="single" w:sz="8" w:space="0" w:color="auto"/>
              <w:bottom w:val="single" w:sz="8" w:space="0" w:color="auto"/>
              <w:right w:val="nil"/>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szCs w:val="24"/>
              </w:rPr>
              <w:t>Группа Газпром нефтехим Салават*</w:t>
            </w:r>
          </w:p>
        </w:tc>
        <w:tc>
          <w:tcPr>
            <w:tcW w:w="1468" w:type="dxa"/>
            <w:tcBorders>
              <w:top w:val="nil"/>
              <w:left w:val="single" w:sz="8" w:space="0" w:color="auto"/>
              <w:bottom w:val="single" w:sz="8" w:space="0" w:color="auto"/>
              <w:right w:val="nil"/>
            </w:tcBorders>
            <w:shd w:val="clear" w:color="auto" w:fill="FFFFFF" w:themeFill="background1"/>
            <w:noWrap/>
            <w:vAlign w:val="bottom"/>
            <w:hideMark/>
          </w:tcPr>
          <w:p w:rsidR="00064141" w:rsidRPr="00B148F7" w:rsidRDefault="00064141" w:rsidP="00FD7C08">
            <w:pPr>
              <w:jc w:val="both"/>
              <w:rPr>
                <w:sz w:val="20"/>
              </w:rPr>
            </w:pPr>
            <w:r w:rsidRPr="00B148F7">
              <w:rPr>
                <w:sz w:val="20"/>
              </w:rPr>
              <w:t> </w:t>
            </w:r>
          </w:p>
        </w:tc>
        <w:tc>
          <w:tcPr>
            <w:tcW w:w="1568" w:type="dxa"/>
            <w:tcBorders>
              <w:top w:val="nil"/>
              <w:left w:val="single" w:sz="8" w:space="0" w:color="auto"/>
              <w:bottom w:val="single" w:sz="8" w:space="0" w:color="auto"/>
              <w:right w:val="single" w:sz="8" w:space="0" w:color="auto"/>
            </w:tcBorders>
            <w:shd w:val="clear" w:color="auto" w:fill="FFFFFF" w:themeFill="background1"/>
            <w:noWrap/>
            <w:vAlign w:val="bottom"/>
            <w:hideMark/>
          </w:tcPr>
          <w:p w:rsidR="00064141" w:rsidRPr="00B148F7" w:rsidRDefault="00064141" w:rsidP="00FD7C08">
            <w:pPr>
              <w:jc w:val="both"/>
              <w:rPr>
                <w:sz w:val="20"/>
              </w:rPr>
            </w:pPr>
            <w:r w:rsidRPr="00B148F7">
              <w:rPr>
                <w:sz w:val="20"/>
              </w:rPr>
              <w:t> </w:t>
            </w:r>
          </w:p>
        </w:tc>
        <w:tc>
          <w:tcPr>
            <w:tcW w:w="1267" w:type="dxa"/>
            <w:tcBorders>
              <w:top w:val="nil"/>
              <w:left w:val="nil"/>
              <w:bottom w:val="single" w:sz="8" w:space="0" w:color="auto"/>
              <w:right w:val="nil"/>
            </w:tcBorders>
            <w:shd w:val="clear" w:color="auto" w:fill="FFFFFF" w:themeFill="background1"/>
            <w:noWrap/>
            <w:vAlign w:val="bottom"/>
            <w:hideMark/>
          </w:tcPr>
          <w:p w:rsidR="00064141" w:rsidRPr="00B148F7" w:rsidRDefault="00064141" w:rsidP="00FD7C08">
            <w:pPr>
              <w:jc w:val="both"/>
              <w:rPr>
                <w:sz w:val="20"/>
              </w:rPr>
            </w:pPr>
            <w:r w:rsidRPr="00B148F7">
              <w:rPr>
                <w:sz w:val="20"/>
              </w:rPr>
              <w:t> </w:t>
            </w:r>
          </w:p>
        </w:tc>
        <w:tc>
          <w:tcPr>
            <w:tcW w:w="1668" w:type="dxa"/>
            <w:tcBorders>
              <w:top w:val="nil"/>
              <w:left w:val="single" w:sz="8" w:space="0" w:color="auto"/>
              <w:bottom w:val="single" w:sz="8" w:space="0" w:color="auto"/>
              <w:right w:val="single" w:sz="8" w:space="0" w:color="auto"/>
            </w:tcBorders>
            <w:shd w:val="clear" w:color="auto" w:fill="FFFFFF" w:themeFill="background1"/>
            <w:vAlign w:val="center"/>
            <w:hideMark/>
          </w:tcPr>
          <w:p w:rsidR="00064141" w:rsidRPr="00B148F7" w:rsidRDefault="0019701E" w:rsidP="00FD7C08">
            <w:pPr>
              <w:jc w:val="both"/>
              <w:rPr>
                <w:rFonts w:ascii="Arial" w:hAnsi="Arial" w:cs="Arial"/>
                <w:i/>
                <w:iCs/>
                <w:sz w:val="18"/>
              </w:rPr>
            </w:pPr>
            <w:r w:rsidRPr="00B148F7">
              <w:rPr>
                <w:rFonts w:ascii="Arial" w:hAnsi="Arial" w:cs="Arial"/>
                <w:i/>
                <w:iCs/>
                <w:sz w:val="18"/>
              </w:rPr>
              <w:t>212,10</w:t>
            </w:r>
          </w:p>
        </w:tc>
        <w:tc>
          <w:tcPr>
            <w:tcW w:w="1017" w:type="dxa"/>
            <w:tcBorders>
              <w:top w:val="nil"/>
              <w:left w:val="nil"/>
              <w:bottom w:val="single" w:sz="8"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116,42</w:t>
            </w:r>
          </w:p>
        </w:tc>
      </w:tr>
      <w:tr w:rsidR="00B148F7" w:rsidRPr="00B148F7" w:rsidTr="00E61B3F">
        <w:trPr>
          <w:trHeight w:val="525"/>
        </w:trPr>
        <w:tc>
          <w:tcPr>
            <w:tcW w:w="2283" w:type="dxa"/>
            <w:tcBorders>
              <w:top w:val="single" w:sz="8" w:space="0" w:color="auto"/>
              <w:left w:val="single" w:sz="8" w:space="0" w:color="auto"/>
              <w:bottom w:val="single" w:sz="4"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szCs w:val="24"/>
              </w:rPr>
              <w:t>Группа Газпром нефть</w:t>
            </w:r>
          </w:p>
        </w:tc>
        <w:tc>
          <w:tcPr>
            <w:tcW w:w="1468" w:type="dxa"/>
            <w:tcBorders>
              <w:top w:val="single" w:sz="8" w:space="0" w:color="auto"/>
              <w:left w:val="nil"/>
              <w:bottom w:val="single" w:sz="4"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44,32</w:t>
            </w:r>
          </w:p>
        </w:tc>
        <w:tc>
          <w:tcPr>
            <w:tcW w:w="1568" w:type="dxa"/>
            <w:tcBorders>
              <w:top w:val="single" w:sz="8" w:space="0" w:color="auto"/>
              <w:left w:val="nil"/>
              <w:bottom w:val="single" w:sz="4"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 </w:t>
            </w:r>
          </w:p>
        </w:tc>
        <w:tc>
          <w:tcPr>
            <w:tcW w:w="1267" w:type="dxa"/>
            <w:tcBorders>
              <w:top w:val="single" w:sz="8" w:space="0" w:color="auto"/>
              <w:left w:val="nil"/>
              <w:bottom w:val="single" w:sz="4"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 </w:t>
            </w:r>
          </w:p>
        </w:tc>
        <w:tc>
          <w:tcPr>
            <w:tcW w:w="1668" w:type="dxa"/>
            <w:tcBorders>
              <w:top w:val="single" w:sz="8" w:space="0" w:color="auto"/>
              <w:left w:val="nil"/>
              <w:bottom w:val="single" w:sz="4"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42,67</w:t>
            </w:r>
          </w:p>
        </w:tc>
        <w:tc>
          <w:tcPr>
            <w:tcW w:w="1017" w:type="dxa"/>
            <w:tcBorders>
              <w:top w:val="single" w:sz="8" w:space="0" w:color="auto"/>
              <w:left w:val="nil"/>
              <w:bottom w:val="single" w:sz="4" w:space="0" w:color="auto"/>
              <w:right w:val="single" w:sz="8" w:space="0" w:color="auto"/>
            </w:tcBorders>
            <w:shd w:val="clear" w:color="auto" w:fill="FFFFFF" w:themeFill="background1"/>
            <w:vAlign w:val="center"/>
            <w:hideMark/>
          </w:tcPr>
          <w:p w:rsidR="00064141" w:rsidRPr="00B148F7" w:rsidRDefault="00064141" w:rsidP="00FD7C08">
            <w:pPr>
              <w:jc w:val="both"/>
              <w:rPr>
                <w:rFonts w:ascii="Arial" w:hAnsi="Arial" w:cs="Arial"/>
                <w:i/>
                <w:iCs/>
                <w:sz w:val="18"/>
              </w:rPr>
            </w:pPr>
            <w:r w:rsidRPr="00B148F7">
              <w:rPr>
                <w:rFonts w:ascii="Arial" w:hAnsi="Arial" w:cs="Arial"/>
                <w:i/>
                <w:iCs/>
                <w:sz w:val="18"/>
              </w:rPr>
              <w:t>1</w:t>
            </w:r>
            <w:r w:rsidRPr="00B148F7">
              <w:rPr>
                <w:rFonts w:ascii="Arial" w:hAnsi="Arial" w:cs="Arial"/>
                <w:i/>
                <w:iCs/>
                <w:sz w:val="18"/>
                <w:lang w:val="en-US"/>
              </w:rPr>
              <w:t> </w:t>
            </w:r>
            <w:r w:rsidRPr="00B148F7">
              <w:rPr>
                <w:rFonts w:ascii="Arial" w:hAnsi="Arial" w:cs="Arial"/>
                <w:i/>
                <w:iCs/>
                <w:sz w:val="18"/>
              </w:rPr>
              <w:t>251,17</w:t>
            </w:r>
          </w:p>
        </w:tc>
      </w:tr>
      <w:tr w:rsidR="00B148F7" w:rsidRPr="00B148F7" w:rsidTr="00E61B3F">
        <w:trPr>
          <w:trHeight w:val="525"/>
        </w:trPr>
        <w:tc>
          <w:tcPr>
            <w:tcW w:w="2283" w:type="dxa"/>
            <w:tcBorders>
              <w:top w:val="single" w:sz="4" w:space="0" w:color="auto"/>
              <w:left w:val="single" w:sz="8" w:space="0" w:color="auto"/>
              <w:bottom w:val="single" w:sz="8" w:space="0" w:color="auto"/>
              <w:right w:val="single" w:sz="8" w:space="0" w:color="auto"/>
            </w:tcBorders>
            <w:shd w:val="clear" w:color="auto" w:fill="FFFFFF" w:themeFill="background1"/>
            <w:vAlign w:val="center"/>
          </w:tcPr>
          <w:p w:rsidR="00064141" w:rsidRPr="00B148F7" w:rsidRDefault="00064141" w:rsidP="00FD7C08">
            <w:pPr>
              <w:jc w:val="both"/>
              <w:rPr>
                <w:rFonts w:ascii="Arial" w:hAnsi="Arial" w:cs="Arial"/>
                <w:i/>
                <w:sz w:val="18"/>
              </w:rPr>
            </w:pPr>
            <w:r w:rsidRPr="00B148F7">
              <w:rPr>
                <w:rFonts w:ascii="Arial" w:hAnsi="Arial" w:cs="Arial"/>
                <w:i/>
                <w:sz w:val="18"/>
              </w:rPr>
              <w:t>Газпром энергохолдинг</w:t>
            </w:r>
          </w:p>
        </w:tc>
        <w:tc>
          <w:tcPr>
            <w:tcW w:w="1468" w:type="dxa"/>
            <w:tcBorders>
              <w:top w:val="single" w:sz="4" w:space="0" w:color="auto"/>
              <w:left w:val="nil"/>
              <w:bottom w:val="single" w:sz="8" w:space="0" w:color="auto"/>
              <w:right w:val="single" w:sz="8" w:space="0" w:color="auto"/>
            </w:tcBorders>
            <w:shd w:val="clear" w:color="auto" w:fill="FFFFFF" w:themeFill="background1"/>
            <w:vAlign w:val="center"/>
          </w:tcPr>
          <w:p w:rsidR="00064141" w:rsidRPr="00B148F7" w:rsidRDefault="00064141" w:rsidP="00FD7C08">
            <w:pPr>
              <w:jc w:val="both"/>
              <w:rPr>
                <w:rFonts w:ascii="Arial" w:hAnsi="Arial" w:cs="Arial"/>
                <w:sz w:val="18"/>
              </w:rPr>
            </w:pPr>
            <w:r w:rsidRPr="00B148F7">
              <w:rPr>
                <w:rFonts w:ascii="Arial" w:hAnsi="Arial" w:cs="Arial"/>
                <w:sz w:val="18"/>
              </w:rPr>
              <w:t>179,94</w:t>
            </w:r>
          </w:p>
        </w:tc>
        <w:tc>
          <w:tcPr>
            <w:tcW w:w="1568" w:type="dxa"/>
            <w:tcBorders>
              <w:top w:val="single" w:sz="4" w:space="0" w:color="auto"/>
              <w:left w:val="nil"/>
              <w:bottom w:val="single" w:sz="8" w:space="0" w:color="auto"/>
              <w:right w:val="single" w:sz="8" w:space="0" w:color="auto"/>
            </w:tcBorders>
            <w:shd w:val="clear" w:color="auto" w:fill="FFFFFF" w:themeFill="background1"/>
            <w:vAlign w:val="center"/>
          </w:tcPr>
          <w:p w:rsidR="00064141" w:rsidRPr="00B148F7" w:rsidRDefault="00064141" w:rsidP="00FD7C08">
            <w:pPr>
              <w:jc w:val="both"/>
              <w:rPr>
                <w:rFonts w:ascii="Arial" w:hAnsi="Arial" w:cs="Arial"/>
                <w:sz w:val="18"/>
              </w:rPr>
            </w:pPr>
            <w:r w:rsidRPr="00B148F7">
              <w:rPr>
                <w:rFonts w:ascii="Arial" w:hAnsi="Arial" w:cs="Arial"/>
                <w:sz w:val="18"/>
              </w:rPr>
              <w:t>149,24</w:t>
            </w:r>
          </w:p>
        </w:tc>
        <w:tc>
          <w:tcPr>
            <w:tcW w:w="1267" w:type="dxa"/>
            <w:tcBorders>
              <w:top w:val="single" w:sz="4" w:space="0" w:color="auto"/>
              <w:left w:val="nil"/>
              <w:bottom w:val="single" w:sz="8" w:space="0" w:color="auto"/>
              <w:right w:val="single" w:sz="8" w:space="0" w:color="auto"/>
            </w:tcBorders>
            <w:shd w:val="clear" w:color="auto" w:fill="FFFFFF" w:themeFill="background1"/>
            <w:vAlign w:val="center"/>
          </w:tcPr>
          <w:p w:rsidR="00064141" w:rsidRPr="00B148F7" w:rsidRDefault="00064141" w:rsidP="00FD7C08">
            <w:pPr>
              <w:jc w:val="both"/>
              <w:rPr>
                <w:rFonts w:ascii="Arial" w:hAnsi="Arial" w:cs="Arial"/>
                <w:sz w:val="18"/>
              </w:rPr>
            </w:pPr>
            <w:r w:rsidRPr="00B148F7">
              <w:rPr>
                <w:rFonts w:ascii="Arial" w:hAnsi="Arial" w:cs="Arial"/>
                <w:sz w:val="18"/>
              </w:rPr>
              <w:t>1 158,93</w:t>
            </w:r>
          </w:p>
        </w:tc>
        <w:tc>
          <w:tcPr>
            <w:tcW w:w="1668" w:type="dxa"/>
            <w:tcBorders>
              <w:top w:val="single" w:sz="4" w:space="0" w:color="auto"/>
              <w:left w:val="nil"/>
              <w:bottom w:val="single" w:sz="8" w:space="0" w:color="auto"/>
              <w:right w:val="single" w:sz="8" w:space="0" w:color="auto"/>
            </w:tcBorders>
            <w:shd w:val="clear" w:color="auto" w:fill="FFFFFF" w:themeFill="background1"/>
            <w:vAlign w:val="center"/>
          </w:tcPr>
          <w:p w:rsidR="00064141" w:rsidRPr="00B148F7" w:rsidRDefault="00064141" w:rsidP="00FD7C08">
            <w:pPr>
              <w:jc w:val="both"/>
              <w:rPr>
                <w:rFonts w:ascii="Arial" w:hAnsi="Arial" w:cs="Arial"/>
                <w:sz w:val="18"/>
              </w:rPr>
            </w:pPr>
            <w:r w:rsidRPr="00B148F7">
              <w:rPr>
                <w:rFonts w:ascii="Arial" w:hAnsi="Arial" w:cs="Arial"/>
                <w:sz w:val="18"/>
              </w:rPr>
              <w:t>276,95</w:t>
            </w:r>
          </w:p>
        </w:tc>
        <w:tc>
          <w:tcPr>
            <w:tcW w:w="1017" w:type="dxa"/>
            <w:tcBorders>
              <w:top w:val="single" w:sz="4" w:space="0" w:color="auto"/>
              <w:left w:val="nil"/>
              <w:bottom w:val="single" w:sz="8" w:space="0" w:color="auto"/>
              <w:right w:val="single" w:sz="8" w:space="0" w:color="auto"/>
            </w:tcBorders>
            <w:shd w:val="clear" w:color="auto" w:fill="FFFFFF" w:themeFill="background1"/>
            <w:vAlign w:val="center"/>
          </w:tcPr>
          <w:p w:rsidR="00064141" w:rsidRPr="00B148F7" w:rsidRDefault="00064141" w:rsidP="00FD7C08">
            <w:pPr>
              <w:jc w:val="both"/>
              <w:rPr>
                <w:rFonts w:ascii="Arial" w:hAnsi="Arial" w:cs="Arial"/>
                <w:i/>
                <w:iCs/>
                <w:sz w:val="18"/>
              </w:rPr>
            </w:pPr>
            <w:r w:rsidRPr="00B148F7">
              <w:rPr>
                <w:rFonts w:ascii="Arial" w:hAnsi="Arial" w:cs="Arial"/>
                <w:sz w:val="18"/>
              </w:rPr>
              <w:t>213,016</w:t>
            </w:r>
          </w:p>
        </w:tc>
      </w:tr>
    </w:tbl>
    <w:p w:rsidR="006606C9" w:rsidRPr="006606C9" w:rsidRDefault="006606C9" w:rsidP="00FD7C08">
      <w:pPr>
        <w:keepNext/>
        <w:jc w:val="both"/>
        <w:rPr>
          <w:rFonts w:ascii="Arial" w:hAnsi="Arial" w:cs="Arial"/>
          <w:szCs w:val="24"/>
        </w:rPr>
      </w:pPr>
      <w:r w:rsidRPr="006606C9">
        <w:rPr>
          <w:rFonts w:ascii="Arial" w:hAnsi="Arial" w:cs="Arial"/>
          <w:szCs w:val="24"/>
        </w:rPr>
        <w:t>*</w:t>
      </w:r>
      <w:r w:rsidRPr="006606C9">
        <w:t>*</w:t>
      </w:r>
      <w:r w:rsidRPr="006606C9">
        <w:rPr>
          <w:rFonts w:ascii="Arial" w:hAnsi="Arial" w:cs="Arial"/>
          <w:i/>
          <w:sz w:val="20"/>
          <w:szCs w:val="24"/>
        </w:rPr>
        <w:t>Данные ОАО «Газпром нефтехим Салават» учитываются в статистике Группы Газпром с 2012 года</w:t>
      </w:r>
    </w:p>
    <w:p w:rsidR="006606C9" w:rsidRDefault="006606C9" w:rsidP="00FD7C08">
      <w:pPr>
        <w:keepNext/>
        <w:jc w:val="both"/>
        <w:rPr>
          <w:rFonts w:ascii="Arial" w:hAnsi="Arial" w:cs="Arial"/>
          <w:szCs w:val="24"/>
        </w:rPr>
      </w:pPr>
    </w:p>
    <w:p w:rsidR="00F97A17" w:rsidRPr="00A77E49" w:rsidRDefault="00F97A17" w:rsidP="00FD7C08">
      <w:pPr>
        <w:keepNext/>
        <w:jc w:val="both"/>
        <w:rPr>
          <w:rFonts w:ascii="Arial" w:hAnsi="Arial" w:cs="Arial"/>
          <w:szCs w:val="24"/>
        </w:rPr>
      </w:pPr>
      <w:r w:rsidRPr="00A77E49">
        <w:rPr>
          <w:rFonts w:ascii="Arial" w:hAnsi="Arial" w:cs="Arial"/>
          <w:szCs w:val="24"/>
        </w:rPr>
        <w:t xml:space="preserve">ДИНАМИКА ТЕКУЩИХ ЗАТРАТ НА ОХРАНУ ОКРУЖАЮЩЕЙ СРЕДЫ </w:t>
      </w:r>
    </w:p>
    <w:p w:rsidR="00F97A17" w:rsidRPr="00A77E49" w:rsidRDefault="00F97A17" w:rsidP="00FD7C08">
      <w:pPr>
        <w:keepNext/>
        <w:jc w:val="both"/>
        <w:rPr>
          <w:rFonts w:ascii="Arial" w:hAnsi="Arial" w:cs="Arial"/>
          <w:szCs w:val="24"/>
        </w:rPr>
      </w:pPr>
      <w:r w:rsidRPr="00A77E49">
        <w:rPr>
          <w:rFonts w:ascii="Arial" w:hAnsi="Arial" w:cs="Arial"/>
          <w:szCs w:val="24"/>
        </w:rPr>
        <w:t>В ГРУПП</w:t>
      </w:r>
      <w:r w:rsidR="00AF51B6" w:rsidRPr="00A77E49">
        <w:rPr>
          <w:rFonts w:ascii="Arial" w:hAnsi="Arial" w:cs="Arial"/>
          <w:szCs w:val="24"/>
        </w:rPr>
        <w:t>Е</w:t>
      </w:r>
      <w:r w:rsidRPr="00A77E49">
        <w:rPr>
          <w:rFonts w:ascii="Arial" w:hAnsi="Arial" w:cs="Arial"/>
          <w:szCs w:val="24"/>
        </w:rPr>
        <w:t xml:space="preserve"> ГАЗПРОМ,  2009</w:t>
      </w:r>
      <w:r w:rsidR="0048728B">
        <w:rPr>
          <w:rFonts w:ascii="Arial" w:hAnsi="Arial" w:cs="Arial"/>
        </w:rPr>
        <w:t>–</w:t>
      </w:r>
      <w:r w:rsidRPr="00A77E49">
        <w:rPr>
          <w:rFonts w:ascii="Arial" w:hAnsi="Arial" w:cs="Arial"/>
          <w:szCs w:val="24"/>
        </w:rPr>
        <w:t>2013 ГГ</w:t>
      </w:r>
      <w:r w:rsidR="0048728B">
        <w:rPr>
          <w:rFonts w:ascii="Arial" w:hAnsi="Arial" w:cs="Arial"/>
          <w:szCs w:val="24"/>
        </w:rPr>
        <w:t>.</w:t>
      </w:r>
      <w:r w:rsidRPr="00A77E49">
        <w:rPr>
          <w:rFonts w:ascii="Arial" w:hAnsi="Arial" w:cs="Arial"/>
          <w:szCs w:val="24"/>
        </w:rPr>
        <w:t>, МЛРД РУБ.</w:t>
      </w:r>
    </w:p>
    <w:p w:rsidR="009F3F37" w:rsidRPr="00A77E49" w:rsidRDefault="009F3F37" w:rsidP="00FD7C08">
      <w:pPr>
        <w:keepNext/>
        <w:jc w:val="both"/>
        <w:rPr>
          <w:rFonts w:ascii="Arial" w:hAnsi="Arial" w:cs="Arial"/>
          <w:szCs w:val="24"/>
        </w:rPr>
      </w:pPr>
      <w:r>
        <w:rPr>
          <w:rFonts w:ascii="Arial" w:hAnsi="Arial" w:cs="Arial"/>
          <w:noProof/>
          <w:szCs w:val="24"/>
          <w:lang w:eastAsia="ru-RU"/>
        </w:rPr>
        <w:drawing>
          <wp:inline distT="0" distB="0" distL="0" distR="0" wp14:anchorId="31CA54BD" wp14:editId="3A21A689">
            <wp:extent cx="5486400" cy="2466975"/>
            <wp:effectExtent l="0" t="0" r="19050" b="9525"/>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61F44" w:rsidRPr="00A77E49" w:rsidRDefault="00F61F44" w:rsidP="00FD7C08">
      <w:pPr>
        <w:ind w:firstLine="709"/>
        <w:jc w:val="both"/>
        <w:rPr>
          <w:rFonts w:ascii="Arial" w:hAnsi="Arial" w:cs="Arial"/>
          <w:szCs w:val="24"/>
        </w:rPr>
      </w:pPr>
    </w:p>
    <w:p w:rsidR="00F61F44" w:rsidRPr="003B286F" w:rsidRDefault="00F61F44" w:rsidP="00FD7C08">
      <w:pPr>
        <w:ind w:firstLine="709"/>
        <w:jc w:val="both"/>
        <w:rPr>
          <w:rFonts w:ascii="Arial" w:hAnsi="Arial" w:cs="Arial"/>
          <w:sz w:val="24"/>
          <w:szCs w:val="24"/>
        </w:rPr>
      </w:pPr>
      <w:r w:rsidRPr="003B286F">
        <w:rPr>
          <w:rFonts w:ascii="Arial" w:hAnsi="Arial" w:cs="Arial"/>
          <w:sz w:val="24"/>
          <w:szCs w:val="24"/>
        </w:rPr>
        <w:t xml:space="preserve">В структуре текущих затрат </w:t>
      </w:r>
      <w:r w:rsidRPr="003B286F">
        <w:rPr>
          <w:rFonts w:ascii="Arial" w:hAnsi="Arial" w:cs="Arial"/>
          <w:i/>
          <w:sz w:val="24"/>
          <w:szCs w:val="24"/>
        </w:rPr>
        <w:t xml:space="preserve">Группы Газпром </w:t>
      </w:r>
      <w:r w:rsidRPr="003B286F">
        <w:rPr>
          <w:rFonts w:ascii="Arial" w:hAnsi="Arial" w:cs="Arial"/>
          <w:sz w:val="24"/>
          <w:szCs w:val="24"/>
        </w:rPr>
        <w:t>преобладают затраты</w:t>
      </w:r>
      <w:r w:rsidR="00AF51B6" w:rsidRPr="003B286F">
        <w:rPr>
          <w:rFonts w:ascii="Arial" w:hAnsi="Arial" w:cs="Arial"/>
          <w:sz w:val="24"/>
          <w:szCs w:val="24"/>
        </w:rPr>
        <w:t xml:space="preserve"> на сбор и очистку сточных вод</w:t>
      </w:r>
      <w:r w:rsidR="006D21F2" w:rsidRPr="003B286F">
        <w:rPr>
          <w:rFonts w:ascii="Arial" w:hAnsi="Arial" w:cs="Arial"/>
          <w:sz w:val="24"/>
          <w:szCs w:val="24"/>
        </w:rPr>
        <w:t xml:space="preserve">, которые в 2013 г. составили </w:t>
      </w:r>
      <w:r w:rsidR="00EA3C77" w:rsidRPr="003B286F">
        <w:rPr>
          <w:rFonts w:ascii="Arial" w:hAnsi="Arial" w:cs="Arial"/>
          <w:sz w:val="24"/>
          <w:szCs w:val="24"/>
        </w:rPr>
        <w:t>1</w:t>
      </w:r>
      <w:r w:rsidR="00EA3C77" w:rsidRPr="00545B11">
        <w:rPr>
          <w:rFonts w:ascii="Arial" w:hAnsi="Arial" w:cs="Arial"/>
          <w:sz w:val="24"/>
          <w:szCs w:val="24"/>
        </w:rPr>
        <w:t>6</w:t>
      </w:r>
      <w:r w:rsidR="00EA3C77">
        <w:rPr>
          <w:rFonts w:ascii="Arial" w:hAnsi="Arial" w:cs="Arial"/>
          <w:sz w:val="24"/>
          <w:szCs w:val="24"/>
        </w:rPr>
        <w:t>,</w:t>
      </w:r>
      <w:r w:rsidR="00EA3C77" w:rsidRPr="00545B11">
        <w:rPr>
          <w:rFonts w:ascii="Arial" w:hAnsi="Arial" w:cs="Arial"/>
          <w:sz w:val="24"/>
          <w:szCs w:val="24"/>
        </w:rPr>
        <w:t>78</w:t>
      </w:r>
      <w:r w:rsidR="00EA3C77" w:rsidRPr="003B286F">
        <w:rPr>
          <w:rFonts w:ascii="Arial" w:hAnsi="Arial" w:cs="Arial"/>
          <w:sz w:val="24"/>
          <w:szCs w:val="24"/>
        </w:rPr>
        <w:t xml:space="preserve"> </w:t>
      </w:r>
      <w:r w:rsidRPr="003B286F">
        <w:rPr>
          <w:rFonts w:ascii="Arial" w:hAnsi="Arial" w:cs="Arial"/>
          <w:sz w:val="24"/>
          <w:szCs w:val="24"/>
        </w:rPr>
        <w:t>млрд руб. На охрану а</w:t>
      </w:r>
      <w:r w:rsidRPr="003B286F">
        <w:rPr>
          <w:rFonts w:ascii="Arial" w:hAnsi="Arial" w:cs="Arial"/>
          <w:sz w:val="24"/>
          <w:szCs w:val="24"/>
        </w:rPr>
        <w:t>т</w:t>
      </w:r>
      <w:r w:rsidRPr="003B286F">
        <w:rPr>
          <w:rFonts w:ascii="Arial" w:hAnsi="Arial" w:cs="Arial"/>
          <w:sz w:val="24"/>
          <w:szCs w:val="24"/>
        </w:rPr>
        <w:t xml:space="preserve">мосферного воздуха </w:t>
      </w:r>
      <w:r w:rsidR="006D21F2" w:rsidRPr="003B286F">
        <w:rPr>
          <w:rFonts w:ascii="Arial" w:hAnsi="Arial" w:cs="Arial"/>
          <w:sz w:val="24"/>
          <w:szCs w:val="24"/>
        </w:rPr>
        <w:t xml:space="preserve">было направлено </w:t>
      </w:r>
      <w:r w:rsidR="00EA3C77">
        <w:rPr>
          <w:rFonts w:ascii="Arial" w:hAnsi="Arial" w:cs="Arial"/>
          <w:sz w:val="24"/>
          <w:szCs w:val="24"/>
        </w:rPr>
        <w:t>4,86</w:t>
      </w:r>
      <w:r w:rsidRPr="003B286F">
        <w:rPr>
          <w:rFonts w:ascii="Arial" w:hAnsi="Arial" w:cs="Arial"/>
          <w:sz w:val="24"/>
          <w:szCs w:val="24"/>
        </w:rPr>
        <w:t xml:space="preserve"> млрд руб., </w:t>
      </w:r>
      <w:r w:rsidR="006D21F2" w:rsidRPr="003B286F">
        <w:rPr>
          <w:rFonts w:ascii="Arial" w:hAnsi="Arial" w:cs="Arial"/>
          <w:sz w:val="24"/>
          <w:szCs w:val="24"/>
        </w:rPr>
        <w:t>на предотвращение загря</w:t>
      </w:r>
      <w:r w:rsidR="006D21F2" w:rsidRPr="003B286F">
        <w:rPr>
          <w:rFonts w:ascii="Arial" w:hAnsi="Arial" w:cs="Arial"/>
          <w:sz w:val="24"/>
          <w:szCs w:val="24"/>
        </w:rPr>
        <w:t>з</w:t>
      </w:r>
      <w:r w:rsidR="006D21F2" w:rsidRPr="003B286F">
        <w:rPr>
          <w:rFonts w:ascii="Arial" w:hAnsi="Arial" w:cs="Arial"/>
          <w:sz w:val="24"/>
          <w:szCs w:val="24"/>
        </w:rPr>
        <w:t xml:space="preserve">нения окружающей среды отходами производства </w:t>
      </w:r>
      <w:r w:rsidR="00EA3C77">
        <w:rPr>
          <w:rFonts w:ascii="Arial" w:hAnsi="Arial" w:cs="Arial"/>
          <w:sz w:val="24"/>
          <w:szCs w:val="24"/>
        </w:rPr>
        <w:t>–</w:t>
      </w:r>
      <w:r w:rsidR="006D21F2" w:rsidRPr="003B286F">
        <w:rPr>
          <w:rFonts w:ascii="Arial" w:hAnsi="Arial" w:cs="Arial"/>
          <w:sz w:val="24"/>
          <w:szCs w:val="24"/>
        </w:rPr>
        <w:t xml:space="preserve"> </w:t>
      </w:r>
      <w:r w:rsidR="00EA3C77">
        <w:rPr>
          <w:rFonts w:ascii="Arial" w:hAnsi="Arial" w:cs="Arial"/>
          <w:sz w:val="24"/>
          <w:szCs w:val="24"/>
        </w:rPr>
        <w:t>4,14</w:t>
      </w:r>
      <w:r w:rsidR="006D21F2" w:rsidRPr="003B286F">
        <w:rPr>
          <w:rFonts w:ascii="Arial" w:hAnsi="Arial" w:cs="Arial"/>
          <w:sz w:val="24"/>
          <w:szCs w:val="24"/>
        </w:rPr>
        <w:t xml:space="preserve"> млрд руб.</w:t>
      </w:r>
      <w:r w:rsidRPr="003B286F">
        <w:rPr>
          <w:rFonts w:ascii="Arial" w:hAnsi="Arial" w:cs="Arial"/>
          <w:sz w:val="24"/>
          <w:szCs w:val="24"/>
        </w:rPr>
        <w:t>,</w:t>
      </w:r>
      <w:r w:rsidR="006D21F2" w:rsidRPr="003B286F">
        <w:rPr>
          <w:rFonts w:ascii="Arial" w:hAnsi="Arial" w:cs="Arial"/>
          <w:sz w:val="24"/>
          <w:szCs w:val="24"/>
        </w:rPr>
        <w:t xml:space="preserve"> на защиту з</w:t>
      </w:r>
      <w:r w:rsidR="006D21F2" w:rsidRPr="003B286F">
        <w:rPr>
          <w:rFonts w:ascii="Arial" w:hAnsi="Arial" w:cs="Arial"/>
          <w:sz w:val="24"/>
          <w:szCs w:val="24"/>
        </w:rPr>
        <w:t>е</w:t>
      </w:r>
      <w:r w:rsidR="006D21F2" w:rsidRPr="003B286F">
        <w:rPr>
          <w:rFonts w:ascii="Arial" w:hAnsi="Arial" w:cs="Arial"/>
          <w:sz w:val="24"/>
          <w:szCs w:val="24"/>
        </w:rPr>
        <w:t xml:space="preserve">мель, поверхностных и подземных вод </w:t>
      </w:r>
      <w:r w:rsidR="0048728B">
        <w:rPr>
          <w:rFonts w:ascii="Arial" w:hAnsi="Arial" w:cs="Arial"/>
        </w:rPr>
        <w:t>–</w:t>
      </w:r>
      <w:r w:rsidR="006D21F2" w:rsidRPr="003B286F">
        <w:rPr>
          <w:rFonts w:ascii="Arial" w:hAnsi="Arial" w:cs="Arial"/>
          <w:sz w:val="24"/>
          <w:szCs w:val="24"/>
        </w:rPr>
        <w:t xml:space="preserve"> </w:t>
      </w:r>
      <w:r w:rsidR="00D7669E">
        <w:rPr>
          <w:rFonts w:ascii="Arial" w:hAnsi="Arial" w:cs="Arial"/>
          <w:sz w:val="24"/>
          <w:szCs w:val="24"/>
        </w:rPr>
        <w:t>4</w:t>
      </w:r>
      <w:r w:rsidRPr="003B286F">
        <w:rPr>
          <w:rFonts w:ascii="Arial" w:hAnsi="Arial" w:cs="Arial"/>
          <w:sz w:val="24"/>
          <w:szCs w:val="24"/>
        </w:rPr>
        <w:t>,</w:t>
      </w:r>
      <w:r w:rsidR="00D7669E">
        <w:rPr>
          <w:rFonts w:ascii="Arial" w:hAnsi="Arial" w:cs="Arial"/>
          <w:sz w:val="24"/>
          <w:szCs w:val="24"/>
        </w:rPr>
        <w:t>45</w:t>
      </w:r>
      <w:r w:rsidRPr="003B286F">
        <w:rPr>
          <w:rFonts w:ascii="Arial" w:hAnsi="Arial" w:cs="Arial"/>
          <w:sz w:val="24"/>
          <w:szCs w:val="24"/>
        </w:rPr>
        <w:t xml:space="preserve"> млрд руб., </w:t>
      </w:r>
      <w:r w:rsidR="00D7669E">
        <w:rPr>
          <w:rFonts w:ascii="Arial" w:hAnsi="Arial" w:cs="Arial"/>
          <w:sz w:val="24"/>
          <w:szCs w:val="24"/>
        </w:rPr>
        <w:t>1,23</w:t>
      </w:r>
      <w:r w:rsidR="006D21F2" w:rsidRPr="003B286F">
        <w:rPr>
          <w:rFonts w:ascii="Arial" w:hAnsi="Arial" w:cs="Arial"/>
          <w:sz w:val="24"/>
          <w:szCs w:val="24"/>
        </w:rPr>
        <w:t xml:space="preserve"> млн руб. было и</w:t>
      </w:r>
      <w:r w:rsidR="006D21F2" w:rsidRPr="003B286F">
        <w:rPr>
          <w:rFonts w:ascii="Arial" w:hAnsi="Arial" w:cs="Arial"/>
          <w:sz w:val="24"/>
          <w:szCs w:val="24"/>
        </w:rPr>
        <w:t>з</w:t>
      </w:r>
      <w:r w:rsidR="006D21F2" w:rsidRPr="003B286F">
        <w:rPr>
          <w:rFonts w:ascii="Arial" w:hAnsi="Arial" w:cs="Arial"/>
          <w:sz w:val="24"/>
          <w:szCs w:val="24"/>
        </w:rPr>
        <w:t>расходовано на другие направления ООС (</w:t>
      </w:r>
      <w:r w:rsidRPr="003B286F">
        <w:rPr>
          <w:rFonts w:ascii="Arial" w:hAnsi="Arial" w:cs="Arial"/>
          <w:sz w:val="24"/>
          <w:szCs w:val="24"/>
        </w:rPr>
        <w:t>сохранение биоразнообразия и охрана природных территорий, защита от физических факторов воздействия, обеспеч</w:t>
      </w:r>
      <w:r w:rsidRPr="003B286F">
        <w:rPr>
          <w:rFonts w:ascii="Arial" w:hAnsi="Arial" w:cs="Arial"/>
          <w:sz w:val="24"/>
          <w:szCs w:val="24"/>
        </w:rPr>
        <w:t>е</w:t>
      </w:r>
      <w:r w:rsidRPr="003B286F">
        <w:rPr>
          <w:rFonts w:ascii="Arial" w:hAnsi="Arial" w:cs="Arial"/>
          <w:sz w:val="24"/>
          <w:szCs w:val="24"/>
        </w:rPr>
        <w:t>ние радиационной безопасности, научно-исследовательская деятельность и ра</w:t>
      </w:r>
      <w:r w:rsidRPr="003B286F">
        <w:rPr>
          <w:rFonts w:ascii="Arial" w:hAnsi="Arial" w:cs="Arial"/>
          <w:sz w:val="24"/>
          <w:szCs w:val="24"/>
        </w:rPr>
        <w:t>з</w:t>
      </w:r>
      <w:r w:rsidRPr="003B286F">
        <w:rPr>
          <w:rFonts w:ascii="Arial" w:hAnsi="Arial" w:cs="Arial"/>
          <w:sz w:val="24"/>
          <w:szCs w:val="24"/>
        </w:rPr>
        <w:t>работки по снижению негативных антропогенных воздействий</w:t>
      </w:r>
      <w:r w:rsidR="006D21F2" w:rsidRPr="003B286F">
        <w:rPr>
          <w:rFonts w:ascii="Arial" w:hAnsi="Arial" w:cs="Arial"/>
          <w:sz w:val="24"/>
          <w:szCs w:val="24"/>
        </w:rPr>
        <w:t>)</w:t>
      </w:r>
      <w:r w:rsidRPr="003B286F">
        <w:rPr>
          <w:rFonts w:ascii="Arial" w:hAnsi="Arial" w:cs="Arial"/>
          <w:sz w:val="24"/>
          <w:szCs w:val="24"/>
        </w:rPr>
        <w:t>.</w:t>
      </w:r>
    </w:p>
    <w:p w:rsidR="00F97A17" w:rsidRPr="00A77E49" w:rsidRDefault="00F97A17" w:rsidP="00FD7C08">
      <w:pPr>
        <w:keepNext/>
        <w:jc w:val="both"/>
        <w:rPr>
          <w:rFonts w:ascii="Arial" w:hAnsi="Arial" w:cs="Arial"/>
          <w:szCs w:val="24"/>
        </w:rPr>
      </w:pPr>
    </w:p>
    <w:p w:rsidR="006D21F2" w:rsidRPr="00545B11" w:rsidRDefault="006D21F2" w:rsidP="00FD7C08">
      <w:pPr>
        <w:keepNext/>
        <w:jc w:val="both"/>
        <w:rPr>
          <w:rFonts w:ascii="Arial" w:hAnsi="Arial" w:cs="Arial"/>
          <w:szCs w:val="24"/>
        </w:rPr>
      </w:pPr>
      <w:r w:rsidRPr="00545B11">
        <w:rPr>
          <w:rFonts w:ascii="Arial" w:hAnsi="Arial" w:cs="Arial"/>
          <w:szCs w:val="24"/>
        </w:rPr>
        <w:t xml:space="preserve">СТРУКТУРА ТЕКУЩИХ ЗАТРАТ ГРУППЫ ГАЗПРОМ </w:t>
      </w:r>
    </w:p>
    <w:p w:rsidR="006D21F2" w:rsidRPr="00A77E49" w:rsidRDefault="006D21F2" w:rsidP="00FD7C08">
      <w:pPr>
        <w:keepNext/>
        <w:jc w:val="both"/>
        <w:rPr>
          <w:rFonts w:ascii="Arial" w:hAnsi="Arial" w:cs="Arial"/>
          <w:szCs w:val="24"/>
        </w:rPr>
      </w:pPr>
      <w:r w:rsidRPr="004D7B16">
        <w:rPr>
          <w:rFonts w:ascii="Arial" w:hAnsi="Arial" w:cs="Arial"/>
          <w:szCs w:val="24"/>
        </w:rPr>
        <w:t>НА ОХРАНУ ОКРУЖАЮЩЕЙ СРЕДЫ, 2013</w:t>
      </w:r>
      <w:r w:rsidR="0048728B">
        <w:rPr>
          <w:rFonts w:ascii="Arial" w:hAnsi="Arial" w:cs="Arial"/>
          <w:szCs w:val="24"/>
        </w:rPr>
        <w:t xml:space="preserve"> Г.</w:t>
      </w:r>
      <w:r w:rsidRPr="004D7B16">
        <w:rPr>
          <w:rFonts w:ascii="Arial" w:hAnsi="Arial" w:cs="Arial"/>
          <w:szCs w:val="24"/>
        </w:rPr>
        <w:t>, %</w:t>
      </w:r>
    </w:p>
    <w:p w:rsidR="00F61F44" w:rsidRPr="00A77E49" w:rsidRDefault="00F61F44" w:rsidP="00FD7C08">
      <w:pPr>
        <w:jc w:val="both"/>
        <w:rPr>
          <w:rFonts w:ascii="Arial" w:hAnsi="Arial" w:cs="Arial"/>
          <w:szCs w:val="24"/>
        </w:rPr>
      </w:pPr>
      <w:r w:rsidRPr="00A77E49">
        <w:rPr>
          <w:noProof/>
          <w:lang w:eastAsia="ru-RU"/>
        </w:rPr>
        <w:drawing>
          <wp:inline distT="0" distB="0" distL="0" distR="0" wp14:anchorId="37FEA15F" wp14:editId="3E819DEB">
            <wp:extent cx="6143625" cy="2095500"/>
            <wp:effectExtent l="0" t="0" r="9525" b="19050"/>
            <wp:docPr id="44" name="Диаграмма 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B16C9" w:rsidRPr="00A77E49" w:rsidRDefault="000B16C9" w:rsidP="00FD7C08">
      <w:pPr>
        <w:jc w:val="both"/>
        <w:rPr>
          <w:rFonts w:ascii="Arial" w:hAnsi="Arial" w:cs="Arial"/>
          <w:szCs w:val="24"/>
        </w:rPr>
      </w:pPr>
    </w:p>
    <w:p w:rsidR="00F61F44" w:rsidRPr="003E0A1D" w:rsidRDefault="006606C9" w:rsidP="006606C9">
      <w:pPr>
        <w:tabs>
          <w:tab w:val="right" w:pos="9356"/>
        </w:tabs>
        <w:jc w:val="both"/>
        <w:rPr>
          <w:rFonts w:ascii="Arial" w:hAnsi="Arial" w:cs="Arial"/>
          <w:b/>
          <w:sz w:val="28"/>
          <w:szCs w:val="24"/>
        </w:rPr>
      </w:pPr>
      <w:r w:rsidRPr="003E0A1D">
        <w:rPr>
          <w:rFonts w:ascii="Arial" w:hAnsi="Arial" w:cs="Arial"/>
          <w:b/>
          <w:sz w:val="24"/>
          <w:szCs w:val="24"/>
        </w:rPr>
        <w:t>ПЛАТА ЗА НЕГАТИВНОЕ ВОЗДЕЙСТВИЕ НА ОКРУЖАЮЩУЮ СРЕДУ</w:t>
      </w:r>
      <w:r w:rsidR="0048728B">
        <w:rPr>
          <w:rFonts w:ascii="Arial" w:hAnsi="Arial" w:cs="Arial"/>
          <w:b/>
          <w:sz w:val="24"/>
          <w:szCs w:val="24"/>
        </w:rPr>
        <w:tab/>
      </w:r>
    </w:p>
    <w:p w:rsidR="001145A1" w:rsidRDefault="001145A1" w:rsidP="00FD7C08">
      <w:pPr>
        <w:ind w:firstLine="709"/>
        <w:jc w:val="both"/>
        <w:rPr>
          <w:rFonts w:ascii="Arial" w:hAnsi="Arial" w:cs="Arial"/>
          <w:sz w:val="24"/>
          <w:szCs w:val="24"/>
        </w:rPr>
      </w:pPr>
      <w:r w:rsidRPr="003B286F">
        <w:rPr>
          <w:rFonts w:ascii="Arial" w:hAnsi="Arial" w:cs="Arial"/>
          <w:sz w:val="24"/>
          <w:szCs w:val="24"/>
        </w:rPr>
        <w:t xml:space="preserve">В бюджеты различных уровней в качестве платы за негативное воздействие на </w:t>
      </w:r>
      <w:r w:rsidR="0048728B">
        <w:rPr>
          <w:rFonts w:ascii="Arial" w:hAnsi="Arial" w:cs="Arial"/>
          <w:sz w:val="24"/>
          <w:szCs w:val="24"/>
        </w:rPr>
        <w:t xml:space="preserve">окружающую среду </w:t>
      </w:r>
      <w:r w:rsidRPr="003B286F">
        <w:rPr>
          <w:rFonts w:ascii="Arial" w:hAnsi="Arial" w:cs="Arial"/>
          <w:sz w:val="24"/>
          <w:szCs w:val="24"/>
        </w:rPr>
        <w:t xml:space="preserve">в 2013 г. </w:t>
      </w:r>
      <w:r w:rsidRPr="006606C9">
        <w:rPr>
          <w:rFonts w:ascii="Arial" w:hAnsi="Arial" w:cs="Arial"/>
          <w:i/>
          <w:sz w:val="24"/>
          <w:szCs w:val="24"/>
        </w:rPr>
        <w:t>Группой Газпром</w:t>
      </w:r>
      <w:r w:rsidRPr="003B286F">
        <w:rPr>
          <w:rFonts w:ascii="Arial" w:hAnsi="Arial" w:cs="Arial"/>
          <w:sz w:val="24"/>
          <w:szCs w:val="24"/>
        </w:rPr>
        <w:t xml:space="preserve"> было перечислено 2</w:t>
      </w:r>
      <w:r w:rsidR="00345186">
        <w:rPr>
          <w:rFonts w:ascii="Arial" w:hAnsi="Arial" w:cs="Arial"/>
          <w:sz w:val="24"/>
          <w:szCs w:val="24"/>
        </w:rPr>
        <w:t> 952,5</w:t>
      </w:r>
      <w:r w:rsidR="00345186" w:rsidRPr="003B286F">
        <w:rPr>
          <w:rFonts w:ascii="Arial" w:hAnsi="Arial" w:cs="Arial"/>
          <w:sz w:val="24"/>
          <w:szCs w:val="24"/>
        </w:rPr>
        <w:t xml:space="preserve"> </w:t>
      </w:r>
      <w:r w:rsidRPr="003B286F">
        <w:rPr>
          <w:rFonts w:ascii="Arial" w:hAnsi="Arial" w:cs="Arial"/>
          <w:sz w:val="24"/>
          <w:szCs w:val="24"/>
        </w:rPr>
        <w:t>млн руб., что больше</w:t>
      </w:r>
      <w:r w:rsidR="0048728B">
        <w:rPr>
          <w:rFonts w:ascii="Arial" w:hAnsi="Arial" w:cs="Arial"/>
          <w:sz w:val="24"/>
          <w:szCs w:val="24"/>
        </w:rPr>
        <w:t>,</w:t>
      </w:r>
      <w:r w:rsidRPr="003B286F">
        <w:rPr>
          <w:rFonts w:ascii="Arial" w:hAnsi="Arial" w:cs="Arial"/>
          <w:sz w:val="24"/>
          <w:szCs w:val="24"/>
        </w:rPr>
        <w:t xml:space="preserve"> чем в 2012 г.</w:t>
      </w:r>
      <w:r w:rsidR="0048728B">
        <w:rPr>
          <w:rFonts w:ascii="Arial" w:hAnsi="Arial" w:cs="Arial"/>
          <w:sz w:val="24"/>
          <w:szCs w:val="24"/>
        </w:rPr>
        <w:t>,</w:t>
      </w:r>
      <w:r w:rsidRPr="003B286F">
        <w:rPr>
          <w:rFonts w:ascii="Arial" w:hAnsi="Arial" w:cs="Arial"/>
          <w:sz w:val="24"/>
          <w:szCs w:val="24"/>
        </w:rPr>
        <w:t xml:space="preserve"> на 1 389,38 </w:t>
      </w:r>
      <w:r w:rsidR="0048728B">
        <w:rPr>
          <w:rFonts w:ascii="Arial" w:hAnsi="Arial" w:cs="Arial"/>
          <w:sz w:val="24"/>
          <w:szCs w:val="24"/>
        </w:rPr>
        <w:t xml:space="preserve">млн </w:t>
      </w:r>
      <w:r w:rsidRPr="003B286F">
        <w:rPr>
          <w:rFonts w:ascii="Arial" w:hAnsi="Arial" w:cs="Arial"/>
          <w:sz w:val="24"/>
          <w:szCs w:val="24"/>
        </w:rPr>
        <w:t xml:space="preserve">руб. </w:t>
      </w:r>
    </w:p>
    <w:p w:rsidR="006606C9" w:rsidRPr="003B286F" w:rsidRDefault="006606C9" w:rsidP="00FD7C08">
      <w:pPr>
        <w:ind w:firstLine="709"/>
        <w:jc w:val="both"/>
        <w:rPr>
          <w:rFonts w:ascii="Arial" w:hAnsi="Arial" w:cs="Arial"/>
          <w:sz w:val="24"/>
          <w:szCs w:val="24"/>
        </w:rPr>
      </w:pPr>
    </w:p>
    <w:p w:rsidR="006606C9" w:rsidRDefault="006606C9" w:rsidP="00FD7C08">
      <w:pPr>
        <w:ind w:firstLine="709"/>
        <w:jc w:val="both"/>
        <w:rPr>
          <w:rFonts w:ascii="Arial" w:hAnsi="Arial" w:cs="Arial"/>
        </w:rPr>
      </w:pPr>
      <w:r w:rsidRPr="006606C9">
        <w:rPr>
          <w:rFonts w:ascii="Arial" w:hAnsi="Arial" w:cs="Arial"/>
        </w:rPr>
        <w:t xml:space="preserve">ПЛАТА ЗА НЕГАТИВНОЕ ВОЗДЕЙСТВИЕ НА ОКРУЖАЮЩУЮ СРЕДУ, </w:t>
      </w:r>
    </w:p>
    <w:p w:rsidR="001145A1" w:rsidRPr="006606C9" w:rsidRDefault="006606C9" w:rsidP="00FD7C08">
      <w:pPr>
        <w:ind w:firstLine="709"/>
        <w:jc w:val="both"/>
        <w:rPr>
          <w:rFonts w:ascii="Arial" w:hAnsi="Arial" w:cs="Arial"/>
        </w:rPr>
      </w:pPr>
      <w:r w:rsidRPr="006606C9">
        <w:rPr>
          <w:rFonts w:ascii="Arial" w:hAnsi="Arial" w:cs="Arial"/>
        </w:rPr>
        <w:t>2009–2013 ГГ., МЛН РУБ.</w:t>
      </w:r>
    </w:p>
    <w:tbl>
      <w:tblPr>
        <w:tblW w:w="9356" w:type="dxa"/>
        <w:tblInd w:w="108" w:type="dxa"/>
        <w:tblLayout w:type="fixed"/>
        <w:tblLook w:val="00A0" w:firstRow="1" w:lastRow="0" w:firstColumn="1" w:lastColumn="0" w:noHBand="0" w:noVBand="0"/>
      </w:tblPr>
      <w:tblGrid>
        <w:gridCol w:w="3686"/>
        <w:gridCol w:w="1134"/>
        <w:gridCol w:w="1134"/>
        <w:gridCol w:w="1134"/>
        <w:gridCol w:w="1134"/>
        <w:gridCol w:w="1134"/>
      </w:tblGrid>
      <w:tr w:rsidR="00E97C2D" w:rsidRPr="001145A1" w:rsidTr="00E97C2D">
        <w:trPr>
          <w:trHeight w:val="315"/>
          <w:tblHeader/>
        </w:trPr>
        <w:tc>
          <w:tcPr>
            <w:tcW w:w="3686" w:type="dxa"/>
            <w:tcBorders>
              <w:top w:val="single" w:sz="8" w:space="0" w:color="auto"/>
              <w:left w:val="single" w:sz="8" w:space="0" w:color="auto"/>
              <w:bottom w:val="single" w:sz="8" w:space="0" w:color="auto"/>
              <w:right w:val="single" w:sz="8" w:space="0" w:color="auto"/>
            </w:tcBorders>
            <w:vAlign w:val="center"/>
            <w:hideMark/>
          </w:tcPr>
          <w:p w:rsidR="00F61F44" w:rsidRPr="001145A1" w:rsidRDefault="00F61F44" w:rsidP="00FD7C08">
            <w:pPr>
              <w:jc w:val="both"/>
              <w:rPr>
                <w:rFonts w:ascii="Arial" w:hAnsi="Arial" w:cs="Arial"/>
                <w:b/>
                <w:bCs/>
                <w:sz w:val="20"/>
              </w:rPr>
            </w:pPr>
            <w:r w:rsidRPr="001145A1">
              <w:rPr>
                <w:rFonts w:ascii="Arial" w:hAnsi="Arial" w:cs="Arial"/>
                <w:b/>
                <w:bCs/>
                <w:sz w:val="20"/>
                <w:szCs w:val="24"/>
              </w:rPr>
              <w:t> </w:t>
            </w:r>
          </w:p>
        </w:tc>
        <w:tc>
          <w:tcPr>
            <w:tcW w:w="1134" w:type="dxa"/>
            <w:tcBorders>
              <w:top w:val="single" w:sz="8" w:space="0" w:color="auto"/>
              <w:left w:val="nil"/>
              <w:bottom w:val="single" w:sz="8" w:space="0" w:color="auto"/>
              <w:right w:val="single" w:sz="8" w:space="0" w:color="auto"/>
            </w:tcBorders>
            <w:vAlign w:val="center"/>
            <w:hideMark/>
          </w:tcPr>
          <w:p w:rsidR="00F61F44" w:rsidRPr="001145A1" w:rsidRDefault="00F61F44" w:rsidP="00FD7C08">
            <w:pPr>
              <w:jc w:val="both"/>
              <w:rPr>
                <w:rFonts w:ascii="Arial" w:hAnsi="Arial" w:cs="Arial"/>
                <w:b/>
                <w:bCs/>
                <w:sz w:val="20"/>
              </w:rPr>
            </w:pPr>
            <w:r w:rsidRPr="001145A1">
              <w:rPr>
                <w:rFonts w:ascii="Arial" w:hAnsi="Arial" w:cs="Arial"/>
                <w:b/>
                <w:bCs/>
                <w:sz w:val="20"/>
                <w:szCs w:val="24"/>
              </w:rPr>
              <w:t>2009</w:t>
            </w:r>
          </w:p>
        </w:tc>
        <w:tc>
          <w:tcPr>
            <w:tcW w:w="1134" w:type="dxa"/>
            <w:tcBorders>
              <w:top w:val="single" w:sz="8" w:space="0" w:color="auto"/>
              <w:left w:val="nil"/>
              <w:bottom w:val="single" w:sz="8" w:space="0" w:color="auto"/>
              <w:right w:val="single" w:sz="8" w:space="0" w:color="auto"/>
            </w:tcBorders>
            <w:vAlign w:val="center"/>
          </w:tcPr>
          <w:p w:rsidR="00F61F44" w:rsidRPr="001145A1" w:rsidRDefault="00F61F44" w:rsidP="00FD7C08">
            <w:pPr>
              <w:jc w:val="both"/>
              <w:rPr>
                <w:rFonts w:ascii="Arial" w:hAnsi="Arial" w:cs="Arial"/>
                <w:b/>
                <w:bCs/>
                <w:sz w:val="20"/>
              </w:rPr>
            </w:pPr>
            <w:r w:rsidRPr="001145A1">
              <w:rPr>
                <w:rFonts w:ascii="Arial" w:hAnsi="Arial" w:cs="Arial"/>
                <w:b/>
                <w:bCs/>
                <w:sz w:val="20"/>
                <w:szCs w:val="24"/>
              </w:rPr>
              <w:t>2010</w:t>
            </w:r>
          </w:p>
        </w:tc>
        <w:tc>
          <w:tcPr>
            <w:tcW w:w="1134" w:type="dxa"/>
            <w:tcBorders>
              <w:top w:val="single" w:sz="8" w:space="0" w:color="auto"/>
              <w:left w:val="nil"/>
              <w:bottom w:val="single" w:sz="8" w:space="0" w:color="auto"/>
              <w:right w:val="single" w:sz="8" w:space="0" w:color="auto"/>
            </w:tcBorders>
            <w:vAlign w:val="center"/>
          </w:tcPr>
          <w:p w:rsidR="00F61F44" w:rsidRPr="001145A1" w:rsidRDefault="00F61F44" w:rsidP="00FD7C08">
            <w:pPr>
              <w:jc w:val="both"/>
              <w:rPr>
                <w:rFonts w:ascii="Arial" w:hAnsi="Arial" w:cs="Arial"/>
                <w:b/>
                <w:bCs/>
                <w:sz w:val="20"/>
              </w:rPr>
            </w:pPr>
            <w:r w:rsidRPr="001145A1">
              <w:rPr>
                <w:rFonts w:ascii="Arial" w:hAnsi="Arial" w:cs="Arial"/>
                <w:b/>
                <w:bCs/>
                <w:sz w:val="20"/>
                <w:szCs w:val="24"/>
              </w:rPr>
              <w:t>2011</w:t>
            </w:r>
          </w:p>
        </w:tc>
        <w:tc>
          <w:tcPr>
            <w:tcW w:w="1134" w:type="dxa"/>
            <w:tcBorders>
              <w:top w:val="single" w:sz="8" w:space="0" w:color="auto"/>
              <w:left w:val="nil"/>
              <w:bottom w:val="single" w:sz="8" w:space="0" w:color="auto"/>
              <w:right w:val="single" w:sz="8" w:space="0" w:color="auto"/>
            </w:tcBorders>
            <w:vAlign w:val="center"/>
          </w:tcPr>
          <w:p w:rsidR="00F61F44" w:rsidRPr="001145A1" w:rsidRDefault="00F61F44" w:rsidP="00FD7C08">
            <w:pPr>
              <w:jc w:val="both"/>
              <w:rPr>
                <w:rFonts w:ascii="Arial" w:hAnsi="Arial" w:cs="Arial"/>
                <w:b/>
                <w:bCs/>
                <w:sz w:val="20"/>
              </w:rPr>
            </w:pPr>
            <w:r w:rsidRPr="001145A1">
              <w:rPr>
                <w:rFonts w:ascii="Arial" w:hAnsi="Arial" w:cs="Arial"/>
                <w:b/>
                <w:bCs/>
                <w:sz w:val="20"/>
                <w:szCs w:val="24"/>
              </w:rPr>
              <w:t>2012</w:t>
            </w:r>
          </w:p>
        </w:tc>
        <w:tc>
          <w:tcPr>
            <w:tcW w:w="1134" w:type="dxa"/>
            <w:tcBorders>
              <w:top w:val="single" w:sz="8" w:space="0" w:color="auto"/>
              <w:left w:val="nil"/>
              <w:bottom w:val="single" w:sz="8" w:space="0" w:color="auto"/>
              <w:right w:val="single" w:sz="8" w:space="0" w:color="auto"/>
            </w:tcBorders>
            <w:vAlign w:val="center"/>
          </w:tcPr>
          <w:p w:rsidR="00F61F44" w:rsidRPr="001145A1" w:rsidRDefault="00F61F44" w:rsidP="00FD7C08">
            <w:pPr>
              <w:jc w:val="both"/>
              <w:rPr>
                <w:rFonts w:ascii="Arial" w:hAnsi="Arial" w:cs="Arial"/>
                <w:b/>
                <w:bCs/>
                <w:sz w:val="20"/>
                <w:lang w:val="en-US"/>
              </w:rPr>
            </w:pPr>
            <w:r w:rsidRPr="001145A1">
              <w:rPr>
                <w:rFonts w:ascii="Arial" w:hAnsi="Arial" w:cs="Arial"/>
                <w:b/>
                <w:bCs/>
                <w:sz w:val="20"/>
                <w:lang w:val="en-US"/>
              </w:rPr>
              <w:t>2013</w:t>
            </w:r>
          </w:p>
        </w:tc>
      </w:tr>
      <w:tr w:rsidR="00E97C2D" w:rsidRPr="00A77E49" w:rsidTr="00E97C2D">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b/>
                <w:bCs/>
                <w:i/>
                <w:iCs/>
                <w:sz w:val="20"/>
              </w:rPr>
            </w:pPr>
            <w:r w:rsidRPr="001145A1">
              <w:rPr>
                <w:rFonts w:ascii="Arial" w:hAnsi="Arial" w:cs="Arial"/>
                <w:b/>
                <w:bCs/>
                <w:i/>
                <w:iCs/>
                <w:sz w:val="20"/>
                <w:szCs w:val="24"/>
              </w:rPr>
              <w:t>Группа Газпром</w:t>
            </w:r>
          </w:p>
        </w:tc>
        <w:tc>
          <w:tcPr>
            <w:tcW w:w="1134" w:type="dxa"/>
            <w:tcBorders>
              <w:top w:val="nil"/>
              <w:left w:val="nil"/>
              <w:bottom w:val="single" w:sz="8" w:space="0" w:color="auto"/>
              <w:right w:val="single" w:sz="8" w:space="0" w:color="auto"/>
            </w:tcBorders>
            <w:shd w:val="clear" w:color="auto" w:fill="auto"/>
            <w:vAlign w:val="center"/>
          </w:tcPr>
          <w:p w:rsidR="00F61F44" w:rsidRPr="001145A1" w:rsidRDefault="00F61F44" w:rsidP="00FD7C08">
            <w:pPr>
              <w:jc w:val="both"/>
              <w:rPr>
                <w:rFonts w:ascii="Arial" w:hAnsi="Arial" w:cs="Arial"/>
                <w:b/>
                <w:sz w:val="20"/>
              </w:rPr>
            </w:pPr>
            <w:r w:rsidRPr="001145A1">
              <w:rPr>
                <w:rFonts w:ascii="Arial" w:hAnsi="Arial" w:cs="Arial"/>
                <w:b/>
                <w:sz w:val="20"/>
              </w:rPr>
              <w:t>1</w:t>
            </w:r>
            <w:r w:rsidR="00133B65" w:rsidRPr="001145A1">
              <w:rPr>
                <w:rFonts w:ascii="Arial" w:hAnsi="Arial" w:cs="Arial"/>
                <w:b/>
                <w:sz w:val="20"/>
                <w:lang w:val="en-US"/>
              </w:rPr>
              <w:t> </w:t>
            </w:r>
            <w:r w:rsidRPr="001145A1">
              <w:rPr>
                <w:rFonts w:ascii="Arial" w:hAnsi="Arial" w:cs="Arial"/>
                <w:b/>
                <w:sz w:val="20"/>
              </w:rPr>
              <w:t>218,41</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b/>
                <w:sz w:val="20"/>
              </w:rPr>
            </w:pPr>
            <w:r w:rsidRPr="001145A1">
              <w:rPr>
                <w:rFonts w:ascii="Arial" w:hAnsi="Arial" w:cs="Arial"/>
                <w:b/>
                <w:sz w:val="20"/>
              </w:rPr>
              <w:t>1</w:t>
            </w:r>
            <w:r w:rsidR="00133B65" w:rsidRPr="001145A1">
              <w:rPr>
                <w:rFonts w:ascii="Arial" w:hAnsi="Arial" w:cs="Arial"/>
                <w:b/>
                <w:sz w:val="20"/>
                <w:lang w:val="en-US"/>
              </w:rPr>
              <w:t> </w:t>
            </w:r>
            <w:r w:rsidRPr="001145A1">
              <w:rPr>
                <w:rFonts w:ascii="Arial" w:hAnsi="Arial" w:cs="Arial"/>
                <w:b/>
                <w:sz w:val="20"/>
              </w:rPr>
              <w:t>234,38</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b/>
                <w:sz w:val="20"/>
              </w:rPr>
            </w:pPr>
            <w:r w:rsidRPr="001145A1">
              <w:rPr>
                <w:rFonts w:ascii="Arial" w:hAnsi="Arial" w:cs="Arial"/>
                <w:b/>
                <w:sz w:val="20"/>
              </w:rPr>
              <w:t>1</w:t>
            </w:r>
            <w:r w:rsidR="00133B65" w:rsidRPr="001145A1">
              <w:rPr>
                <w:rFonts w:ascii="Arial" w:hAnsi="Arial" w:cs="Arial"/>
                <w:b/>
                <w:sz w:val="20"/>
                <w:lang w:val="en-US"/>
              </w:rPr>
              <w:t> </w:t>
            </w:r>
            <w:r w:rsidRPr="001145A1">
              <w:rPr>
                <w:rFonts w:ascii="Arial" w:hAnsi="Arial" w:cs="Arial"/>
                <w:b/>
                <w:sz w:val="20"/>
              </w:rPr>
              <w:t>017,24</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b/>
                <w:sz w:val="20"/>
              </w:rPr>
            </w:pPr>
            <w:r w:rsidRPr="001145A1">
              <w:rPr>
                <w:rFonts w:ascii="Arial" w:hAnsi="Arial" w:cs="Arial"/>
                <w:b/>
                <w:sz w:val="20"/>
              </w:rPr>
              <w:t>1</w:t>
            </w:r>
            <w:r w:rsidR="00133B65" w:rsidRPr="001145A1">
              <w:rPr>
                <w:rFonts w:ascii="Arial" w:hAnsi="Arial" w:cs="Arial"/>
                <w:b/>
                <w:sz w:val="20"/>
                <w:lang w:val="en-US"/>
              </w:rPr>
              <w:t> </w:t>
            </w:r>
            <w:r w:rsidRPr="001145A1">
              <w:rPr>
                <w:rFonts w:ascii="Arial" w:hAnsi="Arial" w:cs="Arial"/>
                <w:b/>
                <w:sz w:val="20"/>
              </w:rPr>
              <w:t>563,12</w:t>
            </w:r>
          </w:p>
        </w:tc>
        <w:tc>
          <w:tcPr>
            <w:tcW w:w="1134" w:type="dxa"/>
            <w:tcBorders>
              <w:top w:val="nil"/>
              <w:left w:val="nil"/>
              <w:bottom w:val="single" w:sz="8" w:space="0" w:color="auto"/>
              <w:right w:val="single" w:sz="8" w:space="0" w:color="auto"/>
            </w:tcBorders>
            <w:shd w:val="clear" w:color="auto" w:fill="auto"/>
            <w:vAlign w:val="center"/>
          </w:tcPr>
          <w:p w:rsidR="00F61F44" w:rsidRPr="001145A1" w:rsidRDefault="00F61F44" w:rsidP="00FD7C08">
            <w:pPr>
              <w:jc w:val="both"/>
              <w:rPr>
                <w:rFonts w:ascii="Arial" w:hAnsi="Arial" w:cs="Arial"/>
                <w:b/>
                <w:sz w:val="20"/>
                <w:lang w:val="en-US"/>
              </w:rPr>
            </w:pPr>
            <w:r w:rsidRPr="001145A1">
              <w:rPr>
                <w:rFonts w:ascii="Arial" w:hAnsi="Arial" w:cs="Arial"/>
                <w:b/>
                <w:sz w:val="20"/>
                <w:lang w:val="en-US"/>
              </w:rPr>
              <w:t>2</w:t>
            </w:r>
            <w:r w:rsidR="00133B65" w:rsidRPr="001145A1">
              <w:rPr>
                <w:rFonts w:ascii="Arial" w:hAnsi="Arial" w:cs="Arial"/>
                <w:b/>
                <w:sz w:val="20"/>
                <w:lang w:val="en-US"/>
              </w:rPr>
              <w:t> </w:t>
            </w:r>
            <w:r w:rsidRPr="001145A1">
              <w:rPr>
                <w:rFonts w:ascii="Arial" w:hAnsi="Arial" w:cs="Arial"/>
                <w:b/>
                <w:sz w:val="20"/>
                <w:lang w:val="en-US"/>
              </w:rPr>
              <w:t>952</w:t>
            </w:r>
            <w:r w:rsidRPr="001145A1">
              <w:rPr>
                <w:rFonts w:ascii="Arial" w:hAnsi="Arial" w:cs="Arial"/>
                <w:b/>
                <w:sz w:val="20"/>
              </w:rPr>
              <w:t>,</w:t>
            </w:r>
            <w:r w:rsidRPr="001145A1">
              <w:rPr>
                <w:rFonts w:ascii="Arial" w:hAnsi="Arial" w:cs="Arial"/>
                <w:b/>
                <w:sz w:val="20"/>
                <w:lang w:val="en-US"/>
              </w:rPr>
              <w:t>5</w:t>
            </w:r>
          </w:p>
        </w:tc>
      </w:tr>
      <w:tr w:rsidR="00E97C2D" w:rsidRPr="00A77E49" w:rsidTr="00E97C2D">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2E6AC3" w:rsidRPr="001145A1" w:rsidRDefault="002E6AC3" w:rsidP="00FD7C08">
            <w:pPr>
              <w:jc w:val="both"/>
              <w:rPr>
                <w:rFonts w:ascii="Arial" w:hAnsi="Arial" w:cs="Arial"/>
                <w:sz w:val="20"/>
              </w:rPr>
            </w:pPr>
            <w:r w:rsidRPr="001145A1">
              <w:rPr>
                <w:rFonts w:ascii="Arial" w:hAnsi="Arial" w:cs="Arial"/>
                <w:sz w:val="20"/>
                <w:szCs w:val="24"/>
              </w:rPr>
              <w:t>Компании газового комплекса</w:t>
            </w:r>
          </w:p>
        </w:tc>
        <w:tc>
          <w:tcPr>
            <w:tcW w:w="1134" w:type="dxa"/>
            <w:tcBorders>
              <w:top w:val="nil"/>
              <w:left w:val="nil"/>
              <w:bottom w:val="single" w:sz="8" w:space="0" w:color="auto"/>
              <w:right w:val="single" w:sz="8" w:space="0" w:color="auto"/>
            </w:tcBorders>
            <w:shd w:val="clear" w:color="auto" w:fill="auto"/>
            <w:vAlign w:val="center"/>
          </w:tcPr>
          <w:p w:rsidR="002E6AC3" w:rsidRPr="001145A1" w:rsidRDefault="002E6AC3" w:rsidP="00FD7C08">
            <w:pPr>
              <w:jc w:val="both"/>
              <w:rPr>
                <w:rFonts w:ascii="Arial" w:hAnsi="Arial" w:cs="Arial"/>
                <w:sz w:val="20"/>
                <w:szCs w:val="20"/>
              </w:rPr>
            </w:pPr>
            <w:r w:rsidRPr="001145A1">
              <w:rPr>
                <w:rFonts w:ascii="Arial" w:hAnsi="Arial" w:cs="Arial"/>
                <w:sz w:val="20"/>
                <w:szCs w:val="20"/>
              </w:rPr>
              <w:t>644,61</w:t>
            </w:r>
          </w:p>
        </w:tc>
        <w:tc>
          <w:tcPr>
            <w:tcW w:w="1134" w:type="dxa"/>
            <w:tcBorders>
              <w:top w:val="nil"/>
              <w:left w:val="nil"/>
              <w:bottom w:val="single" w:sz="8" w:space="0" w:color="auto"/>
              <w:right w:val="single" w:sz="8" w:space="0" w:color="auto"/>
            </w:tcBorders>
            <w:shd w:val="clear" w:color="auto" w:fill="auto"/>
            <w:vAlign w:val="center"/>
          </w:tcPr>
          <w:p w:rsidR="002E6AC3" w:rsidRPr="001145A1" w:rsidRDefault="002E6AC3" w:rsidP="00FD7C08">
            <w:pPr>
              <w:jc w:val="both"/>
              <w:rPr>
                <w:rFonts w:ascii="Arial" w:hAnsi="Arial" w:cs="Arial"/>
                <w:sz w:val="20"/>
                <w:szCs w:val="20"/>
              </w:rPr>
            </w:pPr>
            <w:r w:rsidRPr="001145A1">
              <w:rPr>
                <w:rFonts w:ascii="Arial" w:hAnsi="Arial" w:cs="Arial"/>
                <w:sz w:val="20"/>
                <w:szCs w:val="20"/>
              </w:rPr>
              <w:t>444,41</w:t>
            </w:r>
          </w:p>
        </w:tc>
        <w:tc>
          <w:tcPr>
            <w:tcW w:w="1134" w:type="dxa"/>
            <w:tcBorders>
              <w:top w:val="nil"/>
              <w:left w:val="nil"/>
              <w:bottom w:val="single" w:sz="8" w:space="0" w:color="auto"/>
              <w:right w:val="single" w:sz="8" w:space="0" w:color="auto"/>
            </w:tcBorders>
            <w:shd w:val="clear" w:color="auto" w:fill="auto"/>
            <w:vAlign w:val="center"/>
          </w:tcPr>
          <w:p w:rsidR="002E6AC3" w:rsidRPr="001145A1" w:rsidRDefault="002E6AC3" w:rsidP="00FD7C08">
            <w:pPr>
              <w:jc w:val="both"/>
              <w:rPr>
                <w:rFonts w:ascii="Arial" w:hAnsi="Arial" w:cs="Arial"/>
                <w:sz w:val="20"/>
                <w:szCs w:val="20"/>
              </w:rPr>
            </w:pPr>
            <w:r w:rsidRPr="001145A1">
              <w:rPr>
                <w:rFonts w:ascii="Arial" w:hAnsi="Arial" w:cs="Arial"/>
                <w:sz w:val="20"/>
                <w:szCs w:val="20"/>
              </w:rPr>
              <w:t>411,18</w:t>
            </w:r>
          </w:p>
        </w:tc>
        <w:tc>
          <w:tcPr>
            <w:tcW w:w="1134" w:type="dxa"/>
            <w:tcBorders>
              <w:top w:val="nil"/>
              <w:left w:val="nil"/>
              <w:bottom w:val="single" w:sz="8" w:space="0" w:color="auto"/>
              <w:right w:val="single" w:sz="8" w:space="0" w:color="auto"/>
            </w:tcBorders>
            <w:shd w:val="clear" w:color="auto" w:fill="auto"/>
            <w:vAlign w:val="center"/>
          </w:tcPr>
          <w:p w:rsidR="002E6AC3" w:rsidRPr="001145A1" w:rsidRDefault="002E6AC3" w:rsidP="00FD7C08">
            <w:pPr>
              <w:jc w:val="both"/>
              <w:rPr>
                <w:rFonts w:ascii="Arial" w:hAnsi="Arial" w:cs="Arial"/>
                <w:sz w:val="20"/>
                <w:szCs w:val="20"/>
              </w:rPr>
            </w:pPr>
            <w:r w:rsidRPr="001145A1">
              <w:rPr>
                <w:rFonts w:ascii="Arial" w:hAnsi="Arial" w:cs="Arial"/>
                <w:sz w:val="20"/>
                <w:szCs w:val="20"/>
              </w:rPr>
              <w:t>443,914</w:t>
            </w:r>
          </w:p>
        </w:tc>
        <w:tc>
          <w:tcPr>
            <w:tcW w:w="1134" w:type="dxa"/>
            <w:tcBorders>
              <w:top w:val="nil"/>
              <w:left w:val="nil"/>
              <w:bottom w:val="single" w:sz="8" w:space="0" w:color="auto"/>
              <w:right w:val="single" w:sz="8" w:space="0" w:color="auto"/>
            </w:tcBorders>
            <w:shd w:val="clear" w:color="auto" w:fill="auto"/>
            <w:vAlign w:val="center"/>
          </w:tcPr>
          <w:p w:rsidR="002E6AC3" w:rsidRPr="001145A1" w:rsidRDefault="002E6AC3" w:rsidP="00FD7C08">
            <w:pPr>
              <w:jc w:val="both"/>
              <w:rPr>
                <w:rFonts w:ascii="Arial" w:hAnsi="Arial" w:cs="Arial"/>
                <w:sz w:val="20"/>
                <w:szCs w:val="20"/>
              </w:rPr>
            </w:pPr>
            <w:r w:rsidRPr="001145A1">
              <w:rPr>
                <w:rFonts w:ascii="Arial" w:hAnsi="Arial" w:cs="Arial"/>
                <w:sz w:val="20"/>
                <w:szCs w:val="20"/>
              </w:rPr>
              <w:t>600,3</w:t>
            </w:r>
            <w:r w:rsidR="001F409F">
              <w:rPr>
                <w:rFonts w:ascii="Arial" w:hAnsi="Arial" w:cs="Arial"/>
                <w:sz w:val="20"/>
                <w:szCs w:val="20"/>
              </w:rPr>
              <w:t>6</w:t>
            </w:r>
          </w:p>
        </w:tc>
      </w:tr>
      <w:tr w:rsidR="00E97C2D" w:rsidRPr="00A77E49" w:rsidTr="00E97C2D">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F61F44" w:rsidRPr="00E97C2D" w:rsidRDefault="00F61F44" w:rsidP="00FD7C08">
            <w:pPr>
              <w:ind w:firstLine="1310"/>
              <w:jc w:val="both"/>
              <w:rPr>
                <w:rFonts w:ascii="Arial" w:hAnsi="Arial" w:cs="Arial"/>
                <w:i/>
                <w:iCs/>
                <w:sz w:val="18"/>
              </w:rPr>
            </w:pPr>
            <w:r w:rsidRPr="00E97C2D">
              <w:rPr>
                <w:rFonts w:ascii="Arial" w:hAnsi="Arial" w:cs="Arial"/>
                <w:i/>
                <w:iCs/>
                <w:sz w:val="18"/>
                <w:szCs w:val="24"/>
              </w:rPr>
              <w:t>в т. ч. ОАО «Газпром»</w:t>
            </w:r>
          </w:p>
        </w:tc>
        <w:tc>
          <w:tcPr>
            <w:tcW w:w="1134" w:type="dxa"/>
            <w:tcBorders>
              <w:top w:val="nil"/>
              <w:left w:val="nil"/>
              <w:bottom w:val="single" w:sz="8" w:space="0" w:color="auto"/>
              <w:right w:val="single" w:sz="8" w:space="0" w:color="auto"/>
            </w:tcBorders>
            <w:shd w:val="clear" w:color="auto" w:fill="auto"/>
            <w:vAlign w:val="center"/>
          </w:tcPr>
          <w:p w:rsidR="00F61F44" w:rsidRPr="00E97C2D" w:rsidRDefault="00F61F44" w:rsidP="00FD7C08">
            <w:pPr>
              <w:jc w:val="both"/>
              <w:rPr>
                <w:rFonts w:ascii="Arial" w:hAnsi="Arial" w:cs="Arial"/>
                <w:i/>
                <w:iCs/>
                <w:sz w:val="18"/>
              </w:rPr>
            </w:pPr>
            <w:r w:rsidRPr="00E97C2D">
              <w:rPr>
                <w:rFonts w:ascii="Arial" w:hAnsi="Arial" w:cs="Arial"/>
                <w:i/>
                <w:iCs/>
                <w:sz w:val="18"/>
              </w:rPr>
              <w:t>616,22</w:t>
            </w:r>
          </w:p>
        </w:tc>
        <w:tc>
          <w:tcPr>
            <w:tcW w:w="1134" w:type="dxa"/>
            <w:tcBorders>
              <w:top w:val="nil"/>
              <w:left w:val="nil"/>
              <w:bottom w:val="single" w:sz="8" w:space="0" w:color="auto"/>
              <w:right w:val="single" w:sz="8" w:space="0" w:color="auto"/>
            </w:tcBorders>
            <w:shd w:val="clear" w:color="auto" w:fill="auto"/>
            <w:vAlign w:val="center"/>
            <w:hideMark/>
          </w:tcPr>
          <w:p w:rsidR="00F61F44" w:rsidRPr="00E97C2D" w:rsidRDefault="00F61F44" w:rsidP="00FD7C08">
            <w:pPr>
              <w:jc w:val="both"/>
              <w:rPr>
                <w:rFonts w:ascii="Arial" w:hAnsi="Arial" w:cs="Arial"/>
                <w:i/>
                <w:iCs/>
                <w:sz w:val="18"/>
              </w:rPr>
            </w:pPr>
            <w:r w:rsidRPr="00E97C2D">
              <w:rPr>
                <w:rFonts w:ascii="Arial" w:hAnsi="Arial" w:cs="Arial"/>
                <w:i/>
                <w:iCs/>
                <w:sz w:val="18"/>
              </w:rPr>
              <w:t>426,92</w:t>
            </w:r>
          </w:p>
        </w:tc>
        <w:tc>
          <w:tcPr>
            <w:tcW w:w="1134" w:type="dxa"/>
            <w:tcBorders>
              <w:top w:val="nil"/>
              <w:left w:val="nil"/>
              <w:bottom w:val="single" w:sz="8" w:space="0" w:color="auto"/>
              <w:right w:val="single" w:sz="8" w:space="0" w:color="auto"/>
            </w:tcBorders>
            <w:shd w:val="clear" w:color="auto" w:fill="auto"/>
            <w:vAlign w:val="center"/>
            <w:hideMark/>
          </w:tcPr>
          <w:p w:rsidR="00F61F44" w:rsidRPr="00E97C2D" w:rsidRDefault="00F61F44" w:rsidP="00FD7C08">
            <w:pPr>
              <w:jc w:val="both"/>
              <w:rPr>
                <w:rFonts w:ascii="Arial" w:hAnsi="Arial" w:cs="Arial"/>
                <w:i/>
                <w:iCs/>
                <w:sz w:val="18"/>
              </w:rPr>
            </w:pPr>
            <w:r w:rsidRPr="00E97C2D">
              <w:rPr>
                <w:rFonts w:ascii="Arial" w:hAnsi="Arial" w:cs="Arial"/>
                <w:i/>
                <w:iCs/>
                <w:sz w:val="18"/>
              </w:rPr>
              <w:t>391,86</w:t>
            </w:r>
          </w:p>
        </w:tc>
        <w:tc>
          <w:tcPr>
            <w:tcW w:w="1134" w:type="dxa"/>
            <w:tcBorders>
              <w:top w:val="nil"/>
              <w:left w:val="nil"/>
              <w:bottom w:val="single" w:sz="8" w:space="0" w:color="auto"/>
              <w:right w:val="single" w:sz="8" w:space="0" w:color="auto"/>
            </w:tcBorders>
            <w:shd w:val="clear" w:color="auto" w:fill="auto"/>
            <w:vAlign w:val="center"/>
            <w:hideMark/>
          </w:tcPr>
          <w:p w:rsidR="00F61F44" w:rsidRPr="00E97C2D" w:rsidRDefault="00F61F44" w:rsidP="00FD7C08">
            <w:pPr>
              <w:jc w:val="both"/>
              <w:rPr>
                <w:rFonts w:ascii="Arial" w:hAnsi="Arial" w:cs="Arial"/>
                <w:i/>
                <w:iCs/>
                <w:sz w:val="18"/>
              </w:rPr>
            </w:pPr>
            <w:r w:rsidRPr="00E97C2D">
              <w:rPr>
                <w:rFonts w:ascii="Arial" w:hAnsi="Arial" w:cs="Arial"/>
                <w:i/>
                <w:iCs/>
                <w:sz w:val="18"/>
              </w:rPr>
              <w:t>400,35</w:t>
            </w:r>
          </w:p>
        </w:tc>
        <w:tc>
          <w:tcPr>
            <w:tcW w:w="1134" w:type="dxa"/>
            <w:tcBorders>
              <w:top w:val="nil"/>
              <w:left w:val="nil"/>
              <w:bottom w:val="single" w:sz="8" w:space="0" w:color="auto"/>
              <w:right w:val="single" w:sz="8" w:space="0" w:color="auto"/>
            </w:tcBorders>
            <w:shd w:val="clear" w:color="auto" w:fill="auto"/>
            <w:vAlign w:val="center"/>
          </w:tcPr>
          <w:p w:rsidR="00F61F44" w:rsidRPr="00E97C2D" w:rsidRDefault="00F61F44" w:rsidP="00FD7C08">
            <w:pPr>
              <w:jc w:val="both"/>
              <w:rPr>
                <w:rFonts w:ascii="Arial" w:hAnsi="Arial" w:cs="Arial"/>
                <w:i/>
                <w:sz w:val="18"/>
              </w:rPr>
            </w:pPr>
            <w:r w:rsidRPr="00E97C2D">
              <w:rPr>
                <w:rFonts w:ascii="Arial" w:hAnsi="Arial" w:cs="Arial"/>
                <w:i/>
                <w:sz w:val="18"/>
              </w:rPr>
              <w:t>584,61</w:t>
            </w:r>
          </w:p>
        </w:tc>
      </w:tr>
      <w:tr w:rsidR="00E97C2D" w:rsidRPr="001145A1" w:rsidTr="00E97C2D">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F61F44" w:rsidRPr="006606C9" w:rsidRDefault="00F61F44" w:rsidP="00FD7C08">
            <w:pPr>
              <w:jc w:val="both"/>
              <w:rPr>
                <w:rFonts w:ascii="Arial" w:hAnsi="Arial" w:cs="Arial"/>
                <w:i/>
                <w:iCs/>
                <w:sz w:val="20"/>
              </w:rPr>
            </w:pPr>
            <w:r w:rsidRPr="006606C9">
              <w:rPr>
                <w:rFonts w:ascii="Arial" w:hAnsi="Arial" w:cs="Arial"/>
                <w:i/>
                <w:iCs/>
                <w:sz w:val="20"/>
                <w:szCs w:val="24"/>
              </w:rPr>
              <w:t>Группа Газпром нефть</w:t>
            </w:r>
          </w:p>
        </w:tc>
        <w:tc>
          <w:tcPr>
            <w:tcW w:w="1134" w:type="dxa"/>
            <w:tcBorders>
              <w:top w:val="nil"/>
              <w:left w:val="nil"/>
              <w:bottom w:val="single" w:sz="8" w:space="0" w:color="auto"/>
              <w:right w:val="single" w:sz="8" w:space="0" w:color="auto"/>
            </w:tcBorders>
            <w:shd w:val="clear" w:color="auto" w:fill="auto"/>
            <w:vAlign w:val="center"/>
          </w:tcPr>
          <w:p w:rsidR="00F61F44" w:rsidRPr="001145A1" w:rsidRDefault="00F61F44" w:rsidP="00FD7C08">
            <w:pPr>
              <w:jc w:val="both"/>
              <w:rPr>
                <w:rFonts w:ascii="Arial" w:hAnsi="Arial" w:cs="Arial"/>
                <w:iCs/>
                <w:sz w:val="20"/>
              </w:rPr>
            </w:pPr>
            <w:r w:rsidRPr="001145A1">
              <w:rPr>
                <w:rFonts w:ascii="Arial" w:hAnsi="Arial" w:cs="Arial"/>
                <w:iCs/>
                <w:sz w:val="20"/>
              </w:rPr>
              <w:t>137,95</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iCs/>
                <w:sz w:val="20"/>
              </w:rPr>
            </w:pPr>
            <w:r w:rsidRPr="001145A1">
              <w:rPr>
                <w:rFonts w:ascii="Arial" w:hAnsi="Arial" w:cs="Arial"/>
                <w:iCs/>
                <w:sz w:val="20"/>
              </w:rPr>
              <w:t>201,4</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iCs/>
                <w:sz w:val="20"/>
              </w:rPr>
            </w:pPr>
            <w:r w:rsidRPr="001145A1">
              <w:rPr>
                <w:rFonts w:ascii="Arial" w:hAnsi="Arial" w:cs="Arial"/>
                <w:iCs/>
                <w:sz w:val="20"/>
              </w:rPr>
              <w:t>133,39</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iCs/>
                <w:sz w:val="20"/>
              </w:rPr>
            </w:pPr>
            <w:r w:rsidRPr="001145A1">
              <w:rPr>
                <w:rFonts w:ascii="Arial" w:hAnsi="Arial" w:cs="Arial"/>
                <w:iCs/>
                <w:sz w:val="20"/>
              </w:rPr>
              <w:t>822,23</w:t>
            </w:r>
          </w:p>
        </w:tc>
        <w:tc>
          <w:tcPr>
            <w:tcW w:w="1134" w:type="dxa"/>
            <w:tcBorders>
              <w:top w:val="nil"/>
              <w:left w:val="nil"/>
              <w:bottom w:val="single" w:sz="8" w:space="0" w:color="auto"/>
              <w:right w:val="single" w:sz="8" w:space="0" w:color="auto"/>
            </w:tcBorders>
            <w:shd w:val="clear" w:color="auto" w:fill="auto"/>
            <w:vAlign w:val="center"/>
          </w:tcPr>
          <w:p w:rsidR="00F61F44" w:rsidRPr="001145A1" w:rsidRDefault="00F61F44" w:rsidP="00FD7C08">
            <w:pPr>
              <w:jc w:val="both"/>
              <w:rPr>
                <w:rFonts w:ascii="Arial" w:hAnsi="Arial" w:cs="Arial"/>
                <w:sz w:val="20"/>
                <w:lang w:val="en-US"/>
              </w:rPr>
            </w:pPr>
            <w:r w:rsidRPr="001145A1">
              <w:rPr>
                <w:rFonts w:ascii="Arial" w:hAnsi="Arial" w:cs="Arial"/>
                <w:sz w:val="20"/>
                <w:lang w:val="en-US"/>
              </w:rPr>
              <w:t>1</w:t>
            </w:r>
            <w:r w:rsidR="00133B65" w:rsidRPr="001145A1">
              <w:rPr>
                <w:rFonts w:ascii="Arial" w:hAnsi="Arial" w:cs="Arial"/>
                <w:sz w:val="20"/>
                <w:lang w:val="en-US"/>
              </w:rPr>
              <w:t> </w:t>
            </w:r>
            <w:r w:rsidRPr="001145A1">
              <w:rPr>
                <w:rFonts w:ascii="Arial" w:hAnsi="Arial" w:cs="Arial"/>
                <w:sz w:val="20"/>
                <w:lang w:val="en-US"/>
              </w:rPr>
              <w:t>927</w:t>
            </w:r>
            <w:r w:rsidRPr="001145A1">
              <w:rPr>
                <w:rFonts w:ascii="Arial" w:hAnsi="Arial" w:cs="Arial"/>
                <w:sz w:val="20"/>
              </w:rPr>
              <w:t>,4</w:t>
            </w:r>
            <w:r w:rsidRPr="001145A1">
              <w:rPr>
                <w:rFonts w:ascii="Arial" w:hAnsi="Arial" w:cs="Arial"/>
                <w:sz w:val="20"/>
                <w:lang w:val="en-US"/>
              </w:rPr>
              <w:t>6</w:t>
            </w:r>
          </w:p>
        </w:tc>
      </w:tr>
      <w:tr w:rsidR="00E97C2D" w:rsidRPr="001145A1" w:rsidTr="00E97C2D">
        <w:trPr>
          <w:trHeight w:val="315"/>
        </w:trPr>
        <w:tc>
          <w:tcPr>
            <w:tcW w:w="3686" w:type="dxa"/>
            <w:tcBorders>
              <w:top w:val="nil"/>
              <w:left w:val="single" w:sz="8" w:space="0" w:color="auto"/>
              <w:bottom w:val="single" w:sz="8" w:space="0" w:color="auto"/>
              <w:right w:val="single" w:sz="8" w:space="0" w:color="auto"/>
            </w:tcBorders>
            <w:shd w:val="clear" w:color="auto" w:fill="auto"/>
            <w:vAlign w:val="center"/>
          </w:tcPr>
          <w:p w:rsidR="00557137" w:rsidRPr="006606C9" w:rsidRDefault="00557137" w:rsidP="00FD7C08">
            <w:pPr>
              <w:jc w:val="both"/>
              <w:rPr>
                <w:rFonts w:ascii="Arial" w:hAnsi="Arial" w:cs="Arial"/>
                <w:i/>
                <w:iCs/>
                <w:sz w:val="20"/>
                <w:szCs w:val="24"/>
              </w:rPr>
            </w:pPr>
            <w:r w:rsidRPr="006606C9">
              <w:rPr>
                <w:rFonts w:ascii="Arial" w:hAnsi="Arial" w:cs="Arial"/>
                <w:i/>
                <w:iCs/>
                <w:sz w:val="20"/>
                <w:szCs w:val="24"/>
              </w:rPr>
              <w:t>Группа Газпром нефтехим Сал</w:t>
            </w:r>
            <w:r w:rsidRPr="006606C9">
              <w:rPr>
                <w:rFonts w:ascii="Arial" w:hAnsi="Arial" w:cs="Arial"/>
                <w:i/>
                <w:iCs/>
                <w:sz w:val="20"/>
                <w:szCs w:val="24"/>
              </w:rPr>
              <w:t>а</w:t>
            </w:r>
            <w:r w:rsidRPr="006606C9">
              <w:rPr>
                <w:rFonts w:ascii="Arial" w:hAnsi="Arial" w:cs="Arial"/>
                <w:i/>
                <w:iCs/>
                <w:sz w:val="20"/>
                <w:szCs w:val="24"/>
              </w:rPr>
              <w:t>ват</w:t>
            </w:r>
          </w:p>
        </w:tc>
        <w:tc>
          <w:tcPr>
            <w:tcW w:w="1134" w:type="dxa"/>
            <w:tcBorders>
              <w:top w:val="nil"/>
              <w:left w:val="nil"/>
              <w:bottom w:val="single" w:sz="8" w:space="0" w:color="auto"/>
              <w:right w:val="single" w:sz="8" w:space="0" w:color="auto"/>
            </w:tcBorders>
            <w:shd w:val="clear" w:color="auto" w:fill="auto"/>
            <w:vAlign w:val="center"/>
          </w:tcPr>
          <w:p w:rsidR="00557137" w:rsidRPr="001145A1" w:rsidRDefault="0048728B" w:rsidP="0048728B">
            <w:pPr>
              <w:jc w:val="both"/>
              <w:rPr>
                <w:rFonts w:ascii="Arial" w:hAnsi="Arial" w:cs="Arial"/>
                <w:iCs/>
                <w:sz w:val="20"/>
              </w:rPr>
            </w:pPr>
            <w:r>
              <w:rPr>
                <w:rFonts w:ascii="Arial" w:hAnsi="Arial" w:cs="Arial"/>
              </w:rPr>
              <w:t>–</w:t>
            </w:r>
          </w:p>
        </w:tc>
        <w:tc>
          <w:tcPr>
            <w:tcW w:w="1134" w:type="dxa"/>
            <w:tcBorders>
              <w:top w:val="nil"/>
              <w:left w:val="nil"/>
              <w:bottom w:val="single" w:sz="8" w:space="0" w:color="auto"/>
              <w:right w:val="single" w:sz="8" w:space="0" w:color="auto"/>
            </w:tcBorders>
            <w:shd w:val="clear" w:color="auto" w:fill="auto"/>
            <w:vAlign w:val="center"/>
          </w:tcPr>
          <w:p w:rsidR="00557137" w:rsidRPr="001145A1" w:rsidRDefault="0048728B" w:rsidP="00FD7C08">
            <w:pPr>
              <w:jc w:val="both"/>
              <w:rPr>
                <w:rFonts w:ascii="Arial" w:hAnsi="Arial" w:cs="Arial"/>
                <w:iCs/>
                <w:sz w:val="20"/>
              </w:rPr>
            </w:pPr>
            <w:r>
              <w:rPr>
                <w:rFonts w:ascii="Arial" w:hAnsi="Arial" w:cs="Arial"/>
              </w:rPr>
              <w:t>–</w:t>
            </w:r>
          </w:p>
        </w:tc>
        <w:tc>
          <w:tcPr>
            <w:tcW w:w="1134" w:type="dxa"/>
            <w:tcBorders>
              <w:top w:val="nil"/>
              <w:left w:val="nil"/>
              <w:bottom w:val="single" w:sz="8" w:space="0" w:color="auto"/>
              <w:right w:val="single" w:sz="8" w:space="0" w:color="auto"/>
            </w:tcBorders>
            <w:shd w:val="clear" w:color="auto" w:fill="auto"/>
            <w:vAlign w:val="center"/>
          </w:tcPr>
          <w:p w:rsidR="00557137" w:rsidRPr="001145A1" w:rsidRDefault="0048728B" w:rsidP="00FD7C08">
            <w:pPr>
              <w:jc w:val="both"/>
              <w:rPr>
                <w:rFonts w:ascii="Arial" w:hAnsi="Arial" w:cs="Arial"/>
                <w:iCs/>
                <w:sz w:val="20"/>
              </w:rPr>
            </w:pPr>
            <w:r>
              <w:rPr>
                <w:rFonts w:ascii="Arial" w:hAnsi="Arial" w:cs="Arial"/>
              </w:rPr>
              <w:t>–</w:t>
            </w:r>
          </w:p>
        </w:tc>
        <w:tc>
          <w:tcPr>
            <w:tcW w:w="1134" w:type="dxa"/>
            <w:tcBorders>
              <w:top w:val="nil"/>
              <w:left w:val="nil"/>
              <w:bottom w:val="single" w:sz="8" w:space="0" w:color="auto"/>
              <w:right w:val="single" w:sz="8" w:space="0" w:color="auto"/>
            </w:tcBorders>
            <w:shd w:val="clear" w:color="auto" w:fill="auto"/>
            <w:vAlign w:val="center"/>
          </w:tcPr>
          <w:p w:rsidR="00557137" w:rsidRPr="001145A1" w:rsidRDefault="00557137" w:rsidP="00FD7C08">
            <w:pPr>
              <w:jc w:val="both"/>
              <w:rPr>
                <w:rFonts w:ascii="Arial" w:hAnsi="Arial" w:cs="Arial"/>
                <w:iCs/>
                <w:sz w:val="20"/>
              </w:rPr>
            </w:pPr>
            <w:r w:rsidRPr="001145A1">
              <w:rPr>
                <w:rFonts w:ascii="Arial" w:hAnsi="Arial" w:cs="Arial"/>
                <w:iCs/>
                <w:sz w:val="20"/>
              </w:rPr>
              <w:t>4</w:t>
            </w:r>
            <w:r w:rsidR="002E6AC3" w:rsidRPr="001145A1">
              <w:rPr>
                <w:rFonts w:ascii="Arial" w:hAnsi="Arial" w:cs="Arial"/>
                <w:iCs/>
                <w:sz w:val="20"/>
              </w:rPr>
              <w:t>,28</w:t>
            </w:r>
          </w:p>
        </w:tc>
        <w:tc>
          <w:tcPr>
            <w:tcW w:w="1134" w:type="dxa"/>
            <w:tcBorders>
              <w:top w:val="nil"/>
              <w:left w:val="nil"/>
              <w:bottom w:val="single" w:sz="8" w:space="0" w:color="auto"/>
              <w:right w:val="single" w:sz="8" w:space="0" w:color="auto"/>
            </w:tcBorders>
            <w:shd w:val="clear" w:color="auto" w:fill="auto"/>
            <w:vAlign w:val="center"/>
          </w:tcPr>
          <w:p w:rsidR="00557137" w:rsidRPr="001145A1" w:rsidRDefault="002E6AC3" w:rsidP="00FD7C08">
            <w:pPr>
              <w:jc w:val="both"/>
              <w:rPr>
                <w:rFonts w:ascii="Arial" w:hAnsi="Arial" w:cs="Arial"/>
                <w:sz w:val="20"/>
              </w:rPr>
            </w:pPr>
            <w:r w:rsidRPr="001145A1">
              <w:rPr>
                <w:rFonts w:ascii="Arial" w:hAnsi="Arial" w:cs="Arial"/>
                <w:sz w:val="20"/>
              </w:rPr>
              <w:t>21,53</w:t>
            </w:r>
          </w:p>
        </w:tc>
      </w:tr>
      <w:tr w:rsidR="00E97C2D" w:rsidRPr="001145A1" w:rsidTr="00E97C2D">
        <w:trPr>
          <w:trHeight w:val="315"/>
        </w:trPr>
        <w:tc>
          <w:tcPr>
            <w:tcW w:w="3686" w:type="dxa"/>
            <w:tcBorders>
              <w:top w:val="nil"/>
              <w:left w:val="single" w:sz="8" w:space="0" w:color="auto"/>
              <w:bottom w:val="single" w:sz="8" w:space="0" w:color="auto"/>
              <w:right w:val="single" w:sz="8" w:space="0" w:color="auto"/>
            </w:tcBorders>
            <w:shd w:val="clear" w:color="auto" w:fill="auto"/>
            <w:vAlign w:val="center"/>
            <w:hideMark/>
          </w:tcPr>
          <w:p w:rsidR="00F61F44" w:rsidRPr="006606C9" w:rsidRDefault="00F61F44" w:rsidP="00FD7C08">
            <w:pPr>
              <w:jc w:val="both"/>
              <w:rPr>
                <w:rFonts w:ascii="Arial" w:hAnsi="Arial" w:cs="Arial"/>
                <w:i/>
                <w:iCs/>
                <w:sz w:val="20"/>
              </w:rPr>
            </w:pPr>
            <w:r w:rsidRPr="006606C9">
              <w:rPr>
                <w:rFonts w:ascii="Arial" w:hAnsi="Arial" w:cs="Arial"/>
                <w:i/>
                <w:iCs/>
                <w:sz w:val="20"/>
                <w:szCs w:val="24"/>
              </w:rPr>
              <w:t>Газпром энергохолдинг</w:t>
            </w:r>
          </w:p>
        </w:tc>
        <w:tc>
          <w:tcPr>
            <w:tcW w:w="1134" w:type="dxa"/>
            <w:tcBorders>
              <w:top w:val="nil"/>
              <w:left w:val="nil"/>
              <w:bottom w:val="single" w:sz="8" w:space="0" w:color="auto"/>
              <w:right w:val="single" w:sz="8" w:space="0" w:color="auto"/>
            </w:tcBorders>
            <w:shd w:val="clear" w:color="auto" w:fill="auto"/>
            <w:vAlign w:val="center"/>
          </w:tcPr>
          <w:p w:rsidR="00F61F44" w:rsidRPr="001145A1" w:rsidRDefault="00F61F44" w:rsidP="00FD7C08">
            <w:pPr>
              <w:jc w:val="both"/>
              <w:rPr>
                <w:rFonts w:ascii="Arial" w:hAnsi="Arial" w:cs="Arial"/>
                <w:sz w:val="20"/>
              </w:rPr>
            </w:pPr>
            <w:r w:rsidRPr="001145A1">
              <w:rPr>
                <w:rFonts w:ascii="Arial" w:hAnsi="Arial" w:cs="Arial"/>
                <w:sz w:val="20"/>
              </w:rPr>
              <w:t>435,85</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sz w:val="20"/>
              </w:rPr>
            </w:pPr>
            <w:r w:rsidRPr="001145A1">
              <w:rPr>
                <w:rFonts w:ascii="Arial" w:hAnsi="Arial" w:cs="Arial"/>
                <w:sz w:val="20"/>
              </w:rPr>
              <w:t>588,57</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sz w:val="20"/>
              </w:rPr>
            </w:pPr>
            <w:r w:rsidRPr="001145A1">
              <w:rPr>
                <w:rFonts w:ascii="Arial" w:hAnsi="Arial" w:cs="Arial"/>
                <w:sz w:val="20"/>
              </w:rPr>
              <w:t>472,67</w:t>
            </w:r>
          </w:p>
        </w:tc>
        <w:tc>
          <w:tcPr>
            <w:tcW w:w="1134" w:type="dxa"/>
            <w:tcBorders>
              <w:top w:val="nil"/>
              <w:left w:val="nil"/>
              <w:bottom w:val="single" w:sz="8" w:space="0" w:color="auto"/>
              <w:right w:val="single" w:sz="8" w:space="0" w:color="auto"/>
            </w:tcBorders>
            <w:shd w:val="clear" w:color="auto" w:fill="auto"/>
            <w:vAlign w:val="center"/>
            <w:hideMark/>
          </w:tcPr>
          <w:p w:rsidR="00F61F44" w:rsidRPr="001145A1" w:rsidRDefault="00F61F44" w:rsidP="00FD7C08">
            <w:pPr>
              <w:jc w:val="both"/>
              <w:rPr>
                <w:rFonts w:ascii="Arial" w:hAnsi="Arial" w:cs="Arial"/>
                <w:sz w:val="20"/>
              </w:rPr>
            </w:pPr>
            <w:r w:rsidRPr="001145A1">
              <w:rPr>
                <w:rFonts w:ascii="Arial" w:hAnsi="Arial" w:cs="Arial"/>
                <w:sz w:val="20"/>
              </w:rPr>
              <w:t>292,7</w:t>
            </w:r>
          </w:p>
        </w:tc>
        <w:tc>
          <w:tcPr>
            <w:tcW w:w="1134" w:type="dxa"/>
            <w:tcBorders>
              <w:top w:val="nil"/>
              <w:left w:val="nil"/>
              <w:bottom w:val="single" w:sz="8" w:space="0" w:color="auto"/>
              <w:right w:val="single" w:sz="8" w:space="0" w:color="auto"/>
            </w:tcBorders>
            <w:shd w:val="clear" w:color="auto" w:fill="auto"/>
            <w:vAlign w:val="center"/>
          </w:tcPr>
          <w:p w:rsidR="00F61F44" w:rsidRPr="001145A1" w:rsidRDefault="00F61F44" w:rsidP="00FD7C08">
            <w:pPr>
              <w:jc w:val="both"/>
              <w:rPr>
                <w:rFonts w:ascii="Arial" w:hAnsi="Arial" w:cs="Arial"/>
                <w:sz w:val="20"/>
              </w:rPr>
            </w:pPr>
            <w:r w:rsidRPr="001145A1">
              <w:rPr>
                <w:rFonts w:ascii="Arial" w:hAnsi="Arial" w:cs="Arial"/>
                <w:sz w:val="20"/>
              </w:rPr>
              <w:t>403,16</w:t>
            </w:r>
          </w:p>
        </w:tc>
      </w:tr>
    </w:tbl>
    <w:p w:rsidR="00E22FF8" w:rsidRPr="00A77E49" w:rsidRDefault="00E22FF8" w:rsidP="00FD7C08">
      <w:pPr>
        <w:ind w:firstLine="709"/>
        <w:jc w:val="both"/>
        <w:rPr>
          <w:rFonts w:ascii="Arial" w:hAnsi="Arial" w:cs="Arial"/>
          <w:szCs w:val="24"/>
        </w:rPr>
      </w:pPr>
    </w:p>
    <w:p w:rsidR="00B962BF" w:rsidRPr="003B286F" w:rsidRDefault="00B962BF" w:rsidP="00FD7C08">
      <w:pPr>
        <w:ind w:left="284" w:firstLine="360"/>
        <w:jc w:val="both"/>
        <w:rPr>
          <w:rFonts w:ascii="Arial" w:hAnsi="Arial" w:cs="Arial"/>
          <w:color w:val="000000" w:themeColor="text1"/>
          <w:sz w:val="24"/>
        </w:rPr>
      </w:pPr>
      <w:r w:rsidRPr="003B286F">
        <w:rPr>
          <w:rFonts w:ascii="Arial" w:hAnsi="Arial" w:cs="Arial"/>
          <w:color w:val="000000" w:themeColor="text1"/>
          <w:sz w:val="24"/>
        </w:rPr>
        <w:t xml:space="preserve">В последние </w:t>
      </w:r>
      <w:r w:rsidR="0048728B">
        <w:rPr>
          <w:rFonts w:ascii="Arial" w:hAnsi="Arial" w:cs="Arial"/>
          <w:color w:val="000000" w:themeColor="text1"/>
          <w:sz w:val="24"/>
        </w:rPr>
        <w:t>два</w:t>
      </w:r>
      <w:r w:rsidRPr="003B286F">
        <w:rPr>
          <w:rFonts w:ascii="Arial" w:hAnsi="Arial" w:cs="Arial"/>
          <w:color w:val="000000" w:themeColor="text1"/>
          <w:sz w:val="24"/>
        </w:rPr>
        <w:t xml:space="preserve"> года в </w:t>
      </w:r>
      <w:r w:rsidRPr="003B286F">
        <w:rPr>
          <w:rFonts w:ascii="Arial" w:hAnsi="Arial" w:cs="Arial"/>
          <w:i/>
          <w:color w:val="000000" w:themeColor="text1"/>
          <w:sz w:val="24"/>
        </w:rPr>
        <w:t>Группе</w:t>
      </w:r>
      <w:r w:rsidRPr="003B286F">
        <w:rPr>
          <w:rFonts w:ascii="Arial" w:hAnsi="Arial" w:cs="Arial"/>
          <w:color w:val="000000" w:themeColor="text1"/>
          <w:sz w:val="24"/>
        </w:rPr>
        <w:t xml:space="preserve"> отмечалось существенное повышение суммы платы за негативное воздействие на </w:t>
      </w:r>
      <w:r w:rsidR="0048728B">
        <w:rPr>
          <w:rFonts w:ascii="Arial" w:hAnsi="Arial" w:cs="Arial"/>
          <w:color w:val="000000" w:themeColor="text1"/>
          <w:sz w:val="24"/>
        </w:rPr>
        <w:t xml:space="preserve">окружающую среду </w:t>
      </w:r>
      <w:r w:rsidRPr="003B286F">
        <w:rPr>
          <w:rFonts w:ascii="Arial" w:hAnsi="Arial" w:cs="Arial"/>
          <w:color w:val="000000" w:themeColor="text1"/>
          <w:sz w:val="24"/>
        </w:rPr>
        <w:t>за счет роста этого п</w:t>
      </w:r>
      <w:r w:rsidRPr="003B286F">
        <w:rPr>
          <w:rFonts w:ascii="Arial" w:hAnsi="Arial" w:cs="Arial"/>
          <w:color w:val="000000" w:themeColor="text1"/>
          <w:sz w:val="24"/>
        </w:rPr>
        <w:t>о</w:t>
      </w:r>
      <w:r w:rsidRPr="003B286F">
        <w:rPr>
          <w:rFonts w:ascii="Arial" w:hAnsi="Arial" w:cs="Arial"/>
          <w:color w:val="000000" w:themeColor="text1"/>
          <w:sz w:val="24"/>
        </w:rPr>
        <w:t xml:space="preserve">казателя в </w:t>
      </w:r>
      <w:r w:rsidRPr="003B286F">
        <w:rPr>
          <w:rFonts w:ascii="Arial" w:hAnsi="Arial" w:cs="Arial"/>
          <w:i/>
          <w:color w:val="000000" w:themeColor="text1"/>
          <w:sz w:val="24"/>
        </w:rPr>
        <w:t>Группе Газпром нефть</w:t>
      </w:r>
      <w:r w:rsidRPr="003B286F">
        <w:rPr>
          <w:rFonts w:ascii="Arial" w:hAnsi="Arial" w:cs="Arial"/>
          <w:color w:val="000000" w:themeColor="text1"/>
          <w:sz w:val="24"/>
        </w:rPr>
        <w:t>.</w:t>
      </w:r>
      <w:r w:rsidRPr="003B286F">
        <w:rPr>
          <w:rFonts w:ascii="Arial" w:hAnsi="Arial" w:cs="Arial"/>
          <w:i/>
          <w:color w:val="000000" w:themeColor="text1"/>
          <w:sz w:val="24"/>
        </w:rPr>
        <w:t xml:space="preserve"> </w:t>
      </w:r>
      <w:r w:rsidRPr="003B286F">
        <w:rPr>
          <w:rFonts w:ascii="Arial" w:hAnsi="Arial" w:cs="Arial"/>
          <w:color w:val="000000" w:themeColor="text1"/>
          <w:sz w:val="24"/>
        </w:rPr>
        <w:t>Это было обусловлено применением при расчете платы за выбросы загрязняющих веществ в атмосферу повышающих коэффициентов к установленным нормативам платы в связи с введением в действие в 2012 г</w:t>
      </w:r>
      <w:r w:rsidR="0048728B">
        <w:rPr>
          <w:rFonts w:ascii="Arial" w:hAnsi="Arial" w:cs="Arial"/>
          <w:color w:val="000000" w:themeColor="text1"/>
          <w:sz w:val="24"/>
        </w:rPr>
        <w:t>.</w:t>
      </w:r>
      <w:r w:rsidRPr="003B286F">
        <w:rPr>
          <w:rFonts w:ascii="Arial" w:hAnsi="Arial" w:cs="Arial"/>
          <w:color w:val="000000" w:themeColor="text1"/>
          <w:sz w:val="24"/>
        </w:rPr>
        <w:t xml:space="preserve"> положений Постановления Правительства </w:t>
      </w:r>
      <w:r w:rsidR="0048728B">
        <w:rPr>
          <w:rFonts w:ascii="Arial" w:hAnsi="Arial" w:cs="Arial"/>
          <w:color w:val="000000" w:themeColor="text1"/>
          <w:sz w:val="24"/>
        </w:rPr>
        <w:t xml:space="preserve">РФ </w:t>
      </w:r>
      <w:r w:rsidRPr="003B286F">
        <w:rPr>
          <w:rFonts w:ascii="Arial" w:hAnsi="Arial" w:cs="Arial"/>
          <w:color w:val="000000" w:themeColor="text1"/>
          <w:sz w:val="24"/>
        </w:rPr>
        <w:t>от 08</w:t>
      </w:r>
      <w:r w:rsidR="0048728B">
        <w:rPr>
          <w:rFonts w:ascii="Arial" w:hAnsi="Arial" w:cs="Arial"/>
          <w:color w:val="000000" w:themeColor="text1"/>
          <w:sz w:val="24"/>
        </w:rPr>
        <w:t xml:space="preserve"> января</w:t>
      </w:r>
      <w:r w:rsidRPr="003B286F">
        <w:rPr>
          <w:rFonts w:ascii="Arial" w:hAnsi="Arial" w:cs="Arial"/>
          <w:color w:val="000000" w:themeColor="text1"/>
          <w:sz w:val="24"/>
        </w:rPr>
        <w:t xml:space="preserve"> 2009 г. </w:t>
      </w:r>
      <w:r w:rsidR="0048728B">
        <w:rPr>
          <w:rFonts w:ascii="Arial" w:hAnsi="Arial" w:cs="Arial"/>
          <w:color w:val="000000" w:themeColor="text1"/>
          <w:sz w:val="24"/>
        </w:rPr>
        <w:t>№</w:t>
      </w:r>
      <w:r w:rsidRPr="003B286F">
        <w:rPr>
          <w:rFonts w:ascii="Arial" w:hAnsi="Arial" w:cs="Arial"/>
          <w:color w:val="000000" w:themeColor="text1"/>
          <w:sz w:val="24"/>
        </w:rPr>
        <w:t xml:space="preserve"> 7 «О мерах по стимулированию сокращения загрязнения атмосфе</w:t>
      </w:r>
      <w:r w:rsidRPr="003B286F">
        <w:rPr>
          <w:rFonts w:ascii="Arial" w:hAnsi="Arial" w:cs="Arial"/>
          <w:color w:val="000000" w:themeColor="text1"/>
          <w:sz w:val="24"/>
        </w:rPr>
        <w:t>р</w:t>
      </w:r>
      <w:r w:rsidRPr="003B286F">
        <w:rPr>
          <w:rFonts w:ascii="Arial" w:hAnsi="Arial" w:cs="Arial"/>
          <w:color w:val="000000" w:themeColor="text1"/>
          <w:sz w:val="24"/>
        </w:rPr>
        <w:t>ного воздуха продуктами сжигания попутного нефтяного газа на факельных установках». В 2013 г. несмотря на то, что объем выбросов загрязняющих в</w:t>
      </w:r>
      <w:r w:rsidRPr="003B286F">
        <w:rPr>
          <w:rFonts w:ascii="Arial" w:hAnsi="Arial" w:cs="Arial"/>
          <w:color w:val="000000" w:themeColor="text1"/>
          <w:sz w:val="24"/>
        </w:rPr>
        <w:t>е</w:t>
      </w:r>
      <w:r w:rsidRPr="003B286F">
        <w:rPr>
          <w:rFonts w:ascii="Arial" w:hAnsi="Arial" w:cs="Arial"/>
          <w:color w:val="000000" w:themeColor="text1"/>
          <w:sz w:val="24"/>
        </w:rPr>
        <w:t>ществ сократился, платежи за негативное воздействие на атмосферный воздух увеличились еще в 2,2 раза. Это связано с вступлением в силу с 01</w:t>
      </w:r>
      <w:r w:rsidR="0048728B">
        <w:rPr>
          <w:rFonts w:ascii="Arial" w:hAnsi="Arial" w:cs="Arial"/>
          <w:color w:val="000000" w:themeColor="text1"/>
          <w:sz w:val="24"/>
        </w:rPr>
        <w:t xml:space="preserve"> января </w:t>
      </w:r>
      <w:r w:rsidRPr="003B286F">
        <w:rPr>
          <w:rFonts w:ascii="Arial" w:hAnsi="Arial" w:cs="Arial"/>
          <w:color w:val="000000" w:themeColor="text1"/>
          <w:sz w:val="24"/>
        </w:rPr>
        <w:t>2013 г. Постановления Правительства  РФ от 08</w:t>
      </w:r>
      <w:r w:rsidR="0048728B">
        <w:rPr>
          <w:rFonts w:ascii="Arial" w:hAnsi="Arial" w:cs="Arial"/>
          <w:color w:val="000000" w:themeColor="text1"/>
          <w:sz w:val="24"/>
        </w:rPr>
        <w:t xml:space="preserve"> ноября </w:t>
      </w:r>
      <w:r w:rsidRPr="003B286F">
        <w:rPr>
          <w:rFonts w:ascii="Arial" w:hAnsi="Arial" w:cs="Arial"/>
          <w:color w:val="000000" w:themeColor="text1"/>
          <w:sz w:val="24"/>
        </w:rPr>
        <w:t>2012 г. № 1148 «Об особенностях исчисления платы за выбросы загрязняющих веществ, образу</w:t>
      </w:r>
      <w:r w:rsidRPr="003B286F">
        <w:rPr>
          <w:rFonts w:ascii="Arial" w:hAnsi="Arial" w:cs="Arial"/>
          <w:color w:val="000000" w:themeColor="text1"/>
          <w:sz w:val="24"/>
        </w:rPr>
        <w:t>ю</w:t>
      </w:r>
      <w:r w:rsidRPr="003B286F">
        <w:rPr>
          <w:rFonts w:ascii="Arial" w:hAnsi="Arial" w:cs="Arial"/>
          <w:color w:val="000000" w:themeColor="text1"/>
          <w:sz w:val="24"/>
        </w:rPr>
        <w:t>щихся при сжигании на факельных установках и (или) рассеивании попутного нефтяного газа». Согласно этому Постановлению устанавливается целевой п</w:t>
      </w:r>
      <w:r w:rsidRPr="003B286F">
        <w:rPr>
          <w:rFonts w:ascii="Arial" w:hAnsi="Arial" w:cs="Arial"/>
          <w:color w:val="000000" w:themeColor="text1"/>
          <w:sz w:val="24"/>
        </w:rPr>
        <w:t>о</w:t>
      </w:r>
      <w:r w:rsidRPr="003B286F">
        <w:rPr>
          <w:rFonts w:ascii="Arial" w:hAnsi="Arial" w:cs="Arial"/>
          <w:color w:val="000000" w:themeColor="text1"/>
          <w:sz w:val="24"/>
        </w:rPr>
        <w:t xml:space="preserve">казатель сжигания </w:t>
      </w:r>
      <w:r w:rsidR="0048728B">
        <w:rPr>
          <w:rFonts w:ascii="Arial" w:hAnsi="Arial" w:cs="Arial"/>
          <w:color w:val="000000" w:themeColor="text1"/>
          <w:sz w:val="24"/>
        </w:rPr>
        <w:t>попутного нефтяного газа (</w:t>
      </w:r>
      <w:r w:rsidRPr="003B286F">
        <w:rPr>
          <w:rFonts w:ascii="Arial" w:hAnsi="Arial" w:cs="Arial"/>
          <w:color w:val="000000" w:themeColor="text1"/>
          <w:sz w:val="24"/>
        </w:rPr>
        <w:t>ПНГ</w:t>
      </w:r>
      <w:r w:rsidR="0048728B">
        <w:rPr>
          <w:rFonts w:ascii="Arial" w:hAnsi="Arial" w:cs="Arial"/>
          <w:color w:val="000000" w:themeColor="text1"/>
          <w:sz w:val="24"/>
        </w:rPr>
        <w:t>)</w:t>
      </w:r>
      <w:r w:rsidRPr="003B286F">
        <w:rPr>
          <w:rFonts w:ascii="Arial" w:hAnsi="Arial" w:cs="Arial"/>
          <w:color w:val="000000" w:themeColor="text1"/>
          <w:sz w:val="24"/>
        </w:rPr>
        <w:t xml:space="preserve"> в размере 5</w:t>
      </w:r>
      <w:r w:rsidR="0048728B">
        <w:rPr>
          <w:rFonts w:ascii="Arial" w:hAnsi="Arial" w:cs="Arial"/>
          <w:color w:val="000000" w:themeColor="text1"/>
          <w:sz w:val="24"/>
        </w:rPr>
        <w:t xml:space="preserve"> </w:t>
      </w:r>
      <w:r w:rsidRPr="003B286F">
        <w:rPr>
          <w:rFonts w:ascii="Arial" w:hAnsi="Arial" w:cs="Arial"/>
          <w:color w:val="000000" w:themeColor="text1"/>
          <w:sz w:val="24"/>
        </w:rPr>
        <w:t>%, а весь объем ПНГ, сожженный свыше целевого показателя</w:t>
      </w:r>
      <w:r w:rsidR="0048728B">
        <w:rPr>
          <w:rFonts w:ascii="Arial" w:hAnsi="Arial" w:cs="Arial"/>
          <w:color w:val="000000" w:themeColor="text1"/>
          <w:sz w:val="24"/>
        </w:rPr>
        <w:t>,</w:t>
      </w:r>
      <w:r w:rsidRPr="003B286F">
        <w:rPr>
          <w:rFonts w:ascii="Arial" w:hAnsi="Arial" w:cs="Arial"/>
          <w:color w:val="000000" w:themeColor="text1"/>
          <w:sz w:val="24"/>
        </w:rPr>
        <w:t xml:space="preserve"> считается сверхлимитны</w:t>
      </w:r>
      <w:r w:rsidR="00423057" w:rsidRPr="003B286F">
        <w:rPr>
          <w:rFonts w:ascii="Arial" w:hAnsi="Arial" w:cs="Arial"/>
          <w:color w:val="000000" w:themeColor="text1"/>
          <w:sz w:val="24"/>
        </w:rPr>
        <w:t>м</w:t>
      </w:r>
      <w:r w:rsidRPr="003B286F">
        <w:rPr>
          <w:rFonts w:ascii="Arial" w:hAnsi="Arial" w:cs="Arial"/>
          <w:color w:val="000000" w:themeColor="text1"/>
          <w:sz w:val="24"/>
        </w:rPr>
        <w:t xml:space="preserve"> в</w:t>
      </w:r>
      <w:r w:rsidRPr="003B286F">
        <w:rPr>
          <w:rFonts w:ascii="Arial" w:hAnsi="Arial" w:cs="Arial"/>
          <w:color w:val="000000" w:themeColor="text1"/>
          <w:sz w:val="24"/>
        </w:rPr>
        <w:t>ы</w:t>
      </w:r>
      <w:r w:rsidRPr="003B286F">
        <w:rPr>
          <w:rFonts w:ascii="Arial" w:hAnsi="Arial" w:cs="Arial"/>
          <w:color w:val="000000" w:themeColor="text1"/>
          <w:sz w:val="24"/>
        </w:rPr>
        <w:t>брос</w:t>
      </w:r>
      <w:r w:rsidR="00423057" w:rsidRPr="003B286F">
        <w:rPr>
          <w:rFonts w:ascii="Arial" w:hAnsi="Arial" w:cs="Arial"/>
          <w:color w:val="000000" w:themeColor="text1"/>
          <w:sz w:val="24"/>
        </w:rPr>
        <w:t>ом</w:t>
      </w:r>
      <w:r w:rsidRPr="003B286F">
        <w:rPr>
          <w:rFonts w:ascii="Arial" w:hAnsi="Arial" w:cs="Arial"/>
          <w:color w:val="000000" w:themeColor="text1"/>
          <w:sz w:val="24"/>
        </w:rPr>
        <w:t xml:space="preserve">, к объему </w:t>
      </w:r>
      <w:r w:rsidR="00423057" w:rsidRPr="003B286F">
        <w:rPr>
          <w:rFonts w:ascii="Arial" w:hAnsi="Arial" w:cs="Arial"/>
          <w:color w:val="000000" w:themeColor="text1"/>
          <w:sz w:val="24"/>
        </w:rPr>
        <w:t xml:space="preserve">которого </w:t>
      </w:r>
      <w:r w:rsidRPr="003B286F">
        <w:rPr>
          <w:rFonts w:ascii="Arial" w:hAnsi="Arial" w:cs="Arial"/>
          <w:color w:val="000000" w:themeColor="text1"/>
          <w:sz w:val="24"/>
        </w:rPr>
        <w:t xml:space="preserve">применяется дополнительный коэффициент 12. </w:t>
      </w:r>
    </w:p>
    <w:p w:rsidR="00133B65" w:rsidRPr="00A77E49" w:rsidRDefault="00133B65" w:rsidP="00FD7C08">
      <w:pPr>
        <w:keepNext/>
        <w:jc w:val="both"/>
        <w:rPr>
          <w:rFonts w:ascii="Arial" w:hAnsi="Arial" w:cs="Arial"/>
          <w:szCs w:val="24"/>
        </w:rPr>
      </w:pPr>
    </w:p>
    <w:p w:rsidR="001A34B1" w:rsidRPr="00A77E49" w:rsidRDefault="001A34B1" w:rsidP="00FD7C08">
      <w:pPr>
        <w:keepNext/>
        <w:jc w:val="both"/>
        <w:rPr>
          <w:rFonts w:ascii="Arial" w:hAnsi="Arial" w:cs="Arial"/>
          <w:sz w:val="20"/>
          <w:szCs w:val="24"/>
        </w:rPr>
      </w:pPr>
      <w:r w:rsidRPr="00545B11">
        <w:rPr>
          <w:rFonts w:ascii="Arial" w:hAnsi="Arial" w:cs="Arial"/>
          <w:sz w:val="20"/>
          <w:szCs w:val="24"/>
        </w:rPr>
        <w:t>ДИНАМИКА ПЛАТЫ ЗА НЕГАТИВНОЕ ВОЗДЕЙСТВИЕ НА ОКРУЖАЮЩУЮ СРЕДУ В РАЗРЕЗЕ КОМПАНИЙ ГРУППЫ ГАЗПРОМ, 2009</w:t>
      </w:r>
      <w:r w:rsidR="0048728B">
        <w:rPr>
          <w:rFonts w:ascii="Arial" w:hAnsi="Arial" w:cs="Arial"/>
        </w:rPr>
        <w:t>–</w:t>
      </w:r>
      <w:r w:rsidRPr="00545B11">
        <w:rPr>
          <w:rFonts w:ascii="Arial" w:hAnsi="Arial" w:cs="Arial"/>
          <w:sz w:val="20"/>
          <w:szCs w:val="24"/>
        </w:rPr>
        <w:t>2013 ГГ, МЛН РУБ.</w:t>
      </w:r>
    </w:p>
    <w:p w:rsidR="00F61F44" w:rsidRPr="00A77E49" w:rsidRDefault="00F61F44" w:rsidP="00FD7C08">
      <w:pPr>
        <w:jc w:val="both"/>
        <w:rPr>
          <w:rFonts w:ascii="Arial" w:hAnsi="Arial" w:cs="Arial"/>
          <w:szCs w:val="24"/>
        </w:rPr>
      </w:pPr>
      <w:r w:rsidRPr="00A77E49">
        <w:rPr>
          <w:bCs/>
          <w:noProof/>
          <w:sz w:val="18"/>
          <w:lang w:eastAsia="ru-RU"/>
        </w:rPr>
        <w:drawing>
          <wp:inline distT="0" distB="0" distL="0" distR="0" wp14:anchorId="0D940323" wp14:editId="02490320">
            <wp:extent cx="5931673" cy="2687541"/>
            <wp:effectExtent l="0" t="0" r="12065" b="17780"/>
            <wp:docPr id="45" name="Диаграмма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557137" w:rsidRPr="00A77E49" w:rsidRDefault="00557137" w:rsidP="00FD7C08">
      <w:pPr>
        <w:ind w:firstLine="708"/>
        <w:jc w:val="both"/>
        <w:rPr>
          <w:rFonts w:ascii="Arial" w:hAnsi="Arial" w:cs="Arial"/>
          <w:szCs w:val="24"/>
        </w:rPr>
      </w:pPr>
    </w:p>
    <w:p w:rsidR="00F61F44" w:rsidRPr="00A77E49" w:rsidRDefault="00F61F44" w:rsidP="00FD7C08">
      <w:pPr>
        <w:ind w:firstLine="708"/>
        <w:jc w:val="both"/>
        <w:rPr>
          <w:rFonts w:ascii="Arial" w:hAnsi="Arial" w:cs="Arial"/>
          <w:szCs w:val="24"/>
        </w:rPr>
      </w:pPr>
      <w:r w:rsidRPr="003B286F">
        <w:rPr>
          <w:rFonts w:ascii="Arial" w:hAnsi="Arial" w:cs="Arial"/>
          <w:sz w:val="24"/>
          <w:szCs w:val="24"/>
        </w:rPr>
        <w:t xml:space="preserve">В структуре платы за негативное воздействие на </w:t>
      </w:r>
      <w:r w:rsidR="0048728B">
        <w:rPr>
          <w:rFonts w:ascii="Arial" w:hAnsi="Arial" w:cs="Arial"/>
          <w:sz w:val="24"/>
          <w:szCs w:val="24"/>
        </w:rPr>
        <w:t>окружающую среду</w:t>
      </w:r>
      <w:r w:rsidRPr="003B286F">
        <w:rPr>
          <w:rFonts w:ascii="Arial" w:hAnsi="Arial" w:cs="Arial"/>
          <w:sz w:val="24"/>
          <w:szCs w:val="24"/>
        </w:rPr>
        <w:t xml:space="preserve"> </w:t>
      </w:r>
      <w:r w:rsidR="001A34B1" w:rsidRPr="003B286F">
        <w:rPr>
          <w:rFonts w:ascii="Arial" w:hAnsi="Arial" w:cs="Arial"/>
          <w:sz w:val="24"/>
          <w:szCs w:val="24"/>
        </w:rPr>
        <w:t xml:space="preserve">по </w:t>
      </w:r>
      <w:r w:rsidR="001A34B1" w:rsidRPr="006606C9">
        <w:rPr>
          <w:rFonts w:ascii="Arial" w:hAnsi="Arial" w:cs="Arial"/>
          <w:b/>
          <w:i/>
          <w:sz w:val="24"/>
          <w:szCs w:val="24"/>
        </w:rPr>
        <w:t>Группе Газпром</w:t>
      </w:r>
      <w:r w:rsidR="001A34B1" w:rsidRPr="006606C9">
        <w:rPr>
          <w:rFonts w:ascii="Arial" w:hAnsi="Arial" w:cs="Arial"/>
          <w:b/>
          <w:sz w:val="24"/>
          <w:szCs w:val="24"/>
        </w:rPr>
        <w:t xml:space="preserve"> </w:t>
      </w:r>
      <w:r w:rsidR="0073734F" w:rsidRPr="006606C9">
        <w:rPr>
          <w:rFonts w:ascii="Arial" w:hAnsi="Arial" w:cs="Arial"/>
          <w:b/>
          <w:sz w:val="24"/>
          <w:szCs w:val="24"/>
        </w:rPr>
        <w:t>в 2013 г</w:t>
      </w:r>
      <w:r w:rsidR="0048728B" w:rsidRPr="006606C9">
        <w:rPr>
          <w:rFonts w:ascii="Arial" w:hAnsi="Arial" w:cs="Arial"/>
          <w:b/>
          <w:sz w:val="24"/>
          <w:szCs w:val="24"/>
        </w:rPr>
        <w:t>.</w:t>
      </w:r>
      <w:r w:rsidR="0073734F" w:rsidRPr="006606C9">
        <w:rPr>
          <w:rFonts w:ascii="Arial" w:hAnsi="Arial" w:cs="Arial"/>
          <w:b/>
          <w:sz w:val="24"/>
          <w:szCs w:val="24"/>
        </w:rPr>
        <w:t xml:space="preserve"> </w:t>
      </w:r>
      <w:r w:rsidRPr="006606C9">
        <w:rPr>
          <w:rFonts w:ascii="Arial" w:hAnsi="Arial" w:cs="Arial"/>
          <w:b/>
          <w:sz w:val="24"/>
          <w:szCs w:val="24"/>
        </w:rPr>
        <w:t>преоблада</w:t>
      </w:r>
      <w:r w:rsidR="00FC4330" w:rsidRPr="006606C9">
        <w:rPr>
          <w:rFonts w:ascii="Arial" w:hAnsi="Arial" w:cs="Arial"/>
          <w:b/>
          <w:sz w:val="24"/>
          <w:szCs w:val="24"/>
        </w:rPr>
        <w:t>ли</w:t>
      </w:r>
      <w:r w:rsidRPr="006606C9">
        <w:rPr>
          <w:rFonts w:ascii="Arial" w:hAnsi="Arial" w:cs="Arial"/>
          <w:b/>
          <w:sz w:val="24"/>
          <w:szCs w:val="24"/>
        </w:rPr>
        <w:t xml:space="preserve"> платежи за выбросы загрязняющих ве</w:t>
      </w:r>
      <w:r w:rsidRPr="003B286F">
        <w:rPr>
          <w:rFonts w:ascii="Arial" w:hAnsi="Arial" w:cs="Arial"/>
          <w:sz w:val="24"/>
          <w:szCs w:val="24"/>
        </w:rPr>
        <w:t>ществ в атмосферный воздух</w:t>
      </w:r>
      <w:r w:rsidRPr="00A77E49">
        <w:rPr>
          <w:rFonts w:ascii="Arial" w:hAnsi="Arial" w:cs="Arial"/>
          <w:szCs w:val="24"/>
        </w:rPr>
        <w:t>.</w:t>
      </w:r>
      <w:r w:rsidR="00423057">
        <w:rPr>
          <w:rFonts w:ascii="Arial" w:hAnsi="Arial" w:cs="Arial"/>
          <w:szCs w:val="24"/>
        </w:rPr>
        <w:t xml:space="preserve"> </w:t>
      </w:r>
    </w:p>
    <w:p w:rsidR="00F61F44" w:rsidRPr="00A77E49" w:rsidRDefault="00F61F44" w:rsidP="00FD7C08">
      <w:pPr>
        <w:jc w:val="both"/>
        <w:rPr>
          <w:rFonts w:ascii="Arial" w:hAnsi="Arial" w:cs="Arial"/>
          <w:b/>
          <w:caps/>
          <w:szCs w:val="24"/>
        </w:rPr>
      </w:pPr>
    </w:p>
    <w:p w:rsidR="00722AD1" w:rsidRPr="00A77E49" w:rsidRDefault="00F61F44" w:rsidP="00FD7C08">
      <w:pPr>
        <w:ind w:firstLine="709"/>
        <w:jc w:val="both"/>
        <w:rPr>
          <w:rFonts w:ascii="Arial" w:hAnsi="Arial" w:cs="Arial"/>
          <w:caps/>
          <w:szCs w:val="24"/>
        </w:rPr>
      </w:pPr>
      <w:r w:rsidRPr="00A77E49">
        <w:rPr>
          <w:rFonts w:ascii="Arial" w:hAnsi="Arial" w:cs="Arial"/>
          <w:caps/>
          <w:szCs w:val="24"/>
        </w:rPr>
        <w:t xml:space="preserve">Структура экологических платежей Группы Газпром </w:t>
      </w:r>
    </w:p>
    <w:p w:rsidR="00722AD1" w:rsidRPr="00A77E49" w:rsidRDefault="00F61F44" w:rsidP="00DB7893">
      <w:pPr>
        <w:ind w:firstLine="709"/>
        <w:jc w:val="both"/>
        <w:rPr>
          <w:rFonts w:ascii="Arial" w:hAnsi="Arial" w:cs="Arial"/>
          <w:caps/>
          <w:szCs w:val="24"/>
        </w:rPr>
      </w:pPr>
      <w:r w:rsidRPr="00A77E49">
        <w:rPr>
          <w:rFonts w:ascii="Arial" w:hAnsi="Arial" w:cs="Arial"/>
          <w:caps/>
          <w:szCs w:val="24"/>
        </w:rPr>
        <w:t>по видам негативного воздействия на окружающую среду, 2013 г.,</w:t>
      </w:r>
      <w:r w:rsidR="00AF51B6" w:rsidRPr="00A77E49">
        <w:rPr>
          <w:rFonts w:ascii="Arial" w:hAnsi="Arial" w:cs="Arial"/>
          <w:caps/>
          <w:szCs w:val="24"/>
        </w:rPr>
        <w:t xml:space="preserve"> %</w:t>
      </w:r>
    </w:p>
    <w:p w:rsidR="00AF51B6" w:rsidRPr="00A77E49" w:rsidRDefault="00AF51B6" w:rsidP="00FD7C08">
      <w:pPr>
        <w:ind w:firstLine="709"/>
        <w:jc w:val="both"/>
        <w:rPr>
          <w:rFonts w:ascii="Arial" w:hAnsi="Arial" w:cs="Arial"/>
          <w:caps/>
          <w:sz w:val="20"/>
          <w:szCs w:val="24"/>
        </w:rPr>
      </w:pPr>
    </w:p>
    <w:p w:rsidR="00F61F44" w:rsidRPr="00A77E49" w:rsidRDefault="00AF51B6" w:rsidP="00FD7C08">
      <w:pPr>
        <w:jc w:val="both"/>
        <w:rPr>
          <w:rFonts w:ascii="Arial" w:hAnsi="Arial" w:cs="Arial"/>
          <w:caps/>
          <w:sz w:val="20"/>
          <w:szCs w:val="24"/>
        </w:rPr>
      </w:pPr>
      <w:r w:rsidRPr="00A77E49">
        <w:rPr>
          <w:b/>
          <w:caps/>
          <w:noProof/>
          <w:lang w:eastAsia="ru-RU"/>
        </w:rPr>
        <w:drawing>
          <wp:inline distT="0" distB="0" distL="0" distR="0" wp14:anchorId="460998F3" wp14:editId="793D7034">
            <wp:extent cx="5709037" cy="2186608"/>
            <wp:effectExtent l="0" t="0" r="25400" b="23495"/>
            <wp:docPr id="46" name="Диаграмма 4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E97C2D" w:rsidRPr="004D7B16" w:rsidRDefault="00F61F44" w:rsidP="00FD7C08">
      <w:pPr>
        <w:ind w:firstLine="709"/>
        <w:jc w:val="both"/>
        <w:rPr>
          <w:rFonts w:ascii="Arial" w:hAnsi="Arial" w:cs="Arial"/>
          <w:caps/>
          <w:szCs w:val="24"/>
        </w:rPr>
      </w:pPr>
      <w:r w:rsidRPr="00545B11">
        <w:rPr>
          <w:rFonts w:ascii="Arial" w:hAnsi="Arial" w:cs="Arial"/>
          <w:caps/>
          <w:szCs w:val="24"/>
        </w:rPr>
        <w:t xml:space="preserve">Распределение платы </w:t>
      </w:r>
      <w:r w:rsidR="00E97C2D" w:rsidRPr="00545B11">
        <w:rPr>
          <w:rFonts w:ascii="Arial" w:hAnsi="Arial" w:cs="Arial"/>
          <w:caps/>
          <w:szCs w:val="24"/>
        </w:rPr>
        <w:t>ПО НАПРАВЛЕНИЯМ ВОЗДЕЙСТВИЯ</w:t>
      </w:r>
    </w:p>
    <w:p w:rsidR="00A07602" w:rsidRPr="00A77E49" w:rsidRDefault="00E97C2D" w:rsidP="00FD7C08">
      <w:pPr>
        <w:ind w:firstLine="709"/>
        <w:jc w:val="both"/>
        <w:rPr>
          <w:rFonts w:ascii="Arial" w:hAnsi="Arial" w:cs="Arial"/>
          <w:caps/>
          <w:szCs w:val="24"/>
        </w:rPr>
      </w:pPr>
      <w:r w:rsidRPr="004D7B16">
        <w:rPr>
          <w:rFonts w:ascii="Arial" w:hAnsi="Arial" w:cs="Arial"/>
          <w:caps/>
          <w:szCs w:val="24"/>
        </w:rPr>
        <w:t>НА ОКРУЖАЮЩУЮ СРЕДУ</w:t>
      </w:r>
      <w:r w:rsidR="00F61F44" w:rsidRPr="004D7B16">
        <w:rPr>
          <w:rFonts w:ascii="Arial" w:hAnsi="Arial" w:cs="Arial"/>
          <w:caps/>
          <w:szCs w:val="24"/>
        </w:rPr>
        <w:t xml:space="preserve">, </w:t>
      </w:r>
      <w:r w:rsidRPr="004D7B16">
        <w:rPr>
          <w:rFonts w:ascii="Arial" w:hAnsi="Arial" w:cs="Arial"/>
          <w:caps/>
          <w:szCs w:val="24"/>
        </w:rPr>
        <w:t xml:space="preserve">ГруппА Газпром, </w:t>
      </w:r>
      <w:r w:rsidR="00F61F44" w:rsidRPr="004D7B16">
        <w:rPr>
          <w:rFonts w:ascii="Arial" w:hAnsi="Arial" w:cs="Arial"/>
          <w:caps/>
          <w:szCs w:val="24"/>
        </w:rPr>
        <w:t>2013 г., млн руб.</w:t>
      </w:r>
    </w:p>
    <w:p w:rsidR="00A07602" w:rsidRPr="00A77E49" w:rsidRDefault="00A07602" w:rsidP="00FD7C08">
      <w:pPr>
        <w:ind w:firstLine="709"/>
        <w:jc w:val="both"/>
        <w:rPr>
          <w:rFonts w:ascii="Arial" w:hAnsi="Arial" w:cs="Arial"/>
          <w:caps/>
          <w:szCs w:val="24"/>
        </w:rPr>
      </w:pPr>
    </w:p>
    <w:p w:rsidR="003D6B7C" w:rsidRDefault="00F61F44" w:rsidP="00FD7C08">
      <w:pPr>
        <w:jc w:val="both"/>
        <w:rPr>
          <w:rFonts w:ascii="Arial" w:hAnsi="Arial" w:cs="Arial"/>
          <w:szCs w:val="24"/>
        </w:rPr>
      </w:pPr>
      <w:r w:rsidRPr="00A77E49">
        <w:rPr>
          <w:noProof/>
          <w:lang w:eastAsia="ru-RU"/>
        </w:rPr>
        <w:drawing>
          <wp:inline distT="0" distB="0" distL="0" distR="0" wp14:anchorId="45066823" wp14:editId="21D5DA1D">
            <wp:extent cx="5764696" cy="2441050"/>
            <wp:effectExtent l="0" t="0" r="26670" b="16510"/>
            <wp:docPr id="48" name="Диаграмма 4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76B3B" w:rsidRPr="00A77E49" w:rsidRDefault="00D555FA" w:rsidP="00FD7C08">
      <w:pPr>
        <w:keepNext/>
        <w:ind w:firstLine="708"/>
        <w:jc w:val="both"/>
        <w:rPr>
          <w:rFonts w:ascii="Arial" w:hAnsi="Arial" w:cs="Arial"/>
          <w:sz w:val="24"/>
          <w:szCs w:val="24"/>
        </w:rPr>
      </w:pPr>
      <w:r w:rsidRPr="00A77E49">
        <w:rPr>
          <w:rFonts w:ascii="Arial" w:hAnsi="Arial" w:cs="Arial"/>
          <w:sz w:val="24"/>
          <w:szCs w:val="24"/>
        </w:rPr>
        <w:t xml:space="preserve">После установления </w:t>
      </w:r>
      <w:r w:rsidR="00F622E7">
        <w:rPr>
          <w:rFonts w:ascii="Arial" w:hAnsi="Arial" w:cs="Arial"/>
          <w:sz w:val="24"/>
          <w:szCs w:val="24"/>
        </w:rPr>
        <w:t xml:space="preserve">корпоративной экологической цели </w:t>
      </w:r>
      <w:r w:rsidRPr="00A77E49">
        <w:rPr>
          <w:rFonts w:ascii="Arial" w:hAnsi="Arial" w:cs="Arial"/>
          <w:sz w:val="24"/>
          <w:szCs w:val="24"/>
        </w:rPr>
        <w:t xml:space="preserve">ОАО «Газпром» по сокращению платы за сверхнормативное воздействие на </w:t>
      </w:r>
      <w:r w:rsidR="00DB7893">
        <w:rPr>
          <w:rFonts w:ascii="Arial" w:hAnsi="Arial" w:cs="Arial"/>
          <w:sz w:val="24"/>
          <w:szCs w:val="24"/>
        </w:rPr>
        <w:t>окружающую среду</w:t>
      </w:r>
      <w:r w:rsidRPr="00A77E49">
        <w:rPr>
          <w:rFonts w:ascii="Arial" w:hAnsi="Arial" w:cs="Arial"/>
          <w:sz w:val="24"/>
          <w:szCs w:val="24"/>
        </w:rPr>
        <w:t xml:space="preserve"> в т</w:t>
      </w:r>
      <w:r w:rsidRPr="00A77E49">
        <w:rPr>
          <w:rFonts w:ascii="Arial" w:hAnsi="Arial" w:cs="Arial"/>
          <w:sz w:val="24"/>
          <w:szCs w:val="24"/>
        </w:rPr>
        <w:t>е</w:t>
      </w:r>
      <w:r w:rsidRPr="00A77E49">
        <w:rPr>
          <w:rFonts w:ascii="Arial" w:hAnsi="Arial" w:cs="Arial"/>
          <w:sz w:val="24"/>
          <w:szCs w:val="24"/>
        </w:rPr>
        <w:t>чение 2008</w:t>
      </w:r>
      <w:r w:rsidR="00DB7893">
        <w:rPr>
          <w:rFonts w:ascii="Arial" w:hAnsi="Arial" w:cs="Arial"/>
        </w:rPr>
        <w:t>–</w:t>
      </w:r>
      <w:r w:rsidRPr="00A77E49">
        <w:rPr>
          <w:rFonts w:ascii="Arial" w:hAnsi="Arial" w:cs="Arial"/>
          <w:sz w:val="24"/>
          <w:szCs w:val="24"/>
        </w:rPr>
        <w:t>201</w:t>
      </w:r>
      <w:r w:rsidR="005F7969" w:rsidRPr="00A77E49">
        <w:rPr>
          <w:rFonts w:ascii="Arial" w:hAnsi="Arial" w:cs="Arial"/>
          <w:sz w:val="24"/>
          <w:szCs w:val="24"/>
        </w:rPr>
        <w:t>3</w:t>
      </w:r>
      <w:r w:rsidRPr="00A77E49">
        <w:rPr>
          <w:rFonts w:ascii="Arial" w:hAnsi="Arial" w:cs="Arial"/>
          <w:sz w:val="24"/>
          <w:szCs w:val="24"/>
        </w:rPr>
        <w:t xml:space="preserve"> гг. дочерние общества со 100</w:t>
      </w:r>
      <w:r w:rsidR="00DB7893">
        <w:rPr>
          <w:rFonts w:ascii="Arial" w:hAnsi="Arial" w:cs="Arial"/>
          <w:sz w:val="24"/>
          <w:szCs w:val="24"/>
        </w:rPr>
        <w:t xml:space="preserve"> </w:t>
      </w:r>
      <w:r w:rsidRPr="00A77E49">
        <w:rPr>
          <w:rFonts w:ascii="Arial" w:hAnsi="Arial" w:cs="Arial"/>
          <w:sz w:val="24"/>
          <w:szCs w:val="24"/>
        </w:rPr>
        <w:t xml:space="preserve">% участием ОАО «Газпром» </w:t>
      </w:r>
      <w:r w:rsidR="00FA46D6" w:rsidRPr="00A77E49">
        <w:rPr>
          <w:rFonts w:ascii="Arial" w:hAnsi="Arial" w:cs="Arial"/>
          <w:sz w:val="24"/>
          <w:szCs w:val="24"/>
        </w:rPr>
        <w:t>п</w:t>
      </w:r>
      <w:r w:rsidR="00FA46D6" w:rsidRPr="00A77E49">
        <w:rPr>
          <w:rFonts w:ascii="Arial" w:hAnsi="Arial" w:cs="Arial"/>
          <w:sz w:val="24"/>
          <w:szCs w:val="24"/>
        </w:rPr>
        <w:t>о</w:t>
      </w:r>
      <w:r w:rsidR="00FA46D6" w:rsidRPr="00A77E49">
        <w:rPr>
          <w:rFonts w:ascii="Arial" w:hAnsi="Arial" w:cs="Arial"/>
          <w:sz w:val="24"/>
          <w:szCs w:val="24"/>
        </w:rPr>
        <w:t xml:space="preserve">следовательно работали над сокращением </w:t>
      </w:r>
      <w:r w:rsidRPr="00A77E49">
        <w:rPr>
          <w:rFonts w:ascii="Arial" w:hAnsi="Arial" w:cs="Arial"/>
          <w:sz w:val="24"/>
          <w:szCs w:val="24"/>
        </w:rPr>
        <w:t>этого показателя эффективности и о</w:t>
      </w:r>
      <w:r w:rsidRPr="00A77E49">
        <w:rPr>
          <w:rFonts w:ascii="Arial" w:hAnsi="Arial" w:cs="Arial"/>
          <w:sz w:val="24"/>
          <w:szCs w:val="24"/>
        </w:rPr>
        <w:t>т</w:t>
      </w:r>
      <w:r w:rsidRPr="00A77E49">
        <w:rPr>
          <w:rFonts w:ascii="Arial" w:hAnsi="Arial" w:cs="Arial"/>
          <w:sz w:val="24"/>
          <w:szCs w:val="24"/>
        </w:rPr>
        <w:t xml:space="preserve">ветственности работы экологических служб предприятий. </w:t>
      </w:r>
    </w:p>
    <w:p w:rsidR="00D555FA" w:rsidRPr="00A77E49" w:rsidRDefault="005F7969" w:rsidP="00FD7C08">
      <w:pPr>
        <w:keepNext/>
        <w:ind w:firstLine="708"/>
        <w:jc w:val="both"/>
        <w:rPr>
          <w:rFonts w:ascii="Arial" w:hAnsi="Arial" w:cs="Arial"/>
          <w:sz w:val="24"/>
          <w:szCs w:val="24"/>
        </w:rPr>
      </w:pPr>
      <w:r w:rsidRPr="00A77E49">
        <w:rPr>
          <w:rFonts w:ascii="Arial" w:hAnsi="Arial" w:cs="Arial"/>
          <w:sz w:val="24"/>
          <w:szCs w:val="24"/>
        </w:rPr>
        <w:t>В 2013 г</w:t>
      </w:r>
      <w:r w:rsidR="00DB7893">
        <w:rPr>
          <w:rFonts w:ascii="Arial" w:hAnsi="Arial" w:cs="Arial"/>
          <w:sz w:val="24"/>
          <w:szCs w:val="24"/>
        </w:rPr>
        <w:t>.</w:t>
      </w:r>
      <w:r w:rsidRPr="00A77E49">
        <w:rPr>
          <w:rFonts w:ascii="Arial" w:hAnsi="Arial" w:cs="Arial"/>
          <w:sz w:val="24"/>
          <w:szCs w:val="24"/>
        </w:rPr>
        <w:t xml:space="preserve"> </w:t>
      </w:r>
      <w:r w:rsidR="00E97C2D">
        <w:rPr>
          <w:rFonts w:ascii="Arial" w:hAnsi="Arial" w:cs="Arial"/>
          <w:sz w:val="24"/>
          <w:szCs w:val="24"/>
        </w:rPr>
        <w:t xml:space="preserve">прирост суммы </w:t>
      </w:r>
      <w:r w:rsidRPr="00A77E49">
        <w:rPr>
          <w:rFonts w:ascii="Arial" w:hAnsi="Arial" w:cs="Arial"/>
          <w:sz w:val="24"/>
          <w:szCs w:val="24"/>
        </w:rPr>
        <w:t>с</w:t>
      </w:r>
      <w:r w:rsidR="00D555FA" w:rsidRPr="00A77E49">
        <w:rPr>
          <w:rFonts w:ascii="Arial" w:hAnsi="Arial" w:cs="Arial"/>
          <w:sz w:val="24"/>
          <w:szCs w:val="24"/>
        </w:rPr>
        <w:t>верхнормативн</w:t>
      </w:r>
      <w:r w:rsidR="00E97C2D">
        <w:rPr>
          <w:rFonts w:ascii="Arial" w:hAnsi="Arial" w:cs="Arial"/>
          <w:sz w:val="24"/>
          <w:szCs w:val="24"/>
        </w:rPr>
        <w:t xml:space="preserve">ых платежей </w:t>
      </w:r>
      <w:r w:rsidR="00D555FA" w:rsidRPr="00A77E49">
        <w:rPr>
          <w:rFonts w:ascii="Arial" w:hAnsi="Arial" w:cs="Arial"/>
          <w:sz w:val="24"/>
          <w:szCs w:val="24"/>
        </w:rPr>
        <w:t>за негативное во</w:t>
      </w:r>
      <w:r w:rsidR="00D555FA" w:rsidRPr="00A77E49">
        <w:rPr>
          <w:rFonts w:ascii="Arial" w:hAnsi="Arial" w:cs="Arial"/>
          <w:sz w:val="24"/>
          <w:szCs w:val="24"/>
        </w:rPr>
        <w:t>з</w:t>
      </w:r>
      <w:r w:rsidR="00D555FA" w:rsidRPr="00A77E49">
        <w:rPr>
          <w:rFonts w:ascii="Arial" w:hAnsi="Arial" w:cs="Arial"/>
          <w:sz w:val="24"/>
          <w:szCs w:val="24"/>
        </w:rPr>
        <w:t xml:space="preserve">действие </w:t>
      </w:r>
      <w:r w:rsidRPr="00A77E49">
        <w:rPr>
          <w:rFonts w:ascii="Arial" w:hAnsi="Arial" w:cs="Arial"/>
          <w:sz w:val="24"/>
          <w:szCs w:val="24"/>
        </w:rPr>
        <w:t xml:space="preserve">на </w:t>
      </w:r>
      <w:r w:rsidR="00DB7893">
        <w:rPr>
          <w:rFonts w:ascii="Arial" w:hAnsi="Arial" w:cs="Arial"/>
          <w:sz w:val="24"/>
          <w:szCs w:val="24"/>
        </w:rPr>
        <w:t>окружающую среду</w:t>
      </w:r>
      <w:r w:rsidRPr="00A77E49">
        <w:rPr>
          <w:rFonts w:ascii="Arial" w:hAnsi="Arial" w:cs="Arial"/>
          <w:sz w:val="24"/>
          <w:szCs w:val="24"/>
        </w:rPr>
        <w:t xml:space="preserve"> </w:t>
      </w:r>
      <w:r w:rsidR="00FA46D6" w:rsidRPr="00A77E49">
        <w:rPr>
          <w:rFonts w:ascii="Arial" w:hAnsi="Arial" w:cs="Arial"/>
          <w:sz w:val="24"/>
          <w:szCs w:val="24"/>
        </w:rPr>
        <w:t xml:space="preserve">в ОАО «Газпром» </w:t>
      </w:r>
      <w:r w:rsidR="00D555FA" w:rsidRPr="00A77E49">
        <w:rPr>
          <w:rFonts w:ascii="Arial" w:hAnsi="Arial" w:cs="Arial"/>
          <w:sz w:val="24"/>
          <w:szCs w:val="24"/>
        </w:rPr>
        <w:t>бы</w:t>
      </w:r>
      <w:r w:rsidR="00E97C2D">
        <w:rPr>
          <w:rFonts w:ascii="Arial" w:hAnsi="Arial" w:cs="Arial"/>
          <w:sz w:val="24"/>
          <w:szCs w:val="24"/>
        </w:rPr>
        <w:t>л связан</w:t>
      </w:r>
      <w:r w:rsidR="00D555FA" w:rsidRPr="00A77E49">
        <w:rPr>
          <w:rFonts w:ascii="Arial" w:hAnsi="Arial" w:cs="Arial"/>
          <w:sz w:val="24"/>
          <w:szCs w:val="24"/>
        </w:rPr>
        <w:t xml:space="preserve"> с несвоевременным получением природоохранных разрешений от территориальных органов Роспр</w:t>
      </w:r>
      <w:r w:rsidR="00D555FA" w:rsidRPr="00A77E49">
        <w:rPr>
          <w:rFonts w:ascii="Arial" w:hAnsi="Arial" w:cs="Arial"/>
          <w:sz w:val="24"/>
          <w:szCs w:val="24"/>
        </w:rPr>
        <w:t>и</w:t>
      </w:r>
      <w:r w:rsidR="00D555FA" w:rsidRPr="00A77E49">
        <w:rPr>
          <w:rFonts w:ascii="Arial" w:hAnsi="Arial" w:cs="Arial"/>
          <w:sz w:val="24"/>
          <w:szCs w:val="24"/>
        </w:rPr>
        <w:t>роднадзора</w:t>
      </w:r>
      <w:r w:rsidR="00FF16BE">
        <w:rPr>
          <w:rFonts w:ascii="Arial" w:hAnsi="Arial" w:cs="Arial"/>
          <w:sz w:val="24"/>
          <w:szCs w:val="24"/>
        </w:rPr>
        <w:t>.</w:t>
      </w:r>
    </w:p>
    <w:p w:rsidR="00D555FA" w:rsidRPr="00A77E49" w:rsidRDefault="00D555FA" w:rsidP="00FD7C08">
      <w:pPr>
        <w:keepNext/>
        <w:ind w:firstLine="708"/>
        <w:jc w:val="both"/>
        <w:rPr>
          <w:rFonts w:ascii="Arial" w:hAnsi="Arial" w:cs="Arial"/>
          <w:sz w:val="24"/>
          <w:szCs w:val="24"/>
        </w:rPr>
      </w:pPr>
    </w:p>
    <w:p w:rsidR="007B5C49" w:rsidRPr="00A77E49" w:rsidRDefault="007B5C49" w:rsidP="00FD7C08">
      <w:pPr>
        <w:keepNext/>
        <w:jc w:val="both"/>
        <w:rPr>
          <w:rFonts w:ascii="Arial" w:hAnsi="Arial" w:cs="Arial"/>
          <w:caps/>
          <w:szCs w:val="24"/>
        </w:rPr>
      </w:pPr>
      <w:r w:rsidRPr="00A77E49">
        <w:rPr>
          <w:rFonts w:ascii="Arial" w:hAnsi="Arial" w:cs="Arial"/>
          <w:caps/>
          <w:szCs w:val="24"/>
        </w:rPr>
        <w:t>плат</w:t>
      </w:r>
      <w:r w:rsidR="00D555FA" w:rsidRPr="00A77E49">
        <w:rPr>
          <w:rFonts w:ascii="Arial" w:hAnsi="Arial" w:cs="Arial"/>
          <w:caps/>
          <w:szCs w:val="24"/>
        </w:rPr>
        <w:t>а</w:t>
      </w:r>
      <w:r w:rsidRPr="00A77E49">
        <w:rPr>
          <w:rFonts w:ascii="Arial" w:hAnsi="Arial" w:cs="Arial"/>
          <w:caps/>
          <w:szCs w:val="24"/>
        </w:rPr>
        <w:t xml:space="preserve"> за негативное воздействие на окружающую среду в </w:t>
      </w:r>
      <w:r w:rsidR="00D555FA" w:rsidRPr="00A77E49">
        <w:rPr>
          <w:rFonts w:ascii="Arial" w:hAnsi="Arial" w:cs="Arial"/>
          <w:caps/>
          <w:szCs w:val="24"/>
        </w:rPr>
        <w:t xml:space="preserve">дочерних обществах </w:t>
      </w:r>
      <w:r w:rsidRPr="00A77E49">
        <w:rPr>
          <w:rFonts w:ascii="Arial" w:hAnsi="Arial" w:cs="Arial"/>
          <w:caps/>
          <w:szCs w:val="24"/>
        </w:rPr>
        <w:t>ОАО «Газпром», 2008</w:t>
      </w:r>
      <w:r w:rsidR="00DB7893">
        <w:rPr>
          <w:rFonts w:ascii="Arial" w:hAnsi="Arial" w:cs="Arial"/>
        </w:rPr>
        <w:t>–</w:t>
      </w:r>
      <w:r w:rsidRPr="00A77E49">
        <w:rPr>
          <w:rFonts w:ascii="Arial" w:hAnsi="Arial" w:cs="Arial"/>
          <w:caps/>
          <w:szCs w:val="24"/>
        </w:rPr>
        <w:t>201</w:t>
      </w:r>
      <w:r w:rsidR="005F7969" w:rsidRPr="00A77E49">
        <w:rPr>
          <w:rFonts w:ascii="Arial" w:hAnsi="Arial" w:cs="Arial"/>
          <w:caps/>
          <w:szCs w:val="24"/>
        </w:rPr>
        <w:t>3</w:t>
      </w:r>
      <w:r w:rsidR="00DB7893">
        <w:rPr>
          <w:rFonts w:ascii="Arial" w:hAnsi="Arial" w:cs="Arial"/>
          <w:caps/>
          <w:szCs w:val="24"/>
        </w:rPr>
        <w:t xml:space="preserve"> гг.</w:t>
      </w:r>
      <w:r w:rsidRPr="00A77E49">
        <w:rPr>
          <w:rFonts w:ascii="Arial" w:hAnsi="Arial" w:cs="Arial"/>
          <w:caps/>
          <w:szCs w:val="24"/>
        </w:rPr>
        <w:t>, млн руб.</w:t>
      </w:r>
    </w:p>
    <w:p w:rsidR="008C035B" w:rsidRDefault="008C035B" w:rsidP="00FD7C08">
      <w:pPr>
        <w:keepNext/>
        <w:jc w:val="both"/>
        <w:rPr>
          <w:rFonts w:ascii="Arial" w:hAnsi="Arial" w:cs="Arial"/>
          <w:b/>
          <w:sz w:val="24"/>
          <w:szCs w:val="24"/>
        </w:rPr>
      </w:pPr>
      <w:r w:rsidRPr="00E97C2D">
        <w:rPr>
          <w:rFonts w:ascii="Arial" w:hAnsi="Arial" w:cs="Arial"/>
          <w:b/>
          <w:noProof/>
          <w:color w:val="548DD4" w:themeColor="text2" w:themeTint="99"/>
          <w:sz w:val="24"/>
          <w:szCs w:val="24"/>
          <w:lang w:eastAsia="ru-RU"/>
        </w:rPr>
        <w:drawing>
          <wp:inline distT="0" distB="0" distL="0" distR="0" wp14:anchorId="241D4462" wp14:editId="11D51FC6">
            <wp:extent cx="5723095" cy="2782671"/>
            <wp:effectExtent l="0" t="0" r="11430" b="17780"/>
            <wp:docPr id="3"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Default="003D6B7C" w:rsidP="00FD7C08">
      <w:pPr>
        <w:keepNext/>
        <w:jc w:val="both"/>
        <w:rPr>
          <w:rFonts w:ascii="Arial" w:hAnsi="Arial" w:cs="Arial"/>
          <w:b/>
          <w:sz w:val="24"/>
          <w:szCs w:val="24"/>
        </w:rPr>
      </w:pPr>
    </w:p>
    <w:p w:rsidR="003D6B7C" w:rsidRPr="00A77E49" w:rsidRDefault="003D6B7C" w:rsidP="00FD7C08">
      <w:pPr>
        <w:keepNext/>
        <w:jc w:val="both"/>
        <w:rPr>
          <w:rFonts w:ascii="Arial" w:hAnsi="Arial" w:cs="Arial"/>
          <w:b/>
          <w:sz w:val="24"/>
          <w:szCs w:val="24"/>
        </w:rPr>
      </w:pPr>
    </w:p>
    <w:p w:rsidR="00B34955" w:rsidRPr="003E0A1D" w:rsidRDefault="00B34955" w:rsidP="00FD7C08">
      <w:pPr>
        <w:shd w:val="clear" w:color="auto" w:fill="8DB3E2" w:themeFill="text2" w:themeFillTint="66"/>
        <w:suppressAutoHyphens/>
        <w:jc w:val="both"/>
        <w:rPr>
          <w:rFonts w:ascii="Arial" w:hAnsi="Arial" w:cs="Arial"/>
          <w:b/>
          <w:caps/>
          <w:sz w:val="32"/>
          <w:szCs w:val="24"/>
        </w:rPr>
      </w:pPr>
      <w:r w:rsidRPr="003E0A1D">
        <w:rPr>
          <w:rFonts w:ascii="Arial" w:hAnsi="Arial" w:cs="Arial"/>
          <w:b/>
          <w:caps/>
          <w:sz w:val="32"/>
          <w:szCs w:val="24"/>
        </w:rPr>
        <w:t xml:space="preserve">Показатели воздействия на окружающую среду </w:t>
      </w:r>
    </w:p>
    <w:p w:rsidR="00B34955" w:rsidRPr="003E0A1D" w:rsidRDefault="00B34955" w:rsidP="00FD7C08">
      <w:pPr>
        <w:shd w:val="clear" w:color="auto" w:fill="8DB3E2" w:themeFill="text2" w:themeFillTint="66"/>
        <w:suppressAutoHyphens/>
        <w:jc w:val="both"/>
        <w:rPr>
          <w:rFonts w:ascii="Arial" w:hAnsi="Arial" w:cs="Arial"/>
          <w:b/>
          <w:caps/>
          <w:sz w:val="32"/>
          <w:szCs w:val="24"/>
        </w:rPr>
      </w:pPr>
      <w:r w:rsidRPr="003E0A1D">
        <w:rPr>
          <w:rFonts w:ascii="Arial" w:hAnsi="Arial" w:cs="Arial"/>
          <w:b/>
          <w:caps/>
          <w:sz w:val="32"/>
          <w:szCs w:val="24"/>
        </w:rPr>
        <w:t>и энергосбережение</w:t>
      </w:r>
    </w:p>
    <w:p w:rsidR="0042258F" w:rsidRPr="00A77E49" w:rsidRDefault="0042258F" w:rsidP="00FD7C08">
      <w:pPr>
        <w:suppressAutoHyphens/>
        <w:jc w:val="both"/>
        <w:rPr>
          <w:rFonts w:ascii="Arial" w:hAnsi="Arial" w:cs="Arial"/>
          <w:b/>
          <w:caps/>
          <w:sz w:val="24"/>
          <w:szCs w:val="24"/>
        </w:rPr>
      </w:pPr>
    </w:p>
    <w:p w:rsidR="002847AB" w:rsidRPr="00F614D7" w:rsidRDefault="002847AB" w:rsidP="00FD7C08">
      <w:pPr>
        <w:suppressAutoHyphens/>
        <w:jc w:val="both"/>
        <w:rPr>
          <w:rFonts w:ascii="Arial" w:hAnsi="Arial" w:cs="Arial"/>
          <w:b/>
          <w:caps/>
          <w:sz w:val="28"/>
          <w:szCs w:val="24"/>
        </w:rPr>
      </w:pPr>
      <w:r w:rsidRPr="00F614D7">
        <w:rPr>
          <w:rFonts w:ascii="Arial" w:hAnsi="Arial" w:cs="Arial"/>
          <w:b/>
          <w:caps/>
          <w:sz w:val="28"/>
          <w:szCs w:val="24"/>
        </w:rPr>
        <w:t>Охрана атмосферного воздуха</w:t>
      </w:r>
    </w:p>
    <w:p w:rsidR="00F614D7" w:rsidRPr="00322978" w:rsidRDefault="00F614D7" w:rsidP="00FD7C08">
      <w:pPr>
        <w:suppressAutoHyphens/>
        <w:jc w:val="both"/>
        <w:rPr>
          <w:rFonts w:ascii="Arial" w:hAnsi="Arial" w:cs="Arial"/>
          <w:b/>
          <w:caps/>
          <w:sz w:val="24"/>
          <w:szCs w:val="24"/>
        </w:rPr>
      </w:pP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 xml:space="preserve">В 2013 г. валовые выбросы загрязняющих веществ (ЗВ) в атмосферный воздух от стационарных источников предприятий </w:t>
      </w:r>
      <w:r w:rsidRPr="000D4D5D">
        <w:rPr>
          <w:rFonts w:ascii="Arial" w:hAnsi="Arial" w:cs="Arial"/>
          <w:i/>
          <w:sz w:val="24"/>
          <w:szCs w:val="24"/>
        </w:rPr>
        <w:t>Группы Газпром</w:t>
      </w:r>
      <w:r w:rsidRPr="000D4D5D">
        <w:rPr>
          <w:rFonts w:ascii="Arial" w:hAnsi="Arial" w:cs="Arial"/>
          <w:sz w:val="24"/>
          <w:szCs w:val="24"/>
        </w:rPr>
        <w:t xml:space="preserve"> по отношению к прошлому году уменьшились на 9,8</w:t>
      </w:r>
      <w:r w:rsidR="00DB7893">
        <w:rPr>
          <w:rFonts w:ascii="Arial" w:hAnsi="Arial" w:cs="Arial"/>
          <w:sz w:val="24"/>
          <w:szCs w:val="24"/>
        </w:rPr>
        <w:t xml:space="preserve"> </w:t>
      </w:r>
      <w:r w:rsidRPr="000D4D5D">
        <w:rPr>
          <w:rFonts w:ascii="Arial" w:hAnsi="Arial" w:cs="Arial"/>
          <w:sz w:val="24"/>
          <w:szCs w:val="24"/>
        </w:rPr>
        <w:t xml:space="preserve">% и составили </w:t>
      </w:r>
      <w:r w:rsidRPr="000D4D5D">
        <w:rPr>
          <w:rFonts w:ascii="Arial" w:hAnsi="Arial" w:cs="Arial"/>
          <w:bCs/>
          <w:iCs/>
          <w:sz w:val="24"/>
          <w:szCs w:val="24"/>
        </w:rPr>
        <w:t>3 076,4</w:t>
      </w:r>
      <w:r w:rsidRPr="000D4D5D">
        <w:rPr>
          <w:rFonts w:ascii="Arial" w:hAnsi="Arial" w:cs="Arial"/>
          <w:bCs/>
          <w:sz w:val="24"/>
          <w:szCs w:val="24"/>
        </w:rPr>
        <w:t xml:space="preserve"> </w:t>
      </w:r>
      <w:r w:rsidRPr="000D4D5D">
        <w:rPr>
          <w:rFonts w:ascii="Arial" w:hAnsi="Arial" w:cs="Arial"/>
          <w:sz w:val="24"/>
          <w:szCs w:val="24"/>
        </w:rPr>
        <w:t xml:space="preserve">тыс. т. В отчетном году было уловлено и обезврежено на </w:t>
      </w:r>
      <w:r>
        <w:rPr>
          <w:rFonts w:ascii="Arial" w:hAnsi="Arial" w:cs="Arial"/>
          <w:sz w:val="24"/>
          <w:szCs w:val="24"/>
        </w:rPr>
        <w:t xml:space="preserve"> установках очистки отходящих газов</w:t>
      </w:r>
      <w:r w:rsidRPr="00D072B4">
        <w:rPr>
          <w:rFonts w:ascii="Arial" w:hAnsi="Arial" w:cs="Arial"/>
          <w:sz w:val="24"/>
          <w:szCs w:val="24"/>
        </w:rPr>
        <w:t xml:space="preserve"> </w:t>
      </w:r>
      <w:r w:rsidRPr="000D4D5D">
        <w:rPr>
          <w:rFonts w:ascii="Arial" w:hAnsi="Arial" w:cs="Arial"/>
          <w:sz w:val="24"/>
          <w:szCs w:val="24"/>
        </w:rPr>
        <w:t>3 548,8 тыс.</w:t>
      </w:r>
      <w:r w:rsidR="00DB7893">
        <w:rPr>
          <w:rFonts w:ascii="Arial" w:hAnsi="Arial" w:cs="Arial"/>
          <w:sz w:val="24"/>
          <w:szCs w:val="24"/>
        </w:rPr>
        <w:t xml:space="preserve"> </w:t>
      </w:r>
      <w:r w:rsidRPr="000D4D5D">
        <w:rPr>
          <w:rFonts w:ascii="Arial" w:hAnsi="Arial" w:cs="Arial"/>
          <w:sz w:val="24"/>
          <w:szCs w:val="24"/>
        </w:rPr>
        <w:t>т ЗВ, из которых 94</w:t>
      </w:r>
      <w:r w:rsidR="00DB7893">
        <w:rPr>
          <w:rFonts w:ascii="Arial" w:hAnsi="Arial" w:cs="Arial"/>
          <w:sz w:val="24"/>
          <w:szCs w:val="24"/>
        </w:rPr>
        <w:t xml:space="preserve"> </w:t>
      </w:r>
      <w:r w:rsidRPr="000D4D5D">
        <w:rPr>
          <w:rFonts w:ascii="Arial" w:hAnsi="Arial" w:cs="Arial"/>
          <w:sz w:val="24"/>
          <w:szCs w:val="24"/>
        </w:rPr>
        <w:t xml:space="preserve">% </w:t>
      </w:r>
      <w:r w:rsidR="00DB7893">
        <w:rPr>
          <w:rFonts w:ascii="Arial" w:hAnsi="Arial" w:cs="Arial"/>
        </w:rPr>
        <w:t>–</w:t>
      </w:r>
      <w:r w:rsidRPr="000D4D5D">
        <w:rPr>
          <w:rFonts w:ascii="Arial" w:hAnsi="Arial" w:cs="Arial"/>
          <w:sz w:val="24"/>
          <w:szCs w:val="24"/>
        </w:rPr>
        <w:t xml:space="preserve"> твердые вещества, преимущественно зола твердого топлива, образующаяся на объектах </w:t>
      </w:r>
      <w:r w:rsidRPr="000D4D5D">
        <w:rPr>
          <w:rFonts w:ascii="Arial" w:hAnsi="Arial" w:cs="Arial"/>
          <w:i/>
          <w:sz w:val="24"/>
          <w:szCs w:val="24"/>
        </w:rPr>
        <w:t>Газпром энергохолдинга</w:t>
      </w:r>
      <w:r w:rsidRPr="000D4D5D">
        <w:rPr>
          <w:rFonts w:ascii="Arial" w:hAnsi="Arial" w:cs="Arial"/>
          <w:sz w:val="24"/>
          <w:szCs w:val="24"/>
        </w:rPr>
        <w:t xml:space="preserve">. </w:t>
      </w:r>
    </w:p>
    <w:p w:rsidR="002847AB" w:rsidRPr="000D4D5D" w:rsidRDefault="002847AB" w:rsidP="00FD7C08">
      <w:pPr>
        <w:jc w:val="both"/>
        <w:rPr>
          <w:rFonts w:ascii="Arial" w:hAnsi="Arial" w:cs="Arial"/>
          <w:sz w:val="24"/>
          <w:szCs w:val="24"/>
        </w:rPr>
      </w:pPr>
    </w:p>
    <w:p w:rsidR="002847AB" w:rsidRPr="000D4D5D" w:rsidRDefault="002847AB" w:rsidP="00FD7C08">
      <w:pPr>
        <w:jc w:val="both"/>
        <w:rPr>
          <w:rFonts w:ascii="Arial" w:hAnsi="Arial" w:cs="Arial"/>
          <w:sz w:val="24"/>
          <w:szCs w:val="24"/>
        </w:rPr>
      </w:pPr>
      <w:r w:rsidRPr="000D4D5D">
        <w:rPr>
          <w:rFonts w:ascii="Arial" w:hAnsi="Arial" w:cs="Arial"/>
          <w:sz w:val="24"/>
          <w:szCs w:val="24"/>
        </w:rPr>
        <w:t>ДИНАМИКА ВАЛОВЫХ ВЫБРОСОВ И ПРЕДОТВРАЩЕННЫХ ВЫБРОСОВ З</w:t>
      </w:r>
      <w:r w:rsidRPr="000D4D5D">
        <w:rPr>
          <w:rFonts w:ascii="Arial" w:hAnsi="Arial" w:cs="Arial"/>
          <w:sz w:val="24"/>
          <w:szCs w:val="24"/>
        </w:rPr>
        <w:t>А</w:t>
      </w:r>
      <w:r w:rsidRPr="000D4D5D">
        <w:rPr>
          <w:rFonts w:ascii="Arial" w:hAnsi="Arial" w:cs="Arial"/>
          <w:sz w:val="24"/>
          <w:szCs w:val="24"/>
        </w:rPr>
        <w:t>ГРЯЗНЯЮЩИХ ВЕЩЕСТВ В АТМОСФЕРНЫЙ ВОЗДУХ В ГРУППЕ ГАЗПРОМ, 2009</w:t>
      </w:r>
      <w:r w:rsidR="00DB7893">
        <w:rPr>
          <w:rFonts w:ascii="Arial" w:hAnsi="Arial" w:cs="Arial"/>
        </w:rPr>
        <w:t>–</w:t>
      </w:r>
      <w:r w:rsidRPr="000D4D5D">
        <w:rPr>
          <w:rFonts w:ascii="Arial" w:hAnsi="Arial" w:cs="Arial"/>
          <w:sz w:val="24"/>
          <w:szCs w:val="24"/>
        </w:rPr>
        <w:t>2013 гг.,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jc w:val="both"/>
        <w:rPr>
          <w:rFonts w:ascii="Arial" w:hAnsi="Arial" w:cs="Arial"/>
          <w:sz w:val="24"/>
          <w:szCs w:val="24"/>
        </w:rPr>
      </w:pPr>
      <w:r w:rsidRPr="000D4D5D">
        <w:rPr>
          <w:rFonts w:ascii="Arial" w:hAnsi="Arial" w:cs="Arial"/>
          <w:noProof/>
          <w:sz w:val="24"/>
          <w:szCs w:val="24"/>
          <w:lang w:eastAsia="ru-RU"/>
        </w:rPr>
        <w:drawing>
          <wp:inline distT="0" distB="0" distL="0" distR="0" wp14:anchorId="38309CF0" wp14:editId="3C016AE5">
            <wp:extent cx="5943600" cy="1905000"/>
            <wp:effectExtent l="0" t="0" r="19050" b="19050"/>
            <wp:docPr id="47" name="Диаграмма 4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847AB" w:rsidRPr="000D4D5D" w:rsidRDefault="002847AB" w:rsidP="00FD7C08">
      <w:pPr>
        <w:ind w:firstLine="708"/>
        <w:jc w:val="both"/>
        <w:rPr>
          <w:rFonts w:ascii="Arial" w:hAnsi="Arial" w:cs="Arial"/>
          <w:sz w:val="24"/>
          <w:szCs w:val="24"/>
        </w:rPr>
      </w:pPr>
    </w:p>
    <w:p w:rsidR="002847AB" w:rsidRPr="000D4D5D" w:rsidRDefault="002847AB" w:rsidP="00FD7C08">
      <w:pPr>
        <w:pStyle w:val="aa"/>
        <w:shd w:val="clear" w:color="auto" w:fill="8DB3E2" w:themeFill="text2" w:themeFillTint="66"/>
        <w:suppressAutoHyphens/>
        <w:ind w:left="0" w:firstLine="709"/>
        <w:jc w:val="both"/>
        <w:rPr>
          <w:rFonts w:ascii="Arial" w:hAnsi="Arial" w:cs="Arial"/>
          <w:sz w:val="24"/>
          <w:szCs w:val="24"/>
        </w:rPr>
      </w:pPr>
      <w:r w:rsidRPr="006606C9">
        <w:rPr>
          <w:rFonts w:ascii="Arial" w:hAnsi="Arial" w:cs="Arial"/>
          <w:i/>
          <w:sz w:val="24"/>
          <w:szCs w:val="24"/>
        </w:rPr>
        <w:t>Группа Газпром</w:t>
      </w:r>
      <w:r w:rsidRPr="000D4D5D">
        <w:rPr>
          <w:rFonts w:ascii="Arial" w:hAnsi="Arial" w:cs="Arial"/>
          <w:sz w:val="24"/>
          <w:szCs w:val="24"/>
        </w:rPr>
        <w:t xml:space="preserve"> демонстрирует стабильное сокращение </w:t>
      </w:r>
    </w:p>
    <w:p w:rsidR="002847AB" w:rsidRPr="000D4D5D" w:rsidRDefault="002847AB" w:rsidP="00FD7C08">
      <w:pPr>
        <w:pStyle w:val="aa"/>
        <w:shd w:val="clear" w:color="auto" w:fill="8DB3E2" w:themeFill="text2" w:themeFillTint="66"/>
        <w:suppressAutoHyphens/>
        <w:ind w:left="0" w:firstLine="709"/>
        <w:jc w:val="both"/>
        <w:rPr>
          <w:rFonts w:ascii="Arial" w:hAnsi="Arial" w:cs="Arial"/>
          <w:sz w:val="24"/>
          <w:szCs w:val="24"/>
        </w:rPr>
      </w:pPr>
      <w:r w:rsidRPr="000D4D5D">
        <w:rPr>
          <w:rFonts w:ascii="Arial" w:hAnsi="Arial" w:cs="Arial"/>
          <w:sz w:val="24"/>
          <w:szCs w:val="24"/>
        </w:rPr>
        <w:t>воздействия на атмосферный воздух.</w:t>
      </w:r>
    </w:p>
    <w:p w:rsidR="002847AB" w:rsidRPr="000D4D5D" w:rsidRDefault="002847AB" w:rsidP="00FD7C08">
      <w:pPr>
        <w:pStyle w:val="aa"/>
        <w:shd w:val="clear" w:color="auto" w:fill="8DB3E2" w:themeFill="text2" w:themeFillTint="66"/>
        <w:suppressAutoHyphens/>
        <w:ind w:left="0" w:firstLine="709"/>
        <w:jc w:val="both"/>
        <w:rPr>
          <w:rFonts w:ascii="Arial" w:hAnsi="Arial" w:cs="Arial"/>
          <w:sz w:val="24"/>
          <w:szCs w:val="24"/>
        </w:rPr>
      </w:pPr>
      <w:r w:rsidRPr="000D4D5D">
        <w:rPr>
          <w:rFonts w:ascii="Arial" w:hAnsi="Arial" w:cs="Arial"/>
          <w:sz w:val="24"/>
          <w:szCs w:val="24"/>
        </w:rPr>
        <w:t>За период 2009</w:t>
      </w:r>
      <w:r w:rsidR="00DB7893">
        <w:rPr>
          <w:rFonts w:ascii="Arial" w:hAnsi="Arial" w:cs="Arial"/>
        </w:rPr>
        <w:t>–</w:t>
      </w:r>
      <w:r w:rsidRPr="000D4D5D">
        <w:rPr>
          <w:rFonts w:ascii="Arial" w:hAnsi="Arial" w:cs="Arial"/>
          <w:sz w:val="24"/>
          <w:szCs w:val="24"/>
        </w:rPr>
        <w:t xml:space="preserve">2013 гг. снижение валовых выбросов </w:t>
      </w:r>
    </w:p>
    <w:p w:rsidR="002847AB" w:rsidRPr="000D4D5D" w:rsidRDefault="002847AB" w:rsidP="00FD7C08">
      <w:pPr>
        <w:pStyle w:val="aa"/>
        <w:shd w:val="clear" w:color="auto" w:fill="8DB3E2" w:themeFill="text2" w:themeFillTint="66"/>
        <w:suppressAutoHyphens/>
        <w:ind w:left="0" w:firstLine="709"/>
        <w:jc w:val="both"/>
        <w:rPr>
          <w:rFonts w:ascii="Arial" w:hAnsi="Arial" w:cs="Arial"/>
          <w:sz w:val="24"/>
          <w:szCs w:val="24"/>
        </w:rPr>
      </w:pPr>
      <w:r w:rsidRPr="000D4D5D">
        <w:rPr>
          <w:rFonts w:ascii="Arial" w:hAnsi="Arial" w:cs="Arial"/>
          <w:sz w:val="24"/>
          <w:szCs w:val="24"/>
        </w:rPr>
        <w:t>загрязняющих веществ составило 314,7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jc w:val="both"/>
        <w:rPr>
          <w:rFonts w:ascii="Arial" w:hAnsi="Arial" w:cs="Arial"/>
          <w:sz w:val="24"/>
          <w:szCs w:val="24"/>
        </w:rPr>
      </w:pPr>
    </w:p>
    <w:p w:rsidR="002847AB" w:rsidRPr="000D4D5D" w:rsidRDefault="002847AB" w:rsidP="00FD7C08">
      <w:pPr>
        <w:jc w:val="both"/>
        <w:rPr>
          <w:rFonts w:ascii="Arial" w:hAnsi="Arial" w:cs="Arial"/>
          <w:sz w:val="24"/>
          <w:szCs w:val="24"/>
        </w:rPr>
      </w:pPr>
      <w:r w:rsidRPr="000D4D5D">
        <w:rPr>
          <w:rFonts w:ascii="Arial" w:hAnsi="Arial" w:cs="Arial"/>
          <w:sz w:val="24"/>
          <w:szCs w:val="24"/>
        </w:rPr>
        <w:t>ДОЛЯ КОМПАНИЙ ГРУППЫ ГАЗПРОМ В ФОРМИРОВАНИИ ОБЪЕМА ВАЛОВЫХ ВЫБРОСОВ В АТМОСФЕРНЫЙ ВОЗДУХ, %</w:t>
      </w:r>
    </w:p>
    <w:p w:rsidR="002847AB" w:rsidRPr="000D4D5D" w:rsidRDefault="002847AB" w:rsidP="00FD7C08">
      <w:pPr>
        <w:jc w:val="both"/>
        <w:rPr>
          <w:rFonts w:ascii="Arial" w:hAnsi="Arial" w:cs="Arial"/>
          <w:sz w:val="24"/>
          <w:szCs w:val="24"/>
        </w:rPr>
      </w:pPr>
      <w:r w:rsidRPr="000D4D5D">
        <w:rPr>
          <w:rFonts w:ascii="Arial" w:hAnsi="Arial" w:cs="Arial"/>
          <w:b/>
          <w:noProof/>
          <w:sz w:val="24"/>
          <w:szCs w:val="24"/>
          <w:lang w:eastAsia="ru-RU"/>
        </w:rPr>
        <w:drawing>
          <wp:inline distT="0" distB="0" distL="0" distR="0" wp14:anchorId="1D6EA684" wp14:editId="38F6C8D5">
            <wp:extent cx="5947576" cy="2472856"/>
            <wp:effectExtent l="0" t="0" r="15240" b="22860"/>
            <wp:docPr id="514" name="Диаграмма 5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847AB" w:rsidRPr="000D4D5D" w:rsidRDefault="002847AB" w:rsidP="00FD7C08">
      <w:pPr>
        <w:ind w:firstLine="709"/>
        <w:jc w:val="both"/>
        <w:rPr>
          <w:rFonts w:ascii="Arial" w:hAnsi="Arial" w:cs="Arial"/>
          <w:sz w:val="24"/>
          <w:szCs w:val="24"/>
        </w:rPr>
      </w:pPr>
    </w:p>
    <w:p w:rsidR="002847AB" w:rsidRPr="000D4D5D" w:rsidRDefault="002847AB" w:rsidP="00FD7C08">
      <w:pPr>
        <w:ind w:firstLine="709"/>
        <w:jc w:val="both"/>
        <w:rPr>
          <w:rFonts w:ascii="Arial" w:hAnsi="Arial" w:cs="Arial"/>
          <w:sz w:val="24"/>
          <w:szCs w:val="24"/>
        </w:rPr>
      </w:pPr>
      <w:r w:rsidRPr="000D4D5D">
        <w:rPr>
          <w:rFonts w:ascii="Arial" w:hAnsi="Arial" w:cs="Arial"/>
          <w:sz w:val="24"/>
          <w:szCs w:val="24"/>
        </w:rPr>
        <w:t xml:space="preserve">Выбросы </w:t>
      </w:r>
      <w:r w:rsidR="00DB7893">
        <w:rPr>
          <w:rFonts w:ascii="Arial" w:hAnsi="Arial" w:cs="Arial"/>
          <w:sz w:val="24"/>
          <w:szCs w:val="24"/>
        </w:rPr>
        <w:t>ЗВ</w:t>
      </w:r>
      <w:r w:rsidRPr="000D4D5D">
        <w:rPr>
          <w:rFonts w:ascii="Arial" w:hAnsi="Arial" w:cs="Arial"/>
          <w:sz w:val="24"/>
          <w:szCs w:val="24"/>
        </w:rPr>
        <w:t xml:space="preserve"> газового комплекса превалируют в </w:t>
      </w:r>
      <w:r w:rsidRPr="006606C9">
        <w:rPr>
          <w:rFonts w:ascii="Arial" w:hAnsi="Arial" w:cs="Arial"/>
          <w:i/>
          <w:sz w:val="24"/>
          <w:szCs w:val="24"/>
        </w:rPr>
        <w:t>Группе Газпром</w:t>
      </w:r>
      <w:r w:rsidRPr="000D4D5D">
        <w:rPr>
          <w:rFonts w:ascii="Arial" w:hAnsi="Arial" w:cs="Arial"/>
          <w:sz w:val="24"/>
          <w:szCs w:val="24"/>
        </w:rPr>
        <w:t>, в 2013 г</w:t>
      </w:r>
      <w:r w:rsidR="00DB7893">
        <w:rPr>
          <w:rFonts w:ascii="Arial" w:hAnsi="Arial" w:cs="Arial"/>
          <w:sz w:val="24"/>
          <w:szCs w:val="24"/>
        </w:rPr>
        <w:t>.</w:t>
      </w:r>
      <w:r w:rsidRPr="000D4D5D">
        <w:rPr>
          <w:rFonts w:ascii="Arial" w:hAnsi="Arial" w:cs="Arial"/>
          <w:sz w:val="24"/>
          <w:szCs w:val="24"/>
        </w:rPr>
        <w:t xml:space="preserve"> они составили 2</w:t>
      </w:r>
      <w:r w:rsidR="00DB7893">
        <w:rPr>
          <w:rFonts w:ascii="Arial" w:hAnsi="Arial" w:cs="Arial"/>
          <w:sz w:val="24"/>
          <w:szCs w:val="24"/>
        </w:rPr>
        <w:t xml:space="preserve"> </w:t>
      </w:r>
      <w:r w:rsidRPr="000D4D5D">
        <w:rPr>
          <w:rFonts w:ascii="Arial" w:hAnsi="Arial" w:cs="Arial"/>
          <w:sz w:val="24"/>
          <w:szCs w:val="24"/>
        </w:rPr>
        <w:t>187,2 тыс.</w:t>
      </w:r>
      <w:r w:rsidR="00DB7893">
        <w:rPr>
          <w:rFonts w:ascii="Arial" w:hAnsi="Arial" w:cs="Arial"/>
          <w:sz w:val="24"/>
          <w:szCs w:val="24"/>
        </w:rPr>
        <w:t xml:space="preserve"> </w:t>
      </w:r>
      <w:r w:rsidRPr="000D4D5D">
        <w:rPr>
          <w:rFonts w:ascii="Arial" w:hAnsi="Arial" w:cs="Arial"/>
          <w:sz w:val="24"/>
          <w:szCs w:val="24"/>
        </w:rPr>
        <w:t>т, из которых более 98</w:t>
      </w:r>
      <w:r w:rsidR="00DB7893">
        <w:rPr>
          <w:rFonts w:ascii="Arial" w:hAnsi="Arial" w:cs="Arial"/>
          <w:sz w:val="24"/>
          <w:szCs w:val="24"/>
        </w:rPr>
        <w:t xml:space="preserve"> </w:t>
      </w:r>
      <w:r w:rsidRPr="000D4D5D">
        <w:rPr>
          <w:rFonts w:ascii="Arial" w:hAnsi="Arial" w:cs="Arial"/>
          <w:sz w:val="24"/>
          <w:szCs w:val="24"/>
        </w:rPr>
        <w:t>% сформировано на объектах ОАО «Газпром».</w:t>
      </w:r>
    </w:p>
    <w:p w:rsidR="002847AB" w:rsidRPr="000D4D5D" w:rsidRDefault="002847AB" w:rsidP="00FD7C08">
      <w:pPr>
        <w:ind w:firstLine="708"/>
        <w:jc w:val="both"/>
        <w:rPr>
          <w:rFonts w:ascii="Arial" w:hAnsi="Arial" w:cs="Arial"/>
          <w:sz w:val="24"/>
          <w:szCs w:val="24"/>
        </w:rPr>
      </w:pPr>
    </w:p>
    <w:p w:rsidR="002847AB" w:rsidRPr="000D4D5D" w:rsidRDefault="002847AB" w:rsidP="00FD7C08">
      <w:pPr>
        <w:ind w:firstLine="709"/>
        <w:jc w:val="both"/>
        <w:rPr>
          <w:rFonts w:ascii="Arial" w:hAnsi="Arial" w:cs="Arial"/>
          <w:sz w:val="24"/>
          <w:szCs w:val="24"/>
        </w:rPr>
      </w:pPr>
      <w:r w:rsidRPr="000D4D5D">
        <w:rPr>
          <w:rFonts w:ascii="Arial" w:hAnsi="Arial" w:cs="Arial"/>
          <w:sz w:val="24"/>
          <w:szCs w:val="24"/>
        </w:rPr>
        <w:t>КОМПОНЕНТНАЯ СТРУКТУРА ВЫБРОСОВ В АТМОСФЕРНЫЙ ВОЗДУХ</w:t>
      </w:r>
    </w:p>
    <w:p w:rsidR="002847AB" w:rsidRPr="000D4D5D" w:rsidRDefault="002847AB" w:rsidP="00FD7C08">
      <w:pPr>
        <w:ind w:firstLine="709"/>
        <w:jc w:val="both"/>
        <w:rPr>
          <w:rFonts w:ascii="Arial" w:hAnsi="Arial" w:cs="Arial"/>
          <w:sz w:val="24"/>
          <w:szCs w:val="24"/>
        </w:rPr>
      </w:pPr>
      <w:r w:rsidRPr="000D4D5D">
        <w:rPr>
          <w:rFonts w:ascii="Arial" w:hAnsi="Arial" w:cs="Arial"/>
          <w:sz w:val="24"/>
          <w:szCs w:val="24"/>
        </w:rPr>
        <w:t>В ГРУППЕ ГАЗПРОМ, Т, %</w:t>
      </w:r>
    </w:p>
    <w:p w:rsidR="002847AB" w:rsidRPr="000D4D5D" w:rsidRDefault="002847AB" w:rsidP="00FD7C08">
      <w:pPr>
        <w:ind w:firstLine="142"/>
        <w:jc w:val="both"/>
        <w:rPr>
          <w:rFonts w:ascii="Arial" w:hAnsi="Arial" w:cs="Arial"/>
          <w:sz w:val="24"/>
          <w:szCs w:val="24"/>
        </w:rPr>
      </w:pPr>
      <w:r w:rsidRPr="000D4D5D">
        <w:rPr>
          <w:rFonts w:ascii="Arial" w:hAnsi="Arial" w:cs="Arial"/>
          <w:b/>
          <w:noProof/>
          <w:sz w:val="24"/>
          <w:szCs w:val="24"/>
          <w:lang w:eastAsia="ru-RU"/>
        </w:rPr>
        <w:drawing>
          <wp:inline distT="0" distB="0" distL="0" distR="0" wp14:anchorId="6E8353AA" wp14:editId="3F2D9B1E">
            <wp:extent cx="5934075" cy="3562350"/>
            <wp:effectExtent l="0" t="0" r="9525" b="19050"/>
            <wp:docPr id="24" name="Диаграмма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2847AB" w:rsidRPr="000D4D5D" w:rsidRDefault="002847AB" w:rsidP="00FD7C08">
      <w:pPr>
        <w:suppressAutoHyphens/>
        <w:jc w:val="both"/>
        <w:rPr>
          <w:rFonts w:ascii="Arial" w:hAnsi="Arial" w:cs="Arial"/>
          <w:sz w:val="24"/>
          <w:szCs w:val="24"/>
        </w:rPr>
      </w:pPr>
    </w:p>
    <w:p w:rsidR="002847AB" w:rsidRPr="000D4D5D" w:rsidRDefault="002847AB" w:rsidP="00FD7C08">
      <w:pPr>
        <w:suppressAutoHyphens/>
        <w:ind w:firstLine="708"/>
        <w:jc w:val="both"/>
        <w:rPr>
          <w:rFonts w:ascii="Arial" w:hAnsi="Arial" w:cs="Arial"/>
          <w:sz w:val="24"/>
          <w:szCs w:val="24"/>
        </w:rPr>
      </w:pPr>
      <w:r w:rsidRPr="000D4D5D">
        <w:rPr>
          <w:rFonts w:ascii="Arial" w:hAnsi="Arial" w:cs="Arial"/>
          <w:sz w:val="24"/>
          <w:szCs w:val="24"/>
        </w:rPr>
        <w:t xml:space="preserve">Основными загрязняющими веществами для </w:t>
      </w:r>
      <w:r w:rsidRPr="006606C9">
        <w:rPr>
          <w:rFonts w:ascii="Arial" w:hAnsi="Arial" w:cs="Arial"/>
          <w:i/>
          <w:sz w:val="24"/>
          <w:szCs w:val="24"/>
        </w:rPr>
        <w:t>Группы</w:t>
      </w:r>
      <w:r w:rsidRPr="000D4D5D">
        <w:rPr>
          <w:rFonts w:ascii="Arial" w:hAnsi="Arial" w:cs="Arial"/>
          <w:sz w:val="24"/>
          <w:szCs w:val="24"/>
        </w:rPr>
        <w:t xml:space="preserve"> являются углеводороды (преимущественно метан), оксид углерода, оксиды азота, диоксид серы, на которые приходится суммарно 92,2 % валовых выбросов. </w:t>
      </w:r>
    </w:p>
    <w:p w:rsidR="002847AB" w:rsidRPr="000D4D5D" w:rsidRDefault="002847AB" w:rsidP="00FD7C08">
      <w:pPr>
        <w:suppressAutoHyphens/>
        <w:ind w:firstLine="708"/>
        <w:jc w:val="both"/>
        <w:rPr>
          <w:rFonts w:ascii="Arial" w:hAnsi="Arial" w:cs="Arial"/>
          <w:sz w:val="24"/>
          <w:szCs w:val="24"/>
        </w:rPr>
      </w:pPr>
      <w:r w:rsidRPr="000D4D5D">
        <w:rPr>
          <w:rFonts w:ascii="Arial" w:hAnsi="Arial" w:cs="Arial"/>
          <w:sz w:val="24"/>
          <w:szCs w:val="24"/>
        </w:rPr>
        <w:t xml:space="preserve">Углеводороды (метан) в структуре валовых выбросов </w:t>
      </w:r>
      <w:r w:rsidRPr="006606C9">
        <w:rPr>
          <w:rFonts w:ascii="Arial" w:hAnsi="Arial" w:cs="Arial"/>
          <w:i/>
          <w:sz w:val="24"/>
          <w:szCs w:val="24"/>
        </w:rPr>
        <w:t>Группы</w:t>
      </w:r>
      <w:r w:rsidRPr="000D4D5D">
        <w:rPr>
          <w:rFonts w:ascii="Arial" w:hAnsi="Arial" w:cs="Arial"/>
          <w:sz w:val="24"/>
          <w:szCs w:val="24"/>
        </w:rPr>
        <w:t xml:space="preserve"> на 94,3 % представлены выбросами дочерних обществ ОАО «Газпром», занятых в деятельности по добыче, транспортировке, подземному хранению и переработке природного газа и газового конденсата. </w:t>
      </w:r>
    </w:p>
    <w:p w:rsidR="002847AB" w:rsidRPr="000D4D5D" w:rsidRDefault="002847AB" w:rsidP="00FD7C08">
      <w:pPr>
        <w:suppressAutoHyphens/>
        <w:ind w:firstLine="708"/>
        <w:jc w:val="both"/>
        <w:rPr>
          <w:rFonts w:ascii="Arial" w:hAnsi="Arial" w:cs="Arial"/>
          <w:sz w:val="24"/>
          <w:szCs w:val="24"/>
        </w:rPr>
      </w:pPr>
      <w:r w:rsidRPr="000D4D5D">
        <w:rPr>
          <w:rFonts w:ascii="Arial" w:hAnsi="Arial" w:cs="Arial"/>
          <w:sz w:val="24"/>
          <w:szCs w:val="24"/>
        </w:rPr>
        <w:t xml:space="preserve">Выбросы твердых веществ характерны для энергетического сегмента </w:t>
      </w:r>
      <w:r w:rsidRPr="006606C9">
        <w:rPr>
          <w:rFonts w:ascii="Arial" w:hAnsi="Arial" w:cs="Arial"/>
          <w:i/>
          <w:sz w:val="24"/>
          <w:szCs w:val="24"/>
        </w:rPr>
        <w:t>Газпрома</w:t>
      </w:r>
      <w:r w:rsidRPr="000D4D5D">
        <w:rPr>
          <w:rFonts w:ascii="Arial" w:hAnsi="Arial" w:cs="Arial"/>
          <w:sz w:val="24"/>
          <w:szCs w:val="24"/>
        </w:rPr>
        <w:t xml:space="preserve"> (77,3% от соответствующих объемов по </w:t>
      </w:r>
      <w:r w:rsidRPr="006606C9">
        <w:rPr>
          <w:rFonts w:ascii="Arial" w:hAnsi="Arial" w:cs="Arial"/>
          <w:i/>
          <w:sz w:val="24"/>
          <w:szCs w:val="24"/>
        </w:rPr>
        <w:t>Группе</w:t>
      </w:r>
      <w:r w:rsidRPr="000D4D5D">
        <w:rPr>
          <w:rFonts w:ascii="Arial" w:hAnsi="Arial" w:cs="Arial"/>
          <w:sz w:val="24"/>
          <w:szCs w:val="24"/>
        </w:rPr>
        <w:t>), выбросы летучих органических соединений (ЛОС) – для сегмента добычи и переработки нефти (около 72,9</w:t>
      </w:r>
      <w:r w:rsidR="00DB7893">
        <w:rPr>
          <w:rFonts w:ascii="Arial" w:hAnsi="Arial" w:cs="Arial"/>
          <w:sz w:val="24"/>
          <w:szCs w:val="24"/>
        </w:rPr>
        <w:t xml:space="preserve"> </w:t>
      </w:r>
      <w:r w:rsidRPr="000D4D5D">
        <w:rPr>
          <w:rFonts w:ascii="Arial" w:hAnsi="Arial" w:cs="Arial"/>
          <w:sz w:val="24"/>
          <w:szCs w:val="24"/>
        </w:rPr>
        <w:t>%).</w:t>
      </w:r>
    </w:p>
    <w:p w:rsidR="002847AB" w:rsidRPr="000D4D5D" w:rsidRDefault="002847AB" w:rsidP="00FD7C08">
      <w:pPr>
        <w:jc w:val="both"/>
        <w:rPr>
          <w:rFonts w:ascii="Arial" w:hAnsi="Arial" w:cs="Arial"/>
          <w:sz w:val="24"/>
          <w:szCs w:val="24"/>
        </w:rPr>
      </w:pPr>
      <w:r w:rsidRPr="000D4D5D">
        <w:rPr>
          <w:rFonts w:ascii="Arial" w:hAnsi="Arial" w:cs="Arial"/>
          <w:sz w:val="24"/>
          <w:szCs w:val="24"/>
        </w:rPr>
        <w:tab/>
        <w:t xml:space="preserve">Определяющее влияние на динамику валовых выбросов </w:t>
      </w:r>
      <w:r w:rsidRPr="006606C9">
        <w:rPr>
          <w:rFonts w:ascii="Arial" w:hAnsi="Arial" w:cs="Arial"/>
          <w:i/>
          <w:sz w:val="24"/>
          <w:szCs w:val="24"/>
        </w:rPr>
        <w:t>Группы Газпром</w:t>
      </w:r>
      <w:r w:rsidRPr="000D4D5D">
        <w:rPr>
          <w:rFonts w:ascii="Arial" w:hAnsi="Arial" w:cs="Arial"/>
          <w:sz w:val="24"/>
          <w:szCs w:val="24"/>
        </w:rPr>
        <w:t xml:space="preserve"> в 2013 г</w:t>
      </w:r>
      <w:r w:rsidR="00DB7893">
        <w:rPr>
          <w:rFonts w:ascii="Arial" w:hAnsi="Arial" w:cs="Arial"/>
          <w:sz w:val="24"/>
          <w:szCs w:val="24"/>
        </w:rPr>
        <w:t>.</w:t>
      </w:r>
      <w:r w:rsidRPr="000D4D5D">
        <w:rPr>
          <w:rFonts w:ascii="Arial" w:hAnsi="Arial" w:cs="Arial"/>
          <w:sz w:val="24"/>
          <w:szCs w:val="24"/>
        </w:rPr>
        <w:t xml:space="preserve"> оказала реализация комплекса организационных, технических и технол</w:t>
      </w:r>
      <w:r w:rsidRPr="000D4D5D">
        <w:rPr>
          <w:rFonts w:ascii="Arial" w:hAnsi="Arial" w:cs="Arial"/>
          <w:sz w:val="24"/>
          <w:szCs w:val="24"/>
        </w:rPr>
        <w:t>о</w:t>
      </w:r>
      <w:r w:rsidRPr="000D4D5D">
        <w:rPr>
          <w:rFonts w:ascii="Arial" w:hAnsi="Arial" w:cs="Arial"/>
          <w:sz w:val="24"/>
          <w:szCs w:val="24"/>
        </w:rPr>
        <w:t xml:space="preserve">гических мероприятий в </w:t>
      </w:r>
      <w:r w:rsidRPr="006606C9">
        <w:rPr>
          <w:rFonts w:ascii="Arial" w:hAnsi="Arial" w:cs="Arial"/>
          <w:i/>
          <w:sz w:val="24"/>
          <w:szCs w:val="24"/>
        </w:rPr>
        <w:t>Группе Газпром нефть</w:t>
      </w:r>
      <w:r w:rsidRPr="000D4D5D">
        <w:rPr>
          <w:rFonts w:ascii="Arial" w:hAnsi="Arial" w:cs="Arial"/>
          <w:sz w:val="24"/>
          <w:szCs w:val="24"/>
        </w:rPr>
        <w:t>. Были проведены модернизация факельных систем и сокращение факельного сжигания ПНГ, реконструкция авт</w:t>
      </w:r>
      <w:r w:rsidRPr="000D4D5D">
        <w:rPr>
          <w:rFonts w:ascii="Arial" w:hAnsi="Arial" w:cs="Arial"/>
          <w:sz w:val="24"/>
          <w:szCs w:val="24"/>
        </w:rPr>
        <w:t>о</w:t>
      </w:r>
      <w:r w:rsidRPr="000D4D5D">
        <w:rPr>
          <w:rFonts w:ascii="Arial" w:hAnsi="Arial" w:cs="Arial"/>
          <w:sz w:val="24"/>
          <w:szCs w:val="24"/>
        </w:rPr>
        <w:t>заправочных станций с оснащением их современным технологическим оборуд</w:t>
      </w:r>
      <w:r w:rsidRPr="000D4D5D">
        <w:rPr>
          <w:rFonts w:ascii="Arial" w:hAnsi="Arial" w:cs="Arial"/>
          <w:sz w:val="24"/>
          <w:szCs w:val="24"/>
        </w:rPr>
        <w:t>о</w:t>
      </w:r>
      <w:r w:rsidRPr="000D4D5D">
        <w:rPr>
          <w:rFonts w:ascii="Arial" w:hAnsi="Arial" w:cs="Arial"/>
          <w:sz w:val="24"/>
          <w:szCs w:val="24"/>
        </w:rPr>
        <w:t>ванием. Эт</w:t>
      </w:r>
      <w:r w:rsidR="00DB7893">
        <w:rPr>
          <w:rFonts w:ascii="Arial" w:hAnsi="Arial" w:cs="Arial"/>
          <w:sz w:val="24"/>
          <w:szCs w:val="24"/>
        </w:rPr>
        <w:t>и, а также иные мероприятия</w:t>
      </w:r>
      <w:r w:rsidRPr="000D4D5D">
        <w:rPr>
          <w:rFonts w:ascii="Arial" w:hAnsi="Arial" w:cs="Arial"/>
          <w:sz w:val="24"/>
          <w:szCs w:val="24"/>
        </w:rPr>
        <w:t xml:space="preserve"> позволил</w:t>
      </w:r>
      <w:r w:rsidR="00DB7893">
        <w:rPr>
          <w:rFonts w:ascii="Arial" w:hAnsi="Arial" w:cs="Arial"/>
          <w:sz w:val="24"/>
          <w:szCs w:val="24"/>
        </w:rPr>
        <w:t>и</w:t>
      </w:r>
      <w:r w:rsidRPr="000D4D5D">
        <w:rPr>
          <w:rFonts w:ascii="Arial" w:hAnsi="Arial" w:cs="Arial"/>
          <w:sz w:val="24"/>
          <w:szCs w:val="24"/>
        </w:rPr>
        <w:t xml:space="preserve"> сократить вредные выбросы в атмосферу на 315,6 тыс.</w:t>
      </w:r>
      <w:r w:rsidR="00DB7893">
        <w:rPr>
          <w:rFonts w:ascii="Arial" w:hAnsi="Arial" w:cs="Arial"/>
          <w:sz w:val="24"/>
          <w:szCs w:val="24"/>
        </w:rPr>
        <w:t xml:space="preserve"> </w:t>
      </w:r>
      <w:r w:rsidRPr="000D4D5D">
        <w:rPr>
          <w:rFonts w:ascii="Arial" w:hAnsi="Arial" w:cs="Arial"/>
          <w:sz w:val="24"/>
          <w:szCs w:val="24"/>
        </w:rPr>
        <w:t xml:space="preserve">т. </w:t>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 xml:space="preserve">Снижение объемов валовых выбросов от стационарных объектов </w:t>
      </w:r>
      <w:r w:rsidRPr="006606C9">
        <w:rPr>
          <w:rFonts w:ascii="Arial" w:hAnsi="Arial" w:cs="Arial"/>
          <w:i/>
          <w:sz w:val="24"/>
          <w:szCs w:val="24"/>
        </w:rPr>
        <w:t>Газпром энергохолдинга</w:t>
      </w:r>
      <w:r w:rsidRPr="000D4D5D">
        <w:rPr>
          <w:rFonts w:ascii="Arial" w:hAnsi="Arial" w:cs="Arial"/>
          <w:sz w:val="24"/>
          <w:szCs w:val="24"/>
        </w:rPr>
        <w:t xml:space="preserve"> на 10,4</w:t>
      </w:r>
      <w:r w:rsidR="00DB7893">
        <w:rPr>
          <w:rFonts w:ascii="Arial" w:hAnsi="Arial" w:cs="Arial"/>
          <w:sz w:val="24"/>
          <w:szCs w:val="24"/>
        </w:rPr>
        <w:t xml:space="preserve"> </w:t>
      </w:r>
      <w:r w:rsidRPr="000D4D5D">
        <w:rPr>
          <w:rFonts w:ascii="Arial" w:hAnsi="Arial" w:cs="Arial"/>
          <w:sz w:val="24"/>
          <w:szCs w:val="24"/>
        </w:rPr>
        <w:t>% произошло из-за сокращения сжигания топлива всле</w:t>
      </w:r>
      <w:r w:rsidRPr="000D4D5D">
        <w:rPr>
          <w:rFonts w:ascii="Arial" w:hAnsi="Arial" w:cs="Arial"/>
          <w:sz w:val="24"/>
          <w:szCs w:val="24"/>
        </w:rPr>
        <w:t>д</w:t>
      </w:r>
      <w:r w:rsidRPr="000D4D5D">
        <w:rPr>
          <w:rFonts w:ascii="Arial" w:hAnsi="Arial" w:cs="Arial"/>
          <w:sz w:val="24"/>
          <w:szCs w:val="24"/>
        </w:rPr>
        <w:t>ствие уменьшения выработки электрической энергии.</w:t>
      </w:r>
    </w:p>
    <w:p w:rsidR="002847AB" w:rsidRPr="000D4D5D" w:rsidRDefault="002847AB" w:rsidP="00FD7C08">
      <w:pPr>
        <w:ind w:firstLine="708"/>
        <w:jc w:val="both"/>
        <w:rPr>
          <w:rFonts w:ascii="Arial" w:hAnsi="Arial" w:cs="Arial"/>
          <w:sz w:val="24"/>
          <w:szCs w:val="24"/>
        </w:rPr>
      </w:pPr>
      <w:r>
        <w:rPr>
          <w:rFonts w:ascii="Arial" w:hAnsi="Arial" w:cs="Arial"/>
          <w:sz w:val="24"/>
          <w:szCs w:val="24"/>
        </w:rPr>
        <w:t xml:space="preserve"> </w:t>
      </w:r>
      <w:r w:rsidRPr="000D4D5D">
        <w:rPr>
          <w:rFonts w:ascii="Arial" w:hAnsi="Arial" w:cs="Arial"/>
          <w:sz w:val="24"/>
          <w:szCs w:val="24"/>
        </w:rPr>
        <w:t xml:space="preserve">ДИНАМИКА ВАЛОВЫХ ВЫБРОСОВ В АТМОСФЕРНЫЙ ВОЗДУХ </w:t>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ГРУППЫ ГАЗПРОМ НЕФТЬ, 2009</w:t>
      </w:r>
      <w:r w:rsidR="00DB7893">
        <w:rPr>
          <w:rFonts w:ascii="Arial" w:hAnsi="Arial" w:cs="Arial"/>
        </w:rPr>
        <w:t>–</w:t>
      </w:r>
      <w:r w:rsidRPr="000D4D5D">
        <w:rPr>
          <w:rFonts w:ascii="Arial" w:hAnsi="Arial" w:cs="Arial"/>
          <w:sz w:val="24"/>
          <w:szCs w:val="24"/>
        </w:rPr>
        <w:t>2013 гг.,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53347BA3" wp14:editId="1F780052">
            <wp:extent cx="5486400" cy="1272209"/>
            <wp:effectExtent l="0" t="0" r="19050" b="23495"/>
            <wp:docPr id="58" name="Диаграмма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 xml:space="preserve">ДИНАМИКА ВАЛОВЫХ ВЫБРОСОВ В АТМОСФЕРНЫЙ ВОЗДУХ </w:t>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В ГРУППЕ ГАЗПРОМ НЕФТЕХИМ САЛАВАТ, 20</w:t>
      </w:r>
      <w:r w:rsidR="008F1C76">
        <w:rPr>
          <w:rFonts w:ascii="Arial" w:hAnsi="Arial" w:cs="Arial"/>
          <w:sz w:val="24"/>
          <w:szCs w:val="24"/>
        </w:rPr>
        <w:t>12</w:t>
      </w:r>
      <w:r w:rsidR="00DB7893">
        <w:rPr>
          <w:rFonts w:ascii="Arial" w:hAnsi="Arial" w:cs="Arial"/>
        </w:rPr>
        <w:t>–</w:t>
      </w:r>
      <w:r w:rsidRPr="000D4D5D">
        <w:rPr>
          <w:rFonts w:ascii="Arial" w:hAnsi="Arial" w:cs="Arial"/>
          <w:sz w:val="24"/>
          <w:szCs w:val="24"/>
        </w:rPr>
        <w:t>2013 гг.,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57998A7B" wp14:editId="38626308">
            <wp:extent cx="5486400" cy="1001864"/>
            <wp:effectExtent l="0" t="0" r="19050" b="27305"/>
            <wp:docPr id="59" name="Диаграмма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 xml:space="preserve">ДИНАМИКА ВАЛОВЫХ ВЫБРОСОВ В АТМОСФЕРНЫЙ ВОЗДУХ </w:t>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В ГАЗПРОМ ЭНЕРГОХОЛДИНГ</w:t>
      </w:r>
      <w:r w:rsidR="00DB7893">
        <w:rPr>
          <w:rFonts w:ascii="Arial" w:hAnsi="Arial" w:cs="Arial"/>
          <w:sz w:val="24"/>
          <w:szCs w:val="24"/>
        </w:rPr>
        <w:t>Е</w:t>
      </w:r>
      <w:r w:rsidRPr="000D4D5D">
        <w:rPr>
          <w:rFonts w:ascii="Arial" w:hAnsi="Arial" w:cs="Arial"/>
          <w:sz w:val="24"/>
          <w:szCs w:val="24"/>
        </w:rPr>
        <w:t>, 2009</w:t>
      </w:r>
      <w:r w:rsidR="00DB7893">
        <w:rPr>
          <w:rFonts w:ascii="Arial" w:hAnsi="Arial" w:cs="Arial"/>
        </w:rPr>
        <w:t>–</w:t>
      </w:r>
      <w:r w:rsidRPr="000D4D5D">
        <w:rPr>
          <w:rFonts w:ascii="Arial" w:hAnsi="Arial" w:cs="Arial"/>
          <w:sz w:val="24"/>
          <w:szCs w:val="24"/>
        </w:rPr>
        <w:t>2013 гг.,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317DF549" wp14:editId="4837C105">
            <wp:extent cx="5486400" cy="1144987"/>
            <wp:effectExtent l="0" t="0" r="19050" b="17145"/>
            <wp:docPr id="60" name="Диаграмма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DD2D9B" w:rsidRDefault="00DD2D9B" w:rsidP="00FD7C08">
      <w:pPr>
        <w:ind w:firstLine="708"/>
        <w:jc w:val="both"/>
        <w:rPr>
          <w:rFonts w:ascii="Arial" w:hAnsi="Arial" w:cs="Arial"/>
          <w:sz w:val="24"/>
          <w:szCs w:val="24"/>
        </w:rPr>
      </w:pP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 xml:space="preserve">ДИНАМИКА ВАЛОВЫХ ВЫБРОСОВ В АТМОСФЕРНЫЙ ВОЗДУХ </w:t>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В ГАЗОВОМ КОМПЛЕКСЕ ГРУППЫ ГАЗПРОМ, 2009</w:t>
      </w:r>
      <w:r w:rsidR="00DB7893">
        <w:rPr>
          <w:rFonts w:ascii="Arial" w:hAnsi="Arial" w:cs="Arial"/>
        </w:rPr>
        <w:t>–</w:t>
      </w:r>
      <w:r w:rsidRPr="000D4D5D">
        <w:rPr>
          <w:rFonts w:ascii="Arial" w:hAnsi="Arial" w:cs="Arial"/>
          <w:sz w:val="24"/>
          <w:szCs w:val="24"/>
        </w:rPr>
        <w:t>2013 гг.,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02955227" wp14:editId="357D51E6">
            <wp:extent cx="5486400" cy="1485900"/>
            <wp:effectExtent l="0" t="0" r="19050" b="19050"/>
            <wp:docPr id="55" name="Диаграмма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DD2D9B" w:rsidRDefault="00DD2D9B" w:rsidP="00FD7C08">
      <w:pPr>
        <w:suppressAutoHyphens/>
        <w:jc w:val="both"/>
        <w:rPr>
          <w:rFonts w:ascii="Arial" w:hAnsi="Arial" w:cs="Arial"/>
          <w:sz w:val="24"/>
          <w:szCs w:val="24"/>
        </w:rPr>
      </w:pPr>
    </w:p>
    <w:p w:rsidR="002847AB" w:rsidRPr="000D4D5D" w:rsidRDefault="002847AB" w:rsidP="00FD7C08">
      <w:pPr>
        <w:suppressAutoHyphens/>
        <w:jc w:val="both"/>
        <w:rPr>
          <w:rFonts w:ascii="Arial" w:hAnsi="Arial" w:cs="Arial"/>
          <w:sz w:val="24"/>
          <w:szCs w:val="24"/>
        </w:rPr>
      </w:pPr>
      <w:r w:rsidRPr="000D4D5D">
        <w:rPr>
          <w:rFonts w:ascii="Arial" w:hAnsi="Arial" w:cs="Arial"/>
          <w:sz w:val="24"/>
          <w:szCs w:val="24"/>
        </w:rPr>
        <w:t xml:space="preserve">ДИНАМИКА ВЫБРОСОВ ЗВ В АТМОСФЕРНЫЙ ВОЗДУХ ОТ СТАЦИОНАРНЫХ ИСТОЧНИКОВ ОАО «ГАЗПРОМ», </w:t>
      </w:r>
      <w:r w:rsidR="008F1C76" w:rsidRPr="000D4D5D">
        <w:rPr>
          <w:rFonts w:ascii="Arial" w:hAnsi="Arial" w:cs="Arial"/>
          <w:sz w:val="24"/>
          <w:szCs w:val="24"/>
        </w:rPr>
        <w:t>2009</w:t>
      </w:r>
      <w:r w:rsidR="008F1C76">
        <w:rPr>
          <w:rFonts w:ascii="Arial" w:hAnsi="Arial" w:cs="Arial"/>
        </w:rPr>
        <w:t>–</w:t>
      </w:r>
      <w:r w:rsidR="008F1C76" w:rsidRPr="000D4D5D">
        <w:rPr>
          <w:rFonts w:ascii="Arial" w:hAnsi="Arial" w:cs="Arial"/>
          <w:sz w:val="24"/>
          <w:szCs w:val="24"/>
        </w:rPr>
        <w:t xml:space="preserve">2013 гг., </w:t>
      </w:r>
      <w:r w:rsidRPr="000D4D5D">
        <w:rPr>
          <w:rFonts w:ascii="Arial" w:hAnsi="Arial" w:cs="Arial"/>
          <w:sz w:val="24"/>
          <w:szCs w:val="24"/>
        </w:rPr>
        <w:t>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suppressAutoHyphens/>
        <w:jc w:val="both"/>
        <w:rPr>
          <w:rFonts w:ascii="Arial" w:hAnsi="Arial" w:cs="Arial"/>
          <w:b/>
          <w:sz w:val="24"/>
          <w:szCs w:val="24"/>
        </w:rPr>
      </w:pPr>
      <w:r w:rsidRPr="000D4D5D">
        <w:rPr>
          <w:rFonts w:ascii="Arial" w:hAnsi="Arial" w:cs="Arial"/>
          <w:noProof/>
          <w:sz w:val="24"/>
          <w:szCs w:val="24"/>
          <w:lang w:eastAsia="ru-RU"/>
        </w:rPr>
        <w:drawing>
          <wp:inline distT="0" distB="0" distL="0" distR="0" wp14:anchorId="7BD4D869" wp14:editId="2F7F3FE3">
            <wp:extent cx="5543550" cy="1724025"/>
            <wp:effectExtent l="0" t="0" r="19050" b="9525"/>
            <wp:docPr id="25" name="Диаграмма 2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Незначительное увеличение валовых выбросов в газовом комплексе по о</w:t>
      </w:r>
      <w:r w:rsidRPr="000D4D5D">
        <w:rPr>
          <w:rFonts w:ascii="Arial" w:hAnsi="Arial" w:cs="Arial"/>
          <w:sz w:val="24"/>
          <w:szCs w:val="24"/>
        </w:rPr>
        <w:t>т</w:t>
      </w:r>
      <w:r w:rsidRPr="000D4D5D">
        <w:rPr>
          <w:rFonts w:ascii="Arial" w:hAnsi="Arial" w:cs="Arial"/>
          <w:sz w:val="24"/>
          <w:szCs w:val="24"/>
        </w:rPr>
        <w:t>ношению к 2012 г</w:t>
      </w:r>
      <w:r w:rsidR="00DB7893">
        <w:rPr>
          <w:rFonts w:ascii="Arial" w:hAnsi="Arial" w:cs="Arial"/>
          <w:sz w:val="24"/>
          <w:szCs w:val="24"/>
        </w:rPr>
        <w:t>.</w:t>
      </w:r>
      <w:r w:rsidRPr="000D4D5D">
        <w:rPr>
          <w:rFonts w:ascii="Arial" w:hAnsi="Arial" w:cs="Arial"/>
          <w:sz w:val="24"/>
          <w:szCs w:val="24"/>
        </w:rPr>
        <w:t xml:space="preserve"> было связано преимущественно с ростом выбросов метана в сегменте магистрального транспорта газа ОАО «Газпром». Это было обусловлено увеличением </w:t>
      </w:r>
      <w:r w:rsidR="00DB7893" w:rsidRPr="000D4D5D">
        <w:rPr>
          <w:rFonts w:ascii="Arial" w:hAnsi="Arial" w:cs="Arial"/>
          <w:sz w:val="24"/>
          <w:szCs w:val="24"/>
        </w:rPr>
        <w:t>на 4</w:t>
      </w:r>
      <w:r w:rsidR="00DB7893">
        <w:rPr>
          <w:rFonts w:ascii="Arial" w:hAnsi="Arial" w:cs="Arial"/>
          <w:sz w:val="24"/>
          <w:szCs w:val="24"/>
        </w:rPr>
        <w:t xml:space="preserve"> </w:t>
      </w:r>
      <w:r w:rsidR="00DB7893" w:rsidRPr="000D4D5D">
        <w:rPr>
          <w:rFonts w:ascii="Arial" w:hAnsi="Arial" w:cs="Arial"/>
          <w:sz w:val="24"/>
          <w:szCs w:val="24"/>
        </w:rPr>
        <w:t xml:space="preserve">% </w:t>
      </w:r>
      <w:r w:rsidRPr="000D4D5D">
        <w:rPr>
          <w:rFonts w:ascii="Arial" w:hAnsi="Arial" w:cs="Arial"/>
          <w:sz w:val="24"/>
          <w:szCs w:val="24"/>
        </w:rPr>
        <w:t xml:space="preserve">товарно-транспортной работы и проведением планово-предупредительных ремонтов на </w:t>
      </w:r>
      <w:r>
        <w:rPr>
          <w:rFonts w:ascii="Arial" w:hAnsi="Arial" w:cs="Arial"/>
          <w:sz w:val="24"/>
          <w:szCs w:val="24"/>
        </w:rPr>
        <w:t>объектах транспорта газа</w:t>
      </w:r>
      <w:r w:rsidRPr="000D4D5D">
        <w:rPr>
          <w:rFonts w:ascii="Arial" w:hAnsi="Arial" w:cs="Arial"/>
          <w:sz w:val="24"/>
          <w:szCs w:val="24"/>
        </w:rPr>
        <w:t>. Одновременно наблюдалось снижение выбросов от объектов по переработке природного газа и газового конденсата на 24 тыс.</w:t>
      </w:r>
      <w:r w:rsidR="00DB7893">
        <w:rPr>
          <w:rFonts w:ascii="Arial" w:hAnsi="Arial" w:cs="Arial"/>
          <w:sz w:val="24"/>
          <w:szCs w:val="24"/>
        </w:rPr>
        <w:t xml:space="preserve"> </w:t>
      </w:r>
      <w:r w:rsidRPr="000D4D5D">
        <w:rPr>
          <w:rFonts w:ascii="Arial" w:hAnsi="Arial" w:cs="Arial"/>
          <w:sz w:val="24"/>
          <w:szCs w:val="24"/>
        </w:rPr>
        <w:t xml:space="preserve">т, ПХГ </w:t>
      </w:r>
      <w:r w:rsidR="00DB7893">
        <w:rPr>
          <w:rFonts w:ascii="Arial" w:hAnsi="Arial" w:cs="Arial"/>
        </w:rPr>
        <w:t>–</w:t>
      </w:r>
      <w:r w:rsidRPr="000D4D5D">
        <w:rPr>
          <w:rFonts w:ascii="Arial" w:hAnsi="Arial" w:cs="Arial"/>
          <w:sz w:val="24"/>
          <w:szCs w:val="24"/>
        </w:rPr>
        <w:t xml:space="preserve"> на 10,6 тыс.</w:t>
      </w:r>
      <w:r w:rsidR="00DB7893">
        <w:rPr>
          <w:rFonts w:ascii="Arial" w:hAnsi="Arial" w:cs="Arial"/>
          <w:sz w:val="24"/>
          <w:szCs w:val="24"/>
        </w:rPr>
        <w:t xml:space="preserve"> </w:t>
      </w:r>
      <w:r w:rsidRPr="000D4D5D">
        <w:rPr>
          <w:rFonts w:ascii="Arial" w:hAnsi="Arial" w:cs="Arial"/>
          <w:sz w:val="24"/>
          <w:szCs w:val="24"/>
        </w:rPr>
        <w:t>т, добычи – на 1 тыс.</w:t>
      </w:r>
      <w:r w:rsidR="00DB7893">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suppressAutoHyphens/>
        <w:ind w:firstLine="708"/>
        <w:jc w:val="both"/>
        <w:rPr>
          <w:rFonts w:ascii="Arial" w:hAnsi="Arial" w:cs="Arial"/>
          <w:sz w:val="24"/>
          <w:szCs w:val="24"/>
        </w:rPr>
      </w:pPr>
      <w:r w:rsidRPr="000D4D5D">
        <w:rPr>
          <w:rFonts w:ascii="Arial" w:hAnsi="Arial" w:cs="Arial"/>
          <w:sz w:val="24"/>
          <w:szCs w:val="24"/>
        </w:rPr>
        <w:t>В целом с 2009 г</w:t>
      </w:r>
      <w:r w:rsidR="00DB7893">
        <w:rPr>
          <w:rFonts w:ascii="Arial" w:hAnsi="Arial" w:cs="Arial"/>
          <w:sz w:val="24"/>
          <w:szCs w:val="24"/>
        </w:rPr>
        <w:t>.</w:t>
      </w:r>
      <w:r w:rsidRPr="000D4D5D">
        <w:rPr>
          <w:rFonts w:ascii="Arial" w:hAnsi="Arial" w:cs="Arial"/>
          <w:sz w:val="24"/>
          <w:szCs w:val="24"/>
        </w:rPr>
        <w:t xml:space="preserve"> валовые выбросы от стационарных источников ОАО «Газпром» сократились в общей сложности на 430 тыс.</w:t>
      </w:r>
      <w:r w:rsidR="00DB7893">
        <w:rPr>
          <w:rFonts w:ascii="Arial" w:hAnsi="Arial" w:cs="Arial"/>
          <w:sz w:val="24"/>
          <w:szCs w:val="24"/>
        </w:rPr>
        <w:t xml:space="preserve"> </w:t>
      </w:r>
      <w:r w:rsidRPr="000D4D5D">
        <w:rPr>
          <w:rFonts w:ascii="Arial" w:hAnsi="Arial" w:cs="Arial"/>
          <w:sz w:val="24"/>
          <w:szCs w:val="24"/>
        </w:rPr>
        <w:t>т, в том числе метана – на 382,56 тыс.</w:t>
      </w:r>
      <w:r w:rsidR="00DB7893">
        <w:rPr>
          <w:rFonts w:ascii="Arial" w:hAnsi="Arial" w:cs="Arial"/>
          <w:sz w:val="24"/>
          <w:szCs w:val="24"/>
        </w:rPr>
        <w:t xml:space="preserve"> </w:t>
      </w:r>
      <w:r w:rsidRPr="000D4D5D">
        <w:rPr>
          <w:rFonts w:ascii="Arial" w:hAnsi="Arial" w:cs="Arial"/>
          <w:sz w:val="24"/>
          <w:szCs w:val="24"/>
        </w:rPr>
        <w:t xml:space="preserve">т за счет применения при ремонтах на </w:t>
      </w:r>
      <w:r w:rsidR="003127EB">
        <w:rPr>
          <w:rFonts w:ascii="Arial" w:hAnsi="Arial" w:cs="Arial"/>
          <w:sz w:val="24"/>
          <w:szCs w:val="24"/>
        </w:rPr>
        <w:t>МГ</w:t>
      </w:r>
      <w:r w:rsidRPr="000D4D5D">
        <w:rPr>
          <w:rFonts w:ascii="Arial" w:hAnsi="Arial" w:cs="Arial"/>
          <w:sz w:val="24"/>
          <w:szCs w:val="24"/>
        </w:rPr>
        <w:t xml:space="preserve"> и скважинах энергоэффективных технологий без выпуска газа в атмосферный воздух, ввода в эксплуатацию в ООО «Газпром добыча Уренгой» двух компрессорных станций (КС), работающих на </w:t>
      </w:r>
      <w:r w:rsidR="00FF16BE">
        <w:rPr>
          <w:rFonts w:ascii="Arial" w:hAnsi="Arial" w:cs="Arial"/>
          <w:sz w:val="24"/>
          <w:szCs w:val="24"/>
        </w:rPr>
        <w:t>попутном нефтяном газе (ПНГ).</w:t>
      </w:r>
      <w:r w:rsidRPr="000D4D5D">
        <w:rPr>
          <w:rFonts w:ascii="Arial" w:hAnsi="Arial" w:cs="Arial"/>
          <w:sz w:val="24"/>
          <w:szCs w:val="24"/>
        </w:rPr>
        <w:t xml:space="preserve"> </w:t>
      </w:r>
    </w:p>
    <w:p w:rsidR="002847AB" w:rsidRPr="000D4D5D" w:rsidRDefault="002847AB" w:rsidP="00FD7C08">
      <w:pPr>
        <w:suppressAutoHyphens/>
        <w:ind w:firstLine="708"/>
        <w:jc w:val="both"/>
        <w:rPr>
          <w:rFonts w:ascii="Arial" w:hAnsi="Arial" w:cs="Arial"/>
          <w:sz w:val="24"/>
          <w:szCs w:val="24"/>
        </w:rPr>
      </w:pPr>
    </w:p>
    <w:p w:rsidR="002847AB" w:rsidRPr="000D4D5D" w:rsidRDefault="002847AB" w:rsidP="00FD7C08">
      <w:pPr>
        <w:pStyle w:val="aa"/>
        <w:shd w:val="clear" w:color="auto" w:fill="8DB3E2" w:themeFill="text2" w:themeFillTint="66"/>
        <w:suppressAutoHyphens/>
        <w:ind w:left="0"/>
        <w:jc w:val="both"/>
        <w:rPr>
          <w:rFonts w:ascii="Arial" w:hAnsi="Arial" w:cs="Arial"/>
          <w:sz w:val="24"/>
          <w:szCs w:val="24"/>
        </w:rPr>
      </w:pPr>
    </w:p>
    <w:p w:rsidR="002847AB" w:rsidRPr="000D4D5D" w:rsidRDefault="002847AB" w:rsidP="00FD7C08">
      <w:pPr>
        <w:pStyle w:val="aa"/>
        <w:shd w:val="clear" w:color="auto" w:fill="8DB3E2" w:themeFill="text2" w:themeFillTint="66"/>
        <w:suppressAutoHyphens/>
        <w:ind w:left="0"/>
        <w:jc w:val="both"/>
        <w:rPr>
          <w:rFonts w:ascii="Arial" w:hAnsi="Arial" w:cs="Arial"/>
          <w:sz w:val="24"/>
          <w:szCs w:val="24"/>
        </w:rPr>
      </w:pPr>
      <w:r w:rsidRPr="000D4D5D">
        <w:rPr>
          <w:rFonts w:ascii="Arial" w:hAnsi="Arial" w:cs="Arial"/>
          <w:sz w:val="24"/>
          <w:szCs w:val="24"/>
        </w:rPr>
        <w:t>ОАО «Газпром» с 2009 по 2013 г</w:t>
      </w:r>
      <w:r w:rsidR="003127EB">
        <w:rPr>
          <w:rFonts w:ascii="Arial" w:hAnsi="Arial" w:cs="Arial"/>
          <w:sz w:val="24"/>
          <w:szCs w:val="24"/>
        </w:rPr>
        <w:t>.</w:t>
      </w:r>
      <w:r w:rsidRPr="000D4D5D">
        <w:rPr>
          <w:rFonts w:ascii="Arial" w:hAnsi="Arial" w:cs="Arial"/>
          <w:sz w:val="24"/>
          <w:szCs w:val="24"/>
        </w:rPr>
        <w:t xml:space="preserve"> сократило </w:t>
      </w:r>
    </w:p>
    <w:p w:rsidR="002847AB" w:rsidRPr="000D4D5D" w:rsidRDefault="002847AB" w:rsidP="00FD7C08">
      <w:pPr>
        <w:pStyle w:val="aa"/>
        <w:shd w:val="clear" w:color="auto" w:fill="8DB3E2" w:themeFill="text2" w:themeFillTint="66"/>
        <w:suppressAutoHyphens/>
        <w:ind w:left="0"/>
        <w:jc w:val="both"/>
        <w:rPr>
          <w:rFonts w:ascii="Arial" w:hAnsi="Arial" w:cs="Arial"/>
          <w:sz w:val="24"/>
          <w:szCs w:val="24"/>
        </w:rPr>
      </w:pPr>
      <w:r w:rsidRPr="000D4D5D">
        <w:rPr>
          <w:rFonts w:ascii="Arial" w:hAnsi="Arial" w:cs="Arial"/>
          <w:sz w:val="24"/>
          <w:szCs w:val="24"/>
        </w:rPr>
        <w:t>валовые выбросы на 17</w:t>
      </w:r>
      <w:r w:rsidR="003127EB">
        <w:rPr>
          <w:rFonts w:ascii="Arial" w:hAnsi="Arial" w:cs="Arial"/>
          <w:sz w:val="24"/>
          <w:szCs w:val="24"/>
        </w:rPr>
        <w:t xml:space="preserve"> </w:t>
      </w:r>
      <w:r w:rsidRPr="000D4D5D">
        <w:rPr>
          <w:rFonts w:ascii="Arial" w:hAnsi="Arial" w:cs="Arial"/>
          <w:sz w:val="24"/>
          <w:szCs w:val="24"/>
        </w:rPr>
        <w:t xml:space="preserve">%, выбросы метана </w:t>
      </w:r>
      <w:r w:rsidR="003127EB">
        <w:rPr>
          <w:rFonts w:ascii="Arial" w:hAnsi="Arial" w:cs="Arial"/>
        </w:rPr>
        <w:t xml:space="preserve">– </w:t>
      </w:r>
      <w:r w:rsidRPr="000D4D5D">
        <w:rPr>
          <w:rFonts w:ascii="Arial" w:hAnsi="Arial" w:cs="Arial"/>
          <w:sz w:val="24"/>
          <w:szCs w:val="24"/>
        </w:rPr>
        <w:t>на 21</w:t>
      </w:r>
      <w:r w:rsidR="003127EB">
        <w:rPr>
          <w:rFonts w:ascii="Arial" w:hAnsi="Arial" w:cs="Arial"/>
          <w:sz w:val="24"/>
          <w:szCs w:val="24"/>
        </w:rPr>
        <w:t xml:space="preserve"> </w:t>
      </w:r>
      <w:r w:rsidRPr="000D4D5D">
        <w:rPr>
          <w:rFonts w:ascii="Arial" w:hAnsi="Arial" w:cs="Arial"/>
          <w:sz w:val="24"/>
          <w:szCs w:val="24"/>
        </w:rPr>
        <w:t>%</w:t>
      </w:r>
      <w:r w:rsidR="003127EB">
        <w:rPr>
          <w:rFonts w:ascii="Arial" w:hAnsi="Arial" w:cs="Arial"/>
          <w:sz w:val="24"/>
          <w:szCs w:val="24"/>
        </w:rPr>
        <w:t>.</w:t>
      </w:r>
    </w:p>
    <w:p w:rsidR="002847AB" w:rsidRPr="000D4D5D" w:rsidRDefault="002847AB" w:rsidP="00FD7C08">
      <w:pPr>
        <w:pStyle w:val="aa"/>
        <w:shd w:val="clear" w:color="auto" w:fill="8DB3E2" w:themeFill="text2" w:themeFillTint="66"/>
        <w:suppressAutoHyphens/>
        <w:ind w:left="0"/>
        <w:jc w:val="both"/>
        <w:rPr>
          <w:rFonts w:ascii="Arial" w:hAnsi="Arial" w:cs="Arial"/>
          <w:sz w:val="24"/>
          <w:szCs w:val="24"/>
        </w:rPr>
      </w:pPr>
    </w:p>
    <w:p w:rsidR="00DD2D9B" w:rsidRDefault="00DD2D9B" w:rsidP="00FD7C08">
      <w:pPr>
        <w:ind w:firstLine="708"/>
        <w:jc w:val="both"/>
        <w:rPr>
          <w:rFonts w:ascii="Arial" w:hAnsi="Arial" w:cs="Arial"/>
          <w:sz w:val="24"/>
          <w:szCs w:val="24"/>
        </w:rPr>
      </w:pP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 xml:space="preserve">ДИНАМИКА ВАЛОВЫХ ВЫБРОСОВ В АТМОСФЕРНЫЙ ВОЗДУХ </w:t>
      </w:r>
    </w:p>
    <w:p w:rsidR="006606C9" w:rsidRDefault="002847AB" w:rsidP="00FD7C08">
      <w:pPr>
        <w:ind w:firstLine="708"/>
        <w:jc w:val="both"/>
        <w:rPr>
          <w:rFonts w:ascii="Arial" w:hAnsi="Arial" w:cs="Arial"/>
          <w:sz w:val="24"/>
          <w:szCs w:val="24"/>
        </w:rPr>
      </w:pPr>
      <w:r w:rsidRPr="000D4D5D">
        <w:rPr>
          <w:rFonts w:ascii="Arial" w:hAnsi="Arial" w:cs="Arial"/>
          <w:sz w:val="24"/>
          <w:szCs w:val="24"/>
        </w:rPr>
        <w:t xml:space="preserve">В ОАО «ГАЗПРОМ» ПО ВИДАМ ОСНОВНОЙ ДЕЯТЕЛЬНОСТИ, </w:t>
      </w: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2009</w:t>
      </w:r>
      <w:r w:rsidR="003127EB">
        <w:rPr>
          <w:rFonts w:ascii="Arial" w:hAnsi="Arial" w:cs="Arial"/>
        </w:rPr>
        <w:t>–</w:t>
      </w:r>
      <w:r w:rsidRPr="000D4D5D">
        <w:rPr>
          <w:rFonts w:ascii="Arial" w:hAnsi="Arial" w:cs="Arial"/>
          <w:sz w:val="24"/>
          <w:szCs w:val="24"/>
        </w:rPr>
        <w:t>2013 гг., тыс.</w:t>
      </w:r>
      <w:r w:rsidR="003127EB">
        <w:rPr>
          <w:rFonts w:ascii="Arial" w:hAnsi="Arial" w:cs="Arial"/>
          <w:sz w:val="24"/>
          <w:szCs w:val="24"/>
        </w:rPr>
        <w:t xml:space="preserve"> </w:t>
      </w:r>
      <w:r w:rsidRPr="000D4D5D">
        <w:rPr>
          <w:rFonts w:ascii="Arial" w:hAnsi="Arial" w:cs="Arial"/>
          <w:sz w:val="24"/>
          <w:szCs w:val="24"/>
        </w:rPr>
        <w:t>т</w:t>
      </w:r>
    </w:p>
    <w:p w:rsidR="002847AB" w:rsidRPr="000D4D5D" w:rsidRDefault="002847AB" w:rsidP="00FD7C08">
      <w:pPr>
        <w:ind w:firstLine="708"/>
        <w:jc w:val="both"/>
        <w:rPr>
          <w:rFonts w:ascii="Arial" w:hAnsi="Arial" w:cs="Arial"/>
          <w:sz w:val="24"/>
          <w:szCs w:val="24"/>
        </w:rPr>
      </w:pP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3FC2B82A" wp14:editId="2C1FEEC9">
            <wp:extent cx="5486400" cy="1606164"/>
            <wp:effectExtent l="0" t="0" r="19050" b="13335"/>
            <wp:docPr id="61" name="Диаграмма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60187274" wp14:editId="24EBB963">
            <wp:extent cx="5486400" cy="1645920"/>
            <wp:effectExtent l="0" t="0" r="19050" b="11430"/>
            <wp:docPr id="62" name="Диаграмма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0233DE5D" wp14:editId="1AE64FA2">
            <wp:extent cx="5486400" cy="1534602"/>
            <wp:effectExtent l="0" t="0" r="19050" b="27940"/>
            <wp:docPr id="513" name="Диаграмма 5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2847AB" w:rsidRPr="000D4D5D" w:rsidRDefault="002847AB" w:rsidP="00FD7C08">
      <w:pPr>
        <w:ind w:firstLine="708"/>
        <w:jc w:val="both"/>
        <w:rPr>
          <w:rFonts w:ascii="Arial" w:hAnsi="Arial" w:cs="Arial"/>
          <w:sz w:val="24"/>
          <w:szCs w:val="24"/>
        </w:rPr>
      </w:pPr>
      <w:r w:rsidRPr="000D4D5D">
        <w:rPr>
          <w:rFonts w:ascii="Arial" w:hAnsi="Arial" w:cs="Arial"/>
          <w:noProof/>
          <w:sz w:val="24"/>
          <w:szCs w:val="24"/>
          <w:lang w:eastAsia="ru-RU"/>
        </w:rPr>
        <w:drawing>
          <wp:inline distT="0" distB="0" distL="0" distR="0" wp14:anchorId="1089B606" wp14:editId="0E18C931">
            <wp:extent cx="5486400" cy="1383527"/>
            <wp:effectExtent l="0" t="0" r="19050" b="26670"/>
            <wp:docPr id="63" name="Диаграмма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2847AB" w:rsidRDefault="002847AB" w:rsidP="00FD7C08">
      <w:pPr>
        <w:suppressAutoHyphens/>
        <w:jc w:val="both"/>
        <w:rPr>
          <w:rFonts w:ascii="Arial" w:hAnsi="Arial" w:cs="Arial"/>
          <w:b/>
          <w:sz w:val="24"/>
          <w:szCs w:val="24"/>
        </w:rPr>
      </w:pPr>
      <w:r w:rsidRPr="000D4D5D">
        <w:rPr>
          <w:rFonts w:ascii="Arial" w:hAnsi="Arial" w:cs="Arial"/>
          <w:b/>
          <w:sz w:val="24"/>
          <w:szCs w:val="24"/>
        </w:rPr>
        <w:tab/>
      </w:r>
    </w:p>
    <w:p w:rsidR="002847AB" w:rsidRPr="00F614D7" w:rsidRDefault="002847AB" w:rsidP="00FD7C08">
      <w:pPr>
        <w:suppressAutoHyphens/>
        <w:jc w:val="both"/>
        <w:rPr>
          <w:rFonts w:ascii="Arial" w:hAnsi="Arial" w:cs="Arial"/>
          <w:b/>
          <w:sz w:val="24"/>
          <w:szCs w:val="24"/>
        </w:rPr>
      </w:pPr>
      <w:r w:rsidRPr="00F614D7">
        <w:rPr>
          <w:rFonts w:ascii="Arial" w:hAnsi="Arial" w:cs="Arial"/>
          <w:b/>
          <w:sz w:val="24"/>
          <w:szCs w:val="24"/>
        </w:rPr>
        <w:t xml:space="preserve">ВЫБРОСЫ ПАРНИКОВЫХ ГАЗОВ </w:t>
      </w:r>
    </w:p>
    <w:p w:rsidR="002847AB" w:rsidRPr="000D4D5D" w:rsidRDefault="002847AB" w:rsidP="00FD7C08">
      <w:pPr>
        <w:suppressAutoHyphens/>
        <w:ind w:firstLine="709"/>
        <w:jc w:val="both"/>
        <w:rPr>
          <w:rFonts w:ascii="Arial" w:hAnsi="Arial" w:cs="Arial"/>
          <w:sz w:val="24"/>
          <w:szCs w:val="24"/>
        </w:rPr>
      </w:pPr>
      <w:r w:rsidRPr="000D4D5D">
        <w:rPr>
          <w:rFonts w:ascii="Arial" w:hAnsi="Arial" w:cs="Arial"/>
          <w:sz w:val="24"/>
          <w:szCs w:val="24"/>
        </w:rPr>
        <w:t>Инициативы и действия ОАО «Газпром» в области защиты климата выполняются с учетом положений Энергетической стратегии России на период до 2030 г., Государственной программы Российской Федерации «Охрана окружающей среды» на 2012</w:t>
      </w:r>
      <w:r w:rsidR="003127EB">
        <w:rPr>
          <w:rFonts w:ascii="Arial" w:hAnsi="Arial" w:cs="Arial"/>
        </w:rPr>
        <w:t>–</w:t>
      </w:r>
      <w:r w:rsidRPr="000D4D5D">
        <w:rPr>
          <w:rFonts w:ascii="Arial" w:hAnsi="Arial" w:cs="Arial"/>
          <w:sz w:val="24"/>
          <w:szCs w:val="24"/>
        </w:rPr>
        <w:t>2020 гг. и Климатической доктрины Российской Федерации.</w:t>
      </w:r>
    </w:p>
    <w:p w:rsidR="002847AB" w:rsidRPr="000D4D5D" w:rsidRDefault="002847AB" w:rsidP="00FD7C08">
      <w:pPr>
        <w:suppressAutoHyphens/>
        <w:ind w:firstLine="709"/>
        <w:jc w:val="both"/>
        <w:rPr>
          <w:rFonts w:ascii="Arial" w:hAnsi="Arial" w:cs="Arial"/>
          <w:sz w:val="24"/>
          <w:szCs w:val="24"/>
        </w:rPr>
      </w:pPr>
      <w:r w:rsidRPr="000D4D5D">
        <w:rPr>
          <w:rFonts w:ascii="Arial" w:hAnsi="Arial" w:cs="Arial"/>
          <w:sz w:val="24"/>
          <w:szCs w:val="24"/>
        </w:rPr>
        <w:t>ОАО «Газпром» выполняет мероприятия по повышению энергоэффек-тивности и экономии топливно-энергетических ресурсов, оптимизирует производственную деятельность, развивает сотрудничество и устанавливает партнерские отношения, стремится к привлечению новых инвестиций в разработку инновационных технологий, совершенствование технологических решений. Это обеспечивает снижение массы выбросов парниковых газов и возможность достижени</w:t>
      </w:r>
      <w:r w:rsidR="003127EB">
        <w:rPr>
          <w:rFonts w:ascii="Arial" w:hAnsi="Arial" w:cs="Arial"/>
          <w:sz w:val="24"/>
          <w:szCs w:val="24"/>
        </w:rPr>
        <w:t>я</w:t>
      </w:r>
      <w:r w:rsidRPr="000D4D5D">
        <w:rPr>
          <w:rFonts w:ascii="Arial" w:hAnsi="Arial" w:cs="Arial"/>
          <w:sz w:val="24"/>
          <w:szCs w:val="24"/>
        </w:rPr>
        <w:t xml:space="preserve"> целевого показателя Российской Федерацией по уменьшению к 2020 г</w:t>
      </w:r>
      <w:r w:rsidR="003127EB">
        <w:rPr>
          <w:rFonts w:ascii="Arial" w:hAnsi="Arial" w:cs="Arial"/>
          <w:sz w:val="24"/>
          <w:szCs w:val="24"/>
        </w:rPr>
        <w:t>.</w:t>
      </w:r>
      <w:r w:rsidRPr="000D4D5D">
        <w:rPr>
          <w:rFonts w:ascii="Arial" w:hAnsi="Arial" w:cs="Arial"/>
          <w:sz w:val="24"/>
          <w:szCs w:val="24"/>
        </w:rPr>
        <w:t xml:space="preserve"> национальных выбросов парниковых газов на 15-25</w:t>
      </w:r>
      <w:r w:rsidR="003127EB">
        <w:rPr>
          <w:rFonts w:ascii="Arial" w:hAnsi="Arial" w:cs="Arial"/>
          <w:sz w:val="24"/>
          <w:szCs w:val="24"/>
        </w:rPr>
        <w:t xml:space="preserve"> </w:t>
      </w:r>
      <w:r w:rsidRPr="000D4D5D">
        <w:rPr>
          <w:rFonts w:ascii="Arial" w:hAnsi="Arial" w:cs="Arial"/>
          <w:sz w:val="24"/>
          <w:szCs w:val="24"/>
        </w:rPr>
        <w:t>% по сравнению с уровнем 1990 г.</w:t>
      </w:r>
    </w:p>
    <w:p w:rsidR="002847AB" w:rsidRPr="000D4D5D" w:rsidRDefault="002847AB" w:rsidP="00FD7C08">
      <w:pPr>
        <w:tabs>
          <w:tab w:val="left" w:pos="3262"/>
        </w:tabs>
        <w:suppressAutoHyphens/>
        <w:ind w:firstLine="567"/>
        <w:jc w:val="both"/>
        <w:rPr>
          <w:rFonts w:ascii="Arial" w:hAnsi="Arial" w:cs="Arial"/>
          <w:sz w:val="24"/>
          <w:szCs w:val="24"/>
          <w:lang w:eastAsia="ru-RU"/>
        </w:rPr>
      </w:pPr>
      <w:r>
        <w:rPr>
          <w:rFonts w:ascii="Arial" w:hAnsi="Arial" w:cs="Arial"/>
          <w:sz w:val="24"/>
          <w:szCs w:val="24"/>
          <w:lang w:eastAsia="ru-RU"/>
        </w:rPr>
        <w:t>С</w:t>
      </w:r>
      <w:r w:rsidRPr="000D4D5D">
        <w:rPr>
          <w:rFonts w:ascii="Arial" w:hAnsi="Arial" w:cs="Arial"/>
          <w:sz w:val="24"/>
          <w:szCs w:val="24"/>
          <w:lang w:eastAsia="ru-RU"/>
        </w:rPr>
        <w:t xml:space="preserve">истема инвентаризации парниковых газов ОАО «Газпром» полностью соответствует национальным и международным стандартам и требованиям. </w:t>
      </w:r>
    </w:p>
    <w:p w:rsidR="002847AB" w:rsidRPr="000D4D5D" w:rsidRDefault="002847AB" w:rsidP="00FD7C08">
      <w:pPr>
        <w:tabs>
          <w:tab w:val="left" w:pos="3262"/>
        </w:tabs>
        <w:suppressAutoHyphens/>
        <w:ind w:firstLine="567"/>
        <w:jc w:val="both"/>
        <w:rPr>
          <w:rFonts w:ascii="Arial" w:hAnsi="Arial" w:cs="Arial"/>
          <w:sz w:val="24"/>
          <w:szCs w:val="24"/>
          <w:lang w:eastAsia="ru-RU"/>
        </w:rPr>
      </w:pPr>
      <w:r w:rsidRPr="000D4D5D">
        <w:rPr>
          <w:rFonts w:ascii="Arial" w:hAnsi="Arial" w:cs="Arial"/>
          <w:sz w:val="24"/>
          <w:szCs w:val="24"/>
          <w:lang w:eastAsia="ru-RU"/>
        </w:rPr>
        <w:t>В 2013 г. выбросы парниковых газов на объектах ОАО «Газпром» составили 122,2 млн т СО</w:t>
      </w:r>
      <w:r w:rsidRPr="006606C9">
        <w:rPr>
          <w:rFonts w:ascii="Arial" w:hAnsi="Arial" w:cs="Arial"/>
          <w:sz w:val="24"/>
          <w:szCs w:val="24"/>
          <w:vertAlign w:val="subscript"/>
          <w:lang w:eastAsia="ru-RU"/>
        </w:rPr>
        <w:t>2</w:t>
      </w:r>
      <w:r w:rsidRPr="000D4D5D">
        <w:rPr>
          <w:rFonts w:ascii="Arial" w:hAnsi="Arial" w:cs="Arial"/>
          <w:sz w:val="24"/>
          <w:szCs w:val="24"/>
          <w:lang w:eastAsia="ru-RU"/>
        </w:rPr>
        <w:t xml:space="preserve">-экв., что на 1,6 млн т меньше, чем в 2012 г. Выбросы сократились в результате снижения расхода газа </w:t>
      </w:r>
      <w:r>
        <w:rPr>
          <w:rFonts w:ascii="Arial" w:hAnsi="Arial" w:cs="Arial"/>
          <w:sz w:val="24"/>
          <w:szCs w:val="24"/>
          <w:lang w:eastAsia="ru-RU"/>
        </w:rPr>
        <w:t>на собственные технологические нужды</w:t>
      </w:r>
      <w:r w:rsidRPr="000D4D5D">
        <w:rPr>
          <w:rFonts w:ascii="Arial" w:hAnsi="Arial" w:cs="Arial"/>
          <w:sz w:val="24"/>
          <w:szCs w:val="24"/>
          <w:lang w:eastAsia="ru-RU"/>
        </w:rPr>
        <w:t>, повышения эффективности использования ТЭР, реализации мероприятий Программ</w:t>
      </w:r>
      <w:r>
        <w:rPr>
          <w:rFonts w:ascii="Arial" w:hAnsi="Arial" w:cs="Arial"/>
          <w:sz w:val="24"/>
          <w:szCs w:val="24"/>
          <w:lang w:eastAsia="ru-RU"/>
        </w:rPr>
        <w:t>ы</w:t>
      </w:r>
      <w:r w:rsidRPr="000D4D5D">
        <w:rPr>
          <w:rFonts w:ascii="Arial" w:hAnsi="Arial" w:cs="Arial"/>
          <w:sz w:val="24"/>
          <w:szCs w:val="24"/>
          <w:lang w:eastAsia="ru-RU"/>
        </w:rPr>
        <w:t xml:space="preserve"> энергосбережения </w:t>
      </w:r>
      <w:r>
        <w:rPr>
          <w:rFonts w:ascii="Arial" w:hAnsi="Arial" w:cs="Arial"/>
          <w:sz w:val="24"/>
          <w:szCs w:val="24"/>
          <w:lang w:eastAsia="ru-RU"/>
        </w:rPr>
        <w:t xml:space="preserve">и повышения энергоэффективности </w:t>
      </w:r>
      <w:r w:rsidRPr="000D4D5D">
        <w:rPr>
          <w:rFonts w:ascii="Arial" w:hAnsi="Arial" w:cs="Arial"/>
          <w:sz w:val="24"/>
          <w:szCs w:val="24"/>
          <w:lang w:eastAsia="ru-RU"/>
        </w:rPr>
        <w:t>ОАО «Газпром» на период 2011</w:t>
      </w:r>
      <w:r w:rsidR="003127EB">
        <w:rPr>
          <w:rFonts w:ascii="Arial" w:hAnsi="Arial" w:cs="Arial"/>
        </w:rPr>
        <w:t>–</w:t>
      </w:r>
      <w:r w:rsidRPr="000D4D5D">
        <w:rPr>
          <w:rFonts w:ascii="Arial" w:hAnsi="Arial" w:cs="Arial"/>
          <w:sz w:val="24"/>
          <w:szCs w:val="24"/>
          <w:lang w:eastAsia="ru-RU"/>
        </w:rPr>
        <w:t>2013 гг.</w:t>
      </w:r>
    </w:p>
    <w:p w:rsidR="00D4719E" w:rsidRDefault="002847AB" w:rsidP="00FD7C08">
      <w:pPr>
        <w:tabs>
          <w:tab w:val="left" w:pos="3262"/>
        </w:tabs>
        <w:suppressAutoHyphens/>
        <w:ind w:firstLine="567"/>
        <w:jc w:val="both"/>
        <w:rPr>
          <w:rFonts w:ascii="Arial" w:hAnsi="Arial" w:cs="Arial"/>
          <w:sz w:val="24"/>
          <w:szCs w:val="24"/>
          <w:lang w:eastAsia="ru-RU"/>
        </w:rPr>
      </w:pPr>
      <w:r w:rsidRPr="000D4D5D">
        <w:rPr>
          <w:rFonts w:ascii="Arial" w:hAnsi="Arial" w:cs="Arial"/>
          <w:sz w:val="24"/>
          <w:szCs w:val="24"/>
          <w:lang w:eastAsia="ru-RU"/>
        </w:rPr>
        <w:t>ВЫБРОСЫ ПАРНИКОВЫХ ГАЗОВ ОТ ОБЪЕКТОВ ОАО «ГАЗПРОМ»,</w:t>
      </w:r>
    </w:p>
    <w:p w:rsidR="002847AB" w:rsidRPr="000D4D5D" w:rsidRDefault="002847AB" w:rsidP="00FD7C08">
      <w:pPr>
        <w:tabs>
          <w:tab w:val="left" w:pos="3262"/>
        </w:tabs>
        <w:suppressAutoHyphens/>
        <w:ind w:firstLine="567"/>
        <w:jc w:val="both"/>
        <w:rPr>
          <w:rFonts w:ascii="Arial" w:hAnsi="Arial" w:cs="Arial"/>
          <w:sz w:val="24"/>
          <w:szCs w:val="24"/>
          <w:lang w:eastAsia="ru-RU"/>
        </w:rPr>
      </w:pPr>
      <w:r w:rsidRPr="000D4D5D">
        <w:rPr>
          <w:rFonts w:ascii="Arial" w:hAnsi="Arial" w:cs="Arial"/>
          <w:sz w:val="24"/>
          <w:szCs w:val="24"/>
          <w:lang w:eastAsia="ru-RU"/>
        </w:rPr>
        <w:t>2009</w:t>
      </w:r>
      <w:r w:rsidR="003127EB">
        <w:rPr>
          <w:rFonts w:ascii="Arial" w:hAnsi="Arial" w:cs="Arial"/>
        </w:rPr>
        <w:t>–</w:t>
      </w:r>
      <w:r w:rsidRPr="000D4D5D">
        <w:rPr>
          <w:rFonts w:ascii="Arial" w:hAnsi="Arial" w:cs="Arial"/>
          <w:sz w:val="24"/>
          <w:szCs w:val="24"/>
          <w:lang w:eastAsia="ru-RU"/>
        </w:rPr>
        <w:t>2013 ГГ., МЛН Т СО</w:t>
      </w:r>
      <w:r w:rsidRPr="000D4D5D">
        <w:rPr>
          <w:rFonts w:ascii="Arial" w:hAnsi="Arial" w:cs="Arial"/>
          <w:sz w:val="24"/>
          <w:szCs w:val="24"/>
          <w:vertAlign w:val="subscript"/>
          <w:lang w:eastAsia="ru-RU"/>
        </w:rPr>
        <w:t>2</w:t>
      </w:r>
      <w:r w:rsidRPr="000D4D5D">
        <w:rPr>
          <w:rFonts w:ascii="Arial" w:hAnsi="Arial" w:cs="Arial"/>
          <w:sz w:val="24"/>
          <w:szCs w:val="24"/>
          <w:lang w:eastAsia="ru-RU"/>
        </w:rPr>
        <w:t>-ЭКВ.</w:t>
      </w:r>
    </w:p>
    <w:p w:rsidR="002847AB" w:rsidRPr="000D4D5D" w:rsidRDefault="002847AB" w:rsidP="00FD7C08">
      <w:pPr>
        <w:tabs>
          <w:tab w:val="left" w:pos="3262"/>
        </w:tabs>
        <w:suppressAutoHyphens/>
        <w:ind w:firstLine="567"/>
        <w:jc w:val="both"/>
        <w:rPr>
          <w:rFonts w:ascii="Arial" w:hAnsi="Arial" w:cs="Arial"/>
          <w:sz w:val="24"/>
          <w:szCs w:val="24"/>
          <w:lang w:eastAsia="ru-RU"/>
        </w:rPr>
      </w:pPr>
      <w:r w:rsidRPr="000D4D5D">
        <w:rPr>
          <w:rFonts w:ascii="Arial" w:hAnsi="Arial" w:cs="Arial"/>
          <w:noProof/>
          <w:sz w:val="24"/>
          <w:szCs w:val="24"/>
          <w:lang w:eastAsia="ru-RU"/>
        </w:rPr>
        <w:drawing>
          <wp:anchor distT="0" distB="0" distL="114300" distR="114300" simplePos="0" relativeHeight="251659264" behindDoc="0" locked="0" layoutInCell="1" allowOverlap="1" wp14:anchorId="075C01DF" wp14:editId="6FC069BA">
            <wp:simplePos x="0" y="0"/>
            <wp:positionH relativeFrom="column">
              <wp:posOffset>586740</wp:posOffset>
            </wp:positionH>
            <wp:positionV relativeFrom="paragraph">
              <wp:posOffset>52070</wp:posOffset>
            </wp:positionV>
            <wp:extent cx="5086350" cy="1371600"/>
            <wp:effectExtent l="0" t="0" r="19050" b="19050"/>
            <wp:wrapSquare wrapText="bothSides"/>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rsidR="002847AB" w:rsidRPr="000D4D5D" w:rsidRDefault="002847AB" w:rsidP="00FD7C08">
      <w:pPr>
        <w:tabs>
          <w:tab w:val="left" w:pos="3262"/>
        </w:tabs>
        <w:suppressAutoHyphens/>
        <w:ind w:firstLine="567"/>
        <w:jc w:val="both"/>
        <w:rPr>
          <w:rFonts w:ascii="Arial" w:hAnsi="Arial" w:cs="Arial"/>
          <w:sz w:val="24"/>
          <w:szCs w:val="24"/>
          <w:lang w:eastAsia="ru-RU"/>
        </w:rPr>
      </w:pPr>
    </w:p>
    <w:p w:rsidR="002847AB" w:rsidRPr="000D4D5D" w:rsidRDefault="002847AB" w:rsidP="00FD7C08">
      <w:pPr>
        <w:suppressAutoHyphens/>
        <w:ind w:firstLine="709"/>
        <w:jc w:val="both"/>
        <w:rPr>
          <w:rFonts w:ascii="Arial" w:hAnsi="Arial" w:cs="Arial"/>
          <w:sz w:val="24"/>
          <w:szCs w:val="24"/>
        </w:rPr>
      </w:pPr>
    </w:p>
    <w:p w:rsidR="002847AB" w:rsidRPr="000D4D5D" w:rsidRDefault="002847AB" w:rsidP="00FD7C08">
      <w:pPr>
        <w:suppressAutoHyphens/>
        <w:ind w:firstLine="709"/>
        <w:jc w:val="both"/>
        <w:rPr>
          <w:rFonts w:ascii="Arial" w:hAnsi="Arial" w:cs="Arial"/>
          <w:sz w:val="24"/>
          <w:szCs w:val="24"/>
        </w:rPr>
      </w:pPr>
    </w:p>
    <w:p w:rsidR="002847AB" w:rsidRPr="000D4D5D" w:rsidRDefault="002847AB" w:rsidP="00FD7C08">
      <w:pPr>
        <w:suppressAutoHyphens/>
        <w:ind w:firstLine="709"/>
        <w:jc w:val="both"/>
        <w:rPr>
          <w:rFonts w:ascii="Arial" w:hAnsi="Arial" w:cs="Arial"/>
          <w:sz w:val="24"/>
          <w:szCs w:val="24"/>
        </w:rPr>
      </w:pPr>
    </w:p>
    <w:p w:rsidR="003127EB" w:rsidRDefault="003127EB" w:rsidP="00FD7C08">
      <w:pPr>
        <w:spacing w:before="60"/>
        <w:ind w:firstLine="708"/>
        <w:jc w:val="both"/>
        <w:rPr>
          <w:rFonts w:ascii="Arial" w:eastAsia="Times New Roman" w:hAnsi="Arial" w:cs="Arial"/>
          <w:sz w:val="24"/>
          <w:szCs w:val="24"/>
          <w:lang w:eastAsia="ru-RU"/>
        </w:rPr>
      </w:pPr>
    </w:p>
    <w:p w:rsidR="003127EB" w:rsidRDefault="003127EB" w:rsidP="00FD7C08">
      <w:pPr>
        <w:spacing w:before="60"/>
        <w:ind w:firstLine="708"/>
        <w:jc w:val="both"/>
        <w:rPr>
          <w:rFonts w:ascii="Arial" w:eastAsia="Times New Roman" w:hAnsi="Arial" w:cs="Arial"/>
          <w:sz w:val="24"/>
          <w:szCs w:val="24"/>
          <w:lang w:eastAsia="ru-RU"/>
        </w:rPr>
      </w:pPr>
    </w:p>
    <w:p w:rsidR="00D2656E" w:rsidRPr="00D2656E" w:rsidRDefault="00D2656E" w:rsidP="00FD7C08">
      <w:pPr>
        <w:spacing w:before="60"/>
        <w:ind w:firstLine="708"/>
        <w:jc w:val="both"/>
        <w:rPr>
          <w:rFonts w:ascii="Arial" w:eastAsia="Times New Roman" w:hAnsi="Arial" w:cs="Arial"/>
          <w:sz w:val="24"/>
          <w:szCs w:val="24"/>
          <w:lang w:eastAsia="ru-RU"/>
        </w:rPr>
      </w:pPr>
      <w:r w:rsidRPr="00D2656E">
        <w:rPr>
          <w:rFonts w:ascii="Arial" w:eastAsia="Times New Roman" w:hAnsi="Arial" w:cs="Arial"/>
          <w:sz w:val="24"/>
          <w:szCs w:val="24"/>
          <w:lang w:eastAsia="ru-RU"/>
        </w:rPr>
        <w:t>Ежегодно ОАО «Газпром» представляет в Росгидромет результаты колич</w:t>
      </w:r>
      <w:r w:rsidRPr="00D2656E">
        <w:rPr>
          <w:rFonts w:ascii="Arial" w:eastAsia="Times New Roman" w:hAnsi="Arial" w:cs="Arial"/>
          <w:sz w:val="24"/>
          <w:szCs w:val="24"/>
          <w:lang w:eastAsia="ru-RU"/>
        </w:rPr>
        <w:t>е</w:t>
      </w:r>
      <w:r w:rsidRPr="00D2656E">
        <w:rPr>
          <w:rFonts w:ascii="Arial" w:eastAsia="Times New Roman" w:hAnsi="Arial" w:cs="Arial"/>
          <w:sz w:val="24"/>
          <w:szCs w:val="24"/>
          <w:lang w:eastAsia="ru-RU"/>
        </w:rPr>
        <w:t>ственной оценки годовых выбросов парниковых газов для подготовки Кадастра о выбросах парниковых газов Российской Федерации в соответствии с требовани</w:t>
      </w:r>
      <w:r w:rsidRPr="00D2656E">
        <w:rPr>
          <w:rFonts w:ascii="Arial" w:eastAsia="Times New Roman" w:hAnsi="Arial" w:cs="Arial"/>
          <w:sz w:val="24"/>
          <w:szCs w:val="24"/>
          <w:lang w:eastAsia="ru-RU"/>
        </w:rPr>
        <w:t>я</w:t>
      </w:r>
      <w:r w:rsidRPr="00D2656E">
        <w:rPr>
          <w:rFonts w:ascii="Arial" w:eastAsia="Times New Roman" w:hAnsi="Arial" w:cs="Arial"/>
          <w:sz w:val="24"/>
          <w:szCs w:val="24"/>
          <w:lang w:eastAsia="ru-RU"/>
        </w:rPr>
        <w:t>ми РКИК ООН и российского законодательства. В 2013 г. ОАО «Газпром» подгот</w:t>
      </w:r>
      <w:r w:rsidRPr="00D2656E">
        <w:rPr>
          <w:rFonts w:ascii="Arial" w:eastAsia="Times New Roman" w:hAnsi="Arial" w:cs="Arial"/>
          <w:sz w:val="24"/>
          <w:szCs w:val="24"/>
          <w:lang w:eastAsia="ru-RU"/>
        </w:rPr>
        <w:t>о</w:t>
      </w:r>
      <w:r w:rsidRPr="00D2656E">
        <w:rPr>
          <w:rFonts w:ascii="Arial" w:eastAsia="Times New Roman" w:hAnsi="Arial" w:cs="Arial"/>
          <w:sz w:val="24"/>
          <w:szCs w:val="24"/>
          <w:lang w:eastAsia="ru-RU"/>
        </w:rPr>
        <w:t>вило материалы для VI Национального сообщения Российской Федерации о в</w:t>
      </w:r>
      <w:r w:rsidRPr="00D2656E">
        <w:rPr>
          <w:rFonts w:ascii="Arial" w:eastAsia="Times New Roman" w:hAnsi="Arial" w:cs="Arial"/>
          <w:sz w:val="24"/>
          <w:szCs w:val="24"/>
          <w:lang w:eastAsia="ru-RU"/>
        </w:rPr>
        <w:t>ы</w:t>
      </w:r>
      <w:r w:rsidRPr="00D2656E">
        <w:rPr>
          <w:rFonts w:ascii="Arial" w:eastAsia="Times New Roman" w:hAnsi="Arial" w:cs="Arial"/>
          <w:sz w:val="24"/>
          <w:szCs w:val="24"/>
          <w:lang w:eastAsia="ru-RU"/>
        </w:rPr>
        <w:t>бросах парниковых газов.</w:t>
      </w:r>
    </w:p>
    <w:p w:rsidR="00D2656E" w:rsidRPr="00D2656E" w:rsidRDefault="00D2656E" w:rsidP="00FD7C08">
      <w:pPr>
        <w:spacing w:before="60"/>
        <w:jc w:val="both"/>
        <w:rPr>
          <w:rFonts w:ascii="Arial" w:eastAsia="Times New Roman" w:hAnsi="Arial" w:cs="Arial"/>
          <w:sz w:val="24"/>
          <w:szCs w:val="24"/>
          <w:lang w:eastAsia="ru-RU"/>
        </w:rPr>
      </w:pPr>
      <w:r w:rsidRPr="00D2656E">
        <w:rPr>
          <w:rFonts w:ascii="Arial" w:eastAsia="Times New Roman" w:hAnsi="Arial" w:cs="Arial"/>
          <w:sz w:val="24"/>
          <w:szCs w:val="24"/>
          <w:lang w:eastAsia="ru-RU"/>
        </w:rPr>
        <w:t>С 2009 г. ОАО «Газпром» принимает участие в проекте международного инвест</w:t>
      </w:r>
      <w:r w:rsidRPr="00D2656E">
        <w:rPr>
          <w:rFonts w:ascii="Arial" w:eastAsia="Times New Roman" w:hAnsi="Arial" w:cs="Arial"/>
          <w:sz w:val="24"/>
          <w:szCs w:val="24"/>
          <w:lang w:eastAsia="ru-RU"/>
        </w:rPr>
        <w:t>и</w:t>
      </w:r>
      <w:r w:rsidRPr="00D2656E">
        <w:rPr>
          <w:rFonts w:ascii="Arial" w:eastAsia="Times New Roman" w:hAnsi="Arial" w:cs="Arial"/>
          <w:sz w:val="24"/>
          <w:szCs w:val="24"/>
          <w:lang w:eastAsia="ru-RU"/>
        </w:rPr>
        <w:t>ционного партнерства Carbon Disclosure Project (CDP). В анкете  за 2013 г. ОАО «Газпром» расширило набор отражаемых показателей, представив дополнител</w:t>
      </w:r>
      <w:r w:rsidRPr="00D2656E">
        <w:rPr>
          <w:rFonts w:ascii="Arial" w:eastAsia="Times New Roman" w:hAnsi="Arial" w:cs="Arial"/>
          <w:sz w:val="24"/>
          <w:szCs w:val="24"/>
          <w:lang w:eastAsia="ru-RU"/>
        </w:rPr>
        <w:t>ь</w:t>
      </w:r>
      <w:r w:rsidRPr="00D2656E">
        <w:rPr>
          <w:rFonts w:ascii="Arial" w:eastAsia="Times New Roman" w:hAnsi="Arial" w:cs="Arial"/>
          <w:sz w:val="24"/>
          <w:szCs w:val="24"/>
          <w:lang w:eastAsia="ru-RU"/>
        </w:rPr>
        <w:t>ные данные о косвенных выбросах парниковых газов.</w:t>
      </w:r>
    </w:p>
    <w:p w:rsidR="00D2656E" w:rsidRPr="00D2656E" w:rsidRDefault="00D2656E" w:rsidP="00FD7C08">
      <w:pPr>
        <w:pBdr>
          <w:top w:val="dashed" w:sz="4" w:space="1" w:color="auto"/>
          <w:left w:val="dashed" w:sz="4" w:space="4" w:color="auto"/>
          <w:bottom w:val="dashed" w:sz="4" w:space="1" w:color="auto"/>
          <w:right w:val="dashed" w:sz="4" w:space="4" w:color="auto"/>
        </w:pBdr>
        <w:spacing w:before="60"/>
        <w:ind w:left="1276"/>
        <w:jc w:val="both"/>
        <w:rPr>
          <w:rFonts w:ascii="Arial" w:eastAsia="Times New Roman" w:hAnsi="Arial" w:cs="Arial"/>
          <w:sz w:val="24"/>
          <w:szCs w:val="24"/>
          <w:lang w:eastAsia="ru-RU"/>
        </w:rPr>
      </w:pPr>
      <w:r w:rsidRPr="00D2656E">
        <w:rPr>
          <w:rFonts w:ascii="Arial" w:eastAsia="Times New Roman" w:hAnsi="Arial" w:cs="Arial"/>
          <w:sz w:val="24"/>
          <w:szCs w:val="24"/>
          <w:lang w:eastAsia="ru-RU"/>
        </w:rPr>
        <w:t>CDP, Carbon Disclosure Project – партнерство более чем 500 междун</w:t>
      </w:r>
      <w:r w:rsidRPr="00D2656E">
        <w:rPr>
          <w:rFonts w:ascii="Arial" w:eastAsia="Times New Roman" w:hAnsi="Arial" w:cs="Arial"/>
          <w:sz w:val="24"/>
          <w:szCs w:val="24"/>
          <w:lang w:eastAsia="ru-RU"/>
        </w:rPr>
        <w:t>а</w:t>
      </w:r>
      <w:r w:rsidRPr="00D2656E">
        <w:rPr>
          <w:rFonts w:ascii="Arial" w:eastAsia="Times New Roman" w:hAnsi="Arial" w:cs="Arial"/>
          <w:sz w:val="24"/>
          <w:szCs w:val="24"/>
          <w:lang w:eastAsia="ru-RU"/>
        </w:rPr>
        <w:t xml:space="preserve">родных финансовых организаций, управляющих средствами в размере более 60 трлн долл. </w:t>
      </w:r>
      <w:r w:rsidRPr="00D2656E">
        <w:rPr>
          <w:rFonts w:ascii="Arial" w:eastAsia="Times New Roman" w:hAnsi="Arial" w:cs="Arial"/>
          <w:sz w:val="24"/>
          <w:szCs w:val="24"/>
          <w:lang w:val="en-US" w:eastAsia="ru-RU"/>
        </w:rPr>
        <w:t>CDP</w:t>
      </w:r>
      <w:r w:rsidRPr="00D2656E">
        <w:rPr>
          <w:rFonts w:ascii="Arial" w:eastAsia="Times New Roman" w:hAnsi="Arial" w:cs="Arial"/>
          <w:sz w:val="24"/>
          <w:szCs w:val="24"/>
          <w:lang w:eastAsia="ru-RU"/>
        </w:rPr>
        <w:t xml:space="preserve"> ведет крупнейшую международную базу да</w:t>
      </w:r>
      <w:r w:rsidRPr="00D2656E">
        <w:rPr>
          <w:rFonts w:ascii="Arial" w:eastAsia="Times New Roman" w:hAnsi="Arial" w:cs="Arial"/>
          <w:sz w:val="24"/>
          <w:szCs w:val="24"/>
          <w:lang w:eastAsia="ru-RU"/>
        </w:rPr>
        <w:t>н</w:t>
      </w:r>
      <w:r w:rsidRPr="00D2656E">
        <w:rPr>
          <w:rFonts w:ascii="Arial" w:eastAsia="Times New Roman" w:hAnsi="Arial" w:cs="Arial"/>
          <w:sz w:val="24"/>
          <w:szCs w:val="24"/>
          <w:lang w:eastAsia="ru-RU"/>
        </w:rPr>
        <w:t>ных по выбросам парниковых газов, которая используется при прин</w:t>
      </w:r>
      <w:r w:rsidRPr="00D2656E">
        <w:rPr>
          <w:rFonts w:ascii="Arial" w:eastAsia="Times New Roman" w:hAnsi="Arial" w:cs="Arial"/>
          <w:sz w:val="24"/>
          <w:szCs w:val="24"/>
          <w:lang w:eastAsia="ru-RU"/>
        </w:rPr>
        <w:t>я</w:t>
      </w:r>
      <w:r w:rsidRPr="00D2656E">
        <w:rPr>
          <w:rFonts w:ascii="Arial" w:eastAsia="Times New Roman" w:hAnsi="Arial" w:cs="Arial"/>
          <w:sz w:val="24"/>
          <w:szCs w:val="24"/>
          <w:lang w:eastAsia="ru-RU"/>
        </w:rPr>
        <w:t>тии инвестиционных решений.</w:t>
      </w:r>
    </w:p>
    <w:p w:rsidR="00D2656E" w:rsidRPr="00D2656E" w:rsidRDefault="003127EB" w:rsidP="00FD7C08">
      <w:pPr>
        <w:spacing w:before="60"/>
        <w:ind w:firstLine="708"/>
        <w:jc w:val="both"/>
        <w:rPr>
          <w:rFonts w:ascii="Arial" w:eastAsia="Times New Roman" w:hAnsi="Arial" w:cs="Arial"/>
          <w:sz w:val="24"/>
          <w:szCs w:val="24"/>
          <w:lang w:eastAsia="ru-RU"/>
        </w:rPr>
      </w:pPr>
      <w:r>
        <w:rPr>
          <w:rFonts w:ascii="Arial" w:eastAsia="Times New Roman" w:hAnsi="Arial" w:cs="Arial"/>
          <w:sz w:val="24"/>
          <w:szCs w:val="24"/>
          <w:lang w:eastAsia="ru-RU"/>
        </w:rPr>
        <w:t>ОАО «Газпром»</w:t>
      </w:r>
      <w:r w:rsidR="00D2656E" w:rsidRPr="00D2656E">
        <w:rPr>
          <w:rFonts w:ascii="Arial" w:eastAsia="Times New Roman" w:hAnsi="Arial" w:cs="Arial"/>
          <w:sz w:val="24"/>
          <w:szCs w:val="24"/>
          <w:lang w:eastAsia="ru-RU"/>
        </w:rPr>
        <w:t xml:space="preserve"> значительно улучшил</w:t>
      </w:r>
      <w:r>
        <w:rPr>
          <w:rFonts w:ascii="Arial" w:eastAsia="Times New Roman" w:hAnsi="Arial" w:cs="Arial"/>
          <w:sz w:val="24"/>
          <w:szCs w:val="24"/>
          <w:lang w:eastAsia="ru-RU"/>
        </w:rPr>
        <w:t>о</w:t>
      </w:r>
      <w:r w:rsidR="00D2656E" w:rsidRPr="00D2656E">
        <w:rPr>
          <w:rFonts w:ascii="Arial" w:eastAsia="Times New Roman" w:hAnsi="Arial" w:cs="Arial"/>
          <w:sz w:val="24"/>
          <w:szCs w:val="24"/>
          <w:lang w:eastAsia="ru-RU"/>
        </w:rPr>
        <w:t xml:space="preserve"> свои показатели в международном рейтинге CDP по сектору «Энергетика» – на 18 пунктов по отношению к 2009 г. По результатам анкетирования CDP ОАО «Газпром» на протяжении 2011–2013 гг. имеет наилучший результат среди российских нефтегазовых компаний.</w:t>
      </w:r>
    </w:p>
    <w:p w:rsidR="00D2656E" w:rsidRPr="00D2656E" w:rsidRDefault="00D2656E" w:rsidP="00FD7C08">
      <w:pPr>
        <w:spacing w:before="60"/>
        <w:jc w:val="both"/>
        <w:rPr>
          <w:rFonts w:ascii="Arial" w:eastAsia="Times New Roman" w:hAnsi="Arial" w:cs="Arial"/>
          <w:sz w:val="24"/>
          <w:szCs w:val="24"/>
          <w:lang w:eastAsia="ru-RU"/>
        </w:rPr>
      </w:pPr>
    </w:p>
    <w:tbl>
      <w:tblPr>
        <w:tblW w:w="0" w:type="auto"/>
        <w:jc w:val="right"/>
        <w:tblInd w:w="-481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shd w:val="clear" w:color="auto" w:fill="8DB3E2" w:themeFill="text2" w:themeFillTint="66"/>
        <w:tblLook w:val="00A0" w:firstRow="1" w:lastRow="0" w:firstColumn="1" w:lastColumn="0" w:noHBand="0" w:noVBand="0"/>
      </w:tblPr>
      <w:tblGrid>
        <w:gridCol w:w="9322"/>
      </w:tblGrid>
      <w:tr w:rsidR="00D2656E" w:rsidRPr="00D2656E" w:rsidTr="00D2656E">
        <w:trPr>
          <w:trHeight w:val="707"/>
          <w:jc w:val="right"/>
        </w:trPr>
        <w:tc>
          <w:tcPr>
            <w:tcW w:w="9322" w:type="dxa"/>
            <w:shd w:val="clear" w:color="auto" w:fill="8DB3E2" w:themeFill="text2" w:themeFillTint="66"/>
          </w:tcPr>
          <w:p w:rsidR="00D2656E" w:rsidRPr="00D2656E" w:rsidRDefault="00D2656E" w:rsidP="00FD7C08">
            <w:pPr>
              <w:spacing w:before="60"/>
              <w:jc w:val="both"/>
              <w:rPr>
                <w:rFonts w:ascii="Arial" w:eastAsia="Times New Roman" w:hAnsi="Arial" w:cs="Arial"/>
                <w:bCs/>
                <w:sz w:val="24"/>
                <w:szCs w:val="24"/>
              </w:rPr>
            </w:pPr>
            <w:r w:rsidRPr="00D2656E">
              <w:rPr>
                <w:rFonts w:ascii="Arial" w:eastAsia="Times New Roman" w:hAnsi="Arial" w:cs="Arial"/>
                <w:sz w:val="24"/>
                <w:szCs w:val="24"/>
                <w:lang w:eastAsia="ru-RU"/>
              </w:rPr>
              <w:t>По результатам анкетирования CDP ОАО «Газпром» на протяжении 2011–2013 гг. имеет наилучший результат среди российских нефтегазовых компаний.</w:t>
            </w:r>
          </w:p>
        </w:tc>
      </w:tr>
    </w:tbl>
    <w:p w:rsidR="00D2656E" w:rsidRPr="00D2656E" w:rsidRDefault="00D2656E" w:rsidP="00FD7C08">
      <w:pPr>
        <w:suppressAutoHyphens/>
        <w:ind w:firstLine="567"/>
        <w:jc w:val="both"/>
        <w:rPr>
          <w:rFonts w:ascii="Arial" w:eastAsia="Times New Roman" w:hAnsi="Arial" w:cs="Arial"/>
          <w:sz w:val="24"/>
          <w:szCs w:val="24"/>
          <w:lang w:eastAsia="ru-RU"/>
        </w:rPr>
      </w:pPr>
    </w:p>
    <w:p w:rsidR="00D2656E" w:rsidRPr="00D2656E" w:rsidRDefault="00D2656E" w:rsidP="00FD7C08">
      <w:pPr>
        <w:suppressAutoHyphens/>
        <w:ind w:firstLine="567"/>
        <w:jc w:val="both"/>
        <w:rPr>
          <w:rFonts w:ascii="Arial" w:hAnsi="Arial" w:cs="Arial"/>
          <w:sz w:val="24"/>
          <w:szCs w:val="24"/>
          <w:lang w:eastAsia="ru-RU"/>
        </w:rPr>
      </w:pPr>
      <w:r w:rsidRPr="00D2656E">
        <w:rPr>
          <w:rFonts w:ascii="Arial" w:eastAsia="Times New Roman" w:hAnsi="Arial" w:cs="Arial"/>
          <w:sz w:val="24"/>
          <w:szCs w:val="24"/>
          <w:lang w:eastAsia="ru-RU"/>
        </w:rPr>
        <w:t xml:space="preserve">Система учета и инвентаризации парниковых газов внедряется и в дочерних компаниях </w:t>
      </w:r>
      <w:r w:rsidRPr="00D2656E">
        <w:rPr>
          <w:rFonts w:ascii="Arial" w:eastAsia="Times New Roman" w:hAnsi="Arial" w:cs="Arial"/>
          <w:i/>
          <w:sz w:val="24"/>
          <w:szCs w:val="24"/>
          <w:lang w:eastAsia="ru-RU"/>
        </w:rPr>
        <w:t>Группы Газпром</w:t>
      </w:r>
      <w:r w:rsidRPr="00D2656E">
        <w:rPr>
          <w:rFonts w:ascii="Arial" w:eastAsia="Times New Roman" w:hAnsi="Arial" w:cs="Arial"/>
          <w:sz w:val="24"/>
          <w:szCs w:val="24"/>
          <w:lang w:eastAsia="ru-RU"/>
        </w:rPr>
        <w:t xml:space="preserve">. </w:t>
      </w:r>
      <w:r w:rsidRPr="00D2656E">
        <w:rPr>
          <w:rFonts w:ascii="Arial" w:hAnsi="Arial" w:cs="Arial"/>
          <w:sz w:val="24"/>
          <w:szCs w:val="24"/>
          <w:lang w:eastAsia="ru-RU"/>
        </w:rPr>
        <w:t>Так, все электростанции ОАО «Мосэнерго» ежегодно, начиная с 2001 г., в рамках корпоративной отчетности производят расчеты валовых выбросов в атмосферу диоксида углерода и других парниковых газов (РД 153-34.0-02.318-2001 «Методические указания по расчету валовых выбросов парниковых газов в атмосферу от тепловых станций и котельных» от 20 декабря 2007</w:t>
      </w:r>
      <w:r w:rsidR="003127EB">
        <w:rPr>
          <w:rFonts w:ascii="Arial" w:hAnsi="Arial" w:cs="Arial"/>
          <w:sz w:val="24"/>
          <w:szCs w:val="24"/>
          <w:lang w:eastAsia="ru-RU"/>
        </w:rPr>
        <w:t xml:space="preserve"> </w:t>
      </w:r>
      <w:r w:rsidRPr="00D2656E">
        <w:rPr>
          <w:rFonts w:ascii="Arial" w:hAnsi="Arial" w:cs="Arial"/>
          <w:sz w:val="24"/>
          <w:szCs w:val="24"/>
          <w:lang w:eastAsia="ru-RU"/>
        </w:rPr>
        <w:t xml:space="preserve">г.).  </w:t>
      </w:r>
    </w:p>
    <w:p w:rsidR="002847AB" w:rsidRPr="000D4D5D" w:rsidRDefault="002847AB" w:rsidP="00FD7C08">
      <w:pPr>
        <w:tabs>
          <w:tab w:val="left" w:pos="3262"/>
        </w:tabs>
        <w:suppressAutoHyphens/>
        <w:ind w:firstLine="567"/>
        <w:jc w:val="both"/>
        <w:rPr>
          <w:rFonts w:ascii="Arial" w:hAnsi="Arial" w:cs="Arial"/>
          <w:sz w:val="24"/>
          <w:szCs w:val="24"/>
          <w:lang w:eastAsia="ru-RU"/>
        </w:rPr>
      </w:pPr>
    </w:p>
    <w:p w:rsidR="00F614D7" w:rsidRDefault="00F614D7" w:rsidP="00FD7C08">
      <w:pPr>
        <w:suppressAutoHyphens/>
        <w:jc w:val="both"/>
        <w:rPr>
          <w:rFonts w:ascii="Arial" w:hAnsi="Arial" w:cs="Arial"/>
          <w:b/>
          <w:sz w:val="24"/>
          <w:szCs w:val="24"/>
        </w:rPr>
      </w:pPr>
    </w:p>
    <w:p w:rsidR="00F614D7" w:rsidRDefault="00F614D7" w:rsidP="00FD7C08">
      <w:pPr>
        <w:suppressAutoHyphens/>
        <w:jc w:val="both"/>
        <w:rPr>
          <w:rFonts w:ascii="Arial" w:hAnsi="Arial" w:cs="Arial"/>
          <w:b/>
          <w:sz w:val="24"/>
          <w:szCs w:val="24"/>
        </w:rPr>
      </w:pPr>
    </w:p>
    <w:p w:rsidR="00F614D7" w:rsidRDefault="00F614D7" w:rsidP="00FD7C08">
      <w:pPr>
        <w:suppressAutoHyphens/>
        <w:jc w:val="both"/>
        <w:rPr>
          <w:rFonts w:ascii="Arial" w:hAnsi="Arial" w:cs="Arial"/>
          <w:b/>
          <w:sz w:val="24"/>
          <w:szCs w:val="24"/>
        </w:rPr>
      </w:pPr>
    </w:p>
    <w:p w:rsidR="002847AB" w:rsidRDefault="002847AB" w:rsidP="00FD7C08">
      <w:pPr>
        <w:suppressAutoHyphens/>
        <w:jc w:val="both"/>
        <w:rPr>
          <w:rFonts w:ascii="Arial" w:hAnsi="Arial" w:cs="Arial"/>
          <w:b/>
          <w:sz w:val="28"/>
          <w:szCs w:val="24"/>
        </w:rPr>
      </w:pPr>
      <w:r w:rsidRPr="00F614D7">
        <w:rPr>
          <w:rFonts w:ascii="Arial" w:hAnsi="Arial" w:cs="Arial"/>
          <w:b/>
          <w:sz w:val="24"/>
          <w:szCs w:val="24"/>
        </w:rPr>
        <w:t>ИСПОЛЬЗОВАНИЕ ПОПУТНОГО НЕФТЯНОГО ГАЗА</w:t>
      </w:r>
    </w:p>
    <w:p w:rsidR="002847AB" w:rsidRPr="000D4D5D" w:rsidRDefault="002847AB" w:rsidP="00FD7C08">
      <w:pPr>
        <w:pStyle w:val="af0"/>
        <w:suppressAutoHyphens/>
        <w:spacing w:after="0"/>
        <w:ind w:firstLine="708"/>
        <w:jc w:val="both"/>
        <w:rPr>
          <w:rFonts w:ascii="Arial" w:hAnsi="Arial" w:cs="Arial"/>
          <w:sz w:val="24"/>
          <w:szCs w:val="24"/>
        </w:rPr>
      </w:pPr>
      <w:r w:rsidRPr="000D4D5D">
        <w:rPr>
          <w:rFonts w:ascii="Arial" w:hAnsi="Arial" w:cs="Arial"/>
          <w:sz w:val="24"/>
          <w:szCs w:val="24"/>
        </w:rPr>
        <w:t xml:space="preserve">Большое значение для уменьшения выбросов парниковых газов и ресурсосбережения имеет деятельность </w:t>
      </w:r>
      <w:r w:rsidRPr="000D4D5D">
        <w:rPr>
          <w:rFonts w:ascii="Arial" w:hAnsi="Arial" w:cs="Arial"/>
          <w:i/>
          <w:sz w:val="24"/>
          <w:szCs w:val="24"/>
        </w:rPr>
        <w:t xml:space="preserve">Газпрома </w:t>
      </w:r>
      <w:r w:rsidRPr="000D4D5D">
        <w:rPr>
          <w:rFonts w:ascii="Arial" w:hAnsi="Arial" w:cs="Arial"/>
          <w:sz w:val="24"/>
          <w:szCs w:val="24"/>
        </w:rPr>
        <w:t xml:space="preserve">по сокращению (прекращению) факельного сжигания ПНГ. </w:t>
      </w:r>
    </w:p>
    <w:p w:rsidR="002847AB" w:rsidRPr="000D4D5D" w:rsidRDefault="002847AB" w:rsidP="00FD7C08">
      <w:pPr>
        <w:pStyle w:val="af0"/>
        <w:suppressAutoHyphens/>
        <w:spacing w:after="0"/>
        <w:ind w:firstLine="708"/>
        <w:jc w:val="both"/>
        <w:rPr>
          <w:rFonts w:ascii="Arial" w:hAnsi="Arial" w:cs="Arial"/>
          <w:sz w:val="24"/>
          <w:szCs w:val="24"/>
        </w:rPr>
      </w:pPr>
      <w:r w:rsidRPr="000D4D5D">
        <w:rPr>
          <w:rFonts w:ascii="Arial" w:hAnsi="Arial" w:cs="Arial"/>
          <w:sz w:val="24"/>
          <w:szCs w:val="24"/>
        </w:rPr>
        <w:t>В условиях общемировых тенденций по переходу экономики на низкоуглеродный и энергоэффективный путь развития, а также по причинам экономических, экологических и социальных потерь и рисков, сжигание ПНГ является острой современной проблемой нефтегазового сектора.</w:t>
      </w:r>
    </w:p>
    <w:p w:rsidR="002847AB" w:rsidRPr="000D4D5D" w:rsidRDefault="002847AB" w:rsidP="00FD7C08">
      <w:pPr>
        <w:ind w:firstLine="709"/>
        <w:jc w:val="both"/>
        <w:rPr>
          <w:rFonts w:ascii="Arial" w:hAnsi="Arial" w:cs="Arial"/>
          <w:sz w:val="24"/>
          <w:szCs w:val="24"/>
        </w:rPr>
      </w:pPr>
      <w:r w:rsidRPr="000D4D5D">
        <w:rPr>
          <w:rFonts w:ascii="Arial" w:hAnsi="Arial" w:cs="Arial"/>
          <w:sz w:val="24"/>
          <w:szCs w:val="24"/>
        </w:rPr>
        <w:t>Реализация инвестиционных проектов по использованию ПНГ на месторо</w:t>
      </w:r>
      <w:r w:rsidRPr="000D4D5D">
        <w:rPr>
          <w:rFonts w:ascii="Arial" w:hAnsi="Arial" w:cs="Arial"/>
          <w:sz w:val="24"/>
          <w:szCs w:val="24"/>
        </w:rPr>
        <w:t>ж</w:t>
      </w:r>
      <w:r w:rsidRPr="000D4D5D">
        <w:rPr>
          <w:rFonts w:ascii="Arial" w:hAnsi="Arial" w:cs="Arial"/>
          <w:sz w:val="24"/>
          <w:szCs w:val="24"/>
        </w:rPr>
        <w:t xml:space="preserve">дениях </w:t>
      </w:r>
      <w:r w:rsidRPr="000D4D5D">
        <w:rPr>
          <w:rFonts w:ascii="Arial" w:hAnsi="Arial" w:cs="Arial"/>
          <w:i/>
          <w:sz w:val="24"/>
          <w:szCs w:val="24"/>
        </w:rPr>
        <w:t>Группы Газпром</w:t>
      </w:r>
      <w:r w:rsidRPr="000D4D5D">
        <w:rPr>
          <w:rFonts w:ascii="Arial" w:hAnsi="Arial" w:cs="Arial"/>
          <w:sz w:val="24"/>
          <w:szCs w:val="24"/>
        </w:rPr>
        <w:t xml:space="preserve"> имеет цель по достижению уровня использования ПНГ не менее 95 %. </w:t>
      </w:r>
    </w:p>
    <w:p w:rsidR="00926A83" w:rsidRPr="000D4D5D" w:rsidRDefault="002847AB" w:rsidP="00FD7C08">
      <w:pPr>
        <w:ind w:firstLine="709"/>
        <w:jc w:val="both"/>
        <w:rPr>
          <w:rFonts w:ascii="Arial" w:hAnsi="Arial" w:cs="Arial"/>
          <w:sz w:val="24"/>
          <w:szCs w:val="24"/>
        </w:rPr>
      </w:pPr>
      <w:r w:rsidRPr="000D4D5D">
        <w:rPr>
          <w:rFonts w:ascii="Arial" w:hAnsi="Arial" w:cs="Arial"/>
          <w:sz w:val="24"/>
          <w:szCs w:val="24"/>
        </w:rPr>
        <w:t xml:space="preserve">В 2013 г. уровень использования ПНГ по </w:t>
      </w:r>
      <w:r w:rsidRPr="000D4D5D">
        <w:rPr>
          <w:rFonts w:ascii="Arial" w:hAnsi="Arial" w:cs="Arial"/>
          <w:i/>
          <w:sz w:val="24"/>
          <w:szCs w:val="24"/>
        </w:rPr>
        <w:t>Группе Газпром</w:t>
      </w:r>
      <w:r w:rsidRPr="000D4D5D">
        <w:rPr>
          <w:rFonts w:ascii="Arial" w:hAnsi="Arial" w:cs="Arial"/>
          <w:sz w:val="24"/>
          <w:szCs w:val="24"/>
        </w:rPr>
        <w:t xml:space="preserve"> составил около 83,5</w:t>
      </w:r>
      <w:r w:rsidR="003127EB">
        <w:rPr>
          <w:rFonts w:ascii="Arial" w:hAnsi="Arial" w:cs="Arial"/>
          <w:sz w:val="24"/>
          <w:szCs w:val="24"/>
        </w:rPr>
        <w:t xml:space="preserve"> </w:t>
      </w:r>
      <w:r w:rsidRPr="000D4D5D">
        <w:rPr>
          <w:rFonts w:ascii="Arial" w:hAnsi="Arial" w:cs="Arial"/>
          <w:sz w:val="24"/>
          <w:szCs w:val="24"/>
        </w:rPr>
        <w:t>%.</w:t>
      </w:r>
      <w:r w:rsidRPr="000D4D5D">
        <w:rPr>
          <w:rFonts w:ascii="Arial" w:hAnsi="Arial" w:cs="Arial"/>
          <w:b/>
          <w:sz w:val="24"/>
          <w:szCs w:val="24"/>
        </w:rPr>
        <w:t xml:space="preserve"> </w:t>
      </w:r>
      <w:r w:rsidR="00926A83" w:rsidRPr="000D4D5D">
        <w:rPr>
          <w:rFonts w:ascii="Arial" w:hAnsi="Arial" w:cs="Arial"/>
          <w:sz w:val="24"/>
          <w:szCs w:val="24"/>
        </w:rPr>
        <w:t>В дочерних обществах ОАО «Газпром» достигнут уров</w:t>
      </w:r>
      <w:r w:rsidR="003127EB">
        <w:rPr>
          <w:rFonts w:ascii="Arial" w:hAnsi="Arial" w:cs="Arial"/>
          <w:sz w:val="24"/>
          <w:szCs w:val="24"/>
        </w:rPr>
        <w:t>е</w:t>
      </w:r>
      <w:r w:rsidR="00926A83" w:rsidRPr="000D4D5D">
        <w:rPr>
          <w:rFonts w:ascii="Arial" w:hAnsi="Arial" w:cs="Arial"/>
          <w:sz w:val="24"/>
          <w:szCs w:val="24"/>
        </w:rPr>
        <w:t>нь утилизации ПНГ в 95-100</w:t>
      </w:r>
      <w:r w:rsidR="003127EB">
        <w:rPr>
          <w:rFonts w:ascii="Arial" w:hAnsi="Arial" w:cs="Arial"/>
          <w:sz w:val="24"/>
          <w:szCs w:val="24"/>
        </w:rPr>
        <w:t xml:space="preserve"> </w:t>
      </w:r>
      <w:r w:rsidR="00926A83" w:rsidRPr="000D4D5D">
        <w:rPr>
          <w:rFonts w:ascii="Arial" w:hAnsi="Arial" w:cs="Arial"/>
          <w:sz w:val="24"/>
          <w:szCs w:val="24"/>
        </w:rPr>
        <w:t>%.</w:t>
      </w:r>
    </w:p>
    <w:p w:rsidR="00D2656E" w:rsidRPr="000D4D5D" w:rsidRDefault="00D2656E" w:rsidP="00FD7C08">
      <w:pPr>
        <w:ind w:firstLine="709"/>
        <w:jc w:val="both"/>
        <w:rPr>
          <w:rFonts w:ascii="Arial" w:hAnsi="Arial" w:cs="Arial"/>
          <w:b/>
          <w:sz w:val="24"/>
          <w:szCs w:val="24"/>
        </w:rPr>
      </w:pPr>
    </w:p>
    <w:tbl>
      <w:tblPr>
        <w:tblStyle w:val="a5"/>
        <w:tblW w:w="0" w:type="auto"/>
        <w:jc w:val="center"/>
        <w:tblInd w:w="-1335" w:type="dxa"/>
        <w:tblLook w:val="04A0" w:firstRow="1" w:lastRow="0" w:firstColumn="1" w:lastColumn="0" w:noHBand="0" w:noVBand="1"/>
      </w:tblPr>
      <w:tblGrid>
        <w:gridCol w:w="4461"/>
        <w:gridCol w:w="2307"/>
        <w:gridCol w:w="2271"/>
      </w:tblGrid>
      <w:tr w:rsidR="002847AB" w:rsidRPr="000D4D5D" w:rsidTr="0023678D">
        <w:trPr>
          <w:jc w:val="center"/>
        </w:trPr>
        <w:tc>
          <w:tcPr>
            <w:tcW w:w="4461" w:type="dxa"/>
          </w:tcPr>
          <w:p w:rsidR="002847AB" w:rsidRPr="000D4D5D" w:rsidRDefault="002847AB" w:rsidP="00FD7C08">
            <w:pPr>
              <w:jc w:val="both"/>
              <w:rPr>
                <w:rFonts w:ascii="Arial" w:hAnsi="Arial" w:cs="Arial"/>
                <w:b/>
                <w:sz w:val="22"/>
                <w:szCs w:val="24"/>
              </w:rPr>
            </w:pPr>
          </w:p>
        </w:tc>
        <w:tc>
          <w:tcPr>
            <w:tcW w:w="2307"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Добыто ПНГ, млн м</w:t>
            </w:r>
            <w:r w:rsidRPr="000D4D5D">
              <w:rPr>
                <w:rFonts w:ascii="Arial" w:hAnsi="Arial" w:cs="Arial"/>
                <w:sz w:val="22"/>
                <w:szCs w:val="24"/>
                <w:vertAlign w:val="superscript"/>
              </w:rPr>
              <w:t>3</w:t>
            </w:r>
          </w:p>
        </w:tc>
        <w:tc>
          <w:tcPr>
            <w:tcW w:w="2271"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Использовано, %</w:t>
            </w:r>
          </w:p>
        </w:tc>
      </w:tr>
      <w:tr w:rsidR="002847AB" w:rsidRPr="000D4D5D" w:rsidTr="0023678D">
        <w:trPr>
          <w:jc w:val="center"/>
        </w:trPr>
        <w:tc>
          <w:tcPr>
            <w:tcW w:w="4461" w:type="dxa"/>
          </w:tcPr>
          <w:p w:rsidR="002847AB" w:rsidRPr="000D4D5D" w:rsidRDefault="002847AB" w:rsidP="00FD7C08">
            <w:pPr>
              <w:jc w:val="both"/>
              <w:rPr>
                <w:rFonts w:ascii="Arial" w:hAnsi="Arial" w:cs="Arial"/>
                <w:b/>
                <w:sz w:val="22"/>
                <w:szCs w:val="24"/>
              </w:rPr>
            </w:pPr>
            <w:r w:rsidRPr="000D4D5D">
              <w:rPr>
                <w:rFonts w:ascii="Arial" w:hAnsi="Arial" w:cs="Arial"/>
                <w:b/>
                <w:sz w:val="22"/>
                <w:szCs w:val="24"/>
              </w:rPr>
              <w:t>ОАО «Газпром»</w:t>
            </w:r>
          </w:p>
        </w:tc>
        <w:tc>
          <w:tcPr>
            <w:tcW w:w="2307" w:type="dxa"/>
          </w:tcPr>
          <w:p w:rsidR="002847AB" w:rsidRPr="000D4D5D" w:rsidRDefault="002847AB" w:rsidP="00FD7C08">
            <w:pPr>
              <w:jc w:val="both"/>
              <w:rPr>
                <w:rFonts w:ascii="Arial" w:hAnsi="Arial" w:cs="Arial"/>
                <w:b/>
                <w:sz w:val="22"/>
                <w:szCs w:val="24"/>
              </w:rPr>
            </w:pPr>
            <w:r w:rsidRPr="000D4D5D">
              <w:rPr>
                <w:rFonts w:ascii="Arial" w:hAnsi="Arial" w:cs="Arial"/>
                <w:b/>
                <w:sz w:val="22"/>
                <w:szCs w:val="24"/>
              </w:rPr>
              <w:t>783,68</w:t>
            </w:r>
          </w:p>
        </w:tc>
        <w:tc>
          <w:tcPr>
            <w:tcW w:w="2271" w:type="dxa"/>
          </w:tcPr>
          <w:p w:rsidR="002847AB" w:rsidRPr="000D4D5D" w:rsidRDefault="002847AB" w:rsidP="00FD7C08">
            <w:pPr>
              <w:jc w:val="both"/>
              <w:rPr>
                <w:rFonts w:ascii="Arial" w:hAnsi="Arial" w:cs="Arial"/>
                <w:b/>
                <w:sz w:val="22"/>
                <w:szCs w:val="24"/>
              </w:rPr>
            </w:pPr>
            <w:r w:rsidRPr="000D4D5D">
              <w:rPr>
                <w:rFonts w:ascii="Arial" w:hAnsi="Arial" w:cs="Arial"/>
                <w:b/>
                <w:sz w:val="22"/>
                <w:szCs w:val="24"/>
              </w:rPr>
              <w:t>99,5</w:t>
            </w:r>
          </w:p>
        </w:tc>
      </w:tr>
      <w:tr w:rsidR="002847AB" w:rsidRPr="000D4D5D" w:rsidTr="0023678D">
        <w:trPr>
          <w:jc w:val="center"/>
        </w:trPr>
        <w:tc>
          <w:tcPr>
            <w:tcW w:w="4461" w:type="dxa"/>
          </w:tcPr>
          <w:p w:rsidR="002847AB" w:rsidRPr="000D4D5D" w:rsidRDefault="002847AB" w:rsidP="00FD7C08">
            <w:pPr>
              <w:ind w:firstLine="851"/>
              <w:jc w:val="both"/>
              <w:rPr>
                <w:rFonts w:ascii="Arial" w:hAnsi="Arial" w:cs="Arial"/>
                <w:szCs w:val="24"/>
              </w:rPr>
            </w:pPr>
            <w:r w:rsidRPr="000D4D5D">
              <w:rPr>
                <w:rFonts w:ascii="Arial" w:hAnsi="Arial" w:cs="Arial"/>
                <w:szCs w:val="24"/>
              </w:rPr>
              <w:t>ООО «Газпром добыча Краснодар»</w:t>
            </w:r>
          </w:p>
        </w:tc>
        <w:tc>
          <w:tcPr>
            <w:tcW w:w="2307" w:type="dxa"/>
          </w:tcPr>
          <w:p w:rsidR="002847AB" w:rsidRPr="000D4D5D" w:rsidRDefault="002847AB" w:rsidP="00FD7C08">
            <w:pPr>
              <w:jc w:val="both"/>
              <w:rPr>
                <w:rFonts w:ascii="Arial" w:hAnsi="Arial" w:cs="Arial"/>
                <w:szCs w:val="24"/>
              </w:rPr>
            </w:pPr>
            <w:r w:rsidRPr="000D4D5D">
              <w:rPr>
                <w:rFonts w:ascii="Arial" w:hAnsi="Arial" w:cs="Arial"/>
                <w:szCs w:val="24"/>
              </w:rPr>
              <w:t>73,38</w:t>
            </w:r>
          </w:p>
        </w:tc>
        <w:tc>
          <w:tcPr>
            <w:tcW w:w="2271" w:type="dxa"/>
          </w:tcPr>
          <w:p w:rsidR="002847AB" w:rsidRPr="000D4D5D" w:rsidRDefault="002847AB" w:rsidP="00FD7C08">
            <w:pPr>
              <w:jc w:val="both"/>
              <w:rPr>
                <w:rFonts w:ascii="Arial" w:hAnsi="Arial" w:cs="Arial"/>
                <w:szCs w:val="24"/>
              </w:rPr>
            </w:pPr>
            <w:r w:rsidRPr="000D4D5D">
              <w:rPr>
                <w:rFonts w:ascii="Arial" w:hAnsi="Arial" w:cs="Arial"/>
                <w:szCs w:val="24"/>
              </w:rPr>
              <w:t>95</w:t>
            </w:r>
          </w:p>
        </w:tc>
      </w:tr>
      <w:tr w:rsidR="002847AB" w:rsidRPr="000D4D5D" w:rsidTr="0023678D">
        <w:trPr>
          <w:jc w:val="center"/>
        </w:trPr>
        <w:tc>
          <w:tcPr>
            <w:tcW w:w="4461" w:type="dxa"/>
          </w:tcPr>
          <w:p w:rsidR="002847AB" w:rsidRPr="000D4D5D" w:rsidRDefault="002847AB" w:rsidP="00FD7C08">
            <w:pPr>
              <w:ind w:firstLine="851"/>
              <w:jc w:val="both"/>
              <w:rPr>
                <w:rFonts w:ascii="Arial" w:hAnsi="Arial" w:cs="Arial"/>
                <w:szCs w:val="24"/>
              </w:rPr>
            </w:pPr>
            <w:r w:rsidRPr="000D4D5D">
              <w:rPr>
                <w:rFonts w:ascii="Arial" w:hAnsi="Arial" w:cs="Arial"/>
                <w:szCs w:val="24"/>
              </w:rPr>
              <w:t>ООО «Газпром добыча Оренбург»</w:t>
            </w:r>
          </w:p>
        </w:tc>
        <w:tc>
          <w:tcPr>
            <w:tcW w:w="2307" w:type="dxa"/>
          </w:tcPr>
          <w:p w:rsidR="002847AB" w:rsidRPr="000D4D5D" w:rsidRDefault="002847AB" w:rsidP="00FD7C08">
            <w:pPr>
              <w:jc w:val="both"/>
              <w:rPr>
                <w:rFonts w:ascii="Arial" w:hAnsi="Arial" w:cs="Arial"/>
                <w:szCs w:val="24"/>
              </w:rPr>
            </w:pPr>
            <w:r w:rsidRPr="000D4D5D">
              <w:rPr>
                <w:rFonts w:ascii="Arial" w:hAnsi="Arial" w:cs="Arial"/>
                <w:szCs w:val="24"/>
              </w:rPr>
              <w:t>26,69</w:t>
            </w:r>
          </w:p>
        </w:tc>
        <w:tc>
          <w:tcPr>
            <w:tcW w:w="2271" w:type="dxa"/>
          </w:tcPr>
          <w:p w:rsidR="002847AB" w:rsidRPr="000D4D5D" w:rsidRDefault="002847AB" w:rsidP="00FD7C08">
            <w:pPr>
              <w:jc w:val="both"/>
              <w:rPr>
                <w:rFonts w:ascii="Arial" w:hAnsi="Arial" w:cs="Arial"/>
                <w:szCs w:val="24"/>
              </w:rPr>
            </w:pPr>
            <w:r w:rsidRPr="000D4D5D">
              <w:rPr>
                <w:rFonts w:ascii="Arial" w:hAnsi="Arial" w:cs="Arial"/>
                <w:szCs w:val="24"/>
              </w:rPr>
              <w:t>100</w:t>
            </w:r>
          </w:p>
        </w:tc>
      </w:tr>
      <w:tr w:rsidR="002847AB" w:rsidRPr="000D4D5D" w:rsidTr="0023678D">
        <w:trPr>
          <w:jc w:val="center"/>
        </w:trPr>
        <w:tc>
          <w:tcPr>
            <w:tcW w:w="4461" w:type="dxa"/>
          </w:tcPr>
          <w:p w:rsidR="002847AB" w:rsidRPr="000D4D5D" w:rsidRDefault="002847AB" w:rsidP="00FD7C08">
            <w:pPr>
              <w:ind w:firstLine="851"/>
              <w:jc w:val="both"/>
              <w:rPr>
                <w:rFonts w:ascii="Arial" w:hAnsi="Arial" w:cs="Arial"/>
                <w:szCs w:val="24"/>
              </w:rPr>
            </w:pPr>
            <w:r w:rsidRPr="000D4D5D">
              <w:rPr>
                <w:rFonts w:ascii="Arial" w:hAnsi="Arial" w:cs="Arial"/>
                <w:szCs w:val="24"/>
              </w:rPr>
              <w:t>ООО «Газпром добыча Уренгой»</w:t>
            </w:r>
          </w:p>
        </w:tc>
        <w:tc>
          <w:tcPr>
            <w:tcW w:w="2307" w:type="dxa"/>
          </w:tcPr>
          <w:p w:rsidR="002847AB" w:rsidRPr="000D4D5D" w:rsidRDefault="002847AB" w:rsidP="00FD7C08">
            <w:pPr>
              <w:jc w:val="both"/>
              <w:rPr>
                <w:rFonts w:ascii="Arial" w:hAnsi="Arial" w:cs="Arial"/>
                <w:szCs w:val="24"/>
              </w:rPr>
            </w:pPr>
            <w:r w:rsidRPr="000D4D5D">
              <w:rPr>
                <w:rFonts w:ascii="Arial" w:hAnsi="Arial" w:cs="Arial"/>
                <w:szCs w:val="24"/>
              </w:rPr>
              <w:t>683,61</w:t>
            </w:r>
          </w:p>
        </w:tc>
        <w:tc>
          <w:tcPr>
            <w:tcW w:w="2271" w:type="dxa"/>
          </w:tcPr>
          <w:p w:rsidR="002847AB" w:rsidRPr="000D4D5D" w:rsidRDefault="002847AB" w:rsidP="00FD7C08">
            <w:pPr>
              <w:jc w:val="both"/>
              <w:rPr>
                <w:rFonts w:ascii="Arial" w:hAnsi="Arial" w:cs="Arial"/>
                <w:szCs w:val="24"/>
              </w:rPr>
            </w:pPr>
            <w:r w:rsidRPr="000D4D5D">
              <w:rPr>
                <w:rFonts w:ascii="Arial" w:hAnsi="Arial" w:cs="Arial"/>
                <w:szCs w:val="24"/>
              </w:rPr>
              <w:t>99,5</w:t>
            </w:r>
          </w:p>
        </w:tc>
      </w:tr>
      <w:tr w:rsidR="002847AB" w:rsidRPr="000D4D5D" w:rsidTr="0023678D">
        <w:trPr>
          <w:jc w:val="center"/>
        </w:trPr>
        <w:tc>
          <w:tcPr>
            <w:tcW w:w="4461" w:type="dxa"/>
          </w:tcPr>
          <w:p w:rsidR="002847AB" w:rsidRPr="000D4D5D" w:rsidRDefault="002847AB" w:rsidP="00FD7C08">
            <w:pPr>
              <w:jc w:val="both"/>
              <w:rPr>
                <w:rFonts w:ascii="Arial" w:hAnsi="Arial" w:cs="Arial"/>
                <w:b/>
                <w:sz w:val="22"/>
                <w:szCs w:val="24"/>
              </w:rPr>
            </w:pPr>
            <w:r w:rsidRPr="000D4D5D">
              <w:rPr>
                <w:rFonts w:ascii="Arial" w:hAnsi="Arial" w:cs="Arial"/>
                <w:b/>
                <w:sz w:val="22"/>
                <w:szCs w:val="24"/>
              </w:rPr>
              <w:t>Группа Востокгазпром</w:t>
            </w:r>
          </w:p>
        </w:tc>
        <w:tc>
          <w:tcPr>
            <w:tcW w:w="2307"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643,68</w:t>
            </w:r>
          </w:p>
        </w:tc>
        <w:tc>
          <w:tcPr>
            <w:tcW w:w="2271"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81</w:t>
            </w:r>
          </w:p>
        </w:tc>
      </w:tr>
      <w:tr w:rsidR="002847AB" w:rsidRPr="000D4D5D" w:rsidTr="0023678D">
        <w:trPr>
          <w:jc w:val="center"/>
        </w:trPr>
        <w:tc>
          <w:tcPr>
            <w:tcW w:w="4461" w:type="dxa"/>
          </w:tcPr>
          <w:p w:rsidR="002847AB" w:rsidRPr="000B4E1B" w:rsidRDefault="002847AB" w:rsidP="00FD7C08">
            <w:pPr>
              <w:jc w:val="both"/>
              <w:rPr>
                <w:rFonts w:ascii="Arial" w:hAnsi="Arial" w:cs="Arial"/>
                <w:b/>
                <w:i/>
                <w:sz w:val="22"/>
                <w:szCs w:val="24"/>
              </w:rPr>
            </w:pPr>
            <w:r w:rsidRPr="000B4E1B">
              <w:rPr>
                <w:rFonts w:ascii="Arial" w:hAnsi="Arial" w:cs="Arial"/>
                <w:b/>
                <w:i/>
                <w:szCs w:val="24"/>
              </w:rPr>
              <w:t>Группа Газпром нефть</w:t>
            </w:r>
          </w:p>
        </w:tc>
        <w:tc>
          <w:tcPr>
            <w:tcW w:w="2307"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6 779,18</w:t>
            </w:r>
          </w:p>
        </w:tc>
        <w:tc>
          <w:tcPr>
            <w:tcW w:w="2271"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79,5</w:t>
            </w:r>
          </w:p>
        </w:tc>
      </w:tr>
      <w:tr w:rsidR="002847AB" w:rsidRPr="000D4D5D" w:rsidTr="0023678D">
        <w:trPr>
          <w:jc w:val="center"/>
        </w:trPr>
        <w:tc>
          <w:tcPr>
            <w:tcW w:w="4461" w:type="dxa"/>
          </w:tcPr>
          <w:p w:rsidR="002847AB" w:rsidRPr="000D4D5D" w:rsidRDefault="001E7E20" w:rsidP="00FD7C08">
            <w:pPr>
              <w:jc w:val="both"/>
              <w:rPr>
                <w:rFonts w:ascii="Arial" w:hAnsi="Arial" w:cs="Arial"/>
                <w:b/>
                <w:sz w:val="22"/>
                <w:szCs w:val="24"/>
              </w:rPr>
            </w:pPr>
            <w:r>
              <w:rPr>
                <w:rFonts w:ascii="Arial" w:hAnsi="Arial" w:cs="Arial"/>
                <w:b/>
                <w:sz w:val="22"/>
                <w:szCs w:val="24"/>
              </w:rPr>
              <w:t>«</w:t>
            </w:r>
            <w:r w:rsidR="002847AB" w:rsidRPr="000D4D5D">
              <w:rPr>
                <w:rFonts w:ascii="Arial" w:hAnsi="Arial" w:cs="Arial"/>
                <w:b/>
                <w:sz w:val="22"/>
                <w:szCs w:val="24"/>
              </w:rPr>
              <w:t>Сахалин Энерджи</w:t>
            </w:r>
            <w:r>
              <w:rPr>
                <w:rFonts w:ascii="Arial" w:hAnsi="Arial" w:cs="Arial"/>
                <w:b/>
                <w:sz w:val="22"/>
                <w:szCs w:val="24"/>
              </w:rPr>
              <w:t>»</w:t>
            </w:r>
          </w:p>
        </w:tc>
        <w:tc>
          <w:tcPr>
            <w:tcW w:w="2307"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1 189,67</w:t>
            </w:r>
          </w:p>
        </w:tc>
        <w:tc>
          <w:tcPr>
            <w:tcW w:w="2271" w:type="dxa"/>
          </w:tcPr>
          <w:p w:rsidR="002847AB" w:rsidRPr="000D4D5D" w:rsidRDefault="002847AB" w:rsidP="00FD7C08">
            <w:pPr>
              <w:jc w:val="both"/>
              <w:rPr>
                <w:rFonts w:ascii="Arial" w:hAnsi="Arial" w:cs="Arial"/>
                <w:sz w:val="22"/>
                <w:szCs w:val="24"/>
              </w:rPr>
            </w:pPr>
            <w:r w:rsidRPr="000D4D5D">
              <w:rPr>
                <w:rFonts w:ascii="Arial" w:hAnsi="Arial" w:cs="Arial"/>
                <w:sz w:val="22"/>
                <w:szCs w:val="24"/>
              </w:rPr>
              <w:t>97</w:t>
            </w:r>
          </w:p>
        </w:tc>
      </w:tr>
      <w:tr w:rsidR="002847AB" w:rsidRPr="000D4D5D" w:rsidTr="0023678D">
        <w:trPr>
          <w:jc w:val="center"/>
        </w:trPr>
        <w:tc>
          <w:tcPr>
            <w:tcW w:w="4461" w:type="dxa"/>
            <w:shd w:val="clear" w:color="auto" w:fill="8DB3E2" w:themeFill="text2" w:themeFillTint="66"/>
          </w:tcPr>
          <w:p w:rsidR="002847AB" w:rsidRPr="000D4D5D" w:rsidRDefault="002847AB" w:rsidP="00FD7C08">
            <w:pPr>
              <w:jc w:val="both"/>
              <w:rPr>
                <w:rFonts w:ascii="Arial" w:hAnsi="Arial" w:cs="Arial"/>
                <w:b/>
                <w:sz w:val="22"/>
                <w:szCs w:val="24"/>
              </w:rPr>
            </w:pPr>
            <w:r w:rsidRPr="000B4E1B">
              <w:rPr>
                <w:rFonts w:ascii="Arial" w:hAnsi="Arial" w:cs="Arial"/>
                <w:b/>
                <w:i/>
                <w:szCs w:val="24"/>
              </w:rPr>
              <w:t>Группа Газпром</w:t>
            </w:r>
            <w:r w:rsidRPr="000D4D5D">
              <w:rPr>
                <w:rFonts w:ascii="Arial" w:hAnsi="Arial" w:cs="Arial"/>
                <w:b/>
                <w:sz w:val="22"/>
                <w:szCs w:val="24"/>
              </w:rPr>
              <w:t>, всего</w:t>
            </w:r>
          </w:p>
        </w:tc>
        <w:tc>
          <w:tcPr>
            <w:tcW w:w="2307" w:type="dxa"/>
            <w:shd w:val="clear" w:color="auto" w:fill="8DB3E2" w:themeFill="text2" w:themeFillTint="66"/>
          </w:tcPr>
          <w:p w:rsidR="002847AB" w:rsidRPr="000D4D5D" w:rsidRDefault="002847AB" w:rsidP="00FD7C08">
            <w:pPr>
              <w:jc w:val="both"/>
              <w:rPr>
                <w:rFonts w:ascii="Arial" w:hAnsi="Arial" w:cs="Arial"/>
                <w:sz w:val="22"/>
                <w:szCs w:val="24"/>
              </w:rPr>
            </w:pPr>
            <w:r w:rsidRPr="000D4D5D">
              <w:rPr>
                <w:rFonts w:ascii="Arial" w:hAnsi="Arial" w:cs="Arial"/>
                <w:sz w:val="22"/>
                <w:szCs w:val="24"/>
              </w:rPr>
              <w:t>9 396,21</w:t>
            </w:r>
          </w:p>
        </w:tc>
        <w:tc>
          <w:tcPr>
            <w:tcW w:w="2271" w:type="dxa"/>
            <w:shd w:val="clear" w:color="auto" w:fill="8DB3E2" w:themeFill="text2" w:themeFillTint="66"/>
          </w:tcPr>
          <w:p w:rsidR="002847AB" w:rsidRPr="000D4D5D" w:rsidRDefault="002847AB" w:rsidP="00FD7C08">
            <w:pPr>
              <w:jc w:val="both"/>
              <w:rPr>
                <w:rFonts w:ascii="Arial" w:hAnsi="Arial" w:cs="Arial"/>
                <w:sz w:val="22"/>
                <w:szCs w:val="24"/>
              </w:rPr>
            </w:pPr>
            <w:r w:rsidRPr="000D4D5D">
              <w:rPr>
                <w:rFonts w:ascii="Arial" w:hAnsi="Arial" w:cs="Arial"/>
                <w:sz w:val="22"/>
                <w:szCs w:val="24"/>
              </w:rPr>
              <w:t>83,5</w:t>
            </w:r>
          </w:p>
        </w:tc>
      </w:tr>
    </w:tbl>
    <w:p w:rsidR="00D2656E" w:rsidRDefault="00D2656E" w:rsidP="00FD7C08">
      <w:pPr>
        <w:ind w:firstLine="709"/>
        <w:jc w:val="both"/>
        <w:rPr>
          <w:rFonts w:ascii="Arial" w:hAnsi="Arial" w:cs="Arial"/>
          <w:sz w:val="24"/>
          <w:szCs w:val="24"/>
        </w:rPr>
      </w:pPr>
    </w:p>
    <w:p w:rsidR="002847AB" w:rsidRPr="000D4D5D" w:rsidRDefault="002847AB" w:rsidP="00FD7C08">
      <w:pPr>
        <w:ind w:firstLine="708"/>
        <w:jc w:val="both"/>
        <w:rPr>
          <w:rFonts w:ascii="Arial" w:hAnsi="Arial" w:cs="Arial"/>
          <w:sz w:val="24"/>
          <w:szCs w:val="24"/>
        </w:rPr>
      </w:pPr>
      <w:r w:rsidRPr="000D4D5D">
        <w:rPr>
          <w:rFonts w:ascii="Arial" w:hAnsi="Arial" w:cs="Arial"/>
          <w:sz w:val="24"/>
          <w:szCs w:val="24"/>
        </w:rPr>
        <w:t>С целью повышения уровня утилизации ПНГ и снижения выбросов загря</w:t>
      </w:r>
      <w:r w:rsidRPr="000D4D5D">
        <w:rPr>
          <w:rFonts w:ascii="Arial" w:hAnsi="Arial" w:cs="Arial"/>
          <w:sz w:val="24"/>
          <w:szCs w:val="24"/>
        </w:rPr>
        <w:t>з</w:t>
      </w:r>
      <w:r w:rsidRPr="000D4D5D">
        <w:rPr>
          <w:rFonts w:ascii="Arial" w:hAnsi="Arial" w:cs="Arial"/>
          <w:sz w:val="24"/>
          <w:szCs w:val="24"/>
        </w:rPr>
        <w:t xml:space="preserve">няющих веществ при его сжигании </w:t>
      </w:r>
      <w:r w:rsidRPr="000D4D5D">
        <w:rPr>
          <w:rFonts w:ascii="Arial" w:hAnsi="Arial" w:cs="Arial"/>
          <w:i/>
          <w:sz w:val="24"/>
          <w:szCs w:val="24"/>
        </w:rPr>
        <w:t>Группой Газпром нефть</w:t>
      </w:r>
      <w:r w:rsidRPr="000D4D5D">
        <w:rPr>
          <w:rFonts w:ascii="Arial" w:hAnsi="Arial" w:cs="Arial"/>
          <w:sz w:val="24"/>
          <w:szCs w:val="24"/>
        </w:rPr>
        <w:t xml:space="preserve"> построены и введены в эксплуатацию вакуумные компрессорные станции на Вынгапуровском и Вынг</w:t>
      </w:r>
      <w:r w:rsidRPr="000D4D5D">
        <w:rPr>
          <w:rFonts w:ascii="Arial" w:hAnsi="Arial" w:cs="Arial"/>
          <w:sz w:val="24"/>
          <w:szCs w:val="24"/>
        </w:rPr>
        <w:t>а</w:t>
      </w:r>
      <w:r w:rsidRPr="000D4D5D">
        <w:rPr>
          <w:rFonts w:ascii="Arial" w:hAnsi="Arial" w:cs="Arial"/>
          <w:sz w:val="24"/>
          <w:szCs w:val="24"/>
        </w:rPr>
        <w:t xml:space="preserve">яхинском месторождениях ОАО «Газпромнефть-Ноябрьскнефтегаз» и его </w:t>
      </w:r>
      <w:r w:rsidR="003127EB">
        <w:rPr>
          <w:rFonts w:ascii="Arial" w:hAnsi="Arial" w:cs="Arial"/>
          <w:sz w:val="24"/>
          <w:szCs w:val="24"/>
        </w:rPr>
        <w:t>ф</w:t>
      </w:r>
      <w:r w:rsidRPr="000D4D5D">
        <w:rPr>
          <w:rFonts w:ascii="Arial" w:hAnsi="Arial" w:cs="Arial"/>
          <w:sz w:val="24"/>
          <w:szCs w:val="24"/>
        </w:rPr>
        <w:t>или</w:t>
      </w:r>
      <w:r w:rsidRPr="000D4D5D">
        <w:rPr>
          <w:rFonts w:ascii="Arial" w:hAnsi="Arial" w:cs="Arial"/>
          <w:sz w:val="24"/>
          <w:szCs w:val="24"/>
        </w:rPr>
        <w:t>а</w:t>
      </w:r>
      <w:r w:rsidRPr="000D4D5D">
        <w:rPr>
          <w:rFonts w:ascii="Arial" w:hAnsi="Arial" w:cs="Arial"/>
          <w:sz w:val="24"/>
          <w:szCs w:val="24"/>
        </w:rPr>
        <w:t xml:space="preserve">ла «Газпромнефть-Муравленко». Уровень утилизации ПНГ с </w:t>
      </w:r>
      <w:r w:rsidR="003127EB">
        <w:rPr>
          <w:rFonts w:ascii="Arial" w:hAnsi="Arial" w:cs="Arial"/>
          <w:sz w:val="24"/>
          <w:szCs w:val="24"/>
        </w:rPr>
        <w:t xml:space="preserve">учетом </w:t>
      </w:r>
      <w:r w:rsidRPr="000D4D5D">
        <w:rPr>
          <w:rFonts w:ascii="Arial" w:hAnsi="Arial" w:cs="Arial"/>
          <w:sz w:val="24"/>
          <w:szCs w:val="24"/>
        </w:rPr>
        <w:t>ввод</w:t>
      </w:r>
      <w:r w:rsidR="003127EB">
        <w:rPr>
          <w:rFonts w:ascii="Arial" w:hAnsi="Arial" w:cs="Arial"/>
          <w:sz w:val="24"/>
          <w:szCs w:val="24"/>
        </w:rPr>
        <w:t>а</w:t>
      </w:r>
      <w:r w:rsidRPr="000D4D5D">
        <w:rPr>
          <w:rFonts w:ascii="Arial" w:hAnsi="Arial" w:cs="Arial"/>
          <w:sz w:val="24"/>
          <w:szCs w:val="24"/>
        </w:rPr>
        <w:t xml:space="preserve"> объе</w:t>
      </w:r>
      <w:r w:rsidRPr="000D4D5D">
        <w:rPr>
          <w:rFonts w:ascii="Arial" w:hAnsi="Arial" w:cs="Arial"/>
          <w:sz w:val="24"/>
          <w:szCs w:val="24"/>
        </w:rPr>
        <w:t>к</w:t>
      </w:r>
      <w:r w:rsidRPr="000D4D5D">
        <w:rPr>
          <w:rFonts w:ascii="Arial" w:hAnsi="Arial" w:cs="Arial"/>
          <w:sz w:val="24"/>
          <w:szCs w:val="24"/>
        </w:rPr>
        <w:t>тов на конец 2013 г. достиг 79,5 %. Максимального уровня использования попутн</w:t>
      </w:r>
      <w:r w:rsidRPr="000D4D5D">
        <w:rPr>
          <w:rFonts w:ascii="Arial" w:hAnsi="Arial" w:cs="Arial"/>
          <w:sz w:val="24"/>
          <w:szCs w:val="24"/>
        </w:rPr>
        <w:t>о</w:t>
      </w:r>
      <w:r w:rsidRPr="000D4D5D">
        <w:rPr>
          <w:rFonts w:ascii="Arial" w:hAnsi="Arial" w:cs="Arial"/>
          <w:sz w:val="24"/>
          <w:szCs w:val="24"/>
        </w:rPr>
        <w:t xml:space="preserve">го газа по месторождениям </w:t>
      </w:r>
      <w:r w:rsidRPr="000D4D5D">
        <w:rPr>
          <w:rFonts w:ascii="Arial" w:hAnsi="Arial" w:cs="Arial"/>
          <w:i/>
          <w:sz w:val="24"/>
          <w:szCs w:val="24"/>
        </w:rPr>
        <w:t>Группы Газпром нефть</w:t>
      </w:r>
      <w:r w:rsidRPr="000D4D5D">
        <w:rPr>
          <w:rFonts w:ascii="Arial" w:hAnsi="Arial" w:cs="Arial"/>
          <w:sz w:val="24"/>
          <w:szCs w:val="24"/>
        </w:rPr>
        <w:t xml:space="preserve"> </w:t>
      </w:r>
      <w:r>
        <w:rPr>
          <w:rFonts w:ascii="Arial" w:hAnsi="Arial" w:cs="Arial"/>
          <w:sz w:val="24"/>
          <w:szCs w:val="24"/>
        </w:rPr>
        <w:t xml:space="preserve">планируется достичь </w:t>
      </w:r>
      <w:r w:rsidRPr="000D4D5D">
        <w:rPr>
          <w:rFonts w:ascii="Arial" w:hAnsi="Arial" w:cs="Arial"/>
          <w:sz w:val="24"/>
          <w:szCs w:val="24"/>
        </w:rPr>
        <w:t xml:space="preserve"> к 2016 г.</w:t>
      </w:r>
    </w:p>
    <w:p w:rsidR="002847AB" w:rsidRPr="000D4D5D" w:rsidRDefault="002847AB" w:rsidP="00FD7C08">
      <w:pPr>
        <w:pStyle w:val="aff6"/>
        <w:suppressAutoHyphens/>
        <w:spacing w:before="0" w:after="0" w:line="276" w:lineRule="auto"/>
        <w:jc w:val="both"/>
        <w:rPr>
          <w:rFonts w:ascii="Arial" w:hAnsi="Arial" w:cs="Arial"/>
        </w:rPr>
      </w:pPr>
    </w:p>
    <w:p w:rsidR="002847AB" w:rsidRPr="000D4D5D" w:rsidRDefault="002847AB" w:rsidP="00FD7C08">
      <w:pPr>
        <w:pStyle w:val="af0"/>
        <w:jc w:val="both"/>
        <w:rPr>
          <w:rFonts w:ascii="Arial" w:hAnsi="Arial" w:cs="Arial"/>
          <w:sz w:val="24"/>
          <w:szCs w:val="24"/>
          <w:lang w:eastAsia="ru-RU"/>
        </w:rPr>
      </w:pPr>
      <w:r w:rsidRPr="000D4D5D">
        <w:rPr>
          <w:rFonts w:ascii="Arial" w:hAnsi="Arial" w:cs="Arial"/>
          <w:sz w:val="24"/>
          <w:szCs w:val="24"/>
          <w:lang w:eastAsia="ru-RU"/>
        </w:rPr>
        <w:t>УРОВЕНЬ ИСПОЛЬЗОВАНИЯ П</w:t>
      </w:r>
      <w:r w:rsidR="003127EB">
        <w:rPr>
          <w:rFonts w:ascii="Arial" w:hAnsi="Arial" w:cs="Arial"/>
          <w:sz w:val="24"/>
          <w:szCs w:val="24"/>
          <w:lang w:eastAsia="ru-RU"/>
        </w:rPr>
        <w:t>НГ</w:t>
      </w:r>
      <w:r w:rsidRPr="000D4D5D">
        <w:rPr>
          <w:rFonts w:ascii="Arial" w:hAnsi="Arial" w:cs="Arial"/>
          <w:sz w:val="24"/>
          <w:szCs w:val="24"/>
          <w:lang w:eastAsia="ru-RU"/>
        </w:rPr>
        <w:t xml:space="preserve"> НА МЕСТ</w:t>
      </w:r>
      <w:r w:rsidR="003127EB">
        <w:rPr>
          <w:rFonts w:ascii="Arial" w:hAnsi="Arial" w:cs="Arial"/>
          <w:sz w:val="24"/>
          <w:szCs w:val="24"/>
          <w:lang w:eastAsia="ru-RU"/>
        </w:rPr>
        <w:t>О</w:t>
      </w:r>
      <w:r w:rsidRPr="000D4D5D">
        <w:rPr>
          <w:rFonts w:ascii="Arial" w:hAnsi="Arial" w:cs="Arial"/>
          <w:sz w:val="24"/>
          <w:szCs w:val="24"/>
          <w:lang w:eastAsia="ru-RU"/>
        </w:rPr>
        <w:t>РОЖДЕНИЯХ ГРУППЫ ГАЗПРОМ, 2009</w:t>
      </w:r>
      <w:r w:rsidR="003127EB">
        <w:rPr>
          <w:rFonts w:ascii="Arial" w:hAnsi="Arial" w:cs="Arial"/>
        </w:rPr>
        <w:t>–</w:t>
      </w:r>
      <w:r w:rsidRPr="000D4D5D">
        <w:rPr>
          <w:rFonts w:ascii="Arial" w:hAnsi="Arial" w:cs="Arial"/>
          <w:sz w:val="24"/>
          <w:szCs w:val="24"/>
          <w:lang w:eastAsia="ru-RU"/>
        </w:rPr>
        <w:t>2013 гг.,%</w:t>
      </w:r>
    </w:p>
    <w:p w:rsidR="002847AB" w:rsidRPr="000D4D5D" w:rsidRDefault="002847AB" w:rsidP="00FD7C08">
      <w:pPr>
        <w:pStyle w:val="af0"/>
        <w:jc w:val="both"/>
        <w:rPr>
          <w:rFonts w:ascii="Arial" w:hAnsi="Arial" w:cs="Arial"/>
          <w:sz w:val="24"/>
          <w:szCs w:val="24"/>
          <w:lang w:eastAsia="ru-RU"/>
        </w:rPr>
      </w:pPr>
      <w:r w:rsidRPr="000D4D5D">
        <w:rPr>
          <w:rFonts w:ascii="Arial" w:hAnsi="Arial" w:cs="Arial"/>
          <w:noProof/>
          <w:sz w:val="24"/>
          <w:szCs w:val="24"/>
          <w:lang w:eastAsia="ru-RU"/>
        </w:rPr>
        <w:drawing>
          <wp:inline distT="0" distB="0" distL="0" distR="0" wp14:anchorId="2F5D6154" wp14:editId="2C6BB333">
            <wp:extent cx="5486400" cy="1661822"/>
            <wp:effectExtent l="0" t="0" r="19050" b="14605"/>
            <wp:docPr id="37"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2847AB" w:rsidRPr="000D4D5D" w:rsidRDefault="002847AB" w:rsidP="00FD7C08">
      <w:pPr>
        <w:pStyle w:val="aff6"/>
        <w:suppressAutoHyphens/>
        <w:spacing w:before="0" w:after="0" w:line="276" w:lineRule="auto"/>
        <w:jc w:val="both"/>
        <w:rPr>
          <w:rFonts w:ascii="Arial" w:hAnsi="Arial" w:cs="Arial"/>
        </w:rPr>
      </w:pPr>
    </w:p>
    <w:p w:rsidR="002847AB" w:rsidRPr="000D4D5D" w:rsidRDefault="002847AB" w:rsidP="00FD7C08">
      <w:pPr>
        <w:shd w:val="clear" w:color="auto" w:fill="8DB3E2" w:themeFill="text2" w:themeFillTint="66"/>
        <w:suppressAutoHyphens/>
        <w:autoSpaceDE w:val="0"/>
        <w:autoSpaceDN w:val="0"/>
        <w:adjustRightInd w:val="0"/>
        <w:jc w:val="both"/>
        <w:rPr>
          <w:rFonts w:ascii="Arial" w:hAnsi="Arial" w:cs="Arial"/>
          <w:sz w:val="24"/>
          <w:szCs w:val="24"/>
        </w:rPr>
      </w:pPr>
    </w:p>
    <w:p w:rsidR="002847AB" w:rsidRPr="000D4D5D" w:rsidRDefault="002847AB" w:rsidP="00FD7C08">
      <w:pPr>
        <w:shd w:val="clear" w:color="auto" w:fill="8DB3E2" w:themeFill="text2" w:themeFillTint="66"/>
        <w:suppressAutoHyphens/>
        <w:autoSpaceDE w:val="0"/>
        <w:autoSpaceDN w:val="0"/>
        <w:adjustRightInd w:val="0"/>
        <w:jc w:val="both"/>
        <w:rPr>
          <w:rFonts w:ascii="Arial" w:hAnsi="Arial" w:cs="Arial"/>
          <w:sz w:val="24"/>
          <w:szCs w:val="24"/>
        </w:rPr>
      </w:pPr>
      <w:r w:rsidRPr="000B4E1B">
        <w:rPr>
          <w:rFonts w:ascii="Arial" w:hAnsi="Arial" w:cs="Arial"/>
          <w:i/>
          <w:sz w:val="24"/>
          <w:szCs w:val="24"/>
        </w:rPr>
        <w:t>Газпром</w:t>
      </w:r>
      <w:r w:rsidRPr="000D4D5D">
        <w:rPr>
          <w:rFonts w:ascii="Arial" w:hAnsi="Arial" w:cs="Arial"/>
          <w:sz w:val="24"/>
          <w:szCs w:val="24"/>
        </w:rPr>
        <w:t xml:space="preserve"> демонстрирует стабильную динамику сокращения </w:t>
      </w:r>
    </w:p>
    <w:p w:rsidR="002847AB" w:rsidRPr="000D4D5D" w:rsidRDefault="002847AB" w:rsidP="00FD7C08">
      <w:pPr>
        <w:shd w:val="clear" w:color="auto" w:fill="8DB3E2" w:themeFill="text2" w:themeFillTint="66"/>
        <w:suppressAutoHyphens/>
        <w:autoSpaceDE w:val="0"/>
        <w:autoSpaceDN w:val="0"/>
        <w:adjustRightInd w:val="0"/>
        <w:jc w:val="both"/>
        <w:rPr>
          <w:rFonts w:ascii="Arial" w:hAnsi="Arial" w:cs="Arial"/>
          <w:sz w:val="24"/>
          <w:szCs w:val="24"/>
        </w:rPr>
      </w:pPr>
      <w:r w:rsidRPr="000D4D5D">
        <w:rPr>
          <w:rFonts w:ascii="Arial" w:hAnsi="Arial" w:cs="Arial"/>
          <w:sz w:val="24"/>
          <w:szCs w:val="24"/>
        </w:rPr>
        <w:t xml:space="preserve">факельного сжигания ПНГ на месторождениях.  </w:t>
      </w:r>
    </w:p>
    <w:p w:rsidR="002847AB" w:rsidRPr="000D4D5D" w:rsidRDefault="002847AB" w:rsidP="00FD7C08">
      <w:pPr>
        <w:shd w:val="clear" w:color="auto" w:fill="8DB3E2" w:themeFill="text2" w:themeFillTint="66"/>
        <w:suppressAutoHyphens/>
        <w:autoSpaceDE w:val="0"/>
        <w:autoSpaceDN w:val="0"/>
        <w:adjustRightInd w:val="0"/>
        <w:jc w:val="both"/>
        <w:rPr>
          <w:rFonts w:ascii="Arial" w:hAnsi="Arial" w:cs="Arial"/>
          <w:sz w:val="24"/>
          <w:szCs w:val="24"/>
        </w:rPr>
      </w:pPr>
      <w:r w:rsidRPr="000D4D5D">
        <w:rPr>
          <w:rFonts w:ascii="Arial" w:hAnsi="Arial" w:cs="Arial"/>
          <w:sz w:val="24"/>
          <w:szCs w:val="24"/>
        </w:rPr>
        <w:t>За период 2009–2013 гг. использование ПНГ увеличилось на 24 %</w:t>
      </w:r>
      <w:r w:rsidR="003127EB">
        <w:rPr>
          <w:rFonts w:ascii="Arial" w:hAnsi="Arial" w:cs="Arial"/>
          <w:sz w:val="24"/>
          <w:szCs w:val="24"/>
        </w:rPr>
        <w:t>.</w:t>
      </w:r>
    </w:p>
    <w:p w:rsidR="002847AB" w:rsidRPr="000D4D5D" w:rsidRDefault="002847AB" w:rsidP="00FD7C08">
      <w:pPr>
        <w:shd w:val="clear" w:color="auto" w:fill="8DB3E2" w:themeFill="text2" w:themeFillTint="66"/>
        <w:suppressAutoHyphens/>
        <w:autoSpaceDE w:val="0"/>
        <w:autoSpaceDN w:val="0"/>
        <w:adjustRightInd w:val="0"/>
        <w:jc w:val="both"/>
        <w:rPr>
          <w:rFonts w:ascii="Arial" w:hAnsi="Arial" w:cs="Arial"/>
          <w:sz w:val="24"/>
          <w:szCs w:val="24"/>
        </w:rPr>
      </w:pPr>
    </w:p>
    <w:p w:rsidR="002847AB" w:rsidRDefault="002847AB" w:rsidP="00FD7C08">
      <w:pPr>
        <w:pStyle w:val="af4"/>
        <w:suppressAutoHyphens/>
        <w:spacing w:after="0" w:line="276" w:lineRule="auto"/>
        <w:jc w:val="both"/>
        <w:rPr>
          <w:rStyle w:val="rvts48220"/>
          <w:rFonts w:cs="Arial"/>
          <w:b/>
        </w:rPr>
      </w:pPr>
    </w:p>
    <w:p w:rsidR="002847AB" w:rsidRPr="00F614D7" w:rsidRDefault="002847AB" w:rsidP="00FD7C08">
      <w:pPr>
        <w:pStyle w:val="af4"/>
        <w:suppressAutoHyphens/>
        <w:spacing w:after="0" w:line="276" w:lineRule="auto"/>
        <w:jc w:val="both"/>
        <w:rPr>
          <w:rStyle w:val="rvts48220"/>
          <w:rFonts w:cs="Arial"/>
          <w:sz w:val="24"/>
        </w:rPr>
      </w:pPr>
      <w:r w:rsidRPr="00F614D7">
        <w:rPr>
          <w:rStyle w:val="rvts48220"/>
          <w:rFonts w:cs="Arial"/>
          <w:b/>
          <w:sz w:val="24"/>
        </w:rPr>
        <w:t xml:space="preserve">СНИЖЕНИЕ ВОЗДЕЙСТВИЯ ТРАНСПОРТА НА АТМОСФЕРНЫЙ ВОЗДУХ </w:t>
      </w:r>
    </w:p>
    <w:p w:rsidR="002847AB" w:rsidRPr="002847AB" w:rsidRDefault="002847AB" w:rsidP="00FD7C08">
      <w:pPr>
        <w:pStyle w:val="af4"/>
        <w:suppressAutoHyphens/>
        <w:spacing w:after="0" w:line="276" w:lineRule="auto"/>
        <w:ind w:firstLine="539"/>
        <w:jc w:val="both"/>
        <w:rPr>
          <w:rStyle w:val="rvts48220"/>
          <w:rFonts w:cs="Arial"/>
          <w:sz w:val="24"/>
        </w:rPr>
      </w:pPr>
      <w:r w:rsidRPr="002847AB">
        <w:rPr>
          <w:rStyle w:val="rvts48220"/>
          <w:rFonts w:cs="Arial"/>
          <w:sz w:val="24"/>
        </w:rPr>
        <w:t>Деятельность</w:t>
      </w:r>
      <w:r w:rsidRPr="002847AB">
        <w:rPr>
          <w:rStyle w:val="rvts48220"/>
          <w:rFonts w:cs="Arial"/>
          <w:i/>
          <w:sz w:val="24"/>
        </w:rPr>
        <w:t xml:space="preserve"> Группы Газпром</w:t>
      </w:r>
      <w:r w:rsidRPr="002847AB">
        <w:rPr>
          <w:rStyle w:val="rvts48220"/>
          <w:rFonts w:cs="Arial"/>
          <w:sz w:val="24"/>
        </w:rPr>
        <w:t xml:space="preserve"> вносит весомый вклад в экологизацию автотранспортного комплекса России путем производства газомоторного топлива, строительства газонаполнительных станций и выпуска бензинов и дизельного топлива, отвечающих международным стандартам Евро-3 </w:t>
      </w:r>
      <w:r w:rsidRPr="002847AB">
        <w:rPr>
          <w:rFonts w:ascii="Arial" w:hAnsi="Arial" w:cs="Arial"/>
        </w:rPr>
        <w:t>–</w:t>
      </w:r>
      <w:r w:rsidRPr="002847AB">
        <w:rPr>
          <w:rStyle w:val="rvts48220"/>
          <w:rFonts w:cs="Arial"/>
          <w:sz w:val="24"/>
        </w:rPr>
        <w:t xml:space="preserve"> Евро-5.</w:t>
      </w:r>
    </w:p>
    <w:p w:rsidR="002847AB" w:rsidRPr="000D4D5D" w:rsidRDefault="002847AB" w:rsidP="00FD7C08">
      <w:pPr>
        <w:pStyle w:val="af4"/>
        <w:suppressAutoHyphens/>
        <w:spacing w:after="0" w:line="276" w:lineRule="auto"/>
        <w:ind w:firstLine="539"/>
        <w:jc w:val="both"/>
        <w:rPr>
          <w:rStyle w:val="rvts48220"/>
          <w:rFonts w:cs="Arial"/>
        </w:rPr>
      </w:pPr>
      <w:r w:rsidRPr="002847AB">
        <w:rPr>
          <w:rStyle w:val="rvts48220"/>
          <w:rFonts w:cs="Arial"/>
          <w:sz w:val="24"/>
        </w:rPr>
        <w:t xml:space="preserve">В результате проведенной широкомасштабной модернизации все </w:t>
      </w:r>
      <w:r w:rsidR="00FF16BE">
        <w:rPr>
          <w:rStyle w:val="rvts48220"/>
          <w:rFonts w:cs="Arial"/>
          <w:sz w:val="24"/>
        </w:rPr>
        <w:t xml:space="preserve">нефтеперерабатывающие </w:t>
      </w:r>
      <w:r w:rsidRPr="002847AB">
        <w:rPr>
          <w:rStyle w:val="rvts48220"/>
          <w:rFonts w:cs="Arial"/>
          <w:sz w:val="24"/>
        </w:rPr>
        <w:t xml:space="preserve">заводы </w:t>
      </w:r>
      <w:r w:rsidRPr="002847AB">
        <w:rPr>
          <w:rStyle w:val="rvts48220"/>
          <w:rFonts w:cs="Arial"/>
          <w:i/>
          <w:sz w:val="24"/>
        </w:rPr>
        <w:t>Газпром нефти</w:t>
      </w:r>
      <w:r w:rsidRPr="002847AB">
        <w:rPr>
          <w:rStyle w:val="rvts48220"/>
          <w:rFonts w:cs="Arial"/>
          <w:sz w:val="24"/>
        </w:rPr>
        <w:t xml:space="preserve"> с 2013 г</w:t>
      </w:r>
      <w:r w:rsidR="003127EB">
        <w:rPr>
          <w:rStyle w:val="rvts48220"/>
          <w:rFonts w:cs="Arial"/>
          <w:sz w:val="24"/>
        </w:rPr>
        <w:t>.</w:t>
      </w:r>
      <w:r w:rsidRPr="002847AB">
        <w:rPr>
          <w:rStyle w:val="rvts48220"/>
          <w:rFonts w:cs="Arial"/>
          <w:sz w:val="24"/>
        </w:rPr>
        <w:t xml:space="preserve">, со значительным опережением установленных Правительством РФ сроков, перешли на выпуск топлив </w:t>
      </w:r>
      <w:r w:rsidR="003127EB">
        <w:rPr>
          <w:rStyle w:val="rvts48220"/>
          <w:rFonts w:cs="Arial"/>
          <w:sz w:val="24"/>
        </w:rPr>
        <w:t>5-го</w:t>
      </w:r>
      <w:r w:rsidRPr="002847AB">
        <w:rPr>
          <w:rStyle w:val="rvts48220"/>
          <w:rFonts w:cs="Arial"/>
          <w:sz w:val="24"/>
        </w:rPr>
        <w:t xml:space="preserve"> экологического класса со сверхнизким содержанием серы. Следующим этапом модернизации станет реализация проектов по увеличению глубины переработки нефти.</w:t>
      </w:r>
    </w:p>
    <w:p w:rsidR="002847AB" w:rsidRPr="000D4D5D" w:rsidRDefault="002847AB" w:rsidP="00FD7C08">
      <w:pPr>
        <w:pStyle w:val="af4"/>
        <w:suppressAutoHyphens/>
        <w:spacing w:after="0" w:line="276" w:lineRule="auto"/>
        <w:ind w:firstLine="539"/>
        <w:jc w:val="both"/>
        <w:rPr>
          <w:rFonts w:ascii="Arial" w:hAnsi="Arial" w:cs="Arial"/>
        </w:rPr>
      </w:pPr>
      <w:r w:rsidRPr="000D4D5D">
        <w:rPr>
          <w:rFonts w:ascii="Arial" w:hAnsi="Arial" w:cs="Arial"/>
          <w:i/>
        </w:rPr>
        <w:t>Газпром</w:t>
      </w:r>
      <w:r w:rsidRPr="000D4D5D">
        <w:rPr>
          <w:rFonts w:ascii="Arial" w:hAnsi="Arial" w:cs="Arial"/>
        </w:rPr>
        <w:t xml:space="preserve"> активно работает над развитием в России газомоторного сегмента, переводом различных видов автотехники на природный газ и является безусловным лидером национального газомоторного рынка. </w:t>
      </w:r>
      <w:r w:rsidRPr="000D4D5D">
        <w:rPr>
          <w:rFonts w:ascii="Arial" w:hAnsi="Arial" w:cs="Arial"/>
          <w:i/>
        </w:rPr>
        <w:t>Газпро</w:t>
      </w:r>
      <w:r w:rsidRPr="000D4D5D">
        <w:rPr>
          <w:rFonts w:ascii="Arial" w:hAnsi="Arial" w:cs="Arial"/>
        </w:rPr>
        <w:t>м сотрудничает в этой области с поставщиками газозаправочного оборудования, с органами государственного и муниципального управления, экономическими и научными центрами, международными организациями и зарубежными партнерами, создает новые объекты инфраструктуры в разных регионах страны. Данная работа проводится в контексте исполнения Федерального закона от 23 ноября 2009 г. № 261 ФЗ «Об энергосбережении и о повышении энергетической эффективности и о внесении изменений в отдельные законодательные акты Российской Федерации», а также Поручения Президента Российской Федерации от 27 июня 2011 г. № Пр-1923.</w:t>
      </w:r>
    </w:p>
    <w:p w:rsidR="002847AB" w:rsidRPr="000D4D5D" w:rsidRDefault="002847AB" w:rsidP="00FD7C08">
      <w:pPr>
        <w:autoSpaceDE w:val="0"/>
        <w:autoSpaceDN w:val="0"/>
        <w:adjustRightInd w:val="0"/>
        <w:ind w:firstLine="709"/>
        <w:contextualSpacing/>
        <w:jc w:val="both"/>
        <w:outlineLvl w:val="0"/>
        <w:rPr>
          <w:rFonts w:ascii="Arial" w:hAnsi="Arial" w:cs="Arial"/>
          <w:sz w:val="24"/>
          <w:szCs w:val="24"/>
        </w:rPr>
      </w:pPr>
      <w:r w:rsidRPr="000D4D5D">
        <w:rPr>
          <w:rFonts w:ascii="Arial" w:hAnsi="Arial" w:cs="Arial"/>
          <w:sz w:val="24"/>
          <w:szCs w:val="24"/>
        </w:rPr>
        <w:t>В целях реализации Концепции долгосрочного развития РФ на период до 2020 года по приоритетному направлению развития нефтегазового комплекса в части стимулирования использования природного газа в качестве моторного то</w:t>
      </w:r>
      <w:r w:rsidRPr="000D4D5D">
        <w:rPr>
          <w:rFonts w:ascii="Arial" w:hAnsi="Arial" w:cs="Arial"/>
          <w:sz w:val="24"/>
          <w:szCs w:val="24"/>
        </w:rPr>
        <w:t>п</w:t>
      </w:r>
      <w:r w:rsidRPr="000D4D5D">
        <w:rPr>
          <w:rFonts w:ascii="Arial" w:hAnsi="Arial" w:cs="Arial"/>
          <w:sz w:val="24"/>
          <w:szCs w:val="24"/>
        </w:rPr>
        <w:t>лива 6 декабря 2012 г</w:t>
      </w:r>
      <w:r w:rsidR="003127EB">
        <w:rPr>
          <w:rFonts w:ascii="Arial" w:hAnsi="Arial" w:cs="Arial"/>
          <w:sz w:val="24"/>
          <w:szCs w:val="24"/>
        </w:rPr>
        <w:t>.</w:t>
      </w:r>
      <w:r w:rsidRPr="000D4D5D">
        <w:rPr>
          <w:rFonts w:ascii="Arial" w:hAnsi="Arial" w:cs="Arial"/>
          <w:sz w:val="24"/>
          <w:szCs w:val="24"/>
        </w:rPr>
        <w:t xml:space="preserve"> по решению ОАО «Газпром» создана специализированная компания  – ООО «Газпром газомоторное топливо», призванная консолидировать газомоторные активы </w:t>
      </w:r>
      <w:r w:rsidRPr="000B4E1B">
        <w:rPr>
          <w:rFonts w:ascii="Arial" w:hAnsi="Arial" w:cs="Arial"/>
          <w:i/>
          <w:sz w:val="24"/>
          <w:szCs w:val="24"/>
        </w:rPr>
        <w:t>Группы Газпром</w:t>
      </w:r>
      <w:r w:rsidRPr="000D4D5D">
        <w:rPr>
          <w:rFonts w:ascii="Arial" w:hAnsi="Arial" w:cs="Arial"/>
          <w:sz w:val="24"/>
          <w:szCs w:val="24"/>
        </w:rPr>
        <w:t>, а также финансовые, трудовые и иные р</w:t>
      </w:r>
      <w:r w:rsidRPr="000D4D5D">
        <w:rPr>
          <w:rFonts w:ascii="Arial" w:hAnsi="Arial" w:cs="Arial"/>
          <w:sz w:val="24"/>
          <w:szCs w:val="24"/>
        </w:rPr>
        <w:t>е</w:t>
      </w:r>
      <w:r w:rsidRPr="000D4D5D">
        <w:rPr>
          <w:rFonts w:ascii="Arial" w:hAnsi="Arial" w:cs="Arial"/>
          <w:sz w:val="24"/>
          <w:szCs w:val="24"/>
        </w:rPr>
        <w:t>сурсы.</w:t>
      </w:r>
    </w:p>
    <w:p w:rsidR="002847AB" w:rsidRPr="000D4D5D" w:rsidRDefault="002847AB" w:rsidP="00FD7C08">
      <w:pPr>
        <w:autoSpaceDE w:val="0"/>
        <w:autoSpaceDN w:val="0"/>
        <w:adjustRightInd w:val="0"/>
        <w:ind w:firstLine="709"/>
        <w:contextualSpacing/>
        <w:jc w:val="both"/>
        <w:outlineLvl w:val="0"/>
        <w:rPr>
          <w:rFonts w:ascii="Arial" w:hAnsi="Arial" w:cs="Arial"/>
          <w:sz w:val="24"/>
          <w:szCs w:val="24"/>
        </w:rPr>
      </w:pPr>
      <w:r w:rsidRPr="000D4D5D">
        <w:rPr>
          <w:rFonts w:ascii="Arial" w:hAnsi="Arial" w:cs="Arial"/>
          <w:sz w:val="24"/>
          <w:szCs w:val="24"/>
        </w:rPr>
        <w:t>В 2012 г</w:t>
      </w:r>
      <w:r w:rsidR="003127EB">
        <w:rPr>
          <w:rFonts w:ascii="Arial" w:hAnsi="Arial" w:cs="Arial"/>
          <w:sz w:val="24"/>
          <w:szCs w:val="24"/>
        </w:rPr>
        <w:t>.</w:t>
      </w:r>
      <w:r w:rsidRPr="000D4D5D">
        <w:rPr>
          <w:rFonts w:ascii="Arial" w:hAnsi="Arial" w:cs="Arial"/>
          <w:sz w:val="24"/>
          <w:szCs w:val="24"/>
        </w:rPr>
        <w:t xml:space="preserve"> ОАО «Газпром» направило в субъекты РФ предложение по уч</w:t>
      </w:r>
      <w:r w:rsidRPr="000D4D5D">
        <w:rPr>
          <w:rFonts w:ascii="Arial" w:hAnsi="Arial" w:cs="Arial"/>
          <w:sz w:val="24"/>
          <w:szCs w:val="24"/>
        </w:rPr>
        <w:t>а</w:t>
      </w:r>
      <w:r w:rsidRPr="000D4D5D">
        <w:rPr>
          <w:rFonts w:ascii="Arial" w:hAnsi="Arial" w:cs="Arial"/>
          <w:sz w:val="24"/>
          <w:szCs w:val="24"/>
        </w:rPr>
        <w:t>стию в развитии рынка газомоторного топлива и инфраструктуры, 54 региона в</w:t>
      </w:r>
      <w:r w:rsidRPr="000D4D5D">
        <w:rPr>
          <w:rFonts w:ascii="Arial" w:hAnsi="Arial" w:cs="Arial"/>
          <w:sz w:val="24"/>
          <w:szCs w:val="24"/>
        </w:rPr>
        <w:t>ы</w:t>
      </w:r>
      <w:r w:rsidRPr="000D4D5D">
        <w:rPr>
          <w:rFonts w:ascii="Arial" w:hAnsi="Arial" w:cs="Arial"/>
          <w:sz w:val="24"/>
          <w:szCs w:val="24"/>
        </w:rPr>
        <w:t>разили готовность сотрудничать в этом направлении. В течение 2013 г</w:t>
      </w:r>
      <w:r w:rsidR="003127EB">
        <w:rPr>
          <w:rFonts w:ascii="Arial" w:hAnsi="Arial" w:cs="Arial"/>
          <w:sz w:val="24"/>
          <w:szCs w:val="24"/>
        </w:rPr>
        <w:t>.</w:t>
      </w:r>
      <w:r w:rsidRPr="000D4D5D">
        <w:rPr>
          <w:rFonts w:ascii="Arial" w:hAnsi="Arial" w:cs="Arial"/>
          <w:sz w:val="24"/>
          <w:szCs w:val="24"/>
        </w:rPr>
        <w:t xml:space="preserve"> был з</w:t>
      </w:r>
      <w:r w:rsidRPr="000D4D5D">
        <w:rPr>
          <w:rFonts w:ascii="Arial" w:hAnsi="Arial" w:cs="Arial"/>
          <w:sz w:val="24"/>
          <w:szCs w:val="24"/>
        </w:rPr>
        <w:t>а</w:t>
      </w:r>
      <w:r w:rsidRPr="000D4D5D">
        <w:rPr>
          <w:rFonts w:ascii="Arial" w:hAnsi="Arial" w:cs="Arial"/>
          <w:sz w:val="24"/>
          <w:szCs w:val="24"/>
        </w:rPr>
        <w:t>ключен ряд соглашений о расширении использования газомоторного топлива с регионами РФ (Москва, Санкт-Петербург, Краснодарский край, Республика Тата</w:t>
      </w:r>
      <w:r w:rsidRPr="000D4D5D">
        <w:rPr>
          <w:rFonts w:ascii="Arial" w:hAnsi="Arial" w:cs="Arial"/>
          <w:sz w:val="24"/>
          <w:szCs w:val="24"/>
        </w:rPr>
        <w:t>р</w:t>
      </w:r>
      <w:r w:rsidRPr="000D4D5D">
        <w:rPr>
          <w:rFonts w:ascii="Arial" w:hAnsi="Arial" w:cs="Arial"/>
          <w:sz w:val="24"/>
          <w:szCs w:val="24"/>
        </w:rPr>
        <w:t>стан, ЯНАО, ХМАО-Югра</w:t>
      </w:r>
      <w:r w:rsidR="003127EB">
        <w:rPr>
          <w:rFonts w:ascii="Arial" w:hAnsi="Arial" w:cs="Arial"/>
          <w:sz w:val="24"/>
          <w:szCs w:val="24"/>
        </w:rPr>
        <w:t xml:space="preserve">, </w:t>
      </w:r>
      <w:r w:rsidR="003127EB" w:rsidRPr="000D4D5D">
        <w:rPr>
          <w:rFonts w:ascii="Arial" w:hAnsi="Arial" w:cs="Arial"/>
          <w:sz w:val="24"/>
          <w:szCs w:val="24"/>
        </w:rPr>
        <w:t xml:space="preserve">Владимирская, Курская, </w:t>
      </w:r>
      <w:r w:rsidRPr="000D4D5D">
        <w:rPr>
          <w:rFonts w:ascii="Arial" w:hAnsi="Arial" w:cs="Arial"/>
          <w:sz w:val="24"/>
          <w:szCs w:val="24"/>
        </w:rPr>
        <w:t xml:space="preserve">Ленинградская, </w:t>
      </w:r>
      <w:r w:rsidR="00DD4EDA" w:rsidRPr="000D4D5D">
        <w:rPr>
          <w:rFonts w:ascii="Arial" w:hAnsi="Arial" w:cs="Arial"/>
          <w:sz w:val="24"/>
          <w:szCs w:val="24"/>
        </w:rPr>
        <w:t xml:space="preserve">Новгородская, </w:t>
      </w:r>
      <w:r w:rsidR="00DD4EDA">
        <w:rPr>
          <w:rFonts w:ascii="Arial" w:hAnsi="Arial" w:cs="Arial"/>
          <w:sz w:val="24"/>
          <w:szCs w:val="24"/>
        </w:rPr>
        <w:t>Омская,</w:t>
      </w:r>
      <w:r w:rsidR="00DD4EDA" w:rsidRPr="000D4D5D">
        <w:rPr>
          <w:rFonts w:ascii="Arial" w:hAnsi="Arial" w:cs="Arial"/>
          <w:sz w:val="24"/>
          <w:szCs w:val="24"/>
        </w:rPr>
        <w:t xml:space="preserve"> </w:t>
      </w:r>
      <w:r w:rsidRPr="000D4D5D">
        <w:rPr>
          <w:rFonts w:ascii="Arial" w:hAnsi="Arial" w:cs="Arial"/>
          <w:sz w:val="24"/>
          <w:szCs w:val="24"/>
        </w:rPr>
        <w:t>Оренбургская, Ростовская, Свердловская, Томская области). Десять р</w:t>
      </w:r>
      <w:r w:rsidRPr="000D4D5D">
        <w:rPr>
          <w:rFonts w:ascii="Arial" w:hAnsi="Arial" w:cs="Arial"/>
          <w:sz w:val="24"/>
          <w:szCs w:val="24"/>
        </w:rPr>
        <w:t>е</w:t>
      </w:r>
      <w:r w:rsidRPr="000D4D5D">
        <w:rPr>
          <w:rFonts w:ascii="Arial" w:hAnsi="Arial" w:cs="Arial"/>
          <w:sz w:val="24"/>
          <w:szCs w:val="24"/>
        </w:rPr>
        <w:t xml:space="preserve">гионов были выбраны для реализации пилотных проектов (Москва и Московская область, Санкт-Петербург, </w:t>
      </w:r>
      <w:r w:rsidR="00DD4EDA">
        <w:rPr>
          <w:rFonts w:ascii="Arial" w:hAnsi="Arial" w:cs="Arial"/>
          <w:sz w:val="24"/>
          <w:szCs w:val="24"/>
        </w:rPr>
        <w:t xml:space="preserve">Республика </w:t>
      </w:r>
      <w:r w:rsidRPr="000D4D5D">
        <w:rPr>
          <w:rFonts w:ascii="Arial" w:hAnsi="Arial" w:cs="Arial"/>
          <w:sz w:val="24"/>
          <w:szCs w:val="24"/>
        </w:rPr>
        <w:t xml:space="preserve">Татарстан, </w:t>
      </w:r>
      <w:r w:rsidR="00DD4EDA">
        <w:rPr>
          <w:rFonts w:ascii="Arial" w:hAnsi="Arial" w:cs="Arial"/>
          <w:sz w:val="24"/>
          <w:szCs w:val="24"/>
        </w:rPr>
        <w:t xml:space="preserve">Волгоград, </w:t>
      </w:r>
      <w:r w:rsidRPr="000D4D5D">
        <w:rPr>
          <w:rFonts w:ascii="Arial" w:hAnsi="Arial" w:cs="Arial"/>
          <w:sz w:val="24"/>
          <w:szCs w:val="24"/>
        </w:rPr>
        <w:t>Екатеринбург, Кра</w:t>
      </w:r>
      <w:r w:rsidRPr="000D4D5D">
        <w:rPr>
          <w:rFonts w:ascii="Arial" w:hAnsi="Arial" w:cs="Arial"/>
          <w:sz w:val="24"/>
          <w:szCs w:val="24"/>
        </w:rPr>
        <w:t>с</w:t>
      </w:r>
      <w:r w:rsidRPr="000D4D5D">
        <w:rPr>
          <w:rFonts w:ascii="Arial" w:hAnsi="Arial" w:cs="Arial"/>
          <w:sz w:val="24"/>
          <w:szCs w:val="24"/>
        </w:rPr>
        <w:t xml:space="preserve">нодар, </w:t>
      </w:r>
      <w:r w:rsidR="00DD4EDA">
        <w:rPr>
          <w:rFonts w:ascii="Arial" w:hAnsi="Arial" w:cs="Arial"/>
          <w:sz w:val="24"/>
          <w:szCs w:val="24"/>
        </w:rPr>
        <w:t xml:space="preserve">Нижний Новгород, </w:t>
      </w:r>
      <w:r w:rsidRPr="000D4D5D">
        <w:rPr>
          <w:rFonts w:ascii="Arial" w:hAnsi="Arial" w:cs="Arial"/>
          <w:sz w:val="24"/>
          <w:szCs w:val="24"/>
        </w:rPr>
        <w:t>Ростов-на-Дону</w:t>
      </w:r>
      <w:r w:rsidR="00DD4EDA">
        <w:rPr>
          <w:rFonts w:ascii="Arial" w:hAnsi="Arial" w:cs="Arial"/>
          <w:sz w:val="24"/>
          <w:szCs w:val="24"/>
        </w:rPr>
        <w:t>, Томск</w:t>
      </w:r>
      <w:r w:rsidRPr="000D4D5D">
        <w:rPr>
          <w:rFonts w:ascii="Arial" w:hAnsi="Arial" w:cs="Arial"/>
          <w:sz w:val="24"/>
          <w:szCs w:val="24"/>
        </w:rPr>
        <w:t>).</w:t>
      </w:r>
    </w:p>
    <w:p w:rsidR="002847AB" w:rsidRPr="000D4D5D" w:rsidRDefault="002847AB" w:rsidP="00FD7C08">
      <w:pPr>
        <w:pStyle w:val="af4"/>
        <w:spacing w:after="0" w:line="276" w:lineRule="auto"/>
        <w:ind w:firstLine="709"/>
        <w:contextualSpacing/>
        <w:jc w:val="both"/>
        <w:rPr>
          <w:rFonts w:ascii="Arial" w:hAnsi="Arial" w:cs="Arial"/>
        </w:rPr>
      </w:pPr>
      <w:r w:rsidRPr="000D4D5D">
        <w:rPr>
          <w:rFonts w:ascii="Arial" w:hAnsi="Arial" w:cs="Arial"/>
        </w:rPr>
        <w:t>В период с 2011 по 2013 г</w:t>
      </w:r>
      <w:r w:rsidR="00DD4EDA">
        <w:rPr>
          <w:rFonts w:ascii="Arial" w:hAnsi="Arial" w:cs="Arial"/>
        </w:rPr>
        <w:t>.</w:t>
      </w:r>
      <w:r w:rsidRPr="000D4D5D">
        <w:rPr>
          <w:rFonts w:ascii="Arial" w:hAnsi="Arial" w:cs="Arial"/>
        </w:rPr>
        <w:t xml:space="preserve"> регионами РФ были разработаны программы развития газоснабжения и газификации до 2015 и 2016 годов. Для привлечения повышенного внимания руководства субъектов РФ к расширению региональных </w:t>
      </w:r>
      <w:r w:rsidRPr="002847AB">
        <w:rPr>
          <w:rFonts w:ascii="Arial" w:hAnsi="Arial" w:cs="Arial"/>
        </w:rPr>
        <w:t>рынков </w:t>
      </w:r>
      <w:hyperlink r:id="rId35" w:history="1">
        <w:r w:rsidRPr="002847AB">
          <w:rPr>
            <w:rStyle w:val="af9"/>
            <w:rFonts w:ascii="Arial" w:hAnsi="Arial" w:cs="Arial"/>
            <w:color w:val="auto"/>
            <w:u w:val="none"/>
          </w:rPr>
          <w:t>газомоторного топлива</w:t>
        </w:r>
      </w:hyperlink>
      <w:r w:rsidRPr="002847AB">
        <w:rPr>
          <w:rFonts w:ascii="Arial" w:hAnsi="Arial" w:cs="Arial"/>
        </w:rPr>
        <w:t xml:space="preserve"> в 2013 г</w:t>
      </w:r>
      <w:r w:rsidR="00DD4EDA">
        <w:rPr>
          <w:rFonts w:ascii="Arial" w:hAnsi="Arial" w:cs="Arial"/>
        </w:rPr>
        <w:t>.</w:t>
      </w:r>
      <w:r w:rsidRPr="002847AB">
        <w:rPr>
          <w:rFonts w:ascii="Arial" w:hAnsi="Arial" w:cs="Arial"/>
        </w:rPr>
        <w:t xml:space="preserve"> проведено совещание по вопросам </w:t>
      </w:r>
      <w:r w:rsidRPr="000D4D5D">
        <w:rPr>
          <w:rFonts w:ascii="Arial" w:hAnsi="Arial" w:cs="Arial"/>
        </w:rPr>
        <w:t>вза</w:t>
      </w:r>
      <w:r w:rsidRPr="000D4D5D">
        <w:rPr>
          <w:rFonts w:ascii="Arial" w:hAnsi="Arial" w:cs="Arial"/>
        </w:rPr>
        <w:t>и</w:t>
      </w:r>
      <w:r w:rsidRPr="000D4D5D">
        <w:rPr>
          <w:rFonts w:ascii="Arial" w:hAnsi="Arial" w:cs="Arial"/>
        </w:rPr>
        <w:t xml:space="preserve">модействия </w:t>
      </w:r>
      <w:r w:rsidRPr="000B4E1B">
        <w:rPr>
          <w:rFonts w:ascii="Arial" w:hAnsi="Arial" w:cs="Arial"/>
          <w:i/>
        </w:rPr>
        <w:t>Газпрома</w:t>
      </w:r>
      <w:r w:rsidRPr="000D4D5D">
        <w:rPr>
          <w:rFonts w:ascii="Arial" w:hAnsi="Arial" w:cs="Arial"/>
        </w:rPr>
        <w:t xml:space="preserve"> и субъектов РФ. В совещании приняли участие представ</w:t>
      </w:r>
      <w:r w:rsidRPr="000D4D5D">
        <w:rPr>
          <w:rFonts w:ascii="Arial" w:hAnsi="Arial" w:cs="Arial"/>
        </w:rPr>
        <w:t>и</w:t>
      </w:r>
      <w:r w:rsidRPr="000D4D5D">
        <w:rPr>
          <w:rFonts w:ascii="Arial" w:hAnsi="Arial" w:cs="Arial"/>
        </w:rPr>
        <w:t>тели руководства Министерства энергетики и Министерства сельского хозяйства Российской Федерации, органов власти ряда субъектов РФ.</w:t>
      </w:r>
    </w:p>
    <w:p w:rsidR="002847AB" w:rsidRPr="000D4D5D" w:rsidRDefault="002847AB" w:rsidP="00FD7C08">
      <w:pPr>
        <w:ind w:firstLine="709"/>
        <w:contextualSpacing/>
        <w:jc w:val="both"/>
        <w:rPr>
          <w:rFonts w:ascii="Arial" w:eastAsia="Times New Roman" w:hAnsi="Arial" w:cs="Arial"/>
          <w:sz w:val="24"/>
          <w:szCs w:val="24"/>
          <w:lang w:eastAsia="ru-RU"/>
        </w:rPr>
      </w:pPr>
      <w:r w:rsidRPr="000D4D5D">
        <w:rPr>
          <w:rFonts w:ascii="Arial" w:eastAsia="Times New Roman" w:hAnsi="Arial" w:cs="Arial"/>
          <w:sz w:val="24"/>
          <w:szCs w:val="24"/>
          <w:lang w:eastAsia="ru-RU"/>
        </w:rPr>
        <w:t xml:space="preserve">Успешный опыт применения газомоторного транспорта был получен в </w:t>
      </w:r>
      <w:r w:rsidR="00DD4EDA">
        <w:rPr>
          <w:rFonts w:ascii="Arial" w:eastAsia="Times New Roman" w:hAnsi="Arial" w:cs="Arial"/>
          <w:sz w:val="24"/>
          <w:szCs w:val="24"/>
          <w:lang w:eastAsia="ru-RU"/>
        </w:rPr>
        <w:t>Ре</w:t>
      </w:r>
      <w:r w:rsidR="00DD4EDA">
        <w:rPr>
          <w:rFonts w:ascii="Arial" w:eastAsia="Times New Roman" w:hAnsi="Arial" w:cs="Arial"/>
          <w:sz w:val="24"/>
          <w:szCs w:val="24"/>
          <w:lang w:eastAsia="ru-RU"/>
        </w:rPr>
        <w:t>с</w:t>
      </w:r>
      <w:r w:rsidR="00DD4EDA">
        <w:rPr>
          <w:rFonts w:ascii="Arial" w:eastAsia="Times New Roman" w:hAnsi="Arial" w:cs="Arial"/>
          <w:sz w:val="24"/>
          <w:szCs w:val="24"/>
          <w:lang w:eastAsia="ru-RU"/>
        </w:rPr>
        <w:t xml:space="preserve">публике </w:t>
      </w:r>
      <w:r w:rsidRPr="000D4D5D">
        <w:rPr>
          <w:rFonts w:ascii="Arial" w:eastAsia="Times New Roman" w:hAnsi="Arial" w:cs="Arial"/>
          <w:sz w:val="24"/>
          <w:szCs w:val="24"/>
          <w:lang w:eastAsia="ru-RU"/>
        </w:rPr>
        <w:t xml:space="preserve">Татарстан во время проведения Всемирной </w:t>
      </w:r>
      <w:r w:rsidR="00DD4EDA">
        <w:rPr>
          <w:rFonts w:ascii="Arial" w:eastAsia="Times New Roman" w:hAnsi="Arial" w:cs="Arial"/>
          <w:sz w:val="24"/>
          <w:szCs w:val="24"/>
          <w:lang w:eastAsia="ru-RU"/>
        </w:rPr>
        <w:t>л</w:t>
      </w:r>
      <w:r w:rsidRPr="000D4D5D">
        <w:rPr>
          <w:rFonts w:ascii="Arial" w:eastAsia="Times New Roman" w:hAnsi="Arial" w:cs="Arial"/>
          <w:sz w:val="24"/>
          <w:szCs w:val="24"/>
          <w:lang w:eastAsia="ru-RU"/>
        </w:rPr>
        <w:t>етней Универсиады 2013 года. Для обеспечения игр в период с 25 июня по 20 июля были задействованы 130 автобусов «НЕФАЗ» на метане. В среднем автобусы работали по 16 часов в сутки и выполнили 25 тыс. рейсов. Общая протяженность пробега метановых а</w:t>
      </w:r>
      <w:r w:rsidRPr="000D4D5D">
        <w:rPr>
          <w:rFonts w:ascii="Arial" w:eastAsia="Times New Roman" w:hAnsi="Arial" w:cs="Arial"/>
          <w:sz w:val="24"/>
          <w:szCs w:val="24"/>
          <w:lang w:eastAsia="ru-RU"/>
        </w:rPr>
        <w:t>в</w:t>
      </w:r>
      <w:r w:rsidRPr="000D4D5D">
        <w:rPr>
          <w:rFonts w:ascii="Arial" w:eastAsia="Times New Roman" w:hAnsi="Arial" w:cs="Arial"/>
          <w:sz w:val="24"/>
          <w:szCs w:val="24"/>
          <w:lang w:eastAsia="ru-RU"/>
        </w:rPr>
        <w:t>тобусов во время Универсиады составила около 350 тыс. км. Для заправки авт</w:t>
      </w:r>
      <w:r w:rsidRPr="000D4D5D">
        <w:rPr>
          <w:rFonts w:ascii="Arial" w:eastAsia="Times New Roman" w:hAnsi="Arial" w:cs="Arial"/>
          <w:sz w:val="24"/>
          <w:szCs w:val="24"/>
          <w:lang w:eastAsia="ru-RU"/>
        </w:rPr>
        <w:t>о</w:t>
      </w:r>
      <w:r w:rsidRPr="000D4D5D">
        <w:rPr>
          <w:rFonts w:ascii="Arial" w:eastAsia="Times New Roman" w:hAnsi="Arial" w:cs="Arial"/>
          <w:sz w:val="24"/>
          <w:szCs w:val="24"/>
          <w:lang w:eastAsia="ru-RU"/>
        </w:rPr>
        <w:t>бусов потребовалось 180 тыс. м</w:t>
      </w:r>
      <w:r w:rsidRPr="000D4D5D">
        <w:rPr>
          <w:rFonts w:ascii="Arial" w:eastAsia="Times New Roman" w:hAnsi="Arial" w:cs="Arial"/>
          <w:sz w:val="24"/>
          <w:szCs w:val="24"/>
          <w:vertAlign w:val="superscript"/>
          <w:lang w:eastAsia="ru-RU"/>
        </w:rPr>
        <w:t>3</w:t>
      </w:r>
      <w:r w:rsidRPr="000D4D5D">
        <w:rPr>
          <w:rFonts w:ascii="Arial" w:eastAsia="Times New Roman" w:hAnsi="Arial" w:cs="Arial"/>
          <w:sz w:val="24"/>
          <w:szCs w:val="24"/>
          <w:lang w:eastAsia="ru-RU"/>
        </w:rPr>
        <w:t xml:space="preserve"> компримированного природного газа</w:t>
      </w:r>
      <w:r w:rsidR="00DD4EDA">
        <w:rPr>
          <w:rFonts w:ascii="Arial" w:eastAsia="Times New Roman" w:hAnsi="Arial" w:cs="Arial"/>
          <w:sz w:val="24"/>
          <w:szCs w:val="24"/>
          <w:lang w:eastAsia="ru-RU"/>
        </w:rPr>
        <w:t xml:space="preserve"> (КПГ)</w:t>
      </w:r>
      <w:r w:rsidRPr="000D4D5D">
        <w:rPr>
          <w:rFonts w:ascii="Arial" w:eastAsia="Times New Roman" w:hAnsi="Arial" w:cs="Arial"/>
          <w:sz w:val="24"/>
          <w:szCs w:val="24"/>
          <w:lang w:eastAsia="ru-RU"/>
        </w:rPr>
        <w:t>.</w:t>
      </w:r>
    </w:p>
    <w:p w:rsidR="002847AB" w:rsidRPr="000D4D5D" w:rsidRDefault="002847AB" w:rsidP="00FD7C08">
      <w:pPr>
        <w:ind w:firstLine="709"/>
        <w:contextualSpacing/>
        <w:jc w:val="both"/>
        <w:rPr>
          <w:rFonts w:ascii="Arial" w:eastAsia="Times New Roman" w:hAnsi="Arial" w:cs="Arial"/>
          <w:sz w:val="24"/>
          <w:szCs w:val="24"/>
          <w:lang w:eastAsia="ru-RU"/>
        </w:rPr>
      </w:pPr>
      <w:r w:rsidRPr="000D4D5D">
        <w:rPr>
          <w:rFonts w:ascii="Arial" w:eastAsia="Times New Roman" w:hAnsi="Arial" w:cs="Arial"/>
          <w:sz w:val="24"/>
          <w:szCs w:val="24"/>
          <w:lang w:eastAsia="ru-RU"/>
        </w:rPr>
        <w:t xml:space="preserve">После завершения Универсиады автобусы успешно эксплуатируются </w:t>
      </w:r>
      <w:r w:rsidR="00DD4EDA">
        <w:rPr>
          <w:rFonts w:ascii="Arial" w:eastAsia="Times New Roman" w:hAnsi="Arial" w:cs="Arial"/>
          <w:sz w:val="24"/>
          <w:szCs w:val="24"/>
          <w:lang w:eastAsia="ru-RU"/>
        </w:rPr>
        <w:t>для</w:t>
      </w:r>
      <w:r w:rsidRPr="000D4D5D">
        <w:rPr>
          <w:rFonts w:ascii="Arial" w:eastAsia="Times New Roman" w:hAnsi="Arial" w:cs="Arial"/>
          <w:sz w:val="24"/>
          <w:szCs w:val="24"/>
          <w:lang w:eastAsia="ru-RU"/>
        </w:rPr>
        <w:t xml:space="preserve"> пассажирских перевоз</w:t>
      </w:r>
      <w:r w:rsidR="00DD4EDA">
        <w:rPr>
          <w:rFonts w:ascii="Arial" w:eastAsia="Times New Roman" w:hAnsi="Arial" w:cs="Arial"/>
          <w:sz w:val="24"/>
          <w:szCs w:val="24"/>
          <w:lang w:eastAsia="ru-RU"/>
        </w:rPr>
        <w:t>о</w:t>
      </w:r>
      <w:r w:rsidRPr="000D4D5D">
        <w:rPr>
          <w:rFonts w:ascii="Arial" w:eastAsia="Times New Roman" w:hAnsi="Arial" w:cs="Arial"/>
          <w:sz w:val="24"/>
          <w:szCs w:val="24"/>
          <w:lang w:eastAsia="ru-RU"/>
        </w:rPr>
        <w:t>к. Всего в 2013 г</w:t>
      </w:r>
      <w:r w:rsidR="00DD4EDA">
        <w:rPr>
          <w:rFonts w:ascii="Arial" w:eastAsia="Times New Roman" w:hAnsi="Arial" w:cs="Arial"/>
          <w:sz w:val="24"/>
          <w:szCs w:val="24"/>
          <w:lang w:eastAsia="ru-RU"/>
        </w:rPr>
        <w:t>.</w:t>
      </w:r>
      <w:r w:rsidRPr="000D4D5D">
        <w:rPr>
          <w:rFonts w:ascii="Arial" w:eastAsia="Times New Roman" w:hAnsi="Arial" w:cs="Arial"/>
          <w:sz w:val="24"/>
          <w:szCs w:val="24"/>
          <w:lang w:eastAsia="ru-RU"/>
        </w:rPr>
        <w:t xml:space="preserve"> в рамках программы развития рынка г</w:t>
      </w:r>
      <w:r w:rsidRPr="000D4D5D">
        <w:rPr>
          <w:rFonts w:ascii="Arial" w:eastAsia="Times New Roman" w:hAnsi="Arial" w:cs="Arial"/>
          <w:sz w:val="24"/>
          <w:szCs w:val="24"/>
          <w:lang w:eastAsia="ru-RU"/>
        </w:rPr>
        <w:t>а</w:t>
      </w:r>
      <w:r w:rsidRPr="000D4D5D">
        <w:rPr>
          <w:rFonts w:ascii="Arial" w:eastAsia="Times New Roman" w:hAnsi="Arial" w:cs="Arial"/>
          <w:sz w:val="24"/>
          <w:szCs w:val="24"/>
          <w:lang w:eastAsia="ru-RU"/>
        </w:rPr>
        <w:t>зомоторного топлива в Республике Татарстан было приобретено 262 автобуса на метане.</w:t>
      </w:r>
    </w:p>
    <w:p w:rsidR="002847AB" w:rsidRPr="000D4D5D" w:rsidRDefault="002847AB" w:rsidP="00FD7C08">
      <w:pPr>
        <w:ind w:firstLine="709"/>
        <w:contextualSpacing/>
        <w:jc w:val="both"/>
        <w:rPr>
          <w:rFonts w:ascii="Arial" w:eastAsia="Times New Roman" w:hAnsi="Arial" w:cs="Arial"/>
          <w:sz w:val="24"/>
          <w:szCs w:val="24"/>
          <w:lang w:eastAsia="ru-RU"/>
        </w:rPr>
      </w:pPr>
      <w:r w:rsidRPr="000D4D5D">
        <w:rPr>
          <w:rFonts w:ascii="Arial" w:eastAsia="Times New Roman" w:hAnsi="Arial" w:cs="Arial"/>
          <w:sz w:val="24"/>
          <w:szCs w:val="24"/>
          <w:lang w:eastAsia="ru-RU"/>
        </w:rPr>
        <w:t>Эффективным средством доставки природного газа непосредственно к п</w:t>
      </w:r>
      <w:r w:rsidRPr="000D4D5D">
        <w:rPr>
          <w:rFonts w:ascii="Arial" w:eastAsia="Times New Roman" w:hAnsi="Arial" w:cs="Arial"/>
          <w:sz w:val="24"/>
          <w:szCs w:val="24"/>
          <w:lang w:eastAsia="ru-RU"/>
        </w:rPr>
        <w:t>о</w:t>
      </w:r>
      <w:r w:rsidRPr="000D4D5D">
        <w:rPr>
          <w:rFonts w:ascii="Arial" w:eastAsia="Times New Roman" w:hAnsi="Arial" w:cs="Arial"/>
          <w:sz w:val="24"/>
          <w:szCs w:val="24"/>
          <w:lang w:eastAsia="ru-RU"/>
        </w:rPr>
        <w:t>требителю являются передвижные автомобильные газовые заправщики (ПАГЗ). Транспортировка и хранения КПГ осуществляется в баллонах</w:t>
      </w:r>
      <w:r w:rsidR="00FE7456">
        <w:rPr>
          <w:rFonts w:ascii="Arial" w:eastAsia="Times New Roman" w:hAnsi="Arial" w:cs="Arial"/>
          <w:sz w:val="24"/>
          <w:szCs w:val="24"/>
          <w:lang w:eastAsia="ru-RU"/>
        </w:rPr>
        <w:t xml:space="preserve"> под давлением 250 атм.,установленных на автомобильном полуприцепе или прицепе. </w:t>
      </w:r>
      <w:r w:rsidRPr="000D4D5D">
        <w:rPr>
          <w:rFonts w:ascii="Arial" w:eastAsia="Times New Roman" w:hAnsi="Arial" w:cs="Arial"/>
          <w:sz w:val="24"/>
          <w:szCs w:val="24"/>
          <w:lang w:eastAsia="ru-RU"/>
        </w:rPr>
        <w:t>От передви</w:t>
      </w:r>
      <w:r w:rsidRPr="000D4D5D">
        <w:rPr>
          <w:rFonts w:ascii="Arial" w:eastAsia="Times New Roman" w:hAnsi="Arial" w:cs="Arial"/>
          <w:sz w:val="24"/>
          <w:szCs w:val="24"/>
          <w:lang w:eastAsia="ru-RU"/>
        </w:rPr>
        <w:t>ж</w:t>
      </w:r>
      <w:r w:rsidRPr="000D4D5D">
        <w:rPr>
          <w:rFonts w:ascii="Arial" w:eastAsia="Times New Roman" w:hAnsi="Arial" w:cs="Arial"/>
          <w:sz w:val="24"/>
          <w:szCs w:val="24"/>
          <w:lang w:eastAsia="ru-RU"/>
        </w:rPr>
        <w:t xml:space="preserve">ного заправщика одновременно могут заправляться от двух до четырех единиц автотранспортной техники. </w:t>
      </w:r>
      <w:r w:rsidRPr="000D4D5D">
        <w:rPr>
          <w:rFonts w:ascii="Arial" w:hAnsi="Arial" w:cs="Arial"/>
          <w:sz w:val="24"/>
          <w:szCs w:val="24"/>
        </w:rPr>
        <w:t>В течение 2013 г</w:t>
      </w:r>
      <w:r w:rsidR="00DD4EDA">
        <w:rPr>
          <w:rFonts w:ascii="Arial" w:hAnsi="Arial" w:cs="Arial"/>
          <w:sz w:val="24"/>
          <w:szCs w:val="24"/>
        </w:rPr>
        <w:t>.</w:t>
      </w:r>
      <w:r w:rsidRPr="000D4D5D">
        <w:rPr>
          <w:rFonts w:ascii="Arial" w:hAnsi="Arial" w:cs="Arial"/>
          <w:sz w:val="24"/>
          <w:szCs w:val="24"/>
        </w:rPr>
        <w:t xml:space="preserve"> было приобретено 8 ПАГЗ для </w:t>
      </w:r>
      <w:r w:rsidR="00DD4EDA">
        <w:rPr>
          <w:rFonts w:ascii="Arial" w:hAnsi="Arial" w:cs="Arial"/>
          <w:sz w:val="24"/>
          <w:szCs w:val="24"/>
        </w:rPr>
        <w:t>Бра</w:t>
      </w:r>
      <w:r w:rsidR="00DD4EDA">
        <w:rPr>
          <w:rFonts w:ascii="Arial" w:hAnsi="Arial" w:cs="Arial"/>
          <w:sz w:val="24"/>
          <w:szCs w:val="24"/>
        </w:rPr>
        <w:t>т</w:t>
      </w:r>
      <w:r w:rsidR="00DD4EDA">
        <w:rPr>
          <w:rFonts w:ascii="Arial" w:hAnsi="Arial" w:cs="Arial"/>
          <w:sz w:val="24"/>
          <w:szCs w:val="24"/>
        </w:rPr>
        <w:t xml:space="preserve">ска, </w:t>
      </w:r>
      <w:r w:rsidRPr="000D4D5D">
        <w:rPr>
          <w:rFonts w:ascii="Arial" w:hAnsi="Arial" w:cs="Arial"/>
          <w:sz w:val="24"/>
          <w:szCs w:val="24"/>
        </w:rPr>
        <w:t>Екатеринбурга, Нижнекамска, Санкт-Петербурга и Сочи.</w:t>
      </w:r>
    </w:p>
    <w:p w:rsidR="002847AB" w:rsidRPr="000D4D5D" w:rsidRDefault="002847AB" w:rsidP="00FD7C08">
      <w:pPr>
        <w:autoSpaceDE w:val="0"/>
        <w:autoSpaceDN w:val="0"/>
        <w:adjustRightInd w:val="0"/>
        <w:ind w:firstLine="709"/>
        <w:contextualSpacing/>
        <w:jc w:val="both"/>
        <w:outlineLvl w:val="0"/>
        <w:rPr>
          <w:rFonts w:ascii="Arial" w:hAnsi="Arial" w:cs="Arial"/>
          <w:sz w:val="24"/>
          <w:szCs w:val="24"/>
        </w:rPr>
      </w:pPr>
      <w:r w:rsidRPr="000D4D5D">
        <w:rPr>
          <w:rFonts w:ascii="Arial" w:hAnsi="Arial" w:cs="Arial"/>
          <w:sz w:val="24"/>
          <w:szCs w:val="24"/>
        </w:rPr>
        <w:t xml:space="preserve">Подписаны меморандумы и </w:t>
      </w:r>
      <w:hyperlink r:id="rId36" w:history="1">
        <w:r w:rsidRPr="000D4D5D">
          <w:rPr>
            <w:rFonts w:ascii="Arial" w:hAnsi="Arial" w:cs="Arial"/>
            <w:sz w:val="24"/>
            <w:szCs w:val="24"/>
          </w:rPr>
          <w:t>соглашения</w:t>
        </w:r>
      </w:hyperlink>
      <w:r w:rsidRPr="000D4D5D">
        <w:rPr>
          <w:rFonts w:ascii="Arial" w:hAnsi="Arial" w:cs="Arial"/>
          <w:sz w:val="24"/>
          <w:szCs w:val="24"/>
        </w:rPr>
        <w:t xml:space="preserve"> о сотрудничестве с рядом крупных производителей и дистрибьюторов различного вида техники (автомобильной, сп</w:t>
      </w:r>
      <w:r w:rsidRPr="000D4D5D">
        <w:rPr>
          <w:rFonts w:ascii="Arial" w:hAnsi="Arial" w:cs="Arial"/>
          <w:sz w:val="24"/>
          <w:szCs w:val="24"/>
        </w:rPr>
        <w:t>е</w:t>
      </w:r>
      <w:r w:rsidRPr="000D4D5D">
        <w:rPr>
          <w:rFonts w:ascii="Arial" w:hAnsi="Arial" w:cs="Arial"/>
          <w:sz w:val="24"/>
          <w:szCs w:val="24"/>
        </w:rPr>
        <w:t>циальной, железнодорожной и др.)</w:t>
      </w:r>
      <w:r w:rsidR="00DD4EDA">
        <w:rPr>
          <w:rFonts w:ascii="Arial" w:hAnsi="Arial" w:cs="Arial"/>
          <w:sz w:val="24"/>
          <w:szCs w:val="24"/>
        </w:rPr>
        <w:t xml:space="preserve">, </w:t>
      </w:r>
      <w:r w:rsidR="00DD4EDA" w:rsidRPr="000D4D5D">
        <w:rPr>
          <w:rFonts w:ascii="Arial" w:hAnsi="Arial" w:cs="Arial"/>
          <w:sz w:val="24"/>
          <w:szCs w:val="24"/>
        </w:rPr>
        <w:t>работающей на газомоторном топливе</w:t>
      </w:r>
      <w:r w:rsidR="00DD4EDA">
        <w:rPr>
          <w:rFonts w:ascii="Arial" w:hAnsi="Arial" w:cs="Arial"/>
          <w:sz w:val="24"/>
          <w:szCs w:val="24"/>
        </w:rPr>
        <w:t>:</w:t>
      </w:r>
      <w:r w:rsidRPr="000D4D5D">
        <w:rPr>
          <w:rFonts w:ascii="Arial" w:hAnsi="Arial" w:cs="Arial"/>
          <w:sz w:val="24"/>
          <w:szCs w:val="24"/>
        </w:rPr>
        <w:t xml:space="preserve"> ОАО «КАМАЗ», ООО «ВОЛГАБАС», ООО «МАН Трак энд Бас РУС», ООО «Ивеко Ру</w:t>
      </w:r>
      <w:r w:rsidRPr="000D4D5D">
        <w:rPr>
          <w:rFonts w:ascii="Arial" w:hAnsi="Arial" w:cs="Arial"/>
          <w:sz w:val="24"/>
          <w:szCs w:val="24"/>
        </w:rPr>
        <w:t>с</w:t>
      </w:r>
      <w:r w:rsidRPr="000D4D5D">
        <w:rPr>
          <w:rFonts w:ascii="Arial" w:hAnsi="Arial" w:cs="Arial"/>
          <w:sz w:val="24"/>
          <w:szCs w:val="24"/>
        </w:rPr>
        <w:t>сия», ООО «СТОРК», ОАО «БЕЛАЗ», ЗАО «Вольво Восток», ООО «Завод Испыт</w:t>
      </w:r>
      <w:r w:rsidRPr="000D4D5D">
        <w:rPr>
          <w:rFonts w:ascii="Arial" w:hAnsi="Arial" w:cs="Arial"/>
          <w:sz w:val="24"/>
          <w:szCs w:val="24"/>
        </w:rPr>
        <w:t>а</w:t>
      </w:r>
      <w:r w:rsidRPr="000D4D5D">
        <w:rPr>
          <w:rFonts w:ascii="Arial" w:hAnsi="Arial" w:cs="Arial"/>
          <w:sz w:val="24"/>
          <w:szCs w:val="24"/>
        </w:rPr>
        <w:t>тельных машин», ООО «ИВЕКО-АМТ», ООО «ККУ «Концерн «Тракторные зав</w:t>
      </w:r>
      <w:r w:rsidRPr="000D4D5D">
        <w:rPr>
          <w:rFonts w:ascii="Arial" w:hAnsi="Arial" w:cs="Arial"/>
          <w:sz w:val="24"/>
          <w:szCs w:val="24"/>
        </w:rPr>
        <w:t>о</w:t>
      </w:r>
      <w:r w:rsidRPr="000D4D5D">
        <w:rPr>
          <w:rFonts w:ascii="Arial" w:hAnsi="Arial" w:cs="Arial"/>
          <w:sz w:val="24"/>
          <w:szCs w:val="24"/>
        </w:rPr>
        <w:t xml:space="preserve">ды», ООО «Либхерр-Русланд», ООО «Скания-Русь», Caterpillar, Komatsu Ltd., ЗАО Группа Синара, ОАО «АВТОВАЗ», ООО «Управляющая компания «Группа ГАЗ» и   ОАО «Кировский завод». </w:t>
      </w:r>
    </w:p>
    <w:p w:rsidR="002847AB" w:rsidRPr="002847AB" w:rsidRDefault="002847AB" w:rsidP="00FD7C08">
      <w:pPr>
        <w:pStyle w:val="af4"/>
        <w:spacing w:after="0" w:line="276" w:lineRule="auto"/>
        <w:ind w:firstLine="709"/>
        <w:contextualSpacing/>
        <w:jc w:val="both"/>
        <w:rPr>
          <w:rFonts w:ascii="Arial" w:hAnsi="Arial" w:cs="Arial"/>
        </w:rPr>
      </w:pPr>
      <w:r w:rsidRPr="000D4D5D">
        <w:rPr>
          <w:rFonts w:ascii="Arial" w:hAnsi="Arial" w:cs="Arial"/>
        </w:rPr>
        <w:t xml:space="preserve">Подписана </w:t>
      </w:r>
      <w:hyperlink r:id="rId37" w:history="1">
        <w:r w:rsidRPr="000D4D5D">
          <w:rPr>
            <w:rFonts w:ascii="Arial" w:hAnsi="Arial" w:cs="Arial"/>
          </w:rPr>
          <w:t>Дорожная карта</w:t>
        </w:r>
      </w:hyperlink>
      <w:r w:rsidRPr="000D4D5D">
        <w:rPr>
          <w:rFonts w:ascii="Arial" w:hAnsi="Arial" w:cs="Arial"/>
        </w:rPr>
        <w:t xml:space="preserve"> между </w:t>
      </w:r>
      <w:r w:rsidR="00DD4EDA">
        <w:rPr>
          <w:rFonts w:ascii="Arial" w:hAnsi="Arial" w:cs="Arial"/>
        </w:rPr>
        <w:t xml:space="preserve">ОАО </w:t>
      </w:r>
      <w:r w:rsidRPr="000D4D5D">
        <w:rPr>
          <w:rFonts w:ascii="Arial" w:hAnsi="Arial" w:cs="Arial"/>
        </w:rPr>
        <w:t xml:space="preserve">«Газпром» и ЗАО «РЭП Холдинг» по реализации программ долгосрочного сотрудничества. Совместная работа направлена на выпуск комплектных </w:t>
      </w:r>
      <w:hyperlink r:id="rId38" w:tgtFrame="_blank" w:history="1">
        <w:r w:rsidRPr="002847AB">
          <w:rPr>
            <w:rStyle w:val="af9"/>
            <w:rFonts w:ascii="Arial" w:hAnsi="Arial" w:cs="Arial"/>
            <w:color w:val="auto"/>
            <w:u w:val="none"/>
          </w:rPr>
          <w:t>автомобильных газонаполнительных ко</w:t>
        </w:r>
        <w:r w:rsidRPr="002847AB">
          <w:rPr>
            <w:rStyle w:val="af9"/>
            <w:rFonts w:ascii="Arial" w:hAnsi="Arial" w:cs="Arial"/>
            <w:color w:val="auto"/>
            <w:u w:val="none"/>
          </w:rPr>
          <w:t>м</w:t>
        </w:r>
        <w:r w:rsidRPr="002847AB">
          <w:rPr>
            <w:rStyle w:val="af9"/>
            <w:rFonts w:ascii="Arial" w:hAnsi="Arial" w:cs="Arial"/>
            <w:color w:val="auto"/>
            <w:u w:val="none"/>
          </w:rPr>
          <w:t>прессорных станций</w:t>
        </w:r>
      </w:hyperlink>
      <w:r w:rsidRPr="002847AB">
        <w:rPr>
          <w:rFonts w:ascii="Arial" w:hAnsi="Arial" w:cs="Arial"/>
        </w:rPr>
        <w:t xml:space="preserve"> полной заводской готовности.</w:t>
      </w:r>
    </w:p>
    <w:p w:rsidR="002847AB" w:rsidRPr="000D4D5D" w:rsidRDefault="002847AB" w:rsidP="00FD7C08">
      <w:pPr>
        <w:autoSpaceDE w:val="0"/>
        <w:autoSpaceDN w:val="0"/>
        <w:adjustRightInd w:val="0"/>
        <w:ind w:firstLine="709"/>
        <w:contextualSpacing/>
        <w:jc w:val="both"/>
        <w:outlineLvl w:val="0"/>
        <w:rPr>
          <w:rFonts w:ascii="Arial" w:hAnsi="Arial" w:cs="Arial"/>
          <w:sz w:val="24"/>
          <w:szCs w:val="24"/>
        </w:rPr>
      </w:pPr>
      <w:r w:rsidRPr="000D4D5D">
        <w:rPr>
          <w:rFonts w:ascii="Arial" w:hAnsi="Arial" w:cs="Arial"/>
          <w:sz w:val="24"/>
          <w:szCs w:val="24"/>
        </w:rPr>
        <w:t>Подписаны меморандумы и соглашения о сотрудничестве по развитию и расширению применения газомоторного топлива с ОАО «Российские железные дороги», Сбербанком России, ЗАО «Сбербанк Лизинг», ОАО «Газпромбанк», М</w:t>
      </w:r>
      <w:r w:rsidRPr="000D4D5D">
        <w:rPr>
          <w:rFonts w:ascii="Arial" w:hAnsi="Arial" w:cs="Arial"/>
          <w:sz w:val="24"/>
          <w:szCs w:val="24"/>
        </w:rPr>
        <w:t>и</w:t>
      </w:r>
      <w:r w:rsidRPr="000D4D5D">
        <w:rPr>
          <w:rFonts w:ascii="Arial" w:hAnsi="Arial" w:cs="Arial"/>
          <w:sz w:val="24"/>
          <w:szCs w:val="24"/>
        </w:rPr>
        <w:t>нистерством сельского хозяйства Российской Федерации.</w:t>
      </w:r>
    </w:p>
    <w:p w:rsidR="002847AB" w:rsidRPr="000D4D5D" w:rsidRDefault="002847AB" w:rsidP="00FD7C08">
      <w:pPr>
        <w:autoSpaceDE w:val="0"/>
        <w:autoSpaceDN w:val="0"/>
        <w:adjustRightInd w:val="0"/>
        <w:ind w:firstLine="709"/>
        <w:contextualSpacing/>
        <w:jc w:val="both"/>
        <w:outlineLvl w:val="0"/>
        <w:rPr>
          <w:rFonts w:ascii="Arial" w:hAnsi="Arial" w:cs="Arial"/>
          <w:sz w:val="24"/>
          <w:szCs w:val="24"/>
        </w:rPr>
      </w:pPr>
      <w:r w:rsidRPr="000D4D5D">
        <w:rPr>
          <w:rFonts w:ascii="Arial" w:hAnsi="Arial" w:cs="Arial"/>
          <w:sz w:val="24"/>
          <w:szCs w:val="24"/>
        </w:rPr>
        <w:t>Заключены соглашения о размещении модулей по заправке природным г</w:t>
      </w:r>
      <w:r w:rsidRPr="000D4D5D">
        <w:rPr>
          <w:rFonts w:ascii="Arial" w:hAnsi="Arial" w:cs="Arial"/>
          <w:sz w:val="24"/>
          <w:szCs w:val="24"/>
        </w:rPr>
        <w:t>а</w:t>
      </w:r>
      <w:r w:rsidRPr="000D4D5D">
        <w:rPr>
          <w:rFonts w:ascii="Arial" w:hAnsi="Arial" w:cs="Arial"/>
          <w:sz w:val="24"/>
          <w:szCs w:val="24"/>
        </w:rPr>
        <w:t>зом на АЗС «Газпромнефть» и ОАО «Газпром газэнергосеть».</w:t>
      </w:r>
    </w:p>
    <w:p w:rsidR="002847AB" w:rsidRPr="000D4D5D" w:rsidRDefault="002847AB" w:rsidP="00FD7C08">
      <w:pPr>
        <w:pStyle w:val="af4"/>
        <w:spacing w:after="0" w:line="276" w:lineRule="auto"/>
        <w:ind w:firstLine="709"/>
        <w:contextualSpacing/>
        <w:jc w:val="both"/>
        <w:rPr>
          <w:rFonts w:ascii="Arial" w:hAnsi="Arial" w:cs="Arial"/>
        </w:rPr>
      </w:pPr>
      <w:r w:rsidRPr="000D4D5D">
        <w:rPr>
          <w:rFonts w:ascii="Arial" w:hAnsi="Arial" w:cs="Arial"/>
        </w:rPr>
        <w:t>Продолжилось проведение ежегодных автопробегов «Голубой коридор». В 2013 г</w:t>
      </w:r>
      <w:r w:rsidR="00DD4EDA">
        <w:rPr>
          <w:rFonts w:ascii="Arial" w:hAnsi="Arial" w:cs="Arial"/>
        </w:rPr>
        <w:t>.</w:t>
      </w:r>
      <w:r w:rsidRPr="000D4D5D">
        <w:rPr>
          <w:rFonts w:ascii="Arial" w:hAnsi="Arial" w:cs="Arial"/>
        </w:rPr>
        <w:t xml:space="preserve"> организаторами мероприятия выступили компания Е.ОN (Германия), «Га</w:t>
      </w:r>
      <w:r w:rsidRPr="000D4D5D">
        <w:rPr>
          <w:rFonts w:ascii="Arial" w:hAnsi="Arial" w:cs="Arial"/>
        </w:rPr>
        <w:t>з</w:t>
      </w:r>
      <w:r w:rsidRPr="000D4D5D">
        <w:rPr>
          <w:rFonts w:ascii="Arial" w:hAnsi="Arial" w:cs="Arial"/>
        </w:rPr>
        <w:t>пром экспорт» и </w:t>
      </w:r>
      <w:r w:rsidR="00DD4EDA">
        <w:rPr>
          <w:rFonts w:ascii="Arial" w:hAnsi="Arial" w:cs="Arial"/>
        </w:rPr>
        <w:t xml:space="preserve">ООО </w:t>
      </w:r>
      <w:r w:rsidRPr="000D4D5D">
        <w:rPr>
          <w:rFonts w:ascii="Arial" w:hAnsi="Arial" w:cs="Arial"/>
        </w:rPr>
        <w:t>«Газпром газомоторное топливо» при поддержке Междун</w:t>
      </w:r>
      <w:r w:rsidRPr="000D4D5D">
        <w:rPr>
          <w:rFonts w:ascii="Arial" w:hAnsi="Arial" w:cs="Arial"/>
        </w:rPr>
        <w:t>а</w:t>
      </w:r>
      <w:r w:rsidRPr="000D4D5D">
        <w:rPr>
          <w:rFonts w:ascii="Arial" w:hAnsi="Arial" w:cs="Arial"/>
        </w:rPr>
        <w:t>родного газового союза. К ралли п</w:t>
      </w:r>
      <w:r w:rsidR="00DD4EDA">
        <w:rPr>
          <w:rFonts w:ascii="Arial" w:hAnsi="Arial" w:cs="Arial"/>
        </w:rPr>
        <w:t>рисоединились</w:t>
      </w:r>
      <w:r w:rsidRPr="000D4D5D">
        <w:rPr>
          <w:rFonts w:ascii="Arial" w:hAnsi="Arial" w:cs="Arial"/>
        </w:rPr>
        <w:t xml:space="preserve"> более 20 российских и европейских энергетических, автомобильных и транспортных компаний. В автопробеге участвовали автомобили заводского производства, использующие в качестве моторного топлива природный газ </w:t>
      </w:r>
      <w:r w:rsidR="00DD4EDA">
        <w:rPr>
          <w:rFonts w:ascii="Arial" w:hAnsi="Arial" w:cs="Arial"/>
        </w:rPr>
        <w:t>–</w:t>
      </w:r>
      <w:r w:rsidR="00DD4EDA" w:rsidRPr="000D4D5D">
        <w:rPr>
          <w:rFonts w:ascii="Arial" w:hAnsi="Arial" w:cs="Arial"/>
        </w:rPr>
        <w:t xml:space="preserve"> </w:t>
      </w:r>
      <w:r w:rsidRPr="000D4D5D">
        <w:rPr>
          <w:rFonts w:ascii="Arial" w:hAnsi="Arial" w:cs="Arial"/>
        </w:rPr>
        <w:t>метан. Транспортная колонна с</w:t>
      </w:r>
      <w:r w:rsidRPr="000D4D5D">
        <w:rPr>
          <w:rFonts w:ascii="Arial" w:hAnsi="Arial" w:cs="Arial"/>
        </w:rPr>
        <w:t>о</w:t>
      </w:r>
      <w:r w:rsidRPr="000D4D5D">
        <w:rPr>
          <w:rFonts w:ascii="Arial" w:hAnsi="Arial" w:cs="Arial"/>
        </w:rPr>
        <w:t>стояла из 8 отечественных и зарубежных автобусов, грузовых и легковых автом</w:t>
      </w:r>
      <w:r w:rsidRPr="000D4D5D">
        <w:rPr>
          <w:rFonts w:ascii="Arial" w:hAnsi="Arial" w:cs="Arial"/>
        </w:rPr>
        <w:t>о</w:t>
      </w:r>
      <w:r w:rsidRPr="000D4D5D">
        <w:rPr>
          <w:rFonts w:ascii="Arial" w:hAnsi="Arial" w:cs="Arial"/>
        </w:rPr>
        <w:t xml:space="preserve">билей. </w:t>
      </w:r>
    </w:p>
    <w:p w:rsidR="002847AB" w:rsidRPr="000D4D5D" w:rsidRDefault="002847AB" w:rsidP="00FD7C08">
      <w:pPr>
        <w:ind w:right="-1" w:firstLine="709"/>
        <w:contextualSpacing/>
        <w:jc w:val="both"/>
        <w:rPr>
          <w:rFonts w:ascii="Arial" w:eastAsia="Times New Roman" w:hAnsi="Arial" w:cs="Arial"/>
          <w:sz w:val="24"/>
          <w:szCs w:val="24"/>
          <w:lang w:eastAsia="ru-RU"/>
        </w:rPr>
      </w:pPr>
      <w:r w:rsidRPr="000D4D5D">
        <w:rPr>
          <w:rFonts w:ascii="Arial" w:eastAsia="Times New Roman" w:hAnsi="Arial" w:cs="Arial"/>
          <w:sz w:val="24"/>
          <w:szCs w:val="24"/>
          <w:lang w:eastAsia="ru-RU"/>
        </w:rPr>
        <w:t>За </w:t>
      </w:r>
      <w:r w:rsidR="00DD4EDA">
        <w:rPr>
          <w:rFonts w:ascii="Arial" w:eastAsia="Times New Roman" w:hAnsi="Arial" w:cs="Arial"/>
          <w:sz w:val="24"/>
          <w:szCs w:val="24"/>
          <w:lang w:eastAsia="ru-RU"/>
        </w:rPr>
        <w:t>15</w:t>
      </w:r>
      <w:r w:rsidRPr="000D4D5D">
        <w:rPr>
          <w:rFonts w:ascii="Arial" w:eastAsia="Times New Roman" w:hAnsi="Arial" w:cs="Arial"/>
          <w:sz w:val="24"/>
          <w:szCs w:val="24"/>
          <w:lang w:eastAsia="ru-RU"/>
        </w:rPr>
        <w:t xml:space="preserve"> дней участники преодолели около 4</w:t>
      </w:r>
      <w:r w:rsidR="00DD4EDA">
        <w:rPr>
          <w:rFonts w:ascii="Arial" w:eastAsia="Times New Roman" w:hAnsi="Arial" w:cs="Arial"/>
          <w:sz w:val="24"/>
          <w:szCs w:val="24"/>
          <w:lang w:eastAsia="ru-RU"/>
        </w:rPr>
        <w:t xml:space="preserve"> </w:t>
      </w:r>
      <w:r w:rsidRPr="000D4D5D">
        <w:rPr>
          <w:rFonts w:ascii="Arial" w:eastAsia="Times New Roman" w:hAnsi="Arial" w:cs="Arial"/>
          <w:sz w:val="24"/>
          <w:szCs w:val="24"/>
          <w:lang w:eastAsia="ru-RU"/>
        </w:rPr>
        <w:t>000 к</w:t>
      </w:r>
      <w:r w:rsidR="001E7E20">
        <w:rPr>
          <w:rFonts w:ascii="Arial" w:eastAsia="Times New Roman" w:hAnsi="Arial" w:cs="Arial"/>
          <w:sz w:val="24"/>
          <w:szCs w:val="24"/>
          <w:lang w:eastAsia="ru-RU"/>
        </w:rPr>
        <w:t>м</w:t>
      </w:r>
      <w:r w:rsidRPr="000D4D5D">
        <w:rPr>
          <w:rFonts w:ascii="Arial" w:eastAsia="Times New Roman" w:hAnsi="Arial" w:cs="Arial"/>
          <w:sz w:val="24"/>
          <w:szCs w:val="24"/>
          <w:lang w:eastAsia="ru-RU"/>
        </w:rPr>
        <w:t xml:space="preserve">. Из Финляндии в Швецию участников «Голубого коридора» впервые переправил паром, который помимо традиционного топлива использует </w:t>
      </w:r>
      <w:hyperlink r:id="rId39" w:tgtFrame="_blank" w:history="1">
        <w:r w:rsidRPr="000D4D5D">
          <w:rPr>
            <w:rFonts w:ascii="Arial" w:eastAsia="Times New Roman" w:hAnsi="Arial" w:cs="Arial"/>
            <w:sz w:val="24"/>
            <w:szCs w:val="24"/>
            <w:lang w:eastAsia="ru-RU"/>
          </w:rPr>
          <w:t>сжиженный природный газ</w:t>
        </w:r>
      </w:hyperlink>
      <w:r w:rsidRPr="000D4D5D">
        <w:rPr>
          <w:rFonts w:ascii="Arial" w:eastAsia="Times New Roman" w:hAnsi="Arial" w:cs="Arial"/>
          <w:sz w:val="24"/>
          <w:szCs w:val="24"/>
          <w:lang w:eastAsia="ru-RU"/>
        </w:rPr>
        <w:t xml:space="preserve"> (СПГ). Это нагля</w:t>
      </w:r>
      <w:r w:rsidRPr="000D4D5D">
        <w:rPr>
          <w:rFonts w:ascii="Arial" w:eastAsia="Times New Roman" w:hAnsi="Arial" w:cs="Arial"/>
          <w:sz w:val="24"/>
          <w:szCs w:val="24"/>
          <w:lang w:eastAsia="ru-RU"/>
        </w:rPr>
        <w:t>д</w:t>
      </w:r>
      <w:r w:rsidRPr="000D4D5D">
        <w:rPr>
          <w:rFonts w:ascii="Arial" w:eastAsia="Times New Roman" w:hAnsi="Arial" w:cs="Arial"/>
          <w:sz w:val="24"/>
          <w:szCs w:val="24"/>
          <w:lang w:eastAsia="ru-RU"/>
        </w:rPr>
        <w:t xml:space="preserve">ный пример сокращения не только финансовых расходов, но и вредных выбросов судовых двигателей, которые </w:t>
      </w:r>
      <w:r w:rsidR="00FE7456">
        <w:rPr>
          <w:rFonts w:ascii="Arial" w:eastAsia="Times New Roman" w:hAnsi="Arial" w:cs="Arial"/>
          <w:sz w:val="24"/>
          <w:szCs w:val="24"/>
          <w:lang w:eastAsia="ru-RU"/>
        </w:rPr>
        <w:t xml:space="preserve">за многие годы </w:t>
      </w:r>
      <w:r w:rsidRPr="000D4D5D">
        <w:rPr>
          <w:rFonts w:ascii="Arial" w:eastAsia="Times New Roman" w:hAnsi="Arial" w:cs="Arial"/>
          <w:sz w:val="24"/>
          <w:szCs w:val="24"/>
          <w:lang w:eastAsia="ru-RU"/>
        </w:rPr>
        <w:t>нанесли Балтийскому морю нем</w:t>
      </w:r>
      <w:r w:rsidRPr="000D4D5D">
        <w:rPr>
          <w:rFonts w:ascii="Arial" w:eastAsia="Times New Roman" w:hAnsi="Arial" w:cs="Arial"/>
          <w:sz w:val="24"/>
          <w:szCs w:val="24"/>
          <w:lang w:eastAsia="ru-RU"/>
        </w:rPr>
        <w:t>а</w:t>
      </w:r>
      <w:r w:rsidRPr="000D4D5D">
        <w:rPr>
          <w:rFonts w:ascii="Arial" w:eastAsia="Times New Roman" w:hAnsi="Arial" w:cs="Arial"/>
          <w:sz w:val="24"/>
          <w:szCs w:val="24"/>
          <w:lang w:eastAsia="ru-RU"/>
        </w:rPr>
        <w:t>лый экологический ущерб</w:t>
      </w:r>
      <w:r w:rsidR="00FE7456">
        <w:rPr>
          <w:rFonts w:ascii="Arial" w:eastAsia="Times New Roman" w:hAnsi="Arial" w:cs="Arial"/>
          <w:sz w:val="24"/>
          <w:szCs w:val="24"/>
          <w:lang w:eastAsia="ru-RU"/>
        </w:rPr>
        <w:t>.</w:t>
      </w:r>
    </w:p>
    <w:p w:rsidR="002847AB" w:rsidRPr="000D4D5D" w:rsidRDefault="002847AB" w:rsidP="00FD7C08">
      <w:pPr>
        <w:tabs>
          <w:tab w:val="left" w:pos="9922"/>
        </w:tabs>
        <w:ind w:right="-1" w:firstLine="709"/>
        <w:contextualSpacing/>
        <w:jc w:val="both"/>
        <w:rPr>
          <w:rFonts w:ascii="Arial" w:eastAsia="Times New Roman" w:hAnsi="Arial" w:cs="Arial"/>
          <w:sz w:val="24"/>
          <w:szCs w:val="24"/>
          <w:lang w:eastAsia="ru-RU"/>
        </w:rPr>
      </w:pPr>
      <w:r w:rsidRPr="000D4D5D">
        <w:rPr>
          <w:rFonts w:ascii="Arial" w:eastAsia="Times New Roman" w:hAnsi="Arial" w:cs="Arial"/>
          <w:sz w:val="24"/>
          <w:szCs w:val="24"/>
          <w:lang w:eastAsia="ru-RU"/>
        </w:rPr>
        <w:t xml:space="preserve">Основными преимуществами </w:t>
      </w:r>
      <w:hyperlink r:id="rId40" w:history="1">
        <w:r w:rsidRPr="000D4D5D">
          <w:rPr>
            <w:rFonts w:ascii="Arial" w:eastAsia="Times New Roman" w:hAnsi="Arial" w:cs="Arial"/>
            <w:sz w:val="24"/>
            <w:szCs w:val="24"/>
            <w:lang w:eastAsia="ru-RU"/>
          </w:rPr>
          <w:t>газомоторного топлива</w:t>
        </w:r>
      </w:hyperlink>
      <w:r w:rsidRPr="000D4D5D">
        <w:rPr>
          <w:rFonts w:ascii="Arial" w:eastAsia="Times New Roman" w:hAnsi="Arial" w:cs="Arial"/>
          <w:sz w:val="24"/>
          <w:szCs w:val="24"/>
          <w:lang w:eastAsia="ru-RU"/>
        </w:rPr>
        <w:t xml:space="preserve"> являются экологи</w:t>
      </w:r>
      <w:r w:rsidRPr="000D4D5D">
        <w:rPr>
          <w:rFonts w:ascii="Arial" w:eastAsia="Times New Roman" w:hAnsi="Arial" w:cs="Arial"/>
          <w:sz w:val="24"/>
          <w:szCs w:val="24"/>
          <w:lang w:eastAsia="ru-RU"/>
        </w:rPr>
        <w:t>ч</w:t>
      </w:r>
      <w:r w:rsidRPr="000D4D5D">
        <w:rPr>
          <w:rFonts w:ascii="Arial" w:eastAsia="Times New Roman" w:hAnsi="Arial" w:cs="Arial"/>
          <w:sz w:val="24"/>
          <w:szCs w:val="24"/>
          <w:lang w:eastAsia="ru-RU"/>
        </w:rPr>
        <w:t>ность и экономичность. В выхлопных газах автомобиля, работающего на КПГ, с</w:t>
      </w:r>
      <w:r w:rsidRPr="000D4D5D">
        <w:rPr>
          <w:rFonts w:ascii="Arial" w:eastAsia="Times New Roman" w:hAnsi="Arial" w:cs="Arial"/>
          <w:sz w:val="24"/>
          <w:szCs w:val="24"/>
          <w:lang w:eastAsia="ru-RU"/>
        </w:rPr>
        <w:t>о</w:t>
      </w:r>
      <w:r w:rsidRPr="000D4D5D">
        <w:rPr>
          <w:rFonts w:ascii="Arial" w:eastAsia="Times New Roman" w:hAnsi="Arial" w:cs="Arial"/>
          <w:sz w:val="24"/>
          <w:szCs w:val="24"/>
          <w:lang w:eastAsia="ru-RU"/>
        </w:rPr>
        <w:t>держится в 4</w:t>
      </w:r>
      <w:r w:rsidR="00DD4EDA">
        <w:rPr>
          <w:rFonts w:ascii="Arial" w:eastAsia="Times New Roman" w:hAnsi="Arial" w:cs="Arial"/>
          <w:sz w:val="24"/>
          <w:szCs w:val="24"/>
          <w:lang w:eastAsia="ru-RU"/>
        </w:rPr>
        <w:t>-</w:t>
      </w:r>
      <w:r w:rsidRPr="000D4D5D">
        <w:rPr>
          <w:rFonts w:ascii="Arial" w:eastAsia="Times New Roman" w:hAnsi="Arial" w:cs="Arial"/>
          <w:sz w:val="24"/>
          <w:szCs w:val="24"/>
          <w:lang w:eastAsia="ru-RU"/>
        </w:rPr>
        <w:t>5 раз меньше вредных веществ, чем в выхлопных газах автомобиля с бензиновым двигателем. Газ не образует отложений в топливной системе, п</w:t>
      </w:r>
      <w:r w:rsidRPr="000D4D5D">
        <w:rPr>
          <w:rFonts w:ascii="Arial" w:eastAsia="Times New Roman" w:hAnsi="Arial" w:cs="Arial"/>
          <w:sz w:val="24"/>
          <w:szCs w:val="24"/>
          <w:lang w:eastAsia="ru-RU"/>
        </w:rPr>
        <w:t>о</w:t>
      </w:r>
      <w:r w:rsidRPr="000D4D5D">
        <w:rPr>
          <w:rFonts w:ascii="Arial" w:eastAsia="Times New Roman" w:hAnsi="Arial" w:cs="Arial"/>
          <w:sz w:val="24"/>
          <w:szCs w:val="24"/>
          <w:lang w:eastAsia="ru-RU"/>
        </w:rPr>
        <w:t>этому срок эксплуатации двигателя, заправляемого КПГ</w:t>
      </w:r>
      <w:r w:rsidR="00DD4EDA">
        <w:rPr>
          <w:rFonts w:ascii="Arial" w:eastAsia="Times New Roman" w:hAnsi="Arial" w:cs="Arial"/>
          <w:sz w:val="24"/>
          <w:szCs w:val="24"/>
          <w:lang w:eastAsia="ru-RU"/>
        </w:rPr>
        <w:t>,</w:t>
      </w:r>
      <w:r w:rsidRPr="000D4D5D">
        <w:rPr>
          <w:rFonts w:ascii="Arial" w:eastAsia="Times New Roman" w:hAnsi="Arial" w:cs="Arial"/>
          <w:sz w:val="24"/>
          <w:szCs w:val="24"/>
          <w:lang w:eastAsia="ru-RU"/>
        </w:rPr>
        <w:t xml:space="preserve"> в 1,5 раза больше. При использовании КПГ экономия расходов на топливо достигает 40</w:t>
      </w:r>
      <w:r w:rsidR="00DD4EDA">
        <w:rPr>
          <w:rFonts w:ascii="Arial" w:eastAsia="Times New Roman" w:hAnsi="Arial" w:cs="Arial"/>
          <w:sz w:val="24"/>
          <w:szCs w:val="24"/>
          <w:lang w:eastAsia="ru-RU"/>
        </w:rPr>
        <w:t xml:space="preserve"> </w:t>
      </w:r>
      <w:r w:rsidRPr="000D4D5D">
        <w:rPr>
          <w:rFonts w:ascii="Arial" w:eastAsia="Times New Roman" w:hAnsi="Arial" w:cs="Arial"/>
          <w:sz w:val="24"/>
          <w:szCs w:val="24"/>
          <w:lang w:eastAsia="ru-RU"/>
        </w:rPr>
        <w:t>%.</w:t>
      </w:r>
    </w:p>
    <w:p w:rsidR="002847AB" w:rsidRPr="000D4D5D" w:rsidRDefault="002847AB" w:rsidP="00FD7C08">
      <w:pPr>
        <w:tabs>
          <w:tab w:val="left" w:pos="9922"/>
        </w:tabs>
        <w:ind w:right="-1" w:firstLine="709"/>
        <w:contextualSpacing/>
        <w:jc w:val="both"/>
        <w:rPr>
          <w:rFonts w:ascii="Arial" w:eastAsia="Times New Roman" w:hAnsi="Arial" w:cs="Arial"/>
          <w:sz w:val="24"/>
          <w:szCs w:val="24"/>
          <w:lang w:eastAsia="ru-RU"/>
        </w:rPr>
      </w:pPr>
      <w:r w:rsidRPr="000D4D5D">
        <w:rPr>
          <w:rFonts w:ascii="Arial" w:eastAsia="Times New Roman" w:hAnsi="Arial" w:cs="Arial"/>
          <w:sz w:val="24"/>
          <w:szCs w:val="24"/>
          <w:lang w:eastAsia="ru-RU"/>
        </w:rPr>
        <w:t xml:space="preserve">В планах ОАО «Газпром» развитие рынка газомоторного топлива не только на территории Российской Федерации, но и за ее пределами. В подтверждение этого </w:t>
      </w:r>
      <w:r w:rsidRPr="000D4D5D">
        <w:rPr>
          <w:rFonts w:ascii="Arial" w:hAnsi="Arial" w:cs="Arial"/>
          <w:sz w:val="24"/>
          <w:szCs w:val="24"/>
        </w:rPr>
        <w:t xml:space="preserve">ОАО «Газпром» и </w:t>
      </w:r>
      <w:r w:rsidRPr="000D4D5D">
        <w:rPr>
          <w:rFonts w:ascii="Arial" w:hAnsi="Arial" w:cs="Arial"/>
          <w:bCs/>
          <w:sz w:val="24"/>
          <w:szCs w:val="24"/>
        </w:rPr>
        <w:t>Petrovietnam</w:t>
      </w:r>
      <w:r w:rsidRPr="000D4D5D">
        <w:rPr>
          <w:rFonts w:ascii="Arial" w:hAnsi="Arial" w:cs="Arial"/>
          <w:sz w:val="24"/>
          <w:szCs w:val="24"/>
        </w:rPr>
        <w:t xml:space="preserve"> </w:t>
      </w:r>
      <w:r w:rsidRPr="000D4D5D">
        <w:rPr>
          <w:rFonts w:ascii="Arial" w:hAnsi="Arial" w:cs="Arial"/>
          <w:bCs/>
          <w:sz w:val="24"/>
          <w:szCs w:val="24"/>
        </w:rPr>
        <w:t>Gas</w:t>
      </w:r>
      <w:r w:rsidRPr="000D4D5D">
        <w:rPr>
          <w:rFonts w:ascii="Arial" w:hAnsi="Arial" w:cs="Arial"/>
          <w:sz w:val="24"/>
          <w:szCs w:val="24"/>
        </w:rPr>
        <w:t xml:space="preserve"> (Вьетнам) подписали Соглашение о с</w:t>
      </w:r>
      <w:r w:rsidRPr="000D4D5D">
        <w:rPr>
          <w:rFonts w:ascii="Arial" w:hAnsi="Arial" w:cs="Arial"/>
          <w:sz w:val="24"/>
          <w:szCs w:val="24"/>
        </w:rPr>
        <w:t>о</w:t>
      </w:r>
      <w:r w:rsidRPr="000D4D5D">
        <w:rPr>
          <w:rFonts w:ascii="Arial" w:hAnsi="Arial" w:cs="Arial"/>
          <w:sz w:val="24"/>
          <w:szCs w:val="24"/>
        </w:rPr>
        <w:t xml:space="preserve">здании совместного предприятия по производству газомоторного топлива </w:t>
      </w:r>
      <w:r w:rsidR="00DD4EDA">
        <w:rPr>
          <w:rFonts w:ascii="Arial" w:hAnsi="Arial" w:cs="Arial"/>
        </w:rPr>
        <w:t>–</w:t>
      </w:r>
      <w:r w:rsidR="00DD4EDA" w:rsidRPr="000D4D5D">
        <w:rPr>
          <w:rFonts w:ascii="Arial" w:hAnsi="Arial" w:cs="Arial"/>
          <w:bCs/>
          <w:sz w:val="24"/>
          <w:szCs w:val="24"/>
        </w:rPr>
        <w:t xml:space="preserve"> </w:t>
      </w:r>
      <w:r w:rsidRPr="000D4D5D">
        <w:rPr>
          <w:rFonts w:ascii="Arial" w:hAnsi="Arial" w:cs="Arial"/>
          <w:bCs/>
          <w:sz w:val="24"/>
          <w:szCs w:val="24"/>
        </w:rPr>
        <w:t>PVGazprom</w:t>
      </w:r>
      <w:r w:rsidRPr="000D4D5D">
        <w:rPr>
          <w:rFonts w:ascii="Arial" w:hAnsi="Arial" w:cs="Arial"/>
          <w:sz w:val="24"/>
          <w:szCs w:val="24"/>
        </w:rPr>
        <w:t xml:space="preserve"> </w:t>
      </w:r>
      <w:r w:rsidRPr="000D4D5D">
        <w:rPr>
          <w:rFonts w:ascii="Arial" w:hAnsi="Arial" w:cs="Arial"/>
          <w:bCs/>
          <w:sz w:val="24"/>
          <w:szCs w:val="24"/>
        </w:rPr>
        <w:t>Natural</w:t>
      </w:r>
      <w:r w:rsidRPr="000D4D5D">
        <w:rPr>
          <w:rFonts w:ascii="Arial" w:hAnsi="Arial" w:cs="Arial"/>
          <w:sz w:val="24"/>
          <w:szCs w:val="24"/>
        </w:rPr>
        <w:t xml:space="preserve"> </w:t>
      </w:r>
      <w:r w:rsidRPr="000D4D5D">
        <w:rPr>
          <w:rFonts w:ascii="Arial" w:hAnsi="Arial" w:cs="Arial"/>
          <w:bCs/>
          <w:sz w:val="24"/>
          <w:szCs w:val="24"/>
        </w:rPr>
        <w:t>Gas</w:t>
      </w:r>
      <w:r w:rsidRPr="000D4D5D">
        <w:rPr>
          <w:rFonts w:ascii="Arial" w:hAnsi="Arial" w:cs="Arial"/>
          <w:sz w:val="24"/>
          <w:szCs w:val="24"/>
        </w:rPr>
        <w:t xml:space="preserve"> for </w:t>
      </w:r>
      <w:r w:rsidRPr="000D4D5D">
        <w:rPr>
          <w:rFonts w:ascii="Arial" w:hAnsi="Arial" w:cs="Arial"/>
          <w:bCs/>
          <w:sz w:val="24"/>
          <w:szCs w:val="24"/>
        </w:rPr>
        <w:t>Vehicles</w:t>
      </w:r>
      <w:r w:rsidRPr="000D4D5D">
        <w:rPr>
          <w:rFonts w:ascii="Arial" w:hAnsi="Arial" w:cs="Arial"/>
          <w:sz w:val="24"/>
          <w:szCs w:val="24"/>
        </w:rPr>
        <w:t xml:space="preserve"> (PVGAZPROM NGV). Доля </w:t>
      </w:r>
      <w:r w:rsidRPr="000D4D5D">
        <w:rPr>
          <w:rFonts w:ascii="Arial" w:hAnsi="Arial" w:cs="Arial"/>
          <w:bCs/>
          <w:sz w:val="24"/>
          <w:szCs w:val="24"/>
        </w:rPr>
        <w:t>Petrovietnam</w:t>
      </w:r>
      <w:r w:rsidRPr="000D4D5D">
        <w:rPr>
          <w:rFonts w:ascii="Arial" w:hAnsi="Arial" w:cs="Arial"/>
          <w:sz w:val="24"/>
          <w:szCs w:val="24"/>
        </w:rPr>
        <w:t xml:space="preserve"> </w:t>
      </w:r>
      <w:r w:rsidRPr="000D4D5D">
        <w:rPr>
          <w:rFonts w:ascii="Arial" w:hAnsi="Arial" w:cs="Arial"/>
          <w:bCs/>
          <w:sz w:val="24"/>
          <w:szCs w:val="24"/>
        </w:rPr>
        <w:t>Gas</w:t>
      </w:r>
      <w:r w:rsidRPr="000D4D5D">
        <w:rPr>
          <w:rFonts w:ascii="Arial" w:hAnsi="Arial" w:cs="Arial"/>
          <w:sz w:val="24"/>
          <w:szCs w:val="24"/>
        </w:rPr>
        <w:t xml:space="preserve"> в уставном капитале PVGAZPROM NGV составит 50</w:t>
      </w:r>
      <w:r w:rsidR="00DD4EDA">
        <w:rPr>
          <w:rFonts w:ascii="Arial" w:hAnsi="Arial" w:cs="Arial"/>
          <w:sz w:val="24"/>
          <w:szCs w:val="24"/>
        </w:rPr>
        <w:t xml:space="preserve"> </w:t>
      </w:r>
      <w:r w:rsidRPr="000D4D5D">
        <w:rPr>
          <w:rFonts w:ascii="Arial" w:hAnsi="Arial" w:cs="Arial"/>
          <w:sz w:val="24"/>
          <w:szCs w:val="24"/>
        </w:rPr>
        <w:t xml:space="preserve">%. </w:t>
      </w:r>
      <w:r w:rsidR="00DD4EDA">
        <w:rPr>
          <w:rFonts w:ascii="Arial" w:hAnsi="Arial" w:cs="Arial"/>
          <w:sz w:val="24"/>
          <w:szCs w:val="24"/>
        </w:rPr>
        <w:t xml:space="preserve">ОАО </w:t>
      </w:r>
      <w:r w:rsidRPr="000D4D5D">
        <w:rPr>
          <w:rFonts w:ascii="Arial" w:hAnsi="Arial" w:cs="Arial"/>
          <w:sz w:val="24"/>
          <w:szCs w:val="24"/>
        </w:rPr>
        <w:t>«Газпром» будут пре</w:t>
      </w:r>
      <w:r w:rsidRPr="000D4D5D">
        <w:rPr>
          <w:rFonts w:ascii="Arial" w:hAnsi="Arial" w:cs="Arial"/>
          <w:sz w:val="24"/>
          <w:szCs w:val="24"/>
        </w:rPr>
        <w:t>д</w:t>
      </w:r>
      <w:r w:rsidRPr="000D4D5D">
        <w:rPr>
          <w:rFonts w:ascii="Arial" w:hAnsi="Arial" w:cs="Arial"/>
          <w:sz w:val="24"/>
          <w:szCs w:val="24"/>
        </w:rPr>
        <w:t xml:space="preserve">ставлять </w:t>
      </w:r>
      <w:r w:rsidR="00DD4EDA" w:rsidRPr="000D4D5D">
        <w:rPr>
          <w:rFonts w:ascii="Arial" w:hAnsi="Arial" w:cs="Arial"/>
          <w:sz w:val="24"/>
          <w:szCs w:val="24"/>
        </w:rPr>
        <w:t>с равными долями по 25</w:t>
      </w:r>
      <w:r w:rsidR="00DD4EDA">
        <w:rPr>
          <w:rFonts w:ascii="Arial" w:hAnsi="Arial" w:cs="Arial"/>
          <w:sz w:val="24"/>
          <w:szCs w:val="24"/>
        </w:rPr>
        <w:t xml:space="preserve"> </w:t>
      </w:r>
      <w:r w:rsidR="00DD4EDA" w:rsidRPr="000D4D5D">
        <w:rPr>
          <w:rFonts w:ascii="Arial" w:hAnsi="Arial" w:cs="Arial"/>
          <w:sz w:val="24"/>
          <w:szCs w:val="24"/>
        </w:rPr>
        <w:t>%</w:t>
      </w:r>
      <w:r w:rsidRPr="000D4D5D">
        <w:rPr>
          <w:rFonts w:ascii="Arial" w:hAnsi="Arial" w:cs="Arial"/>
          <w:sz w:val="24"/>
          <w:szCs w:val="24"/>
        </w:rPr>
        <w:t xml:space="preserve"> ООО «Газпром газомоторное топливо» и Gazprom International (100</w:t>
      </w:r>
      <w:r w:rsidR="00DD4EDA">
        <w:rPr>
          <w:rFonts w:ascii="Arial" w:hAnsi="Arial" w:cs="Arial"/>
          <w:sz w:val="24"/>
          <w:szCs w:val="24"/>
        </w:rPr>
        <w:t xml:space="preserve"> </w:t>
      </w:r>
      <w:r w:rsidRPr="000D4D5D">
        <w:rPr>
          <w:rFonts w:ascii="Arial" w:hAnsi="Arial" w:cs="Arial"/>
          <w:sz w:val="24"/>
          <w:szCs w:val="24"/>
        </w:rPr>
        <w:t>% дочерняя компания ОАО «Газпром» – единая спец</w:t>
      </w:r>
      <w:r w:rsidRPr="000D4D5D">
        <w:rPr>
          <w:rFonts w:ascii="Arial" w:hAnsi="Arial" w:cs="Arial"/>
          <w:sz w:val="24"/>
          <w:szCs w:val="24"/>
        </w:rPr>
        <w:t>и</w:t>
      </w:r>
      <w:r w:rsidRPr="000D4D5D">
        <w:rPr>
          <w:rFonts w:ascii="Arial" w:hAnsi="Arial" w:cs="Arial"/>
          <w:sz w:val="24"/>
          <w:szCs w:val="24"/>
        </w:rPr>
        <w:t>ализированная компания по реализации нефтегазовых проектов в области ра</w:t>
      </w:r>
      <w:r w:rsidRPr="000D4D5D">
        <w:rPr>
          <w:rFonts w:ascii="Arial" w:hAnsi="Arial" w:cs="Arial"/>
          <w:sz w:val="24"/>
          <w:szCs w:val="24"/>
        </w:rPr>
        <w:t>з</w:t>
      </w:r>
      <w:r w:rsidRPr="000D4D5D">
        <w:rPr>
          <w:rFonts w:ascii="Arial" w:hAnsi="Arial" w:cs="Arial"/>
          <w:sz w:val="24"/>
          <w:szCs w:val="24"/>
        </w:rPr>
        <w:t>ведки, разработки и добычи за рубежом).</w:t>
      </w:r>
    </w:p>
    <w:p w:rsidR="002847AB" w:rsidRPr="000D4D5D" w:rsidRDefault="002847AB" w:rsidP="00FD7C08">
      <w:pPr>
        <w:pStyle w:val="af4"/>
        <w:suppressAutoHyphens/>
        <w:spacing w:after="0" w:line="276" w:lineRule="auto"/>
        <w:ind w:firstLine="709"/>
        <w:contextualSpacing/>
        <w:jc w:val="both"/>
        <w:rPr>
          <w:rFonts w:ascii="Arial" w:hAnsi="Arial" w:cs="Arial"/>
        </w:rPr>
      </w:pPr>
      <w:r w:rsidRPr="000D4D5D">
        <w:rPr>
          <w:rFonts w:ascii="Arial" w:hAnsi="Arial" w:cs="Arial"/>
        </w:rPr>
        <w:t xml:space="preserve">Еще одним подтверждением высокого потенциала использования природного газ в качестве моторного топлива стало подписание Соглашения </w:t>
      </w:r>
      <w:r w:rsidRPr="002847AB">
        <w:rPr>
          <w:rFonts w:ascii="Arial" w:hAnsi="Arial" w:cs="Arial"/>
        </w:rPr>
        <w:t xml:space="preserve">между </w:t>
      </w:r>
      <w:hyperlink r:id="rId41" w:tgtFrame="_blank" w:history="1">
        <w:r w:rsidRPr="002847AB">
          <w:rPr>
            <w:rStyle w:val="af9"/>
            <w:rFonts w:ascii="Arial" w:hAnsi="Arial" w:cs="Arial"/>
            <w:color w:val="auto"/>
            <w:u w:val="none"/>
          </w:rPr>
          <w:t>Gazprom Germania GmbH</w:t>
        </w:r>
      </w:hyperlink>
      <w:r w:rsidRPr="002847AB">
        <w:rPr>
          <w:rStyle w:val="af9"/>
          <w:rFonts w:ascii="Arial" w:hAnsi="Arial" w:cs="Arial"/>
          <w:color w:val="auto"/>
          <w:u w:val="none"/>
        </w:rPr>
        <w:t xml:space="preserve"> (</w:t>
      </w:r>
      <w:hyperlink r:id="rId42" w:history="1">
        <w:r w:rsidRPr="002847AB">
          <w:rPr>
            <w:rStyle w:val="af9"/>
            <w:rFonts w:ascii="Arial" w:hAnsi="Arial" w:cs="Arial"/>
            <w:color w:val="auto"/>
            <w:u w:val="none"/>
          </w:rPr>
          <w:t>дочерняя компания</w:t>
        </w:r>
      </w:hyperlink>
      <w:r w:rsidRPr="002847AB">
        <w:rPr>
          <w:rFonts w:ascii="Arial" w:hAnsi="Arial" w:cs="Arial"/>
        </w:rPr>
        <w:t> «Газпром экспорт»</w:t>
      </w:r>
      <w:r w:rsidRPr="002847AB">
        <w:rPr>
          <w:rStyle w:val="af9"/>
          <w:rFonts w:ascii="Arial" w:hAnsi="Arial" w:cs="Arial"/>
          <w:color w:val="auto"/>
          <w:u w:val="none"/>
        </w:rPr>
        <w:t>)</w:t>
      </w:r>
      <w:r w:rsidRPr="002847AB">
        <w:rPr>
          <w:rFonts w:ascii="Arial" w:hAnsi="Arial" w:cs="Arial"/>
        </w:rPr>
        <w:t xml:space="preserve"> и компанией Volkswagen (Германия). В соответствии с Соглашением </w:t>
      </w:r>
      <w:r w:rsidRPr="000B4E1B">
        <w:rPr>
          <w:rFonts w:ascii="Arial" w:hAnsi="Arial" w:cs="Arial"/>
          <w:i/>
        </w:rPr>
        <w:t>Группа Газпром</w:t>
      </w:r>
      <w:r w:rsidRPr="002847AB">
        <w:rPr>
          <w:rFonts w:ascii="Arial" w:hAnsi="Arial" w:cs="Arial"/>
        </w:rPr>
        <w:t xml:space="preserve"> в лице Gazprom Germania GmbH с мая 2013 г</w:t>
      </w:r>
      <w:r w:rsidR="002E728E">
        <w:rPr>
          <w:rFonts w:ascii="Arial" w:hAnsi="Arial" w:cs="Arial"/>
        </w:rPr>
        <w:t>.</w:t>
      </w:r>
      <w:r w:rsidRPr="002847AB">
        <w:rPr>
          <w:rFonts w:ascii="Arial" w:hAnsi="Arial" w:cs="Arial"/>
        </w:rPr>
        <w:t xml:space="preserve"> стала эксклюзивным поставщиком </w:t>
      </w:r>
      <w:hyperlink r:id="rId43" w:history="1">
        <w:r w:rsidRPr="002847AB">
          <w:rPr>
            <w:rStyle w:val="af9"/>
            <w:rFonts w:ascii="Arial" w:hAnsi="Arial" w:cs="Arial"/>
            <w:color w:val="auto"/>
            <w:u w:val="none"/>
          </w:rPr>
          <w:t>газомоторного топлива</w:t>
        </w:r>
      </w:hyperlink>
      <w:r w:rsidRPr="002847AB">
        <w:rPr>
          <w:rFonts w:ascii="Arial" w:hAnsi="Arial" w:cs="Arial"/>
        </w:rPr>
        <w:t xml:space="preserve"> </w:t>
      </w:r>
      <w:r w:rsidRPr="000D4D5D">
        <w:rPr>
          <w:rFonts w:ascii="Arial" w:hAnsi="Arial" w:cs="Arial"/>
        </w:rPr>
        <w:t>для Volkswagen Motorsport (Германия), участвующей в уникальной серии гонок (кубок Scirocco R-Cup) на автомобилях, работающих на природном газе.</w:t>
      </w:r>
    </w:p>
    <w:p w:rsidR="002847AB" w:rsidRPr="000D4D5D" w:rsidRDefault="002847AB" w:rsidP="00FD7C08">
      <w:pPr>
        <w:suppressAutoHyphens/>
        <w:ind w:firstLine="709"/>
        <w:contextualSpacing/>
        <w:jc w:val="both"/>
        <w:rPr>
          <w:rFonts w:ascii="Arial" w:hAnsi="Arial" w:cs="Arial"/>
          <w:sz w:val="24"/>
          <w:szCs w:val="24"/>
        </w:rPr>
      </w:pPr>
      <w:r w:rsidRPr="000D4D5D">
        <w:rPr>
          <w:rFonts w:ascii="Arial" w:hAnsi="Arial" w:cs="Arial"/>
          <w:sz w:val="24"/>
          <w:szCs w:val="24"/>
        </w:rPr>
        <w:t>В 2013 г</w:t>
      </w:r>
      <w:r w:rsidR="002E728E">
        <w:rPr>
          <w:rFonts w:ascii="Arial" w:hAnsi="Arial" w:cs="Arial"/>
          <w:sz w:val="24"/>
          <w:szCs w:val="24"/>
        </w:rPr>
        <w:t>.</w:t>
      </w:r>
      <w:r w:rsidRPr="000D4D5D">
        <w:rPr>
          <w:rFonts w:ascii="Arial" w:hAnsi="Arial" w:cs="Arial"/>
          <w:sz w:val="24"/>
          <w:szCs w:val="24"/>
        </w:rPr>
        <w:t xml:space="preserve"> ОАО «Газпром» и </w:t>
      </w:r>
      <w:r w:rsidR="002E728E">
        <w:rPr>
          <w:rFonts w:ascii="Arial" w:hAnsi="Arial" w:cs="Arial"/>
          <w:sz w:val="24"/>
          <w:szCs w:val="24"/>
        </w:rPr>
        <w:t>х</w:t>
      </w:r>
      <w:r w:rsidRPr="000D4D5D">
        <w:rPr>
          <w:rFonts w:ascii="Arial" w:hAnsi="Arial" w:cs="Arial"/>
          <w:sz w:val="24"/>
          <w:szCs w:val="24"/>
        </w:rPr>
        <w:t xml:space="preserve">орватская государственная компания LNG Croatia d.o.o подписали </w:t>
      </w:r>
      <w:hyperlink r:id="rId44" w:history="1">
        <w:r w:rsidRPr="000D4D5D">
          <w:rPr>
            <w:rFonts w:ascii="Arial" w:hAnsi="Arial" w:cs="Arial"/>
            <w:sz w:val="24"/>
            <w:szCs w:val="24"/>
          </w:rPr>
          <w:t>Дорожную карту</w:t>
        </w:r>
      </w:hyperlink>
      <w:r w:rsidRPr="000D4D5D">
        <w:rPr>
          <w:rFonts w:ascii="Arial" w:hAnsi="Arial" w:cs="Arial"/>
          <w:sz w:val="24"/>
          <w:szCs w:val="24"/>
        </w:rPr>
        <w:t xml:space="preserve"> по реализации проектов на территории Республики Хорватия, направленных на использование природного газа как моторного топлива.</w:t>
      </w:r>
    </w:p>
    <w:p w:rsidR="002847AB" w:rsidRPr="000D4D5D" w:rsidRDefault="002847AB" w:rsidP="00FD7C08">
      <w:pPr>
        <w:suppressAutoHyphens/>
        <w:ind w:firstLine="720"/>
        <w:jc w:val="both"/>
        <w:rPr>
          <w:rFonts w:ascii="Arial" w:hAnsi="Arial" w:cs="Arial"/>
          <w:sz w:val="24"/>
          <w:szCs w:val="24"/>
        </w:rPr>
      </w:pPr>
      <w:r w:rsidRPr="000D4D5D">
        <w:rPr>
          <w:rStyle w:val="FontStyle12"/>
          <w:rFonts w:ascii="Arial" w:hAnsi="Arial" w:cs="Arial"/>
          <w:sz w:val="24"/>
          <w:szCs w:val="24"/>
        </w:rPr>
        <w:t>В</w:t>
      </w:r>
      <w:r w:rsidRPr="000D4D5D">
        <w:rPr>
          <w:rFonts w:ascii="Arial" w:hAnsi="Arial" w:cs="Arial"/>
          <w:sz w:val="24"/>
          <w:szCs w:val="24"/>
        </w:rPr>
        <w:t xml:space="preserve"> 2013 г. в </w:t>
      </w:r>
      <w:r w:rsidRPr="000B4E1B">
        <w:rPr>
          <w:rFonts w:ascii="Arial" w:hAnsi="Arial" w:cs="Arial"/>
          <w:sz w:val="24"/>
          <w:szCs w:val="24"/>
        </w:rPr>
        <w:t>Группе Газпром</w:t>
      </w:r>
      <w:r w:rsidRPr="000D4D5D">
        <w:rPr>
          <w:rFonts w:ascii="Arial" w:hAnsi="Arial" w:cs="Arial"/>
          <w:sz w:val="24"/>
          <w:szCs w:val="24"/>
        </w:rPr>
        <w:t xml:space="preserve"> было переведено на газ 1872 единицы транспортных средств, из них 98% (1834 ед.) дочерними обществами ОАО «Газпром».</w:t>
      </w:r>
    </w:p>
    <w:p w:rsidR="002847AB" w:rsidRPr="000D4D5D" w:rsidRDefault="002847AB" w:rsidP="00FD7C08">
      <w:pPr>
        <w:suppressAutoHyphens/>
        <w:autoSpaceDE w:val="0"/>
        <w:autoSpaceDN w:val="0"/>
        <w:adjustRightInd w:val="0"/>
        <w:ind w:firstLine="539"/>
        <w:jc w:val="both"/>
        <w:rPr>
          <w:rFonts w:ascii="Arial" w:hAnsi="Arial" w:cs="Arial"/>
          <w:sz w:val="24"/>
          <w:szCs w:val="24"/>
        </w:rPr>
      </w:pPr>
    </w:p>
    <w:p w:rsidR="002847AB" w:rsidRDefault="002847AB" w:rsidP="00FD7C08">
      <w:pPr>
        <w:suppressAutoHyphens/>
        <w:autoSpaceDE w:val="0"/>
        <w:autoSpaceDN w:val="0"/>
        <w:adjustRightInd w:val="0"/>
        <w:ind w:firstLine="539"/>
        <w:jc w:val="both"/>
        <w:rPr>
          <w:rFonts w:ascii="Arial" w:hAnsi="Arial" w:cs="Arial"/>
          <w:sz w:val="24"/>
          <w:szCs w:val="24"/>
        </w:rPr>
      </w:pPr>
      <w:r w:rsidRPr="000D4D5D">
        <w:rPr>
          <w:rFonts w:ascii="Arial" w:hAnsi="Arial" w:cs="Arial"/>
          <w:sz w:val="24"/>
          <w:szCs w:val="24"/>
        </w:rPr>
        <w:t xml:space="preserve">ПОКАЗАТЕЛИ ПЕРЕВОДА ОАО «ГАЗПРОМ» </w:t>
      </w:r>
    </w:p>
    <w:p w:rsidR="002847AB" w:rsidRPr="000D4D5D" w:rsidRDefault="002847AB" w:rsidP="00FD7C08">
      <w:pPr>
        <w:suppressAutoHyphens/>
        <w:autoSpaceDE w:val="0"/>
        <w:autoSpaceDN w:val="0"/>
        <w:adjustRightInd w:val="0"/>
        <w:ind w:firstLine="539"/>
        <w:jc w:val="both"/>
        <w:rPr>
          <w:rFonts w:ascii="Arial" w:hAnsi="Arial" w:cs="Arial"/>
          <w:b/>
          <w:sz w:val="24"/>
          <w:szCs w:val="24"/>
        </w:rPr>
      </w:pPr>
      <w:r w:rsidRPr="000D4D5D">
        <w:rPr>
          <w:rFonts w:ascii="Arial" w:hAnsi="Arial" w:cs="Arial"/>
          <w:sz w:val="24"/>
          <w:szCs w:val="24"/>
        </w:rPr>
        <w:t xml:space="preserve">АВТОТРАНСПОРТНЫХ СРЕДСТВ НА ПРИРОДНЫЙ ГАЗ, </w:t>
      </w:r>
      <w:r w:rsidR="00A609DC">
        <w:rPr>
          <w:rFonts w:ascii="Arial" w:hAnsi="Arial" w:cs="Arial"/>
          <w:sz w:val="24"/>
          <w:szCs w:val="24"/>
        </w:rPr>
        <w:t>2009</w:t>
      </w:r>
      <w:r w:rsidR="00A609DC" w:rsidRPr="000D4D5D">
        <w:rPr>
          <w:rFonts w:ascii="Arial" w:hAnsi="Arial" w:cs="Arial"/>
          <w:sz w:val="24"/>
          <w:szCs w:val="24"/>
        </w:rPr>
        <w:t>–</w:t>
      </w:r>
      <w:r w:rsidR="00A609DC">
        <w:rPr>
          <w:rFonts w:ascii="Arial" w:hAnsi="Arial" w:cs="Arial"/>
          <w:sz w:val="24"/>
          <w:szCs w:val="24"/>
        </w:rPr>
        <w:t xml:space="preserve">2013 ГГ., </w:t>
      </w:r>
      <w:r w:rsidRPr="000D4D5D">
        <w:rPr>
          <w:rFonts w:ascii="Arial" w:hAnsi="Arial" w:cs="Arial"/>
          <w:sz w:val="24"/>
          <w:szCs w:val="24"/>
        </w:rPr>
        <w:t>ЕД./ГОД</w:t>
      </w:r>
    </w:p>
    <w:p w:rsidR="002847AB" w:rsidRPr="000D4D5D" w:rsidRDefault="002847AB" w:rsidP="00FD7C08">
      <w:pPr>
        <w:suppressAutoHyphens/>
        <w:jc w:val="both"/>
        <w:rPr>
          <w:rFonts w:ascii="Arial" w:hAnsi="Arial" w:cs="Arial"/>
          <w:sz w:val="24"/>
          <w:szCs w:val="24"/>
        </w:rPr>
      </w:pPr>
      <w:r w:rsidRPr="000D4D5D">
        <w:rPr>
          <w:rFonts w:ascii="Arial" w:hAnsi="Arial" w:cs="Arial"/>
          <w:b/>
          <w:noProof/>
          <w:sz w:val="24"/>
          <w:szCs w:val="24"/>
          <w:shd w:val="clear" w:color="auto" w:fill="B8CCE4" w:themeFill="accent1" w:themeFillTint="66"/>
          <w:lang w:eastAsia="ru-RU"/>
        </w:rPr>
        <w:drawing>
          <wp:inline distT="0" distB="0" distL="0" distR="0" wp14:anchorId="3AC683A5" wp14:editId="6CB51BCB">
            <wp:extent cx="5895975" cy="1828800"/>
            <wp:effectExtent l="0" t="0" r="9525" b="19050"/>
            <wp:docPr id="16" name="Объект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r w:rsidRPr="000D4D5D">
        <w:rPr>
          <w:rFonts w:ascii="Arial" w:hAnsi="Arial" w:cs="Arial"/>
          <w:sz w:val="24"/>
          <w:szCs w:val="24"/>
        </w:rPr>
        <w:t xml:space="preserve"> </w:t>
      </w:r>
    </w:p>
    <w:p w:rsidR="002847AB" w:rsidRDefault="002847AB" w:rsidP="00FD7C08">
      <w:pPr>
        <w:pStyle w:val="af4"/>
        <w:suppressAutoHyphens/>
        <w:spacing w:after="0" w:line="276" w:lineRule="auto"/>
        <w:ind w:firstLine="539"/>
        <w:jc w:val="both"/>
        <w:rPr>
          <w:rStyle w:val="rvts48220"/>
          <w:rFonts w:cs="Arial"/>
          <w:i/>
        </w:rPr>
      </w:pPr>
      <w:r w:rsidRPr="000D4D5D">
        <w:rPr>
          <w:rStyle w:val="rvts48220"/>
          <w:rFonts w:cs="Arial"/>
          <w:i/>
        </w:rPr>
        <w:t xml:space="preserve">*С 2012 </w:t>
      </w:r>
      <w:r w:rsidR="002E728E">
        <w:rPr>
          <w:rStyle w:val="rvts48220"/>
          <w:rFonts w:cs="Arial"/>
          <w:i/>
        </w:rPr>
        <w:t xml:space="preserve">г. </w:t>
      </w:r>
      <w:r w:rsidRPr="000D4D5D">
        <w:rPr>
          <w:rStyle w:val="rvts48220"/>
          <w:rFonts w:cs="Arial"/>
          <w:i/>
        </w:rPr>
        <w:t>с учетом ОАО «Газпром трансгаз Беларусь»</w:t>
      </w:r>
      <w:r w:rsidR="002E728E">
        <w:rPr>
          <w:rStyle w:val="rvts48220"/>
          <w:rFonts w:cs="Arial"/>
          <w:i/>
        </w:rPr>
        <w:t>.</w:t>
      </w:r>
    </w:p>
    <w:p w:rsidR="00F622E7" w:rsidRPr="000D4D5D" w:rsidRDefault="00F622E7" w:rsidP="00FD7C08">
      <w:pPr>
        <w:pStyle w:val="af4"/>
        <w:suppressAutoHyphens/>
        <w:spacing w:after="0" w:line="276" w:lineRule="auto"/>
        <w:ind w:firstLine="539"/>
        <w:jc w:val="both"/>
        <w:rPr>
          <w:rStyle w:val="rvts48220"/>
          <w:rFonts w:cs="Arial"/>
          <w:i/>
        </w:rPr>
      </w:pPr>
    </w:p>
    <w:p w:rsidR="00D000B1" w:rsidRPr="00F614D7" w:rsidRDefault="00D000B1" w:rsidP="00F622E7">
      <w:pPr>
        <w:pStyle w:val="af4"/>
        <w:suppressAutoHyphens/>
        <w:spacing w:after="0" w:line="276" w:lineRule="auto"/>
        <w:ind w:firstLine="539"/>
        <w:jc w:val="both"/>
        <w:rPr>
          <w:rFonts w:ascii="Arial" w:hAnsi="Arial" w:cs="Arial"/>
          <w:b/>
          <w:caps/>
          <w:sz w:val="28"/>
        </w:rPr>
      </w:pPr>
      <w:r w:rsidRPr="00F614D7">
        <w:rPr>
          <w:rFonts w:ascii="Arial" w:hAnsi="Arial" w:cs="Arial"/>
          <w:b/>
          <w:caps/>
          <w:sz w:val="28"/>
        </w:rPr>
        <w:t>Водопользование и охрана водных ресурсов</w:t>
      </w:r>
    </w:p>
    <w:p w:rsidR="00A7130E" w:rsidRPr="00F614D7" w:rsidRDefault="00A7130E" w:rsidP="00FD7C08">
      <w:pPr>
        <w:suppressAutoHyphens/>
        <w:spacing w:line="240" w:lineRule="auto"/>
        <w:jc w:val="both"/>
        <w:rPr>
          <w:rFonts w:ascii="Arial" w:hAnsi="Arial" w:cs="Arial"/>
          <w:b/>
          <w:caps/>
          <w:color w:val="0070C0"/>
          <w:sz w:val="24"/>
          <w:szCs w:val="24"/>
        </w:rPr>
      </w:pPr>
    </w:p>
    <w:p w:rsidR="007E5DCB" w:rsidRPr="007E5DCB" w:rsidRDefault="009C06C8" w:rsidP="00FD7C08">
      <w:pPr>
        <w:ind w:firstLine="708"/>
        <w:jc w:val="both"/>
        <w:rPr>
          <w:rFonts w:ascii="Arial" w:eastAsia="Times New Roman" w:hAnsi="Arial" w:cs="Arial"/>
          <w:sz w:val="24"/>
          <w:szCs w:val="24"/>
          <w:lang w:eastAsia="ru-RU"/>
        </w:rPr>
      </w:pPr>
      <w:r w:rsidRPr="009C06C8">
        <w:rPr>
          <w:rFonts w:ascii="Arial" w:hAnsi="Arial" w:cs="Arial"/>
          <w:sz w:val="24"/>
          <w:szCs w:val="24"/>
        </w:rPr>
        <w:t xml:space="preserve">В 2013 г. компаниями </w:t>
      </w:r>
      <w:r w:rsidRPr="000B4E1B">
        <w:rPr>
          <w:rFonts w:ascii="Arial" w:hAnsi="Arial" w:cs="Arial"/>
          <w:i/>
          <w:sz w:val="24"/>
          <w:szCs w:val="24"/>
        </w:rPr>
        <w:t>Группы Газпром</w:t>
      </w:r>
      <w:r w:rsidRPr="009C06C8">
        <w:rPr>
          <w:rFonts w:ascii="Arial" w:hAnsi="Arial" w:cs="Arial"/>
          <w:sz w:val="24"/>
          <w:szCs w:val="24"/>
        </w:rPr>
        <w:t xml:space="preserve"> было забрано (получено)</w:t>
      </w:r>
      <w:r w:rsidRPr="009C06C8">
        <w:rPr>
          <w:rFonts w:ascii="Arial" w:hAnsi="Arial" w:cs="Arial"/>
          <w:b/>
          <w:bCs/>
        </w:rPr>
        <w:t xml:space="preserve"> </w:t>
      </w:r>
      <w:r w:rsidRPr="009C06C8">
        <w:rPr>
          <w:rFonts w:ascii="Arial" w:eastAsia="Times New Roman" w:hAnsi="Arial" w:cs="Arial"/>
          <w:b/>
          <w:bCs/>
          <w:sz w:val="24"/>
          <w:szCs w:val="24"/>
          <w:lang w:eastAsia="ru-RU"/>
        </w:rPr>
        <w:t xml:space="preserve">5 130,18 </w:t>
      </w:r>
      <w:r w:rsidRPr="009C06C8">
        <w:rPr>
          <w:rFonts w:ascii="Arial" w:hAnsi="Arial" w:cs="Arial"/>
          <w:sz w:val="24"/>
          <w:szCs w:val="24"/>
        </w:rPr>
        <w:t>млн м</w:t>
      </w:r>
      <w:r w:rsidRPr="009C06C8">
        <w:rPr>
          <w:rFonts w:ascii="Arial" w:hAnsi="Arial" w:cs="Arial"/>
          <w:sz w:val="24"/>
          <w:szCs w:val="24"/>
          <w:vertAlign w:val="superscript"/>
        </w:rPr>
        <w:t>3</w:t>
      </w:r>
      <w:r w:rsidRPr="009C06C8">
        <w:rPr>
          <w:rFonts w:ascii="Arial" w:hAnsi="Arial" w:cs="Arial"/>
          <w:sz w:val="24"/>
          <w:szCs w:val="24"/>
        </w:rPr>
        <w:t xml:space="preserve"> воды для целей водоснабжения, из них 98,2 % было использовано на со</w:t>
      </w:r>
      <w:r w:rsidRPr="009C06C8">
        <w:rPr>
          <w:rFonts w:ascii="Arial" w:hAnsi="Arial" w:cs="Arial"/>
          <w:sz w:val="24"/>
          <w:szCs w:val="24"/>
        </w:rPr>
        <w:t>б</w:t>
      </w:r>
      <w:r w:rsidRPr="009C06C8">
        <w:rPr>
          <w:rFonts w:ascii="Arial" w:hAnsi="Arial" w:cs="Arial"/>
          <w:sz w:val="24"/>
          <w:szCs w:val="24"/>
        </w:rPr>
        <w:t xml:space="preserve">ственные нужды, 1,8 % </w:t>
      </w:r>
      <w:r w:rsidR="00C54A19">
        <w:rPr>
          <w:rFonts w:ascii="Arial" w:hAnsi="Arial" w:cs="Arial"/>
          <w:sz w:val="24"/>
          <w:szCs w:val="24"/>
        </w:rPr>
        <w:t xml:space="preserve">– </w:t>
      </w:r>
      <w:r w:rsidRPr="009C06C8">
        <w:rPr>
          <w:rFonts w:ascii="Arial" w:hAnsi="Arial" w:cs="Arial"/>
          <w:sz w:val="24"/>
          <w:szCs w:val="24"/>
        </w:rPr>
        <w:t xml:space="preserve">передано другим потребителям. Водоотведение по </w:t>
      </w:r>
      <w:r w:rsidRPr="000B4E1B">
        <w:rPr>
          <w:rFonts w:ascii="Arial" w:hAnsi="Arial" w:cs="Arial"/>
          <w:i/>
          <w:sz w:val="24"/>
          <w:szCs w:val="24"/>
        </w:rPr>
        <w:t>Группе Газпром</w:t>
      </w:r>
      <w:r w:rsidRPr="009C06C8">
        <w:rPr>
          <w:rFonts w:ascii="Arial" w:hAnsi="Arial" w:cs="Arial"/>
          <w:sz w:val="24"/>
          <w:szCs w:val="24"/>
        </w:rPr>
        <w:t xml:space="preserve"> в 2013 г. составило </w:t>
      </w:r>
      <w:r w:rsidRPr="000258AF">
        <w:rPr>
          <w:rFonts w:ascii="Arial" w:hAnsi="Arial" w:cs="Arial"/>
          <w:sz w:val="24"/>
          <w:szCs w:val="24"/>
        </w:rPr>
        <w:t>4 440,95</w:t>
      </w:r>
      <w:r w:rsidRPr="009C06C8">
        <w:rPr>
          <w:rFonts w:ascii="Arial" w:hAnsi="Arial" w:cs="Arial"/>
          <w:b/>
          <w:sz w:val="24"/>
          <w:szCs w:val="24"/>
        </w:rPr>
        <w:t xml:space="preserve"> </w:t>
      </w:r>
      <w:r w:rsidRPr="009C06C8">
        <w:rPr>
          <w:rFonts w:ascii="Arial" w:hAnsi="Arial" w:cs="Arial"/>
          <w:sz w:val="24"/>
          <w:szCs w:val="24"/>
        </w:rPr>
        <w:t>млн м</w:t>
      </w:r>
      <w:r w:rsidRPr="009C06C8">
        <w:rPr>
          <w:rFonts w:ascii="Arial" w:hAnsi="Arial" w:cs="Arial"/>
          <w:sz w:val="24"/>
          <w:szCs w:val="24"/>
          <w:vertAlign w:val="superscript"/>
        </w:rPr>
        <w:t>3</w:t>
      </w:r>
      <w:r w:rsidRPr="009C06C8">
        <w:rPr>
          <w:rFonts w:ascii="Arial" w:hAnsi="Arial" w:cs="Arial"/>
          <w:sz w:val="24"/>
          <w:szCs w:val="24"/>
        </w:rPr>
        <w:t>.</w:t>
      </w:r>
      <w:r w:rsidR="007E5DCB">
        <w:rPr>
          <w:rFonts w:ascii="Arial" w:hAnsi="Arial" w:cs="Arial"/>
          <w:sz w:val="24"/>
          <w:szCs w:val="24"/>
        </w:rPr>
        <w:t xml:space="preserve"> В системах оборотного и п</w:t>
      </w:r>
      <w:r w:rsidR="007E5DCB">
        <w:rPr>
          <w:rFonts w:ascii="Arial" w:hAnsi="Arial" w:cs="Arial"/>
          <w:sz w:val="24"/>
          <w:szCs w:val="24"/>
        </w:rPr>
        <w:t>о</w:t>
      </w:r>
      <w:r w:rsidR="007E5DCB">
        <w:rPr>
          <w:rFonts w:ascii="Arial" w:hAnsi="Arial" w:cs="Arial"/>
          <w:sz w:val="24"/>
          <w:szCs w:val="24"/>
        </w:rPr>
        <w:t xml:space="preserve">следовательного водоснабжения было использовано </w:t>
      </w:r>
      <w:r w:rsidR="007E5DCB" w:rsidRPr="007E5DCB">
        <w:rPr>
          <w:rFonts w:ascii="Arial" w:eastAsia="Times New Roman" w:hAnsi="Arial" w:cs="Arial"/>
          <w:sz w:val="24"/>
          <w:szCs w:val="24"/>
          <w:lang w:eastAsia="ru-RU"/>
        </w:rPr>
        <w:t>13</w:t>
      </w:r>
      <w:r w:rsidR="00C54A19">
        <w:rPr>
          <w:rFonts w:ascii="Arial" w:eastAsia="Times New Roman" w:hAnsi="Arial" w:cs="Arial"/>
          <w:sz w:val="24"/>
          <w:szCs w:val="24"/>
          <w:lang w:eastAsia="ru-RU"/>
        </w:rPr>
        <w:t xml:space="preserve"> </w:t>
      </w:r>
      <w:r w:rsidR="007E5DCB" w:rsidRPr="007E5DCB">
        <w:rPr>
          <w:rFonts w:ascii="Arial" w:eastAsia="Times New Roman" w:hAnsi="Arial" w:cs="Arial"/>
          <w:sz w:val="24"/>
          <w:szCs w:val="24"/>
          <w:lang w:eastAsia="ru-RU"/>
        </w:rPr>
        <w:t xml:space="preserve">575,15 </w:t>
      </w:r>
      <w:r w:rsidR="007E5DCB" w:rsidRPr="007E5DCB">
        <w:rPr>
          <w:rFonts w:ascii="Arial" w:hAnsi="Arial" w:cs="Arial"/>
          <w:sz w:val="24"/>
          <w:szCs w:val="24"/>
        </w:rPr>
        <w:t>млн м</w:t>
      </w:r>
      <w:r w:rsidR="007E5DCB" w:rsidRPr="007E5DCB">
        <w:rPr>
          <w:rFonts w:ascii="Arial" w:hAnsi="Arial" w:cs="Arial"/>
          <w:sz w:val="24"/>
          <w:szCs w:val="24"/>
          <w:vertAlign w:val="superscript"/>
        </w:rPr>
        <w:t>3</w:t>
      </w:r>
      <w:r w:rsidR="007E5DCB" w:rsidRPr="007E5DCB">
        <w:rPr>
          <w:rFonts w:ascii="Arial" w:hAnsi="Arial" w:cs="Arial"/>
          <w:sz w:val="24"/>
          <w:szCs w:val="24"/>
        </w:rPr>
        <w:t>.</w:t>
      </w:r>
    </w:p>
    <w:p w:rsidR="007232E8" w:rsidRDefault="009C06C8" w:rsidP="00FD7C08">
      <w:pPr>
        <w:ind w:firstLine="708"/>
        <w:jc w:val="both"/>
        <w:rPr>
          <w:rFonts w:ascii="Arial" w:hAnsi="Arial" w:cs="Arial"/>
          <w:sz w:val="24"/>
          <w:szCs w:val="24"/>
        </w:rPr>
      </w:pPr>
      <w:r w:rsidRPr="009C06C8">
        <w:rPr>
          <w:rFonts w:ascii="Arial" w:hAnsi="Arial" w:cs="Arial"/>
          <w:sz w:val="24"/>
          <w:szCs w:val="24"/>
        </w:rPr>
        <w:t xml:space="preserve">В целом по </w:t>
      </w:r>
      <w:r w:rsidRPr="000B4E1B">
        <w:rPr>
          <w:rFonts w:ascii="Arial" w:hAnsi="Arial" w:cs="Arial"/>
          <w:i/>
          <w:sz w:val="24"/>
          <w:szCs w:val="24"/>
        </w:rPr>
        <w:t>Группе Газпром</w:t>
      </w:r>
      <w:r w:rsidRPr="009C06C8">
        <w:rPr>
          <w:rFonts w:ascii="Arial" w:hAnsi="Arial" w:cs="Arial"/>
          <w:sz w:val="24"/>
          <w:szCs w:val="24"/>
        </w:rPr>
        <w:t xml:space="preserve"> в 2013 г. по сравнению с 2012 г. водопотребл</w:t>
      </w:r>
      <w:r w:rsidRPr="009C06C8">
        <w:rPr>
          <w:rFonts w:ascii="Arial" w:hAnsi="Arial" w:cs="Arial"/>
          <w:sz w:val="24"/>
          <w:szCs w:val="24"/>
        </w:rPr>
        <w:t>е</w:t>
      </w:r>
      <w:r w:rsidRPr="009C06C8">
        <w:rPr>
          <w:rFonts w:ascii="Arial" w:hAnsi="Arial" w:cs="Arial"/>
          <w:sz w:val="24"/>
          <w:szCs w:val="24"/>
        </w:rPr>
        <w:t>ние уменьшилось на 332,27 млн м</w:t>
      </w:r>
      <w:r w:rsidRPr="009C06C8">
        <w:rPr>
          <w:rFonts w:ascii="Arial" w:hAnsi="Arial" w:cs="Arial"/>
          <w:sz w:val="24"/>
          <w:szCs w:val="24"/>
          <w:vertAlign w:val="superscript"/>
        </w:rPr>
        <w:t>3</w:t>
      </w:r>
      <w:r w:rsidR="00C04BD8">
        <w:rPr>
          <w:rFonts w:ascii="Arial" w:hAnsi="Arial" w:cs="Arial"/>
          <w:sz w:val="24"/>
          <w:szCs w:val="24"/>
        </w:rPr>
        <w:t xml:space="preserve"> (6</w:t>
      </w:r>
      <w:r w:rsidRPr="009C06C8">
        <w:rPr>
          <w:rFonts w:ascii="Arial" w:hAnsi="Arial" w:cs="Arial"/>
          <w:sz w:val="24"/>
          <w:szCs w:val="24"/>
        </w:rPr>
        <w:t xml:space="preserve"> %), что обусловлено снижением </w:t>
      </w:r>
      <w:r>
        <w:rPr>
          <w:rFonts w:ascii="Arial" w:hAnsi="Arial" w:cs="Arial"/>
          <w:sz w:val="24"/>
          <w:szCs w:val="24"/>
        </w:rPr>
        <w:t>потребн</w:t>
      </w:r>
      <w:r>
        <w:rPr>
          <w:rFonts w:ascii="Arial" w:hAnsi="Arial" w:cs="Arial"/>
          <w:sz w:val="24"/>
          <w:szCs w:val="24"/>
        </w:rPr>
        <w:t>о</w:t>
      </w:r>
      <w:r>
        <w:rPr>
          <w:rFonts w:ascii="Arial" w:hAnsi="Arial" w:cs="Arial"/>
          <w:sz w:val="24"/>
          <w:szCs w:val="24"/>
        </w:rPr>
        <w:t xml:space="preserve">сти в охлаждающей воде в связи с сокращением </w:t>
      </w:r>
      <w:r w:rsidRPr="009C06C8">
        <w:rPr>
          <w:rFonts w:ascii="Arial" w:hAnsi="Arial" w:cs="Arial"/>
          <w:sz w:val="24"/>
          <w:szCs w:val="24"/>
        </w:rPr>
        <w:t>выработки электрической эне</w:t>
      </w:r>
      <w:r w:rsidRPr="009C06C8">
        <w:rPr>
          <w:rFonts w:ascii="Arial" w:hAnsi="Arial" w:cs="Arial"/>
          <w:sz w:val="24"/>
          <w:szCs w:val="24"/>
        </w:rPr>
        <w:t>р</w:t>
      </w:r>
      <w:r w:rsidRPr="009C06C8">
        <w:rPr>
          <w:rFonts w:ascii="Arial" w:hAnsi="Arial" w:cs="Arial"/>
          <w:sz w:val="24"/>
          <w:szCs w:val="24"/>
        </w:rPr>
        <w:t xml:space="preserve">гии и отпуска тепла </w:t>
      </w:r>
      <w:r>
        <w:rPr>
          <w:rFonts w:ascii="Arial" w:hAnsi="Arial" w:cs="Arial"/>
          <w:sz w:val="24"/>
          <w:szCs w:val="24"/>
        </w:rPr>
        <w:t xml:space="preserve">в компаниях </w:t>
      </w:r>
      <w:r w:rsidRPr="000B4E1B">
        <w:rPr>
          <w:rFonts w:ascii="Arial" w:hAnsi="Arial" w:cs="Arial"/>
          <w:i/>
          <w:sz w:val="24"/>
          <w:szCs w:val="24"/>
        </w:rPr>
        <w:t>Газпром энергохолдинга</w:t>
      </w:r>
      <w:r w:rsidRPr="009C06C8">
        <w:rPr>
          <w:rFonts w:ascii="Arial" w:hAnsi="Arial" w:cs="Arial"/>
          <w:sz w:val="24"/>
          <w:szCs w:val="24"/>
        </w:rPr>
        <w:t>.</w:t>
      </w:r>
      <w:r w:rsidR="007232E8" w:rsidRPr="007232E8">
        <w:rPr>
          <w:rFonts w:ascii="Arial" w:hAnsi="Arial" w:cs="Arial"/>
          <w:sz w:val="24"/>
          <w:szCs w:val="24"/>
        </w:rPr>
        <w:t xml:space="preserve"> </w:t>
      </w:r>
    </w:p>
    <w:p w:rsidR="007232E8" w:rsidRPr="009C06C8" w:rsidRDefault="00376F6B" w:rsidP="00FD7C08">
      <w:pPr>
        <w:ind w:firstLine="708"/>
        <w:jc w:val="both"/>
        <w:rPr>
          <w:rFonts w:ascii="Arial" w:hAnsi="Arial" w:cs="Arial"/>
          <w:sz w:val="24"/>
          <w:szCs w:val="24"/>
        </w:rPr>
      </w:pPr>
      <w:r>
        <w:rPr>
          <w:rFonts w:ascii="Arial" w:hAnsi="Arial" w:cs="Arial"/>
          <w:sz w:val="24"/>
          <w:szCs w:val="24"/>
        </w:rPr>
        <w:t>Э</w:t>
      </w:r>
      <w:r w:rsidRPr="009C06C8">
        <w:rPr>
          <w:rFonts w:ascii="Arial" w:hAnsi="Arial" w:cs="Arial"/>
          <w:sz w:val="24"/>
          <w:szCs w:val="24"/>
        </w:rPr>
        <w:t xml:space="preserve">нергетические компании </w:t>
      </w:r>
      <w:r w:rsidRPr="000B4E1B">
        <w:rPr>
          <w:rFonts w:ascii="Arial" w:hAnsi="Arial" w:cs="Arial"/>
          <w:i/>
          <w:sz w:val="24"/>
          <w:szCs w:val="24"/>
        </w:rPr>
        <w:t>Газпром энергохолдинга</w:t>
      </w:r>
      <w:r w:rsidRPr="009C06C8">
        <w:rPr>
          <w:rFonts w:ascii="Arial" w:hAnsi="Arial" w:cs="Arial"/>
          <w:sz w:val="24"/>
          <w:szCs w:val="24"/>
        </w:rPr>
        <w:t xml:space="preserve"> формируют 92,3 % </w:t>
      </w:r>
      <w:r>
        <w:rPr>
          <w:rFonts w:ascii="Arial" w:hAnsi="Arial" w:cs="Arial"/>
          <w:sz w:val="24"/>
          <w:szCs w:val="24"/>
        </w:rPr>
        <w:t>об</w:t>
      </w:r>
      <w:r>
        <w:rPr>
          <w:rFonts w:ascii="Arial" w:hAnsi="Arial" w:cs="Arial"/>
          <w:sz w:val="24"/>
          <w:szCs w:val="24"/>
        </w:rPr>
        <w:t>ъ</w:t>
      </w:r>
      <w:r>
        <w:rPr>
          <w:rFonts w:ascii="Arial" w:hAnsi="Arial" w:cs="Arial"/>
          <w:sz w:val="24"/>
          <w:szCs w:val="24"/>
        </w:rPr>
        <w:t xml:space="preserve">емов водопотребления </w:t>
      </w:r>
      <w:r w:rsidRPr="009C06C8">
        <w:rPr>
          <w:rFonts w:ascii="Arial" w:hAnsi="Arial" w:cs="Arial"/>
          <w:sz w:val="24"/>
          <w:szCs w:val="24"/>
        </w:rPr>
        <w:t>и 94,3 %</w:t>
      </w:r>
      <w:r>
        <w:rPr>
          <w:rFonts w:ascii="Arial" w:hAnsi="Arial" w:cs="Arial"/>
          <w:sz w:val="24"/>
          <w:szCs w:val="24"/>
        </w:rPr>
        <w:t xml:space="preserve"> сбросов сточных вод </w:t>
      </w:r>
      <w:r w:rsidR="007232E8" w:rsidRPr="009C06C8">
        <w:rPr>
          <w:rFonts w:ascii="Arial" w:hAnsi="Arial" w:cs="Arial"/>
          <w:sz w:val="24"/>
          <w:szCs w:val="24"/>
        </w:rPr>
        <w:t xml:space="preserve">по </w:t>
      </w:r>
      <w:r w:rsidR="007232E8" w:rsidRPr="000B4E1B">
        <w:rPr>
          <w:rFonts w:ascii="Arial" w:hAnsi="Arial" w:cs="Arial"/>
          <w:i/>
          <w:sz w:val="24"/>
          <w:szCs w:val="24"/>
        </w:rPr>
        <w:t>Группе Газпром</w:t>
      </w:r>
      <w:r w:rsidR="007232E8" w:rsidRPr="009C06C8">
        <w:rPr>
          <w:rFonts w:ascii="Arial" w:hAnsi="Arial" w:cs="Arial"/>
          <w:sz w:val="24"/>
          <w:szCs w:val="24"/>
        </w:rPr>
        <w:t>. Доля г</w:t>
      </w:r>
      <w:r w:rsidR="007232E8" w:rsidRPr="009C06C8">
        <w:rPr>
          <w:rFonts w:ascii="Arial" w:hAnsi="Arial" w:cs="Arial"/>
          <w:sz w:val="24"/>
          <w:szCs w:val="24"/>
        </w:rPr>
        <w:t>а</w:t>
      </w:r>
      <w:r w:rsidR="007232E8" w:rsidRPr="009C06C8">
        <w:rPr>
          <w:rFonts w:ascii="Arial" w:hAnsi="Arial" w:cs="Arial"/>
          <w:sz w:val="24"/>
          <w:szCs w:val="24"/>
        </w:rPr>
        <w:t xml:space="preserve">зового комплекса </w:t>
      </w:r>
      <w:r w:rsidR="007232E8" w:rsidRPr="000B4E1B">
        <w:rPr>
          <w:rFonts w:ascii="Arial" w:hAnsi="Arial" w:cs="Arial"/>
          <w:i/>
          <w:sz w:val="24"/>
          <w:szCs w:val="24"/>
        </w:rPr>
        <w:t>Группы</w:t>
      </w:r>
      <w:r>
        <w:rPr>
          <w:rFonts w:ascii="Arial" w:hAnsi="Arial" w:cs="Arial"/>
          <w:sz w:val="24"/>
          <w:szCs w:val="24"/>
        </w:rPr>
        <w:t xml:space="preserve"> </w:t>
      </w:r>
      <w:r w:rsidR="007232E8" w:rsidRPr="009C06C8">
        <w:rPr>
          <w:rFonts w:ascii="Arial" w:hAnsi="Arial" w:cs="Arial"/>
          <w:sz w:val="24"/>
          <w:szCs w:val="24"/>
        </w:rPr>
        <w:t xml:space="preserve">в общих объемах водопользования составляет около </w:t>
      </w:r>
      <w:r>
        <w:rPr>
          <w:rFonts w:ascii="Arial" w:hAnsi="Arial" w:cs="Arial"/>
          <w:sz w:val="24"/>
          <w:szCs w:val="24"/>
        </w:rPr>
        <w:t>2</w:t>
      </w:r>
      <w:r w:rsidR="00C54A19">
        <w:rPr>
          <w:rFonts w:ascii="Arial" w:hAnsi="Arial" w:cs="Arial"/>
          <w:sz w:val="24"/>
          <w:szCs w:val="24"/>
        </w:rPr>
        <w:t xml:space="preserve"> </w:t>
      </w:r>
      <w:r w:rsidR="007232E8" w:rsidRPr="009C06C8">
        <w:rPr>
          <w:rFonts w:ascii="Arial" w:hAnsi="Arial" w:cs="Arial"/>
          <w:sz w:val="24"/>
          <w:szCs w:val="24"/>
        </w:rPr>
        <w:t>%</w:t>
      </w:r>
      <w:r>
        <w:rPr>
          <w:rFonts w:ascii="Arial" w:hAnsi="Arial" w:cs="Arial"/>
          <w:sz w:val="24"/>
          <w:szCs w:val="24"/>
        </w:rPr>
        <w:t xml:space="preserve">, из которых 1,3% </w:t>
      </w:r>
      <w:r w:rsidR="00C54A19">
        <w:rPr>
          <w:rFonts w:ascii="Arial" w:hAnsi="Arial" w:cs="Arial"/>
          <w:sz w:val="24"/>
          <w:szCs w:val="24"/>
        </w:rPr>
        <w:t>–</w:t>
      </w:r>
      <w:r>
        <w:rPr>
          <w:rFonts w:ascii="Arial" w:hAnsi="Arial" w:cs="Arial"/>
          <w:sz w:val="24"/>
          <w:szCs w:val="24"/>
        </w:rPr>
        <w:t xml:space="preserve"> доля ОАО «Газпром»</w:t>
      </w:r>
      <w:r w:rsidR="007232E8" w:rsidRPr="009C06C8">
        <w:rPr>
          <w:rFonts w:ascii="Arial" w:hAnsi="Arial" w:cs="Arial"/>
          <w:sz w:val="24"/>
          <w:szCs w:val="24"/>
        </w:rPr>
        <w:t>.</w:t>
      </w:r>
    </w:p>
    <w:p w:rsidR="009C06C8" w:rsidRDefault="009C06C8" w:rsidP="00FD7C08">
      <w:pPr>
        <w:ind w:firstLine="708"/>
        <w:jc w:val="both"/>
        <w:rPr>
          <w:rFonts w:ascii="Arial" w:hAnsi="Arial" w:cs="Arial"/>
          <w:sz w:val="24"/>
          <w:szCs w:val="24"/>
        </w:rPr>
      </w:pPr>
    </w:p>
    <w:p w:rsidR="007232E8" w:rsidRPr="000979A9" w:rsidRDefault="007232E8" w:rsidP="00FD7C08">
      <w:pPr>
        <w:ind w:firstLine="708"/>
        <w:jc w:val="both"/>
        <w:rPr>
          <w:rFonts w:ascii="Arial" w:hAnsi="Arial" w:cs="Arial"/>
          <w:sz w:val="24"/>
          <w:vertAlign w:val="superscript"/>
        </w:rPr>
      </w:pPr>
      <w:r w:rsidRPr="000979A9">
        <w:rPr>
          <w:rFonts w:ascii="Arial" w:hAnsi="Arial" w:cs="Arial"/>
          <w:sz w:val="24"/>
        </w:rPr>
        <w:t xml:space="preserve">ПОКАЗАТЕЛИ ВОДОПОЛЬЗОВАНИЯ ПО </w:t>
      </w:r>
      <w:r w:rsidRPr="000979A9">
        <w:rPr>
          <w:rFonts w:ascii="Arial" w:hAnsi="Arial" w:cs="Arial"/>
          <w:i/>
          <w:sz w:val="24"/>
        </w:rPr>
        <w:t>ГРУППЕ ГАЗПРОМ,</w:t>
      </w:r>
      <w:r w:rsidRPr="000979A9">
        <w:rPr>
          <w:rFonts w:ascii="Arial" w:hAnsi="Arial" w:cs="Arial"/>
          <w:sz w:val="24"/>
        </w:rPr>
        <w:t xml:space="preserve"> </w:t>
      </w:r>
      <w:r w:rsidR="00C54A19">
        <w:rPr>
          <w:rFonts w:ascii="Arial" w:hAnsi="Arial" w:cs="Arial"/>
          <w:sz w:val="24"/>
        </w:rPr>
        <w:t>2009</w:t>
      </w:r>
      <w:r w:rsidR="00C54A19">
        <w:rPr>
          <w:rFonts w:ascii="Arial" w:hAnsi="Arial" w:cs="Arial"/>
          <w:sz w:val="24"/>
          <w:szCs w:val="24"/>
        </w:rPr>
        <w:t xml:space="preserve">–2013 ГГ., </w:t>
      </w:r>
      <w:r w:rsidRPr="000979A9">
        <w:rPr>
          <w:rFonts w:ascii="Arial" w:hAnsi="Arial" w:cs="Arial"/>
          <w:sz w:val="24"/>
        </w:rPr>
        <w:t>МЛН М</w:t>
      </w:r>
      <w:r w:rsidRPr="000979A9">
        <w:rPr>
          <w:rFonts w:ascii="Arial" w:hAnsi="Arial" w:cs="Arial"/>
          <w:sz w:val="24"/>
          <w:vertAlign w:val="superscript"/>
        </w:rPr>
        <w:t>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97"/>
        <w:gridCol w:w="1132"/>
        <w:gridCol w:w="1133"/>
        <w:gridCol w:w="1135"/>
        <w:gridCol w:w="1133"/>
        <w:gridCol w:w="1242"/>
      </w:tblGrid>
      <w:tr w:rsidR="00477F71" w:rsidRPr="000979A9" w:rsidTr="007334D7">
        <w:trPr>
          <w:trHeight w:val="351"/>
        </w:trPr>
        <w:tc>
          <w:tcPr>
            <w:tcW w:w="1983" w:type="pct"/>
          </w:tcPr>
          <w:p w:rsidR="00477F71" w:rsidRPr="000979A9" w:rsidRDefault="00477F71" w:rsidP="00FD7C08">
            <w:pPr>
              <w:suppressAutoHyphens/>
              <w:jc w:val="both"/>
              <w:rPr>
                <w:rFonts w:ascii="Arial" w:hAnsi="Arial" w:cs="Arial"/>
                <w:b/>
              </w:rPr>
            </w:pPr>
          </w:p>
        </w:tc>
        <w:tc>
          <w:tcPr>
            <w:tcW w:w="591" w:type="pct"/>
          </w:tcPr>
          <w:p w:rsidR="00477F71" w:rsidRPr="000979A9" w:rsidRDefault="00477F71" w:rsidP="00FD7C08">
            <w:pPr>
              <w:suppressAutoHyphens/>
              <w:jc w:val="both"/>
              <w:rPr>
                <w:rFonts w:ascii="Arial" w:hAnsi="Arial" w:cs="Arial"/>
                <w:b/>
              </w:rPr>
            </w:pPr>
            <w:r w:rsidRPr="000979A9">
              <w:rPr>
                <w:rFonts w:ascii="Arial" w:hAnsi="Arial" w:cs="Arial"/>
                <w:b/>
              </w:rPr>
              <w:t>2009</w:t>
            </w:r>
          </w:p>
        </w:tc>
        <w:tc>
          <w:tcPr>
            <w:tcW w:w="592" w:type="pct"/>
          </w:tcPr>
          <w:p w:rsidR="00477F71" w:rsidRPr="000979A9" w:rsidRDefault="00477F71" w:rsidP="00FD7C08">
            <w:pPr>
              <w:suppressAutoHyphens/>
              <w:jc w:val="both"/>
              <w:rPr>
                <w:rFonts w:ascii="Arial" w:hAnsi="Arial" w:cs="Arial"/>
                <w:b/>
              </w:rPr>
            </w:pPr>
            <w:r w:rsidRPr="000979A9">
              <w:rPr>
                <w:rFonts w:ascii="Arial" w:hAnsi="Arial" w:cs="Arial"/>
                <w:b/>
              </w:rPr>
              <w:t>2010</w:t>
            </w:r>
          </w:p>
        </w:tc>
        <w:tc>
          <w:tcPr>
            <w:tcW w:w="593" w:type="pct"/>
          </w:tcPr>
          <w:p w:rsidR="00477F71" w:rsidRPr="000979A9" w:rsidRDefault="00477F71" w:rsidP="00FD7C08">
            <w:pPr>
              <w:suppressAutoHyphens/>
              <w:jc w:val="both"/>
              <w:rPr>
                <w:rFonts w:ascii="Arial" w:hAnsi="Arial" w:cs="Arial"/>
                <w:b/>
              </w:rPr>
            </w:pPr>
            <w:r w:rsidRPr="000979A9">
              <w:rPr>
                <w:rFonts w:ascii="Arial" w:hAnsi="Arial" w:cs="Arial"/>
                <w:b/>
              </w:rPr>
              <w:t>2011</w:t>
            </w:r>
          </w:p>
        </w:tc>
        <w:tc>
          <w:tcPr>
            <w:tcW w:w="592" w:type="pct"/>
          </w:tcPr>
          <w:p w:rsidR="00477F71" w:rsidRPr="000979A9" w:rsidRDefault="00477F71" w:rsidP="00FD7C08">
            <w:pPr>
              <w:suppressAutoHyphens/>
              <w:jc w:val="both"/>
              <w:rPr>
                <w:rFonts w:ascii="Arial" w:hAnsi="Arial" w:cs="Arial"/>
                <w:b/>
              </w:rPr>
            </w:pPr>
            <w:r w:rsidRPr="000979A9">
              <w:rPr>
                <w:rFonts w:ascii="Arial" w:hAnsi="Arial" w:cs="Arial"/>
                <w:b/>
              </w:rPr>
              <w:t>2012</w:t>
            </w:r>
          </w:p>
        </w:tc>
        <w:tc>
          <w:tcPr>
            <w:tcW w:w="649" w:type="pct"/>
          </w:tcPr>
          <w:p w:rsidR="00477F71" w:rsidRPr="000979A9" w:rsidRDefault="00477F71" w:rsidP="00FD7C08">
            <w:pPr>
              <w:suppressAutoHyphens/>
              <w:jc w:val="both"/>
              <w:rPr>
                <w:rFonts w:ascii="Arial" w:hAnsi="Arial" w:cs="Arial"/>
                <w:b/>
              </w:rPr>
            </w:pPr>
            <w:r w:rsidRPr="000979A9">
              <w:rPr>
                <w:rFonts w:ascii="Arial" w:hAnsi="Arial" w:cs="Arial"/>
                <w:b/>
              </w:rPr>
              <w:t>2013</w:t>
            </w:r>
          </w:p>
        </w:tc>
      </w:tr>
      <w:tr w:rsidR="00477F71" w:rsidRPr="000979A9" w:rsidTr="00477F71">
        <w:tc>
          <w:tcPr>
            <w:tcW w:w="1983" w:type="pct"/>
          </w:tcPr>
          <w:p w:rsidR="00477F71" w:rsidRPr="006F7B31" w:rsidRDefault="007334D7" w:rsidP="00FD7C08">
            <w:pPr>
              <w:suppressAutoHyphens/>
              <w:jc w:val="both"/>
              <w:rPr>
                <w:rFonts w:ascii="Arial" w:hAnsi="Arial" w:cs="Arial"/>
              </w:rPr>
            </w:pPr>
            <w:r w:rsidRPr="006F7B31">
              <w:rPr>
                <w:rFonts w:ascii="Arial" w:hAnsi="Arial" w:cs="Arial"/>
              </w:rPr>
              <w:t>Забрано, получено воды</w:t>
            </w:r>
            <w:r w:rsidR="00477F71" w:rsidRPr="006F7B31">
              <w:rPr>
                <w:rFonts w:ascii="Arial" w:hAnsi="Arial" w:cs="Arial"/>
              </w:rPr>
              <w:t>, всего</w:t>
            </w:r>
          </w:p>
        </w:tc>
        <w:tc>
          <w:tcPr>
            <w:tcW w:w="591" w:type="pct"/>
          </w:tcPr>
          <w:p w:rsidR="00477F71" w:rsidRPr="006F7B31" w:rsidRDefault="00477F71" w:rsidP="00FD7C08">
            <w:pPr>
              <w:suppressAutoHyphens/>
              <w:jc w:val="both"/>
              <w:rPr>
                <w:rFonts w:ascii="Arial" w:hAnsi="Arial" w:cs="Arial"/>
              </w:rPr>
            </w:pPr>
            <w:r w:rsidRPr="006F7B31">
              <w:rPr>
                <w:rFonts w:ascii="Arial" w:hAnsi="Arial" w:cs="Arial"/>
              </w:rPr>
              <w:t>5</w:t>
            </w:r>
            <w:r w:rsidR="00C54A19">
              <w:rPr>
                <w:rFonts w:ascii="Arial" w:hAnsi="Arial" w:cs="Arial"/>
              </w:rPr>
              <w:t> </w:t>
            </w:r>
            <w:r w:rsidRPr="006F7B31">
              <w:rPr>
                <w:rFonts w:ascii="Arial" w:hAnsi="Arial" w:cs="Arial"/>
              </w:rPr>
              <w:t>791,30</w:t>
            </w:r>
          </w:p>
        </w:tc>
        <w:tc>
          <w:tcPr>
            <w:tcW w:w="592" w:type="pct"/>
          </w:tcPr>
          <w:p w:rsidR="00477F71" w:rsidRPr="006F7B31" w:rsidRDefault="00477F71" w:rsidP="00FD7C08">
            <w:pPr>
              <w:suppressAutoHyphens/>
              <w:jc w:val="both"/>
              <w:rPr>
                <w:rFonts w:ascii="Arial" w:hAnsi="Arial" w:cs="Arial"/>
              </w:rPr>
            </w:pPr>
            <w:r w:rsidRPr="006F7B31">
              <w:rPr>
                <w:rFonts w:ascii="Arial" w:hAnsi="Arial" w:cs="Arial"/>
              </w:rPr>
              <w:t>6 259,00</w:t>
            </w:r>
          </w:p>
        </w:tc>
        <w:tc>
          <w:tcPr>
            <w:tcW w:w="593" w:type="pct"/>
          </w:tcPr>
          <w:p w:rsidR="00477F71" w:rsidRPr="006F7B31" w:rsidRDefault="00477F71" w:rsidP="00FD7C08">
            <w:pPr>
              <w:suppressAutoHyphens/>
              <w:jc w:val="both"/>
              <w:rPr>
                <w:rFonts w:ascii="Arial" w:hAnsi="Arial" w:cs="Arial"/>
              </w:rPr>
            </w:pPr>
            <w:r w:rsidRPr="006F7B31">
              <w:rPr>
                <w:rFonts w:ascii="Arial" w:hAnsi="Arial" w:cs="Arial"/>
              </w:rPr>
              <w:t>5</w:t>
            </w:r>
            <w:r w:rsidRPr="006F7B31">
              <w:rPr>
                <w:rFonts w:ascii="Arial" w:hAnsi="Arial" w:cs="Arial"/>
                <w:bCs/>
              </w:rPr>
              <w:t> </w:t>
            </w:r>
            <w:r w:rsidRPr="006F7B31">
              <w:rPr>
                <w:rFonts w:ascii="Arial" w:hAnsi="Arial" w:cs="Arial"/>
              </w:rPr>
              <w:t>793,00</w:t>
            </w:r>
          </w:p>
        </w:tc>
        <w:tc>
          <w:tcPr>
            <w:tcW w:w="592" w:type="pct"/>
          </w:tcPr>
          <w:p w:rsidR="00477F71" w:rsidRPr="006F7B31" w:rsidRDefault="00477F71" w:rsidP="00FD7C08">
            <w:pPr>
              <w:suppressAutoHyphens/>
              <w:jc w:val="both"/>
              <w:rPr>
                <w:rFonts w:ascii="Arial" w:hAnsi="Arial" w:cs="Arial"/>
              </w:rPr>
            </w:pPr>
            <w:r w:rsidRPr="006F7B31">
              <w:rPr>
                <w:rFonts w:ascii="Arial" w:hAnsi="Arial" w:cs="Arial"/>
              </w:rPr>
              <w:t>5</w:t>
            </w:r>
            <w:r w:rsidRPr="006F7B31">
              <w:rPr>
                <w:rFonts w:ascii="Arial" w:hAnsi="Arial" w:cs="Arial"/>
                <w:bCs/>
              </w:rPr>
              <w:t> </w:t>
            </w:r>
            <w:r w:rsidRPr="006F7B31">
              <w:rPr>
                <w:rFonts w:ascii="Arial" w:hAnsi="Arial" w:cs="Arial"/>
              </w:rPr>
              <w:t>462,45</w:t>
            </w:r>
          </w:p>
        </w:tc>
        <w:tc>
          <w:tcPr>
            <w:tcW w:w="649" w:type="pct"/>
          </w:tcPr>
          <w:p w:rsidR="00477F71" w:rsidRPr="006F7B31" w:rsidRDefault="00477F71" w:rsidP="00FD7C08">
            <w:pPr>
              <w:suppressAutoHyphens/>
              <w:jc w:val="both"/>
              <w:rPr>
                <w:rFonts w:ascii="Arial" w:hAnsi="Arial" w:cs="Arial"/>
              </w:rPr>
            </w:pPr>
            <w:r w:rsidRPr="006F7B31">
              <w:rPr>
                <w:rFonts w:ascii="Arial" w:hAnsi="Arial" w:cs="Arial"/>
              </w:rPr>
              <w:t>5 130,18</w:t>
            </w:r>
          </w:p>
        </w:tc>
      </w:tr>
      <w:tr w:rsidR="00477F71" w:rsidRPr="000979A9" w:rsidTr="00477F71">
        <w:tc>
          <w:tcPr>
            <w:tcW w:w="1983" w:type="pct"/>
          </w:tcPr>
          <w:p w:rsidR="00477F71" w:rsidRPr="006F7B31" w:rsidRDefault="00477F71" w:rsidP="00FD7C08">
            <w:pPr>
              <w:suppressAutoHyphens/>
              <w:jc w:val="both"/>
              <w:rPr>
                <w:rFonts w:ascii="Arial" w:hAnsi="Arial" w:cs="Arial"/>
                <w:i/>
                <w:sz w:val="18"/>
              </w:rPr>
            </w:pPr>
            <w:r w:rsidRPr="006F7B31">
              <w:rPr>
                <w:rFonts w:ascii="Arial" w:hAnsi="Arial" w:cs="Arial"/>
                <w:i/>
                <w:sz w:val="18"/>
              </w:rPr>
              <w:t>в т. ч. из природных источников</w:t>
            </w:r>
          </w:p>
        </w:tc>
        <w:tc>
          <w:tcPr>
            <w:tcW w:w="591" w:type="pct"/>
          </w:tcPr>
          <w:p w:rsidR="00477F71" w:rsidRPr="006F7B31" w:rsidRDefault="00477F71" w:rsidP="00FD7C08">
            <w:pPr>
              <w:suppressAutoHyphens/>
              <w:jc w:val="both"/>
              <w:rPr>
                <w:rFonts w:ascii="Arial" w:hAnsi="Arial" w:cs="Arial"/>
                <w:i/>
                <w:sz w:val="18"/>
              </w:rPr>
            </w:pPr>
          </w:p>
        </w:tc>
        <w:tc>
          <w:tcPr>
            <w:tcW w:w="592" w:type="pct"/>
          </w:tcPr>
          <w:p w:rsidR="00477F71" w:rsidRPr="006F7B31" w:rsidRDefault="00477F71" w:rsidP="00FD7C08">
            <w:pPr>
              <w:suppressAutoHyphens/>
              <w:jc w:val="both"/>
              <w:rPr>
                <w:rFonts w:ascii="Arial" w:hAnsi="Arial" w:cs="Arial"/>
                <w:i/>
                <w:sz w:val="18"/>
              </w:rPr>
            </w:pPr>
            <w:r w:rsidRPr="006F7B31">
              <w:rPr>
                <w:rFonts w:ascii="Arial" w:hAnsi="Arial" w:cs="Arial"/>
                <w:i/>
                <w:sz w:val="18"/>
              </w:rPr>
              <w:t>6 015,73</w:t>
            </w:r>
          </w:p>
        </w:tc>
        <w:tc>
          <w:tcPr>
            <w:tcW w:w="593" w:type="pct"/>
          </w:tcPr>
          <w:p w:rsidR="00477F71" w:rsidRPr="006F7B31" w:rsidRDefault="00477F71" w:rsidP="00FD7C08">
            <w:pPr>
              <w:suppressAutoHyphens/>
              <w:jc w:val="both"/>
              <w:rPr>
                <w:rFonts w:ascii="Arial" w:hAnsi="Arial" w:cs="Arial"/>
                <w:i/>
                <w:sz w:val="18"/>
              </w:rPr>
            </w:pPr>
            <w:r w:rsidRPr="006F7B31">
              <w:rPr>
                <w:rFonts w:ascii="Arial" w:hAnsi="Arial" w:cs="Arial"/>
                <w:i/>
                <w:sz w:val="18"/>
              </w:rPr>
              <w:t>5</w:t>
            </w:r>
            <w:r w:rsidRPr="006F7B31">
              <w:rPr>
                <w:rFonts w:ascii="Arial" w:hAnsi="Arial" w:cs="Arial"/>
                <w:bCs/>
                <w:i/>
                <w:sz w:val="18"/>
              </w:rPr>
              <w:t> </w:t>
            </w:r>
            <w:r w:rsidRPr="006F7B31">
              <w:rPr>
                <w:rFonts w:ascii="Arial" w:hAnsi="Arial" w:cs="Arial"/>
                <w:i/>
                <w:sz w:val="18"/>
              </w:rPr>
              <w:t>572,42</w:t>
            </w:r>
          </w:p>
        </w:tc>
        <w:tc>
          <w:tcPr>
            <w:tcW w:w="592" w:type="pct"/>
          </w:tcPr>
          <w:p w:rsidR="00477F71" w:rsidRPr="006F7B31" w:rsidRDefault="00477F71" w:rsidP="00FD7C08">
            <w:pPr>
              <w:suppressAutoHyphens/>
              <w:jc w:val="both"/>
              <w:rPr>
                <w:rFonts w:ascii="Arial" w:hAnsi="Arial" w:cs="Arial"/>
                <w:i/>
                <w:sz w:val="18"/>
              </w:rPr>
            </w:pPr>
            <w:r w:rsidRPr="006F7B31">
              <w:rPr>
                <w:rFonts w:ascii="Arial" w:hAnsi="Arial" w:cs="Arial"/>
                <w:i/>
                <w:sz w:val="18"/>
              </w:rPr>
              <w:t>5</w:t>
            </w:r>
            <w:r w:rsidRPr="006F7B31">
              <w:rPr>
                <w:rFonts w:ascii="Arial" w:hAnsi="Arial" w:cs="Arial"/>
                <w:bCs/>
                <w:i/>
                <w:sz w:val="18"/>
              </w:rPr>
              <w:t> </w:t>
            </w:r>
            <w:r w:rsidRPr="006F7B31">
              <w:rPr>
                <w:rFonts w:ascii="Arial" w:hAnsi="Arial" w:cs="Arial"/>
                <w:i/>
                <w:sz w:val="18"/>
              </w:rPr>
              <w:t>212,95</w:t>
            </w:r>
          </w:p>
        </w:tc>
        <w:tc>
          <w:tcPr>
            <w:tcW w:w="649" w:type="pct"/>
          </w:tcPr>
          <w:p w:rsidR="00477F71" w:rsidRPr="006F7B31" w:rsidRDefault="00477F71" w:rsidP="00FD7C08">
            <w:pPr>
              <w:suppressAutoHyphens/>
              <w:jc w:val="both"/>
              <w:rPr>
                <w:rFonts w:ascii="Arial" w:hAnsi="Arial" w:cs="Arial"/>
                <w:i/>
                <w:sz w:val="18"/>
              </w:rPr>
            </w:pPr>
            <w:r w:rsidRPr="006F7B31">
              <w:rPr>
                <w:rFonts w:ascii="Arial" w:hAnsi="Arial" w:cs="Arial"/>
                <w:i/>
                <w:sz w:val="18"/>
              </w:rPr>
              <w:t>4 890,63</w:t>
            </w:r>
          </w:p>
        </w:tc>
      </w:tr>
      <w:tr w:rsidR="00477F71" w:rsidRPr="000979A9" w:rsidTr="00477F71">
        <w:tc>
          <w:tcPr>
            <w:tcW w:w="1983"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Использовано для собственных нужд</w:t>
            </w:r>
          </w:p>
        </w:tc>
        <w:tc>
          <w:tcPr>
            <w:tcW w:w="591"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w:t>
            </w:r>
            <w:r w:rsidR="00154E7A" w:rsidRPr="006F7B31">
              <w:rPr>
                <w:rFonts w:ascii="Arial" w:hAnsi="Arial" w:cs="Arial"/>
              </w:rPr>
              <w:t> </w:t>
            </w:r>
            <w:r w:rsidRPr="006F7B31">
              <w:rPr>
                <w:rFonts w:ascii="Arial" w:hAnsi="Arial" w:cs="Arial"/>
              </w:rPr>
              <w:t>697,01</w:t>
            </w:r>
          </w:p>
        </w:tc>
        <w:tc>
          <w:tcPr>
            <w:tcW w:w="592"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6 109,70</w:t>
            </w:r>
          </w:p>
        </w:tc>
        <w:tc>
          <w:tcPr>
            <w:tcW w:w="593"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w:t>
            </w:r>
            <w:r w:rsidRPr="006F7B31">
              <w:rPr>
                <w:rFonts w:ascii="Arial" w:hAnsi="Arial" w:cs="Arial"/>
                <w:bCs/>
              </w:rPr>
              <w:t> </w:t>
            </w:r>
            <w:r w:rsidRPr="006F7B31">
              <w:rPr>
                <w:rFonts w:ascii="Arial" w:hAnsi="Arial" w:cs="Arial"/>
              </w:rPr>
              <w:t>643,19</w:t>
            </w:r>
          </w:p>
        </w:tc>
        <w:tc>
          <w:tcPr>
            <w:tcW w:w="592"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w:t>
            </w:r>
            <w:r w:rsidRPr="006F7B31">
              <w:rPr>
                <w:rFonts w:ascii="Arial" w:hAnsi="Arial" w:cs="Arial"/>
                <w:bCs/>
              </w:rPr>
              <w:t> </w:t>
            </w:r>
            <w:r w:rsidRPr="006F7B31">
              <w:rPr>
                <w:rFonts w:ascii="Arial" w:hAnsi="Arial" w:cs="Arial"/>
              </w:rPr>
              <w:t>319,62</w:t>
            </w:r>
          </w:p>
        </w:tc>
        <w:tc>
          <w:tcPr>
            <w:tcW w:w="649"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5 051,64</w:t>
            </w:r>
          </w:p>
        </w:tc>
      </w:tr>
      <w:tr w:rsidR="00477F71" w:rsidRPr="000979A9" w:rsidTr="00477F71">
        <w:tc>
          <w:tcPr>
            <w:tcW w:w="1983"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в т. ч. на производственные нужды</w:t>
            </w:r>
          </w:p>
        </w:tc>
        <w:tc>
          <w:tcPr>
            <w:tcW w:w="591"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5 502,52</w:t>
            </w:r>
          </w:p>
        </w:tc>
        <w:tc>
          <w:tcPr>
            <w:tcW w:w="592"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5 982,12</w:t>
            </w:r>
          </w:p>
        </w:tc>
        <w:tc>
          <w:tcPr>
            <w:tcW w:w="593"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w:t>
            </w:r>
            <w:r w:rsidRPr="006F7B31">
              <w:rPr>
                <w:rFonts w:ascii="Arial" w:hAnsi="Arial" w:cs="Arial"/>
                <w:bCs/>
                <w:i/>
                <w:sz w:val="18"/>
              </w:rPr>
              <w:t> </w:t>
            </w:r>
            <w:r w:rsidRPr="006F7B31">
              <w:rPr>
                <w:rFonts w:ascii="Arial" w:hAnsi="Arial" w:cs="Arial"/>
                <w:i/>
                <w:sz w:val="18"/>
              </w:rPr>
              <w:t>550,79</w:t>
            </w:r>
          </w:p>
        </w:tc>
        <w:tc>
          <w:tcPr>
            <w:tcW w:w="592"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w:t>
            </w:r>
            <w:r w:rsidRPr="006F7B31">
              <w:rPr>
                <w:rFonts w:ascii="Arial" w:hAnsi="Arial" w:cs="Arial"/>
                <w:bCs/>
                <w:i/>
                <w:sz w:val="18"/>
              </w:rPr>
              <w:t> </w:t>
            </w:r>
            <w:r w:rsidRPr="006F7B31">
              <w:rPr>
                <w:rFonts w:ascii="Arial" w:hAnsi="Arial" w:cs="Arial"/>
                <w:i/>
                <w:sz w:val="18"/>
              </w:rPr>
              <w:t>209,31</w:t>
            </w:r>
          </w:p>
        </w:tc>
        <w:tc>
          <w:tcPr>
            <w:tcW w:w="649"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4 919,51</w:t>
            </w:r>
          </w:p>
        </w:tc>
      </w:tr>
      <w:tr w:rsidR="00477F71" w:rsidRPr="000979A9" w:rsidTr="00477F71">
        <w:tc>
          <w:tcPr>
            <w:tcW w:w="1983"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Водоотведение, всего</w:t>
            </w:r>
          </w:p>
        </w:tc>
        <w:tc>
          <w:tcPr>
            <w:tcW w:w="591"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5 336,3</w:t>
            </w:r>
          </w:p>
        </w:tc>
        <w:tc>
          <w:tcPr>
            <w:tcW w:w="592"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5 701,00</w:t>
            </w:r>
          </w:p>
        </w:tc>
        <w:tc>
          <w:tcPr>
            <w:tcW w:w="593"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5</w:t>
            </w:r>
            <w:r w:rsidRPr="006F7B31">
              <w:rPr>
                <w:rFonts w:ascii="Arial" w:hAnsi="Arial" w:cs="Arial"/>
                <w:bCs/>
              </w:rPr>
              <w:t> </w:t>
            </w:r>
            <w:r w:rsidRPr="006F7B31">
              <w:rPr>
                <w:rFonts w:ascii="Arial" w:hAnsi="Arial" w:cs="Arial"/>
              </w:rPr>
              <w:t>300,65</w:t>
            </w:r>
          </w:p>
        </w:tc>
        <w:tc>
          <w:tcPr>
            <w:tcW w:w="592"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4 931,17</w:t>
            </w:r>
          </w:p>
        </w:tc>
        <w:tc>
          <w:tcPr>
            <w:tcW w:w="649" w:type="pct"/>
            <w:shd w:val="clear" w:color="auto" w:fill="FFFFFF" w:themeFill="background1"/>
          </w:tcPr>
          <w:p w:rsidR="00477F71" w:rsidRPr="006F7B31" w:rsidRDefault="00477F71" w:rsidP="00FD7C08">
            <w:pPr>
              <w:suppressAutoHyphens/>
              <w:jc w:val="both"/>
              <w:rPr>
                <w:rFonts w:ascii="Arial" w:hAnsi="Arial" w:cs="Arial"/>
              </w:rPr>
            </w:pPr>
            <w:r w:rsidRPr="006F7B31">
              <w:rPr>
                <w:rFonts w:ascii="Arial" w:hAnsi="Arial" w:cs="Arial"/>
              </w:rPr>
              <w:t>4 440,90</w:t>
            </w:r>
          </w:p>
        </w:tc>
      </w:tr>
      <w:tr w:rsidR="00477F71" w:rsidRPr="000979A9" w:rsidTr="00477F71">
        <w:tc>
          <w:tcPr>
            <w:tcW w:w="1983"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в т.</w:t>
            </w:r>
            <w:r w:rsidRPr="006F7B31">
              <w:rPr>
                <w:rFonts w:ascii="Arial" w:hAnsi="Arial" w:cs="Arial"/>
                <w:i/>
                <w:sz w:val="18"/>
                <w:lang w:val="en-US"/>
              </w:rPr>
              <w:t> </w:t>
            </w:r>
            <w:r w:rsidRPr="006F7B31">
              <w:rPr>
                <w:rFonts w:ascii="Arial" w:hAnsi="Arial" w:cs="Arial"/>
                <w:i/>
                <w:sz w:val="18"/>
              </w:rPr>
              <w:t>ч. в поверхностные водные объекты</w:t>
            </w:r>
          </w:p>
        </w:tc>
        <w:tc>
          <w:tcPr>
            <w:tcW w:w="591"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5 210,07</w:t>
            </w:r>
          </w:p>
        </w:tc>
        <w:tc>
          <w:tcPr>
            <w:tcW w:w="592"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5 364,05</w:t>
            </w:r>
          </w:p>
        </w:tc>
        <w:tc>
          <w:tcPr>
            <w:tcW w:w="593"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w:t>
            </w:r>
            <w:r w:rsidRPr="006F7B31">
              <w:rPr>
                <w:rFonts w:ascii="Arial" w:hAnsi="Arial" w:cs="Arial"/>
                <w:bCs/>
                <w:i/>
                <w:sz w:val="18"/>
              </w:rPr>
              <w:t> </w:t>
            </w:r>
            <w:r w:rsidRPr="006F7B31">
              <w:rPr>
                <w:rFonts w:ascii="Arial" w:hAnsi="Arial" w:cs="Arial"/>
                <w:i/>
                <w:sz w:val="18"/>
              </w:rPr>
              <w:t>257,71</w:t>
            </w:r>
          </w:p>
        </w:tc>
        <w:tc>
          <w:tcPr>
            <w:tcW w:w="592"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4</w:t>
            </w:r>
            <w:r w:rsidRPr="006F7B31">
              <w:rPr>
                <w:rFonts w:ascii="Arial" w:hAnsi="Arial" w:cs="Arial"/>
                <w:bCs/>
                <w:i/>
                <w:sz w:val="18"/>
              </w:rPr>
              <w:t> </w:t>
            </w:r>
            <w:r w:rsidRPr="006F7B31">
              <w:rPr>
                <w:rFonts w:ascii="Arial" w:hAnsi="Arial" w:cs="Arial"/>
                <w:i/>
                <w:sz w:val="18"/>
              </w:rPr>
              <w:t>892,96</w:t>
            </w:r>
          </w:p>
        </w:tc>
        <w:tc>
          <w:tcPr>
            <w:tcW w:w="649"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4 389,91</w:t>
            </w:r>
          </w:p>
        </w:tc>
      </w:tr>
      <w:tr w:rsidR="00477F71" w:rsidRPr="000979A9" w:rsidTr="00477F71">
        <w:tc>
          <w:tcPr>
            <w:tcW w:w="1983"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из них нормативно чистые и нормативно очищенные</w:t>
            </w:r>
          </w:p>
        </w:tc>
        <w:tc>
          <w:tcPr>
            <w:tcW w:w="591"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5 031,31</w:t>
            </w:r>
          </w:p>
        </w:tc>
        <w:tc>
          <w:tcPr>
            <w:tcW w:w="592"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5 321,36</w:t>
            </w:r>
          </w:p>
        </w:tc>
        <w:tc>
          <w:tcPr>
            <w:tcW w:w="593"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5</w:t>
            </w:r>
            <w:r w:rsidRPr="006F7B31">
              <w:rPr>
                <w:rFonts w:ascii="Arial" w:hAnsi="Arial" w:cs="Arial"/>
                <w:bCs/>
                <w:i/>
                <w:sz w:val="18"/>
              </w:rPr>
              <w:t> </w:t>
            </w:r>
            <w:r w:rsidRPr="006F7B31">
              <w:rPr>
                <w:rFonts w:ascii="Arial" w:hAnsi="Arial" w:cs="Arial"/>
                <w:i/>
                <w:sz w:val="18"/>
              </w:rPr>
              <w:t>096,23</w:t>
            </w:r>
          </w:p>
        </w:tc>
        <w:tc>
          <w:tcPr>
            <w:tcW w:w="592"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4 691,55</w:t>
            </w:r>
          </w:p>
        </w:tc>
        <w:tc>
          <w:tcPr>
            <w:tcW w:w="649" w:type="pct"/>
            <w:shd w:val="clear" w:color="auto" w:fill="FFFFFF" w:themeFill="background1"/>
          </w:tcPr>
          <w:p w:rsidR="00477F71" w:rsidRPr="006F7B31" w:rsidRDefault="00477F71" w:rsidP="00FD7C08">
            <w:pPr>
              <w:suppressAutoHyphens/>
              <w:jc w:val="both"/>
              <w:rPr>
                <w:rFonts w:ascii="Arial" w:hAnsi="Arial" w:cs="Arial"/>
                <w:i/>
                <w:sz w:val="18"/>
              </w:rPr>
            </w:pPr>
            <w:r w:rsidRPr="006F7B31">
              <w:rPr>
                <w:rFonts w:ascii="Arial" w:hAnsi="Arial" w:cs="Arial"/>
                <w:i/>
                <w:sz w:val="18"/>
              </w:rPr>
              <w:t>4 227,86</w:t>
            </w:r>
          </w:p>
        </w:tc>
      </w:tr>
    </w:tbl>
    <w:p w:rsidR="00322978" w:rsidRPr="000979A9" w:rsidRDefault="00322978" w:rsidP="00FD7C08">
      <w:pPr>
        <w:suppressAutoHyphens/>
        <w:spacing w:line="240" w:lineRule="auto"/>
        <w:jc w:val="both"/>
        <w:rPr>
          <w:rFonts w:ascii="Arial" w:hAnsi="Arial" w:cs="Arial"/>
          <w:caps/>
          <w:sz w:val="28"/>
          <w:szCs w:val="24"/>
        </w:rPr>
      </w:pPr>
    </w:p>
    <w:p w:rsidR="00F713C2" w:rsidRDefault="00154E7A" w:rsidP="00FD7C08">
      <w:pPr>
        <w:suppressAutoHyphens/>
        <w:spacing w:line="240" w:lineRule="auto"/>
        <w:jc w:val="both"/>
        <w:rPr>
          <w:rFonts w:ascii="Arial" w:hAnsi="Arial" w:cs="Arial"/>
          <w:caps/>
          <w:sz w:val="24"/>
          <w:szCs w:val="24"/>
          <w:vertAlign w:val="superscript"/>
        </w:rPr>
      </w:pPr>
      <w:r>
        <w:rPr>
          <w:rFonts w:ascii="Arial" w:hAnsi="Arial" w:cs="Arial"/>
          <w:caps/>
          <w:sz w:val="24"/>
          <w:szCs w:val="24"/>
        </w:rPr>
        <w:t>ПОКАЗАТЕЛИ ВОДОЗАБОРА</w:t>
      </w:r>
      <w:r w:rsidR="00342E51">
        <w:rPr>
          <w:rFonts w:ascii="Arial" w:hAnsi="Arial" w:cs="Arial"/>
          <w:caps/>
          <w:sz w:val="24"/>
          <w:szCs w:val="24"/>
        </w:rPr>
        <w:t xml:space="preserve"> В ГРУППЕ ГАЗПРОМ, </w:t>
      </w:r>
      <w:r w:rsidR="00F713C2" w:rsidRPr="00F713C2">
        <w:rPr>
          <w:rFonts w:ascii="Arial" w:hAnsi="Arial" w:cs="Arial"/>
          <w:caps/>
          <w:sz w:val="24"/>
          <w:szCs w:val="24"/>
        </w:rPr>
        <w:t>2009</w:t>
      </w:r>
      <w:r w:rsidR="00C54A19">
        <w:rPr>
          <w:rFonts w:ascii="Arial" w:hAnsi="Arial" w:cs="Arial"/>
          <w:sz w:val="24"/>
          <w:szCs w:val="24"/>
        </w:rPr>
        <w:t>–</w:t>
      </w:r>
      <w:r w:rsidR="00F713C2" w:rsidRPr="00F713C2">
        <w:rPr>
          <w:rFonts w:ascii="Arial" w:hAnsi="Arial" w:cs="Arial"/>
          <w:caps/>
          <w:sz w:val="24"/>
          <w:szCs w:val="24"/>
        </w:rPr>
        <w:t>2013 гг., млн м</w:t>
      </w:r>
      <w:r w:rsidR="00F713C2" w:rsidRPr="00F713C2">
        <w:rPr>
          <w:rFonts w:ascii="Arial" w:hAnsi="Arial" w:cs="Arial"/>
          <w:caps/>
          <w:sz w:val="24"/>
          <w:szCs w:val="24"/>
          <w:vertAlign w:val="superscript"/>
        </w:rPr>
        <w:t>3</w:t>
      </w:r>
      <w:r w:rsidR="00F713C2">
        <w:rPr>
          <w:rFonts w:ascii="Arial" w:hAnsi="Arial" w:cs="Arial"/>
          <w:caps/>
          <w:sz w:val="24"/>
          <w:szCs w:val="24"/>
          <w:vertAlign w:val="superscript"/>
        </w:rPr>
        <w:t xml:space="preserve"> </w:t>
      </w:r>
    </w:p>
    <w:p w:rsidR="007334D7" w:rsidRDefault="007334D7" w:rsidP="00FD7C08">
      <w:pPr>
        <w:suppressAutoHyphens/>
        <w:spacing w:line="240" w:lineRule="auto"/>
        <w:jc w:val="both"/>
        <w:rPr>
          <w:rFonts w:ascii="Arial" w:hAnsi="Arial" w:cs="Arial"/>
          <w:caps/>
          <w:sz w:val="24"/>
          <w:szCs w:val="24"/>
          <w:vertAlign w:val="superscript"/>
        </w:rPr>
      </w:pPr>
    </w:p>
    <w:p w:rsidR="00477F71" w:rsidRPr="00F713C2" w:rsidRDefault="00477F71" w:rsidP="00FD7C08">
      <w:pPr>
        <w:suppressAutoHyphens/>
        <w:spacing w:line="240" w:lineRule="auto"/>
        <w:jc w:val="both"/>
        <w:rPr>
          <w:rFonts w:ascii="Arial" w:hAnsi="Arial" w:cs="Arial"/>
          <w:b/>
          <w:caps/>
          <w:color w:val="0070C0"/>
          <w:sz w:val="24"/>
          <w:szCs w:val="24"/>
        </w:rPr>
      </w:pPr>
      <w:r>
        <w:rPr>
          <w:rFonts w:ascii="Arial" w:hAnsi="Arial" w:cs="Arial"/>
          <w:b/>
          <w:caps/>
          <w:noProof/>
          <w:color w:val="0070C0"/>
          <w:sz w:val="24"/>
          <w:szCs w:val="24"/>
          <w:lang w:eastAsia="ru-RU"/>
        </w:rPr>
        <w:drawing>
          <wp:inline distT="0" distB="0" distL="0" distR="0" wp14:anchorId="7740CE77" wp14:editId="0C3D970E">
            <wp:extent cx="5486400" cy="2091193"/>
            <wp:effectExtent l="0" t="0" r="19050" b="23495"/>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F713C2" w:rsidRDefault="00F713C2" w:rsidP="00FD7C08">
      <w:pPr>
        <w:jc w:val="both"/>
        <w:rPr>
          <w:rFonts w:ascii="Times New Roman" w:hAnsi="Times New Roman"/>
          <w:sz w:val="24"/>
          <w:szCs w:val="24"/>
        </w:rPr>
      </w:pPr>
    </w:p>
    <w:p w:rsidR="00F713C2" w:rsidRPr="00154E7A" w:rsidRDefault="00154E7A" w:rsidP="00FD7C08">
      <w:pPr>
        <w:jc w:val="both"/>
        <w:rPr>
          <w:rFonts w:ascii="Arial" w:hAnsi="Arial" w:cs="Arial"/>
          <w:sz w:val="24"/>
          <w:szCs w:val="24"/>
        </w:rPr>
      </w:pPr>
      <w:r>
        <w:rPr>
          <w:rFonts w:ascii="Times New Roman" w:hAnsi="Times New Roman"/>
          <w:sz w:val="24"/>
          <w:szCs w:val="24"/>
        </w:rPr>
        <w:tab/>
      </w:r>
      <w:r w:rsidRPr="00154E7A">
        <w:rPr>
          <w:rFonts w:ascii="Arial" w:hAnsi="Arial" w:cs="Arial"/>
          <w:sz w:val="24"/>
          <w:szCs w:val="24"/>
        </w:rPr>
        <w:t>За период с 2009 по 2013 г</w:t>
      </w:r>
      <w:r w:rsidR="00C54A19">
        <w:rPr>
          <w:rFonts w:ascii="Arial" w:hAnsi="Arial" w:cs="Arial"/>
          <w:sz w:val="24"/>
          <w:szCs w:val="24"/>
        </w:rPr>
        <w:t>.</w:t>
      </w:r>
      <w:r w:rsidRPr="00154E7A">
        <w:rPr>
          <w:rFonts w:ascii="Arial" w:hAnsi="Arial" w:cs="Arial"/>
          <w:sz w:val="24"/>
          <w:szCs w:val="24"/>
        </w:rPr>
        <w:t xml:space="preserve"> общий водозабор </w:t>
      </w:r>
      <w:r w:rsidRPr="000B4E1B">
        <w:rPr>
          <w:rFonts w:ascii="Arial" w:hAnsi="Arial" w:cs="Arial"/>
          <w:i/>
          <w:sz w:val="24"/>
          <w:szCs w:val="24"/>
        </w:rPr>
        <w:t>Группы Газпром</w:t>
      </w:r>
      <w:r w:rsidRPr="00154E7A">
        <w:rPr>
          <w:rFonts w:ascii="Arial" w:hAnsi="Arial" w:cs="Arial"/>
          <w:sz w:val="24"/>
          <w:szCs w:val="24"/>
        </w:rPr>
        <w:t xml:space="preserve"> снизился на 11</w:t>
      </w:r>
      <w:r w:rsidR="00C54A19">
        <w:rPr>
          <w:rFonts w:ascii="Arial" w:hAnsi="Arial" w:cs="Arial"/>
          <w:sz w:val="24"/>
          <w:szCs w:val="24"/>
        </w:rPr>
        <w:t xml:space="preserve"> </w:t>
      </w:r>
      <w:r w:rsidRPr="00154E7A">
        <w:rPr>
          <w:rFonts w:ascii="Arial" w:hAnsi="Arial" w:cs="Arial"/>
          <w:sz w:val="24"/>
          <w:szCs w:val="24"/>
        </w:rPr>
        <w:t>%</w:t>
      </w:r>
      <w:r>
        <w:rPr>
          <w:rFonts w:ascii="Arial" w:hAnsi="Arial" w:cs="Arial"/>
          <w:sz w:val="24"/>
          <w:szCs w:val="24"/>
        </w:rPr>
        <w:t xml:space="preserve"> вследствие сокращения потребления воды на производственные нужды</w:t>
      </w:r>
      <w:r w:rsidRPr="00154E7A">
        <w:rPr>
          <w:rFonts w:ascii="Arial" w:hAnsi="Arial" w:cs="Arial"/>
          <w:sz w:val="24"/>
          <w:szCs w:val="24"/>
        </w:rPr>
        <w:t>.</w:t>
      </w:r>
    </w:p>
    <w:p w:rsidR="00154E7A" w:rsidRDefault="00154E7A" w:rsidP="00FD7C08">
      <w:pPr>
        <w:suppressAutoHyphens/>
        <w:spacing w:line="240" w:lineRule="auto"/>
        <w:ind w:firstLine="709"/>
        <w:jc w:val="both"/>
        <w:rPr>
          <w:rFonts w:ascii="Arial" w:hAnsi="Arial" w:cs="Arial"/>
          <w:sz w:val="24"/>
          <w:szCs w:val="24"/>
          <w:lang w:eastAsia="ru-RU"/>
        </w:rPr>
      </w:pPr>
      <w:r w:rsidRPr="0076346E">
        <w:rPr>
          <w:rFonts w:ascii="Arial" w:hAnsi="Arial" w:cs="Arial"/>
          <w:sz w:val="24"/>
          <w:szCs w:val="24"/>
          <w:lang w:eastAsia="ru-RU"/>
        </w:rPr>
        <w:t xml:space="preserve">Основным источником водоснабжения для электростанций </w:t>
      </w:r>
      <w:r w:rsidRPr="0076346E">
        <w:rPr>
          <w:rFonts w:ascii="Arial" w:hAnsi="Arial" w:cs="Arial"/>
          <w:i/>
          <w:sz w:val="24"/>
          <w:szCs w:val="24"/>
          <w:lang w:eastAsia="ru-RU"/>
        </w:rPr>
        <w:t xml:space="preserve">Газпром энергохолдинга </w:t>
      </w:r>
      <w:r w:rsidRPr="0076346E">
        <w:rPr>
          <w:rFonts w:ascii="Arial" w:hAnsi="Arial" w:cs="Arial"/>
          <w:sz w:val="24"/>
          <w:szCs w:val="24"/>
          <w:lang w:eastAsia="ru-RU"/>
        </w:rPr>
        <w:t>являются поверхностные водные объекты (96</w:t>
      </w:r>
      <w:r w:rsidR="00C54A19">
        <w:rPr>
          <w:rFonts w:ascii="Arial" w:hAnsi="Arial" w:cs="Arial"/>
          <w:sz w:val="24"/>
          <w:szCs w:val="24"/>
          <w:lang w:eastAsia="ru-RU"/>
        </w:rPr>
        <w:t xml:space="preserve"> </w:t>
      </w:r>
      <w:r w:rsidRPr="0076346E">
        <w:rPr>
          <w:rFonts w:ascii="Arial" w:hAnsi="Arial" w:cs="Arial"/>
          <w:sz w:val="24"/>
          <w:szCs w:val="24"/>
          <w:lang w:eastAsia="ru-RU"/>
        </w:rPr>
        <w:t xml:space="preserve">%). </w:t>
      </w:r>
    </w:p>
    <w:p w:rsidR="00154E7A" w:rsidRDefault="00154E7A" w:rsidP="00FD7C08">
      <w:pPr>
        <w:suppressAutoHyphens/>
        <w:spacing w:line="240" w:lineRule="auto"/>
        <w:ind w:firstLine="709"/>
        <w:jc w:val="both"/>
        <w:rPr>
          <w:rFonts w:ascii="Arial" w:hAnsi="Arial" w:cs="Arial"/>
          <w:sz w:val="24"/>
          <w:szCs w:val="24"/>
          <w:lang w:eastAsia="ru-RU"/>
        </w:rPr>
      </w:pPr>
      <w:r w:rsidRPr="0076346E">
        <w:rPr>
          <w:rFonts w:ascii="Arial" w:hAnsi="Arial" w:cs="Arial"/>
          <w:sz w:val="24"/>
          <w:szCs w:val="24"/>
          <w:lang w:eastAsia="ru-RU"/>
        </w:rPr>
        <w:t xml:space="preserve">Для компаний </w:t>
      </w:r>
      <w:r w:rsidRPr="00471B1B">
        <w:rPr>
          <w:rFonts w:ascii="Arial" w:hAnsi="Arial" w:cs="Arial"/>
          <w:sz w:val="24"/>
          <w:szCs w:val="24"/>
          <w:lang w:eastAsia="ru-RU"/>
        </w:rPr>
        <w:t>нефт</w:t>
      </w:r>
      <w:r>
        <w:rPr>
          <w:rFonts w:ascii="Arial" w:hAnsi="Arial" w:cs="Arial"/>
          <w:sz w:val="24"/>
          <w:szCs w:val="24"/>
          <w:lang w:eastAsia="ru-RU"/>
        </w:rPr>
        <w:t xml:space="preserve">яного и </w:t>
      </w:r>
      <w:r w:rsidRPr="00471B1B">
        <w:rPr>
          <w:rFonts w:ascii="Arial" w:hAnsi="Arial" w:cs="Arial"/>
          <w:sz w:val="24"/>
          <w:szCs w:val="24"/>
          <w:lang w:eastAsia="ru-RU"/>
        </w:rPr>
        <w:t>газового комплекс</w:t>
      </w:r>
      <w:r>
        <w:rPr>
          <w:rFonts w:ascii="Arial" w:hAnsi="Arial" w:cs="Arial"/>
          <w:sz w:val="24"/>
          <w:szCs w:val="24"/>
          <w:lang w:eastAsia="ru-RU"/>
        </w:rPr>
        <w:t>ов</w:t>
      </w:r>
      <w:r w:rsidRPr="00471B1B">
        <w:rPr>
          <w:rFonts w:ascii="Arial" w:hAnsi="Arial" w:cs="Arial"/>
          <w:sz w:val="24"/>
          <w:szCs w:val="24"/>
          <w:lang w:eastAsia="ru-RU"/>
        </w:rPr>
        <w:t xml:space="preserve"> </w:t>
      </w:r>
      <w:r>
        <w:rPr>
          <w:rFonts w:ascii="Arial" w:hAnsi="Arial" w:cs="Arial"/>
          <w:sz w:val="24"/>
          <w:szCs w:val="24"/>
          <w:lang w:eastAsia="ru-RU"/>
        </w:rPr>
        <w:t xml:space="preserve">характерна высокая доля использования подземных водоисточников </w:t>
      </w:r>
      <w:r w:rsidR="00C54A19">
        <w:rPr>
          <w:rFonts w:ascii="Arial" w:hAnsi="Arial" w:cs="Arial"/>
          <w:sz w:val="24"/>
          <w:szCs w:val="24"/>
        </w:rPr>
        <w:t>–</w:t>
      </w:r>
      <w:r>
        <w:rPr>
          <w:rFonts w:ascii="Arial" w:hAnsi="Arial" w:cs="Arial"/>
          <w:sz w:val="24"/>
          <w:szCs w:val="24"/>
          <w:lang w:eastAsia="ru-RU"/>
        </w:rPr>
        <w:t xml:space="preserve"> суммарно 54</w:t>
      </w:r>
      <w:r w:rsidR="00C54A19">
        <w:rPr>
          <w:rFonts w:ascii="Arial" w:hAnsi="Arial" w:cs="Arial"/>
          <w:sz w:val="24"/>
          <w:szCs w:val="24"/>
          <w:lang w:eastAsia="ru-RU"/>
        </w:rPr>
        <w:t xml:space="preserve"> </w:t>
      </w:r>
      <w:r w:rsidRPr="00471B1B">
        <w:rPr>
          <w:rFonts w:ascii="Arial" w:hAnsi="Arial" w:cs="Arial"/>
          <w:sz w:val="24"/>
          <w:szCs w:val="24"/>
          <w:lang w:eastAsia="ru-RU"/>
        </w:rPr>
        <w:t xml:space="preserve">% </w:t>
      </w:r>
      <w:r>
        <w:rPr>
          <w:rFonts w:ascii="Arial" w:hAnsi="Arial" w:cs="Arial"/>
          <w:sz w:val="24"/>
          <w:szCs w:val="24"/>
          <w:lang w:eastAsia="ru-RU"/>
        </w:rPr>
        <w:t xml:space="preserve">от </w:t>
      </w:r>
      <w:r w:rsidRPr="00471B1B">
        <w:rPr>
          <w:rFonts w:ascii="Arial" w:hAnsi="Arial" w:cs="Arial"/>
          <w:sz w:val="24"/>
          <w:szCs w:val="24"/>
          <w:lang w:eastAsia="ru-RU"/>
        </w:rPr>
        <w:t>общего объема</w:t>
      </w:r>
      <w:r>
        <w:rPr>
          <w:rFonts w:ascii="Arial" w:hAnsi="Arial" w:cs="Arial"/>
          <w:sz w:val="24"/>
          <w:szCs w:val="24"/>
          <w:lang w:eastAsia="ru-RU"/>
        </w:rPr>
        <w:t xml:space="preserve"> забираемой воды по этим сегментам </w:t>
      </w:r>
      <w:r w:rsidRPr="000B4E1B">
        <w:rPr>
          <w:rFonts w:ascii="Arial" w:hAnsi="Arial" w:cs="Arial"/>
          <w:i/>
          <w:sz w:val="24"/>
          <w:szCs w:val="24"/>
          <w:lang w:eastAsia="ru-RU"/>
        </w:rPr>
        <w:t>Группы</w:t>
      </w:r>
      <w:r>
        <w:rPr>
          <w:rFonts w:ascii="Arial" w:hAnsi="Arial" w:cs="Arial"/>
          <w:sz w:val="24"/>
          <w:szCs w:val="24"/>
          <w:lang w:eastAsia="ru-RU"/>
        </w:rPr>
        <w:t>.</w:t>
      </w:r>
      <w:r w:rsidR="000979A9">
        <w:rPr>
          <w:rFonts w:ascii="Arial" w:hAnsi="Arial" w:cs="Arial"/>
          <w:sz w:val="24"/>
          <w:szCs w:val="24"/>
          <w:lang w:eastAsia="ru-RU"/>
        </w:rPr>
        <w:t xml:space="preserve"> </w:t>
      </w:r>
    </w:p>
    <w:p w:rsidR="000979A9" w:rsidRDefault="000979A9" w:rsidP="00FD7C08">
      <w:pPr>
        <w:suppressAutoHyphens/>
        <w:spacing w:line="240" w:lineRule="auto"/>
        <w:ind w:firstLine="709"/>
        <w:jc w:val="both"/>
        <w:rPr>
          <w:rFonts w:ascii="Arial" w:hAnsi="Arial" w:cs="Arial"/>
          <w:color w:val="FF0000"/>
          <w:sz w:val="24"/>
          <w:szCs w:val="24"/>
          <w:lang w:eastAsia="ru-RU"/>
        </w:rPr>
      </w:pPr>
    </w:p>
    <w:p w:rsidR="00154E7A" w:rsidRPr="0076346E" w:rsidRDefault="00154E7A" w:rsidP="00FD7C08">
      <w:pPr>
        <w:suppressAutoHyphens/>
        <w:spacing w:line="240" w:lineRule="auto"/>
        <w:ind w:firstLine="709"/>
        <w:jc w:val="both"/>
        <w:rPr>
          <w:rFonts w:ascii="Arial" w:hAnsi="Arial" w:cs="Arial"/>
          <w:sz w:val="24"/>
          <w:szCs w:val="24"/>
          <w:lang w:eastAsia="ru-RU"/>
        </w:rPr>
      </w:pPr>
      <w:r>
        <w:rPr>
          <w:rFonts w:ascii="Arial" w:hAnsi="Arial" w:cs="Arial"/>
          <w:sz w:val="24"/>
          <w:szCs w:val="24"/>
          <w:lang w:eastAsia="ru-RU"/>
        </w:rPr>
        <w:t xml:space="preserve">СТРУКТУРА </w:t>
      </w:r>
      <w:r w:rsidR="000979A9">
        <w:rPr>
          <w:rFonts w:ascii="Arial" w:hAnsi="Arial" w:cs="Arial"/>
          <w:sz w:val="24"/>
          <w:szCs w:val="24"/>
          <w:lang w:eastAsia="ru-RU"/>
        </w:rPr>
        <w:t>ВОДОПОТРЕБЛЕНИЯ</w:t>
      </w:r>
      <w:r>
        <w:rPr>
          <w:rFonts w:ascii="Arial" w:hAnsi="Arial" w:cs="Arial"/>
          <w:sz w:val="24"/>
          <w:szCs w:val="24"/>
          <w:lang w:eastAsia="ru-RU"/>
        </w:rPr>
        <w:t xml:space="preserve"> ГРУППЫ ГАЗПРОМ </w:t>
      </w:r>
      <w:r w:rsidR="00C54A19">
        <w:rPr>
          <w:rFonts w:ascii="Arial" w:hAnsi="Arial" w:cs="Arial"/>
          <w:sz w:val="24"/>
          <w:szCs w:val="24"/>
          <w:lang w:eastAsia="ru-RU"/>
        </w:rPr>
        <w:t>П</w:t>
      </w:r>
      <w:r>
        <w:rPr>
          <w:rFonts w:ascii="Arial" w:hAnsi="Arial" w:cs="Arial"/>
          <w:sz w:val="24"/>
          <w:szCs w:val="24"/>
          <w:lang w:eastAsia="ru-RU"/>
        </w:rPr>
        <w:t>О ВИДАМ ИСТОЧНИКОВ, 2013</w:t>
      </w:r>
      <w:r w:rsidR="00C54A19">
        <w:rPr>
          <w:rFonts w:ascii="Arial" w:hAnsi="Arial" w:cs="Arial"/>
          <w:sz w:val="24"/>
          <w:szCs w:val="24"/>
          <w:lang w:eastAsia="ru-RU"/>
        </w:rPr>
        <w:t xml:space="preserve"> Г.</w:t>
      </w:r>
      <w:r>
        <w:rPr>
          <w:rFonts w:ascii="Arial" w:hAnsi="Arial" w:cs="Arial"/>
          <w:sz w:val="24"/>
          <w:szCs w:val="24"/>
          <w:lang w:eastAsia="ru-RU"/>
        </w:rPr>
        <w:t>, МЛН М</w:t>
      </w:r>
      <w:r w:rsidRPr="000258AF">
        <w:rPr>
          <w:rFonts w:ascii="Arial" w:hAnsi="Arial" w:cs="Arial"/>
          <w:sz w:val="24"/>
          <w:szCs w:val="24"/>
          <w:vertAlign w:val="superscript"/>
          <w:lang w:eastAsia="ru-RU"/>
        </w:rPr>
        <w:t>3</w:t>
      </w:r>
    </w:p>
    <w:p w:rsidR="00154E7A" w:rsidRDefault="00154E7A" w:rsidP="00FD7C08">
      <w:pPr>
        <w:suppressAutoHyphens/>
        <w:spacing w:line="240" w:lineRule="auto"/>
        <w:jc w:val="both"/>
        <w:rPr>
          <w:rFonts w:ascii="Arial" w:hAnsi="Arial" w:cs="Arial"/>
          <w:sz w:val="24"/>
          <w:szCs w:val="24"/>
          <w:lang w:eastAsia="ru-RU"/>
        </w:rPr>
      </w:pPr>
    </w:p>
    <w:p w:rsidR="00154E7A" w:rsidRDefault="00154E7A" w:rsidP="00FD7C08">
      <w:pPr>
        <w:suppressAutoHyphens/>
        <w:spacing w:line="240" w:lineRule="auto"/>
        <w:jc w:val="both"/>
        <w:rPr>
          <w:rFonts w:ascii="Arial" w:hAnsi="Arial" w:cs="Arial"/>
          <w:sz w:val="24"/>
          <w:szCs w:val="24"/>
          <w:lang w:eastAsia="ru-RU"/>
        </w:rPr>
      </w:pPr>
      <w:r>
        <w:rPr>
          <w:rFonts w:ascii="Times New Roman" w:hAnsi="Times New Roman"/>
          <w:noProof/>
          <w:sz w:val="24"/>
          <w:szCs w:val="24"/>
          <w:lang w:eastAsia="ru-RU"/>
        </w:rPr>
        <w:drawing>
          <wp:inline distT="0" distB="0" distL="0" distR="0" wp14:anchorId="5F2ABB4D" wp14:editId="056069AB">
            <wp:extent cx="5905500" cy="3429000"/>
            <wp:effectExtent l="0" t="0" r="19050" b="19050"/>
            <wp:docPr id="36" name="Диаграмма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154E7A" w:rsidRDefault="00154E7A" w:rsidP="00FD7C08">
      <w:pPr>
        <w:suppressAutoHyphens/>
        <w:spacing w:line="240" w:lineRule="auto"/>
        <w:jc w:val="both"/>
        <w:rPr>
          <w:rFonts w:ascii="Arial" w:hAnsi="Arial" w:cs="Arial"/>
          <w:sz w:val="24"/>
          <w:szCs w:val="24"/>
          <w:lang w:eastAsia="ru-RU"/>
        </w:rPr>
      </w:pPr>
    </w:p>
    <w:p w:rsidR="00753391" w:rsidRDefault="00C04BD8" w:rsidP="00FD7C08">
      <w:pPr>
        <w:ind w:firstLine="708"/>
        <w:jc w:val="both"/>
        <w:rPr>
          <w:rFonts w:ascii="Arial" w:hAnsi="Arial" w:cs="Arial"/>
          <w:sz w:val="24"/>
          <w:szCs w:val="24"/>
        </w:rPr>
      </w:pPr>
      <w:r>
        <w:rPr>
          <w:rFonts w:ascii="Arial" w:hAnsi="Arial" w:cs="Arial"/>
          <w:sz w:val="24"/>
          <w:szCs w:val="24"/>
        </w:rPr>
        <w:t>В 2013 г</w:t>
      </w:r>
      <w:r w:rsidR="00C54A19">
        <w:rPr>
          <w:rFonts w:ascii="Arial" w:hAnsi="Arial" w:cs="Arial"/>
          <w:sz w:val="24"/>
          <w:szCs w:val="24"/>
        </w:rPr>
        <w:t>.</w:t>
      </w:r>
      <w:r>
        <w:rPr>
          <w:rFonts w:ascii="Arial" w:hAnsi="Arial" w:cs="Arial"/>
          <w:sz w:val="24"/>
          <w:szCs w:val="24"/>
        </w:rPr>
        <w:t xml:space="preserve"> сброс сточных вод </w:t>
      </w:r>
      <w:r w:rsidRPr="000B4E1B">
        <w:rPr>
          <w:rFonts w:ascii="Arial" w:hAnsi="Arial" w:cs="Arial"/>
          <w:i/>
          <w:sz w:val="24"/>
          <w:szCs w:val="24"/>
        </w:rPr>
        <w:t>Группы Газпром</w:t>
      </w:r>
      <w:r>
        <w:rPr>
          <w:rFonts w:ascii="Arial" w:hAnsi="Arial" w:cs="Arial"/>
          <w:sz w:val="24"/>
          <w:szCs w:val="24"/>
        </w:rPr>
        <w:t xml:space="preserve"> в поверхностные водные об</w:t>
      </w:r>
      <w:r>
        <w:rPr>
          <w:rFonts w:ascii="Arial" w:hAnsi="Arial" w:cs="Arial"/>
          <w:sz w:val="24"/>
          <w:szCs w:val="24"/>
        </w:rPr>
        <w:t>ъ</w:t>
      </w:r>
      <w:r>
        <w:rPr>
          <w:rFonts w:ascii="Arial" w:hAnsi="Arial" w:cs="Arial"/>
          <w:sz w:val="24"/>
          <w:szCs w:val="24"/>
        </w:rPr>
        <w:t>екты</w:t>
      </w:r>
      <w:r w:rsidRPr="000979A9">
        <w:rPr>
          <w:rFonts w:ascii="Arial" w:hAnsi="Arial" w:cs="Arial"/>
          <w:sz w:val="24"/>
          <w:szCs w:val="24"/>
        </w:rPr>
        <w:t xml:space="preserve"> </w:t>
      </w:r>
      <w:r>
        <w:rPr>
          <w:rFonts w:ascii="Arial" w:hAnsi="Arial" w:cs="Arial"/>
          <w:sz w:val="24"/>
          <w:szCs w:val="24"/>
        </w:rPr>
        <w:t>сократился в связи с сокращением водопотре</w:t>
      </w:r>
      <w:r w:rsidR="00753391">
        <w:rPr>
          <w:rFonts w:ascii="Arial" w:hAnsi="Arial" w:cs="Arial"/>
          <w:sz w:val="24"/>
          <w:szCs w:val="24"/>
        </w:rPr>
        <w:t>б</w:t>
      </w:r>
      <w:r>
        <w:rPr>
          <w:rFonts w:ascii="Arial" w:hAnsi="Arial" w:cs="Arial"/>
          <w:sz w:val="24"/>
          <w:szCs w:val="24"/>
        </w:rPr>
        <w:t xml:space="preserve">ления. </w:t>
      </w:r>
    </w:p>
    <w:p w:rsidR="00C04BD8" w:rsidRPr="000258AF" w:rsidRDefault="00C04BD8" w:rsidP="00FD7C08">
      <w:pPr>
        <w:ind w:firstLine="708"/>
        <w:jc w:val="both"/>
        <w:rPr>
          <w:rFonts w:ascii="Arial" w:hAnsi="Arial" w:cs="Arial"/>
          <w:sz w:val="24"/>
          <w:szCs w:val="24"/>
        </w:rPr>
      </w:pPr>
      <w:r>
        <w:rPr>
          <w:rFonts w:ascii="Arial" w:hAnsi="Arial" w:cs="Arial"/>
          <w:sz w:val="24"/>
          <w:szCs w:val="24"/>
        </w:rPr>
        <w:t>В</w:t>
      </w:r>
      <w:r w:rsidRPr="000258AF">
        <w:rPr>
          <w:rFonts w:ascii="Arial" w:hAnsi="Arial" w:cs="Arial"/>
          <w:sz w:val="24"/>
          <w:szCs w:val="24"/>
        </w:rPr>
        <w:t xml:space="preserve"> общем объеме сброса </w:t>
      </w:r>
      <w:r w:rsidRPr="000B4E1B">
        <w:rPr>
          <w:rFonts w:ascii="Arial" w:hAnsi="Arial" w:cs="Arial"/>
          <w:i/>
          <w:sz w:val="24"/>
          <w:szCs w:val="24"/>
        </w:rPr>
        <w:t>Группы</w:t>
      </w:r>
      <w:r w:rsidRPr="000258AF">
        <w:rPr>
          <w:rFonts w:ascii="Arial" w:hAnsi="Arial" w:cs="Arial"/>
          <w:sz w:val="24"/>
          <w:szCs w:val="24"/>
        </w:rPr>
        <w:t xml:space="preserve"> в поверхностные водные объекты </w:t>
      </w:r>
      <w:r>
        <w:rPr>
          <w:rFonts w:ascii="Arial" w:hAnsi="Arial" w:cs="Arial"/>
          <w:sz w:val="24"/>
          <w:szCs w:val="24"/>
        </w:rPr>
        <w:t>н</w:t>
      </w:r>
      <w:r w:rsidRPr="000258AF">
        <w:rPr>
          <w:rFonts w:ascii="Arial" w:hAnsi="Arial" w:cs="Arial"/>
          <w:sz w:val="24"/>
          <w:szCs w:val="24"/>
        </w:rPr>
        <w:t>орм</w:t>
      </w:r>
      <w:r w:rsidRPr="000258AF">
        <w:rPr>
          <w:rFonts w:ascii="Arial" w:hAnsi="Arial" w:cs="Arial"/>
          <w:sz w:val="24"/>
          <w:szCs w:val="24"/>
        </w:rPr>
        <w:t>а</w:t>
      </w:r>
      <w:r w:rsidRPr="000258AF">
        <w:rPr>
          <w:rFonts w:ascii="Arial" w:hAnsi="Arial" w:cs="Arial"/>
          <w:sz w:val="24"/>
          <w:szCs w:val="24"/>
        </w:rPr>
        <w:t>тивн</w:t>
      </w:r>
      <w:r>
        <w:rPr>
          <w:rFonts w:ascii="Arial" w:hAnsi="Arial" w:cs="Arial"/>
          <w:sz w:val="24"/>
          <w:szCs w:val="24"/>
        </w:rPr>
        <w:t>о</w:t>
      </w:r>
      <w:r w:rsidRPr="000258AF">
        <w:rPr>
          <w:rFonts w:ascii="Arial" w:hAnsi="Arial" w:cs="Arial"/>
          <w:sz w:val="24"/>
          <w:szCs w:val="24"/>
        </w:rPr>
        <w:t xml:space="preserve"> чистые </w:t>
      </w:r>
      <w:r>
        <w:rPr>
          <w:rFonts w:ascii="Arial" w:hAnsi="Arial" w:cs="Arial"/>
          <w:sz w:val="24"/>
          <w:szCs w:val="24"/>
        </w:rPr>
        <w:t>без очистки</w:t>
      </w:r>
      <w:r w:rsidRPr="000258AF">
        <w:rPr>
          <w:rFonts w:ascii="Arial" w:hAnsi="Arial" w:cs="Arial"/>
          <w:sz w:val="24"/>
          <w:szCs w:val="24"/>
        </w:rPr>
        <w:t xml:space="preserve"> и нормативно очищенные на очистных сооружениях сточные воды</w:t>
      </w:r>
      <w:r>
        <w:rPr>
          <w:rFonts w:ascii="Arial" w:hAnsi="Arial" w:cs="Arial"/>
          <w:sz w:val="24"/>
          <w:szCs w:val="24"/>
        </w:rPr>
        <w:t xml:space="preserve"> </w:t>
      </w:r>
      <w:r w:rsidRPr="000258AF">
        <w:rPr>
          <w:rFonts w:ascii="Arial" w:hAnsi="Arial" w:cs="Arial"/>
          <w:sz w:val="24"/>
          <w:szCs w:val="24"/>
        </w:rPr>
        <w:t>состав</w:t>
      </w:r>
      <w:r>
        <w:rPr>
          <w:rFonts w:ascii="Arial" w:hAnsi="Arial" w:cs="Arial"/>
          <w:sz w:val="24"/>
          <w:szCs w:val="24"/>
        </w:rPr>
        <w:t>или</w:t>
      </w:r>
      <w:r w:rsidRPr="000258AF">
        <w:rPr>
          <w:rFonts w:ascii="Arial" w:hAnsi="Arial" w:cs="Arial"/>
          <w:sz w:val="24"/>
          <w:szCs w:val="24"/>
        </w:rPr>
        <w:t xml:space="preserve"> </w:t>
      </w:r>
      <w:r>
        <w:rPr>
          <w:rFonts w:ascii="Arial" w:hAnsi="Arial" w:cs="Arial"/>
          <w:sz w:val="24"/>
          <w:szCs w:val="24"/>
        </w:rPr>
        <w:t>96 %.</w:t>
      </w:r>
      <w:r w:rsidRPr="000258AF">
        <w:rPr>
          <w:rFonts w:ascii="Arial" w:hAnsi="Arial" w:cs="Arial"/>
          <w:sz w:val="24"/>
          <w:szCs w:val="24"/>
        </w:rPr>
        <w:t xml:space="preserve"> </w:t>
      </w:r>
    </w:p>
    <w:p w:rsidR="00C04BD8" w:rsidRDefault="00C04BD8" w:rsidP="00FD7C08">
      <w:pPr>
        <w:jc w:val="both"/>
        <w:rPr>
          <w:rFonts w:ascii="Arial" w:hAnsi="Arial" w:cs="Arial"/>
          <w:szCs w:val="24"/>
        </w:rPr>
      </w:pPr>
    </w:p>
    <w:p w:rsidR="00C04BD8" w:rsidRPr="00BF6628" w:rsidRDefault="00C04BD8" w:rsidP="00FD7C08">
      <w:pPr>
        <w:jc w:val="both"/>
        <w:rPr>
          <w:rFonts w:ascii="Arial" w:hAnsi="Arial" w:cs="Arial"/>
          <w:sz w:val="24"/>
          <w:szCs w:val="24"/>
        </w:rPr>
      </w:pPr>
      <w:r w:rsidRPr="00BF6628">
        <w:rPr>
          <w:rFonts w:ascii="Arial" w:hAnsi="Arial" w:cs="Arial"/>
          <w:sz w:val="24"/>
          <w:szCs w:val="24"/>
        </w:rPr>
        <w:t xml:space="preserve">ПОКАЗАТЕЛИ ВОДООТВЕДЕНИЯ В ПОВЕРХНОСТНЫЕ ВОДНЫЕ ОБЪЕКТЫ В ГРУППЕ ГАЗПРОМ, </w:t>
      </w:r>
      <w:r w:rsidR="00C54A19">
        <w:rPr>
          <w:rFonts w:ascii="Arial" w:hAnsi="Arial" w:cs="Arial"/>
          <w:sz w:val="24"/>
          <w:szCs w:val="24"/>
        </w:rPr>
        <w:t xml:space="preserve">2009–2013 ГГ., </w:t>
      </w:r>
      <w:r w:rsidRPr="00BF6628">
        <w:rPr>
          <w:rFonts w:ascii="Arial" w:hAnsi="Arial" w:cs="Arial"/>
          <w:sz w:val="24"/>
          <w:szCs w:val="24"/>
        </w:rPr>
        <w:t>млн м</w:t>
      </w:r>
      <w:r w:rsidRPr="00BF6628">
        <w:rPr>
          <w:rFonts w:ascii="Arial" w:hAnsi="Arial" w:cs="Arial"/>
          <w:sz w:val="24"/>
          <w:szCs w:val="24"/>
          <w:vertAlign w:val="superscript"/>
        </w:rPr>
        <w:t>3</w:t>
      </w:r>
    </w:p>
    <w:tbl>
      <w:tblPr>
        <w:tblStyle w:val="a5"/>
        <w:tblW w:w="4870" w:type="pct"/>
        <w:tblInd w:w="-318" w:type="dxa"/>
        <w:tblLook w:val="04A0" w:firstRow="1" w:lastRow="0" w:firstColumn="1" w:lastColumn="0" w:noHBand="0" w:noVBand="1"/>
      </w:tblPr>
      <w:tblGrid>
        <w:gridCol w:w="4480"/>
        <w:gridCol w:w="986"/>
        <w:gridCol w:w="931"/>
        <w:gridCol w:w="954"/>
        <w:gridCol w:w="986"/>
        <w:gridCol w:w="986"/>
      </w:tblGrid>
      <w:tr w:rsidR="00C04BD8" w:rsidRPr="00A77E49" w:rsidTr="00C04BD8">
        <w:trPr>
          <w:trHeight w:val="279"/>
        </w:trPr>
        <w:tc>
          <w:tcPr>
            <w:tcW w:w="2412" w:type="pct"/>
            <w:shd w:val="clear" w:color="auto" w:fill="8DB3E2" w:themeFill="text2" w:themeFillTint="66"/>
            <w:vAlign w:val="bottom"/>
          </w:tcPr>
          <w:p w:rsidR="00C04BD8" w:rsidRPr="00A77E49" w:rsidRDefault="00C04BD8" w:rsidP="00FD7C08">
            <w:pPr>
              <w:pStyle w:val="aff6"/>
              <w:spacing w:line="276" w:lineRule="auto"/>
              <w:jc w:val="both"/>
              <w:rPr>
                <w:sz w:val="22"/>
                <w:szCs w:val="22"/>
              </w:rPr>
            </w:pPr>
          </w:p>
        </w:tc>
        <w:tc>
          <w:tcPr>
            <w:tcW w:w="500" w:type="pct"/>
            <w:shd w:val="clear" w:color="auto" w:fill="8DB3E2" w:themeFill="text2" w:themeFillTint="66"/>
          </w:tcPr>
          <w:p w:rsidR="00C04BD8" w:rsidRPr="00C04BD8" w:rsidRDefault="00C04BD8" w:rsidP="00FD7C08">
            <w:pPr>
              <w:pStyle w:val="aff6"/>
              <w:spacing w:line="276" w:lineRule="auto"/>
              <w:jc w:val="both"/>
              <w:rPr>
                <w:sz w:val="22"/>
                <w:szCs w:val="22"/>
              </w:rPr>
            </w:pPr>
            <w:r>
              <w:rPr>
                <w:sz w:val="22"/>
                <w:szCs w:val="22"/>
              </w:rPr>
              <w:t>2009</w:t>
            </w:r>
          </w:p>
        </w:tc>
        <w:tc>
          <w:tcPr>
            <w:tcW w:w="500" w:type="pct"/>
            <w:shd w:val="clear" w:color="auto" w:fill="8DB3E2" w:themeFill="text2" w:themeFillTint="66"/>
          </w:tcPr>
          <w:p w:rsidR="00C04BD8" w:rsidRPr="00A77E49" w:rsidRDefault="00C04BD8" w:rsidP="00FD7C08">
            <w:pPr>
              <w:pStyle w:val="aff6"/>
              <w:spacing w:line="276" w:lineRule="auto"/>
              <w:jc w:val="both"/>
              <w:rPr>
                <w:sz w:val="22"/>
                <w:szCs w:val="22"/>
              </w:rPr>
            </w:pPr>
            <w:r>
              <w:rPr>
                <w:sz w:val="22"/>
                <w:szCs w:val="22"/>
              </w:rPr>
              <w:t>2010</w:t>
            </w:r>
          </w:p>
        </w:tc>
        <w:tc>
          <w:tcPr>
            <w:tcW w:w="529" w:type="pct"/>
            <w:shd w:val="clear" w:color="auto" w:fill="8DB3E2" w:themeFill="text2" w:themeFillTint="66"/>
          </w:tcPr>
          <w:p w:rsidR="00C04BD8" w:rsidRPr="00A77E49" w:rsidRDefault="00C04BD8" w:rsidP="00FD7C08">
            <w:pPr>
              <w:pStyle w:val="aff6"/>
              <w:spacing w:line="276" w:lineRule="auto"/>
              <w:jc w:val="both"/>
              <w:rPr>
                <w:sz w:val="22"/>
                <w:szCs w:val="22"/>
              </w:rPr>
            </w:pPr>
            <w:r>
              <w:rPr>
                <w:sz w:val="22"/>
                <w:szCs w:val="22"/>
              </w:rPr>
              <w:t>2011</w:t>
            </w:r>
          </w:p>
        </w:tc>
        <w:tc>
          <w:tcPr>
            <w:tcW w:w="529" w:type="pct"/>
            <w:shd w:val="clear" w:color="auto" w:fill="8DB3E2" w:themeFill="text2" w:themeFillTint="66"/>
          </w:tcPr>
          <w:p w:rsidR="00C04BD8" w:rsidRPr="00A77E49" w:rsidRDefault="00C04BD8" w:rsidP="00FD7C08">
            <w:pPr>
              <w:pStyle w:val="aff6"/>
              <w:spacing w:line="276" w:lineRule="auto"/>
              <w:jc w:val="both"/>
              <w:rPr>
                <w:sz w:val="22"/>
                <w:szCs w:val="22"/>
              </w:rPr>
            </w:pPr>
            <w:r>
              <w:rPr>
                <w:sz w:val="22"/>
                <w:szCs w:val="22"/>
              </w:rPr>
              <w:t>2012</w:t>
            </w:r>
          </w:p>
        </w:tc>
        <w:tc>
          <w:tcPr>
            <w:tcW w:w="529" w:type="pct"/>
            <w:shd w:val="clear" w:color="auto" w:fill="8DB3E2" w:themeFill="text2" w:themeFillTint="66"/>
          </w:tcPr>
          <w:p w:rsidR="00C04BD8" w:rsidRPr="00A77E49" w:rsidRDefault="00C04BD8" w:rsidP="00FD7C08">
            <w:pPr>
              <w:pStyle w:val="aff6"/>
              <w:spacing w:line="276" w:lineRule="auto"/>
              <w:jc w:val="both"/>
              <w:rPr>
                <w:sz w:val="22"/>
                <w:szCs w:val="22"/>
              </w:rPr>
            </w:pPr>
            <w:r>
              <w:rPr>
                <w:sz w:val="22"/>
                <w:szCs w:val="22"/>
              </w:rPr>
              <w:t>2013</w:t>
            </w:r>
          </w:p>
        </w:tc>
      </w:tr>
      <w:tr w:rsidR="00C04BD8" w:rsidRPr="00A77E49" w:rsidTr="00430B98">
        <w:trPr>
          <w:trHeight w:val="279"/>
        </w:trPr>
        <w:tc>
          <w:tcPr>
            <w:tcW w:w="2412" w:type="pct"/>
            <w:shd w:val="clear" w:color="auto" w:fill="FFFFFF" w:themeFill="background1"/>
            <w:vAlign w:val="bottom"/>
          </w:tcPr>
          <w:p w:rsidR="00C04BD8" w:rsidRPr="00A77E49" w:rsidRDefault="00C04BD8" w:rsidP="00FD7C08">
            <w:pPr>
              <w:pStyle w:val="aff6"/>
              <w:spacing w:line="276" w:lineRule="auto"/>
              <w:jc w:val="both"/>
              <w:rPr>
                <w:sz w:val="22"/>
                <w:szCs w:val="22"/>
              </w:rPr>
            </w:pPr>
            <w:r>
              <w:rPr>
                <w:sz w:val="22"/>
                <w:szCs w:val="22"/>
              </w:rPr>
              <w:t>Группа Газпром</w:t>
            </w:r>
          </w:p>
        </w:tc>
        <w:tc>
          <w:tcPr>
            <w:tcW w:w="500" w:type="pct"/>
            <w:shd w:val="clear" w:color="auto" w:fill="FFFFFF" w:themeFill="background1"/>
          </w:tcPr>
          <w:p w:rsidR="00C04BD8" w:rsidRPr="00A77E49" w:rsidRDefault="00C04BD8" w:rsidP="00FD7C08">
            <w:pPr>
              <w:pStyle w:val="aff6"/>
              <w:spacing w:line="276" w:lineRule="auto"/>
              <w:jc w:val="both"/>
              <w:rPr>
                <w:sz w:val="22"/>
                <w:szCs w:val="22"/>
                <w:lang w:val="en-US"/>
              </w:rPr>
            </w:pPr>
            <w:r w:rsidRPr="00A77E49">
              <w:rPr>
                <w:sz w:val="22"/>
                <w:szCs w:val="22"/>
                <w:lang w:val="en-US"/>
              </w:rPr>
              <w:t>5</w:t>
            </w:r>
            <w:r>
              <w:rPr>
                <w:sz w:val="22"/>
                <w:szCs w:val="22"/>
              </w:rPr>
              <w:t> </w:t>
            </w:r>
            <w:r w:rsidRPr="00A77E49">
              <w:rPr>
                <w:sz w:val="22"/>
                <w:szCs w:val="22"/>
                <w:lang w:val="en-US"/>
              </w:rPr>
              <w:t>210,07</w:t>
            </w:r>
          </w:p>
        </w:tc>
        <w:tc>
          <w:tcPr>
            <w:tcW w:w="500" w:type="pct"/>
            <w:shd w:val="clear" w:color="auto" w:fill="FFFFFF" w:themeFill="background1"/>
          </w:tcPr>
          <w:p w:rsidR="00C04BD8" w:rsidRPr="00A77E49" w:rsidRDefault="00C04BD8" w:rsidP="00FD7C08">
            <w:pPr>
              <w:pStyle w:val="aff6"/>
              <w:spacing w:line="276" w:lineRule="auto"/>
              <w:jc w:val="both"/>
              <w:rPr>
                <w:sz w:val="22"/>
                <w:szCs w:val="22"/>
              </w:rPr>
            </w:pPr>
            <w:r w:rsidRPr="00A77E49">
              <w:rPr>
                <w:sz w:val="22"/>
                <w:szCs w:val="22"/>
              </w:rPr>
              <w:t>5364</w:t>
            </w:r>
            <w:r w:rsidRPr="00A77E49">
              <w:rPr>
                <w:sz w:val="22"/>
                <w:szCs w:val="22"/>
                <w:lang w:val="en-US"/>
              </w:rPr>
              <w:t>,</w:t>
            </w:r>
            <w:r w:rsidRPr="00A77E49">
              <w:rPr>
                <w:sz w:val="22"/>
                <w:szCs w:val="22"/>
              </w:rPr>
              <w:t>05</w:t>
            </w:r>
          </w:p>
        </w:tc>
        <w:tc>
          <w:tcPr>
            <w:tcW w:w="529" w:type="pct"/>
            <w:shd w:val="clear" w:color="auto" w:fill="FFFFFF" w:themeFill="background1"/>
          </w:tcPr>
          <w:p w:rsidR="00C04BD8" w:rsidRPr="00A77E49" w:rsidRDefault="00C04BD8" w:rsidP="00FD7C08">
            <w:pPr>
              <w:pStyle w:val="aff6"/>
              <w:spacing w:line="276" w:lineRule="auto"/>
              <w:jc w:val="both"/>
              <w:rPr>
                <w:sz w:val="22"/>
                <w:szCs w:val="22"/>
              </w:rPr>
            </w:pPr>
            <w:r w:rsidRPr="00A77E49">
              <w:rPr>
                <w:sz w:val="22"/>
                <w:szCs w:val="22"/>
              </w:rPr>
              <w:t>5257,71</w:t>
            </w:r>
          </w:p>
        </w:tc>
        <w:tc>
          <w:tcPr>
            <w:tcW w:w="529" w:type="pct"/>
            <w:shd w:val="clear" w:color="auto" w:fill="FFFFFF" w:themeFill="background1"/>
          </w:tcPr>
          <w:p w:rsidR="00C04BD8" w:rsidRPr="00A77E49" w:rsidRDefault="00C04BD8" w:rsidP="00FD7C08">
            <w:pPr>
              <w:pStyle w:val="aff6"/>
              <w:spacing w:line="276" w:lineRule="auto"/>
              <w:jc w:val="both"/>
              <w:rPr>
                <w:sz w:val="22"/>
                <w:szCs w:val="22"/>
              </w:rPr>
            </w:pPr>
            <w:r w:rsidRPr="00A77E49">
              <w:rPr>
                <w:sz w:val="22"/>
                <w:szCs w:val="22"/>
              </w:rPr>
              <w:t>4 892,96</w:t>
            </w:r>
          </w:p>
        </w:tc>
        <w:tc>
          <w:tcPr>
            <w:tcW w:w="529" w:type="pct"/>
            <w:shd w:val="clear" w:color="auto" w:fill="FFFFFF" w:themeFill="background1"/>
          </w:tcPr>
          <w:p w:rsidR="00C04BD8" w:rsidRPr="00A77E49" w:rsidRDefault="00C04BD8" w:rsidP="00FD7C08">
            <w:pPr>
              <w:pStyle w:val="aff6"/>
              <w:spacing w:line="276" w:lineRule="auto"/>
              <w:jc w:val="both"/>
              <w:rPr>
                <w:sz w:val="22"/>
                <w:szCs w:val="22"/>
              </w:rPr>
            </w:pPr>
            <w:r w:rsidRPr="00A77E49">
              <w:rPr>
                <w:sz w:val="22"/>
                <w:szCs w:val="22"/>
              </w:rPr>
              <w:t>4 389,91</w:t>
            </w:r>
          </w:p>
        </w:tc>
      </w:tr>
      <w:tr w:rsidR="00C04BD8" w:rsidRPr="00A77E49" w:rsidTr="00C04BD8">
        <w:trPr>
          <w:trHeight w:val="279"/>
        </w:trPr>
        <w:tc>
          <w:tcPr>
            <w:tcW w:w="2412" w:type="pct"/>
            <w:shd w:val="clear" w:color="auto" w:fill="FFFFFF" w:themeFill="background1"/>
            <w:vAlign w:val="bottom"/>
          </w:tcPr>
          <w:p w:rsidR="00C04BD8" w:rsidRPr="00A77E49" w:rsidRDefault="00C04BD8" w:rsidP="00FD7C08">
            <w:pPr>
              <w:pStyle w:val="aff6"/>
              <w:spacing w:line="276" w:lineRule="auto"/>
              <w:ind w:firstLine="460"/>
              <w:jc w:val="both"/>
              <w:rPr>
                <w:sz w:val="20"/>
                <w:szCs w:val="20"/>
              </w:rPr>
            </w:pPr>
            <w:r w:rsidRPr="00A77E49">
              <w:rPr>
                <w:sz w:val="20"/>
                <w:szCs w:val="20"/>
              </w:rPr>
              <w:t>Газовый комплекс</w:t>
            </w:r>
          </w:p>
        </w:tc>
        <w:tc>
          <w:tcPr>
            <w:tcW w:w="500" w:type="pct"/>
            <w:shd w:val="clear" w:color="auto" w:fill="FFFFFF" w:themeFill="background1"/>
          </w:tcPr>
          <w:p w:rsidR="00C04BD8" w:rsidRPr="00753391" w:rsidRDefault="00C04BD8" w:rsidP="00FD7C08">
            <w:pPr>
              <w:pStyle w:val="aff6"/>
              <w:spacing w:line="276" w:lineRule="auto"/>
              <w:jc w:val="both"/>
              <w:rPr>
                <w:sz w:val="20"/>
                <w:szCs w:val="20"/>
                <w:lang w:val="en-US"/>
              </w:rPr>
            </w:pPr>
            <w:r w:rsidRPr="00753391">
              <w:rPr>
                <w:sz w:val="20"/>
                <w:szCs w:val="20"/>
              </w:rPr>
              <w:t>40</w:t>
            </w:r>
            <w:r w:rsidRPr="00753391">
              <w:rPr>
                <w:sz w:val="20"/>
                <w:szCs w:val="20"/>
                <w:lang w:val="en-US"/>
              </w:rPr>
              <w:t>,</w:t>
            </w:r>
            <w:r w:rsidRPr="00753391">
              <w:rPr>
                <w:sz w:val="20"/>
                <w:szCs w:val="20"/>
              </w:rPr>
              <w:t>3</w:t>
            </w:r>
            <w:r w:rsidRPr="00753391">
              <w:rPr>
                <w:sz w:val="20"/>
                <w:szCs w:val="20"/>
                <w:lang w:val="en-US"/>
              </w:rPr>
              <w:t>0</w:t>
            </w:r>
          </w:p>
        </w:tc>
        <w:tc>
          <w:tcPr>
            <w:tcW w:w="500" w:type="pct"/>
            <w:shd w:val="clear" w:color="auto" w:fill="FFFFFF" w:themeFill="background1"/>
          </w:tcPr>
          <w:p w:rsidR="00C04BD8" w:rsidRPr="00753391" w:rsidRDefault="00C04BD8" w:rsidP="00FD7C08">
            <w:pPr>
              <w:pStyle w:val="aff6"/>
              <w:spacing w:line="276" w:lineRule="auto"/>
              <w:jc w:val="both"/>
              <w:rPr>
                <w:sz w:val="20"/>
                <w:szCs w:val="20"/>
              </w:rPr>
            </w:pPr>
            <w:r w:rsidRPr="00753391">
              <w:rPr>
                <w:sz w:val="20"/>
                <w:szCs w:val="20"/>
              </w:rPr>
              <w:t>37,73</w:t>
            </w:r>
          </w:p>
        </w:tc>
        <w:tc>
          <w:tcPr>
            <w:tcW w:w="529" w:type="pct"/>
            <w:shd w:val="clear" w:color="auto" w:fill="FFFFFF" w:themeFill="background1"/>
          </w:tcPr>
          <w:p w:rsidR="00C04BD8" w:rsidRPr="00753391" w:rsidRDefault="00C04BD8" w:rsidP="00FD7C08">
            <w:pPr>
              <w:jc w:val="both"/>
              <w:rPr>
                <w:rFonts w:ascii="Times New Roman" w:hAnsi="Times New Roman"/>
                <w:b/>
                <w:sz w:val="22"/>
                <w:szCs w:val="22"/>
              </w:rPr>
            </w:pPr>
            <w:r w:rsidRPr="00753391">
              <w:rPr>
                <w:rFonts w:ascii="Times New Roman" w:hAnsi="Times New Roman"/>
                <w:b/>
                <w:sz w:val="22"/>
                <w:szCs w:val="22"/>
              </w:rPr>
              <w:t>36,55</w:t>
            </w:r>
          </w:p>
        </w:tc>
        <w:tc>
          <w:tcPr>
            <w:tcW w:w="529" w:type="pct"/>
            <w:shd w:val="clear" w:color="auto" w:fill="FFFFFF" w:themeFill="background1"/>
          </w:tcPr>
          <w:p w:rsidR="00C04BD8" w:rsidRPr="00753391" w:rsidRDefault="00C04BD8" w:rsidP="00FD7C08">
            <w:pPr>
              <w:jc w:val="both"/>
              <w:rPr>
                <w:rFonts w:ascii="Times New Roman" w:hAnsi="Times New Roman"/>
                <w:b/>
                <w:sz w:val="22"/>
                <w:szCs w:val="22"/>
              </w:rPr>
            </w:pPr>
            <w:r w:rsidRPr="00753391">
              <w:rPr>
                <w:rFonts w:ascii="Times New Roman" w:hAnsi="Times New Roman"/>
                <w:b/>
                <w:sz w:val="22"/>
                <w:szCs w:val="22"/>
              </w:rPr>
              <w:t>36,63</w:t>
            </w:r>
          </w:p>
        </w:tc>
        <w:tc>
          <w:tcPr>
            <w:tcW w:w="529" w:type="pct"/>
            <w:shd w:val="clear" w:color="auto" w:fill="FFFFFF" w:themeFill="background1"/>
          </w:tcPr>
          <w:p w:rsidR="00C04BD8" w:rsidRPr="00753391" w:rsidRDefault="00C04BD8" w:rsidP="00FD7C08">
            <w:pPr>
              <w:pStyle w:val="aff6"/>
              <w:spacing w:line="276" w:lineRule="auto"/>
              <w:jc w:val="both"/>
              <w:rPr>
                <w:sz w:val="20"/>
                <w:szCs w:val="20"/>
              </w:rPr>
            </w:pPr>
            <w:r w:rsidRPr="00753391">
              <w:rPr>
                <w:sz w:val="20"/>
                <w:szCs w:val="20"/>
              </w:rPr>
              <w:t>34,00</w:t>
            </w:r>
          </w:p>
        </w:tc>
      </w:tr>
      <w:tr w:rsidR="00C04BD8" w:rsidRPr="00AC00A1" w:rsidTr="00C04BD8">
        <w:trPr>
          <w:trHeight w:val="279"/>
        </w:trPr>
        <w:tc>
          <w:tcPr>
            <w:tcW w:w="2412" w:type="pct"/>
            <w:shd w:val="clear" w:color="auto" w:fill="auto"/>
            <w:vAlign w:val="bottom"/>
          </w:tcPr>
          <w:p w:rsidR="00C04BD8" w:rsidRPr="00AC00A1" w:rsidRDefault="00C04BD8" w:rsidP="00C54A19">
            <w:pPr>
              <w:pStyle w:val="aff6"/>
              <w:spacing w:line="276" w:lineRule="auto"/>
              <w:ind w:firstLine="460"/>
              <w:jc w:val="both"/>
              <w:rPr>
                <w:b w:val="0"/>
                <w:i/>
                <w:sz w:val="20"/>
                <w:szCs w:val="20"/>
              </w:rPr>
            </w:pPr>
            <w:r w:rsidRPr="00AC00A1">
              <w:rPr>
                <w:b w:val="0"/>
                <w:i/>
                <w:sz w:val="20"/>
                <w:szCs w:val="22"/>
              </w:rPr>
              <w:t>в т</w:t>
            </w:r>
            <w:r w:rsidR="00C54A19">
              <w:rPr>
                <w:b w:val="0"/>
                <w:i/>
                <w:sz w:val="20"/>
                <w:szCs w:val="22"/>
              </w:rPr>
              <w:t>. ч.</w:t>
            </w:r>
            <w:r w:rsidRPr="00AC00A1">
              <w:rPr>
                <w:b w:val="0"/>
                <w:i/>
                <w:sz w:val="20"/>
                <w:szCs w:val="22"/>
              </w:rPr>
              <w:t xml:space="preserve"> ОАО «Газпром» </w:t>
            </w:r>
          </w:p>
        </w:tc>
        <w:tc>
          <w:tcPr>
            <w:tcW w:w="500" w:type="pct"/>
            <w:shd w:val="clear" w:color="auto" w:fill="auto"/>
          </w:tcPr>
          <w:p w:rsidR="00C04BD8" w:rsidRPr="000B4E1B" w:rsidRDefault="00C04BD8" w:rsidP="00FD7C08">
            <w:pPr>
              <w:pStyle w:val="aff6"/>
              <w:spacing w:line="276" w:lineRule="auto"/>
              <w:jc w:val="both"/>
              <w:rPr>
                <w:b w:val="0"/>
                <w:i/>
                <w:sz w:val="20"/>
                <w:szCs w:val="20"/>
              </w:rPr>
            </w:pPr>
            <w:r w:rsidRPr="000B4E1B">
              <w:rPr>
                <w:b w:val="0"/>
                <w:i/>
                <w:sz w:val="20"/>
                <w:szCs w:val="20"/>
              </w:rPr>
              <w:t>14,73</w:t>
            </w:r>
          </w:p>
        </w:tc>
        <w:tc>
          <w:tcPr>
            <w:tcW w:w="500" w:type="pct"/>
            <w:shd w:val="clear" w:color="auto" w:fill="auto"/>
          </w:tcPr>
          <w:p w:rsidR="00C04BD8" w:rsidRPr="00C04BD8" w:rsidRDefault="00C04BD8" w:rsidP="00FD7C08">
            <w:pPr>
              <w:pStyle w:val="aff6"/>
              <w:spacing w:line="276" w:lineRule="auto"/>
              <w:jc w:val="both"/>
              <w:rPr>
                <w:b w:val="0"/>
                <w:i/>
                <w:sz w:val="20"/>
                <w:szCs w:val="20"/>
              </w:rPr>
            </w:pPr>
            <w:r w:rsidRPr="00C04BD8">
              <w:rPr>
                <w:b w:val="0"/>
                <w:i/>
                <w:sz w:val="20"/>
                <w:szCs w:val="20"/>
              </w:rPr>
              <w:t>13</w:t>
            </w:r>
            <w:r w:rsidRPr="000B4E1B">
              <w:rPr>
                <w:b w:val="0"/>
                <w:i/>
                <w:sz w:val="20"/>
                <w:szCs w:val="20"/>
              </w:rPr>
              <w:t>,0</w:t>
            </w:r>
            <w:r w:rsidRPr="00C04BD8">
              <w:rPr>
                <w:b w:val="0"/>
                <w:i/>
                <w:sz w:val="20"/>
                <w:szCs w:val="20"/>
              </w:rPr>
              <w:t>8</w:t>
            </w:r>
          </w:p>
        </w:tc>
        <w:tc>
          <w:tcPr>
            <w:tcW w:w="529" w:type="pct"/>
            <w:shd w:val="clear" w:color="auto" w:fill="auto"/>
          </w:tcPr>
          <w:p w:rsidR="00C04BD8" w:rsidRPr="00C04BD8" w:rsidRDefault="00C04BD8" w:rsidP="00FD7C08">
            <w:pPr>
              <w:pStyle w:val="aff6"/>
              <w:spacing w:line="276" w:lineRule="auto"/>
              <w:jc w:val="both"/>
              <w:rPr>
                <w:b w:val="0"/>
                <w:i/>
                <w:sz w:val="20"/>
                <w:szCs w:val="20"/>
              </w:rPr>
            </w:pPr>
            <w:r w:rsidRPr="00C04BD8">
              <w:rPr>
                <w:b w:val="0"/>
                <w:i/>
                <w:sz w:val="20"/>
                <w:szCs w:val="20"/>
              </w:rPr>
              <w:t>11,6</w:t>
            </w:r>
          </w:p>
        </w:tc>
        <w:tc>
          <w:tcPr>
            <w:tcW w:w="529" w:type="pct"/>
            <w:shd w:val="clear" w:color="auto" w:fill="auto"/>
          </w:tcPr>
          <w:p w:rsidR="00C04BD8" w:rsidRPr="00C04BD8" w:rsidRDefault="00C04BD8" w:rsidP="00FD7C08">
            <w:pPr>
              <w:pStyle w:val="aff6"/>
              <w:spacing w:line="276" w:lineRule="auto"/>
              <w:jc w:val="both"/>
              <w:rPr>
                <w:b w:val="0"/>
                <w:i/>
                <w:sz w:val="20"/>
                <w:szCs w:val="20"/>
              </w:rPr>
            </w:pPr>
            <w:r w:rsidRPr="00C04BD8">
              <w:rPr>
                <w:b w:val="0"/>
                <w:i/>
                <w:sz w:val="20"/>
                <w:szCs w:val="20"/>
              </w:rPr>
              <w:t>10,7</w:t>
            </w:r>
          </w:p>
        </w:tc>
        <w:tc>
          <w:tcPr>
            <w:tcW w:w="529" w:type="pct"/>
            <w:shd w:val="clear" w:color="auto" w:fill="auto"/>
          </w:tcPr>
          <w:p w:rsidR="00C04BD8" w:rsidRPr="00C04BD8" w:rsidRDefault="00C04BD8" w:rsidP="00FD7C08">
            <w:pPr>
              <w:pStyle w:val="aff6"/>
              <w:spacing w:line="276" w:lineRule="auto"/>
              <w:jc w:val="both"/>
              <w:rPr>
                <w:b w:val="0"/>
                <w:i/>
                <w:sz w:val="20"/>
                <w:szCs w:val="20"/>
              </w:rPr>
            </w:pPr>
            <w:r w:rsidRPr="00C04BD8">
              <w:rPr>
                <w:b w:val="0"/>
                <w:i/>
                <w:sz w:val="20"/>
                <w:szCs w:val="20"/>
              </w:rPr>
              <w:t>10,38</w:t>
            </w:r>
          </w:p>
        </w:tc>
      </w:tr>
      <w:tr w:rsidR="00C04BD8" w:rsidRPr="00A77E49" w:rsidTr="00C04BD8">
        <w:trPr>
          <w:trHeight w:val="279"/>
        </w:trPr>
        <w:tc>
          <w:tcPr>
            <w:tcW w:w="2412" w:type="pct"/>
            <w:shd w:val="clear" w:color="auto" w:fill="FFFFFF" w:themeFill="background1"/>
            <w:vAlign w:val="bottom"/>
          </w:tcPr>
          <w:p w:rsidR="00C04BD8" w:rsidRPr="00A77E49" w:rsidRDefault="00C04BD8" w:rsidP="00FD7C08">
            <w:pPr>
              <w:pStyle w:val="aff6"/>
              <w:spacing w:line="276" w:lineRule="auto"/>
              <w:ind w:firstLine="460"/>
              <w:jc w:val="both"/>
              <w:rPr>
                <w:sz w:val="20"/>
                <w:szCs w:val="20"/>
              </w:rPr>
            </w:pPr>
            <w:r w:rsidRPr="00A77E49">
              <w:rPr>
                <w:sz w:val="20"/>
                <w:szCs w:val="20"/>
              </w:rPr>
              <w:t>Группа Газпром нефть</w:t>
            </w:r>
          </w:p>
        </w:tc>
        <w:tc>
          <w:tcPr>
            <w:tcW w:w="500"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0,03</w:t>
            </w:r>
          </w:p>
        </w:tc>
        <w:tc>
          <w:tcPr>
            <w:tcW w:w="500"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0,06</w:t>
            </w:r>
          </w:p>
        </w:tc>
        <w:tc>
          <w:tcPr>
            <w:tcW w:w="529"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0,09</w:t>
            </w:r>
          </w:p>
        </w:tc>
        <w:tc>
          <w:tcPr>
            <w:tcW w:w="529"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0,10</w:t>
            </w:r>
          </w:p>
        </w:tc>
        <w:tc>
          <w:tcPr>
            <w:tcW w:w="529"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0,08</w:t>
            </w:r>
          </w:p>
        </w:tc>
      </w:tr>
      <w:tr w:rsidR="00C04BD8" w:rsidRPr="00A77E49" w:rsidTr="00C04BD8">
        <w:trPr>
          <w:trHeight w:val="279"/>
        </w:trPr>
        <w:tc>
          <w:tcPr>
            <w:tcW w:w="2412" w:type="pct"/>
            <w:shd w:val="clear" w:color="auto" w:fill="FFFFFF" w:themeFill="background1"/>
            <w:vAlign w:val="bottom"/>
          </w:tcPr>
          <w:p w:rsidR="00C04BD8" w:rsidRPr="00A77E49" w:rsidRDefault="00C04BD8" w:rsidP="00FD7C08">
            <w:pPr>
              <w:pStyle w:val="aff6"/>
              <w:spacing w:line="276" w:lineRule="auto"/>
              <w:ind w:firstLine="460"/>
              <w:jc w:val="both"/>
              <w:rPr>
                <w:sz w:val="20"/>
                <w:szCs w:val="20"/>
              </w:rPr>
            </w:pPr>
            <w:r w:rsidRPr="00A77E49">
              <w:rPr>
                <w:sz w:val="20"/>
                <w:szCs w:val="20"/>
              </w:rPr>
              <w:t>Группа Газпром нефтехим Салават</w:t>
            </w:r>
          </w:p>
        </w:tc>
        <w:tc>
          <w:tcPr>
            <w:tcW w:w="500" w:type="pct"/>
            <w:shd w:val="clear" w:color="auto" w:fill="FFFFFF" w:themeFill="background1"/>
          </w:tcPr>
          <w:p w:rsidR="00C04BD8" w:rsidRPr="00C04BD8" w:rsidRDefault="00C54A19" w:rsidP="00C54A19">
            <w:pPr>
              <w:pStyle w:val="aff6"/>
              <w:spacing w:line="276" w:lineRule="auto"/>
              <w:jc w:val="both"/>
              <w:rPr>
                <w:sz w:val="20"/>
                <w:szCs w:val="20"/>
              </w:rPr>
            </w:pPr>
            <w:r>
              <w:rPr>
                <w:rFonts w:ascii="Arial" w:hAnsi="Arial" w:cs="Arial"/>
              </w:rPr>
              <w:t>–</w:t>
            </w:r>
          </w:p>
        </w:tc>
        <w:tc>
          <w:tcPr>
            <w:tcW w:w="500" w:type="pct"/>
            <w:shd w:val="clear" w:color="auto" w:fill="FFFFFF" w:themeFill="background1"/>
          </w:tcPr>
          <w:p w:rsidR="00C04BD8" w:rsidRPr="00C04BD8" w:rsidRDefault="00C54A19" w:rsidP="00C54A19">
            <w:pPr>
              <w:pStyle w:val="aff6"/>
              <w:spacing w:line="276" w:lineRule="auto"/>
              <w:jc w:val="both"/>
              <w:rPr>
                <w:sz w:val="20"/>
                <w:szCs w:val="20"/>
              </w:rPr>
            </w:pPr>
            <w:r>
              <w:rPr>
                <w:rFonts w:ascii="Arial" w:hAnsi="Arial" w:cs="Arial"/>
              </w:rPr>
              <w:t>–</w:t>
            </w:r>
          </w:p>
        </w:tc>
        <w:tc>
          <w:tcPr>
            <w:tcW w:w="529" w:type="pct"/>
            <w:shd w:val="clear" w:color="auto" w:fill="FFFFFF" w:themeFill="background1"/>
          </w:tcPr>
          <w:p w:rsidR="00C04BD8" w:rsidRPr="00C04BD8" w:rsidRDefault="00C54A19" w:rsidP="00C54A19">
            <w:pPr>
              <w:pStyle w:val="aff6"/>
              <w:spacing w:line="276" w:lineRule="auto"/>
              <w:jc w:val="both"/>
              <w:rPr>
                <w:sz w:val="20"/>
                <w:szCs w:val="20"/>
              </w:rPr>
            </w:pPr>
            <w:r>
              <w:rPr>
                <w:rFonts w:ascii="Arial" w:hAnsi="Arial" w:cs="Arial"/>
              </w:rPr>
              <w:t>–</w:t>
            </w:r>
          </w:p>
        </w:tc>
        <w:tc>
          <w:tcPr>
            <w:tcW w:w="529"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28,46</w:t>
            </w:r>
          </w:p>
        </w:tc>
        <w:tc>
          <w:tcPr>
            <w:tcW w:w="529"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48,03</w:t>
            </w:r>
          </w:p>
        </w:tc>
      </w:tr>
      <w:tr w:rsidR="00C04BD8" w:rsidRPr="00A77E49" w:rsidTr="00C04BD8">
        <w:trPr>
          <w:trHeight w:val="279"/>
        </w:trPr>
        <w:tc>
          <w:tcPr>
            <w:tcW w:w="2412" w:type="pct"/>
            <w:shd w:val="clear" w:color="auto" w:fill="FFFFFF" w:themeFill="background1"/>
            <w:vAlign w:val="bottom"/>
          </w:tcPr>
          <w:p w:rsidR="00C04BD8" w:rsidRPr="00A77E49" w:rsidRDefault="00C04BD8" w:rsidP="00FD7C08">
            <w:pPr>
              <w:pStyle w:val="aff6"/>
              <w:spacing w:line="276" w:lineRule="auto"/>
              <w:ind w:firstLine="460"/>
              <w:jc w:val="both"/>
              <w:rPr>
                <w:sz w:val="20"/>
                <w:szCs w:val="20"/>
              </w:rPr>
            </w:pPr>
            <w:r w:rsidRPr="00A77E49">
              <w:rPr>
                <w:sz w:val="20"/>
                <w:szCs w:val="20"/>
              </w:rPr>
              <w:t>Группа Газпром энергохолдинг</w:t>
            </w:r>
          </w:p>
        </w:tc>
        <w:tc>
          <w:tcPr>
            <w:tcW w:w="500"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5169,74</w:t>
            </w:r>
          </w:p>
        </w:tc>
        <w:tc>
          <w:tcPr>
            <w:tcW w:w="500"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5326,26</w:t>
            </w:r>
          </w:p>
        </w:tc>
        <w:tc>
          <w:tcPr>
            <w:tcW w:w="529" w:type="pct"/>
            <w:shd w:val="clear" w:color="auto" w:fill="FFFFFF" w:themeFill="background1"/>
          </w:tcPr>
          <w:p w:rsidR="00C04BD8" w:rsidRPr="00C04BD8" w:rsidRDefault="00C04BD8" w:rsidP="00FD7C08">
            <w:pPr>
              <w:pStyle w:val="aff6"/>
              <w:spacing w:line="276" w:lineRule="auto"/>
              <w:jc w:val="both"/>
              <w:rPr>
                <w:sz w:val="20"/>
                <w:szCs w:val="20"/>
              </w:rPr>
            </w:pPr>
            <w:r w:rsidRPr="00C04BD8">
              <w:rPr>
                <w:sz w:val="20"/>
                <w:szCs w:val="20"/>
              </w:rPr>
              <w:t>5221,07</w:t>
            </w:r>
          </w:p>
        </w:tc>
        <w:tc>
          <w:tcPr>
            <w:tcW w:w="529" w:type="pct"/>
            <w:shd w:val="clear" w:color="auto" w:fill="FFFFFF" w:themeFill="background1"/>
          </w:tcPr>
          <w:p w:rsidR="00C04BD8" w:rsidRPr="00C04BD8" w:rsidRDefault="00C04BD8" w:rsidP="00FD7C08">
            <w:pPr>
              <w:jc w:val="both"/>
              <w:rPr>
                <w:rFonts w:ascii="Times New Roman" w:hAnsi="Times New Roman"/>
                <w:b/>
              </w:rPr>
            </w:pPr>
            <w:r w:rsidRPr="00C04BD8">
              <w:rPr>
                <w:rFonts w:ascii="Times New Roman" w:hAnsi="Times New Roman"/>
                <w:b/>
              </w:rPr>
              <w:t>4827,77</w:t>
            </w:r>
          </w:p>
        </w:tc>
        <w:tc>
          <w:tcPr>
            <w:tcW w:w="529" w:type="pct"/>
            <w:shd w:val="clear" w:color="auto" w:fill="FFFFFF" w:themeFill="background1"/>
          </w:tcPr>
          <w:p w:rsidR="00C04BD8" w:rsidRPr="00C04BD8" w:rsidRDefault="00C04BD8" w:rsidP="00FD7C08">
            <w:pPr>
              <w:jc w:val="both"/>
              <w:rPr>
                <w:rFonts w:ascii="Times New Roman" w:hAnsi="Times New Roman"/>
                <w:b/>
              </w:rPr>
            </w:pPr>
            <w:r w:rsidRPr="00C04BD8">
              <w:rPr>
                <w:rFonts w:ascii="Times New Roman" w:hAnsi="Times New Roman"/>
                <w:b/>
                <w:bCs/>
              </w:rPr>
              <w:t>4 307,80</w:t>
            </w:r>
          </w:p>
        </w:tc>
      </w:tr>
    </w:tbl>
    <w:p w:rsidR="00C04BD8" w:rsidRDefault="00C04BD8" w:rsidP="00FD7C08">
      <w:pPr>
        <w:jc w:val="both"/>
        <w:rPr>
          <w:rFonts w:ascii="Arial" w:hAnsi="Arial" w:cs="Arial"/>
          <w:szCs w:val="24"/>
        </w:rPr>
      </w:pPr>
    </w:p>
    <w:p w:rsidR="00EA3CF9" w:rsidRDefault="00C04BD8" w:rsidP="00FD7C08">
      <w:pPr>
        <w:jc w:val="both"/>
        <w:rPr>
          <w:rFonts w:ascii="Arial" w:hAnsi="Arial" w:cs="Arial"/>
          <w:szCs w:val="24"/>
        </w:rPr>
      </w:pPr>
      <w:r>
        <w:rPr>
          <w:rFonts w:ascii="Arial" w:hAnsi="Arial" w:cs="Arial"/>
          <w:szCs w:val="24"/>
        </w:rPr>
        <w:t xml:space="preserve">ВОДООТВЕДЕНИЕ </w:t>
      </w:r>
      <w:r w:rsidR="00374957">
        <w:rPr>
          <w:rFonts w:ascii="Arial" w:hAnsi="Arial" w:cs="Arial"/>
          <w:szCs w:val="24"/>
        </w:rPr>
        <w:t xml:space="preserve">В ПОВЕРХНОСТНЫЕ ВОДНЫЕ ОБЪЕКТЫ </w:t>
      </w:r>
    </w:p>
    <w:p w:rsidR="00374957" w:rsidRPr="00374957" w:rsidRDefault="00374957" w:rsidP="00FD7C08">
      <w:pPr>
        <w:jc w:val="both"/>
        <w:rPr>
          <w:rFonts w:ascii="Arial" w:hAnsi="Arial" w:cs="Arial"/>
          <w:szCs w:val="24"/>
        </w:rPr>
      </w:pPr>
      <w:r>
        <w:rPr>
          <w:rFonts w:ascii="Arial" w:hAnsi="Arial" w:cs="Arial"/>
          <w:szCs w:val="24"/>
        </w:rPr>
        <w:t>В</w:t>
      </w:r>
      <w:r w:rsidRPr="00374957">
        <w:rPr>
          <w:rFonts w:ascii="Arial" w:hAnsi="Arial" w:cs="Arial"/>
          <w:szCs w:val="24"/>
        </w:rPr>
        <w:t xml:space="preserve"> ГРУППЕ ГАЗПРОМ, 2009</w:t>
      </w:r>
      <w:r w:rsidR="00C54A19">
        <w:rPr>
          <w:rFonts w:ascii="Arial" w:hAnsi="Arial" w:cs="Arial"/>
          <w:sz w:val="24"/>
          <w:szCs w:val="24"/>
        </w:rPr>
        <w:t>–</w:t>
      </w:r>
      <w:r w:rsidRPr="00374957">
        <w:rPr>
          <w:rFonts w:ascii="Arial" w:hAnsi="Arial" w:cs="Arial"/>
          <w:szCs w:val="24"/>
        </w:rPr>
        <w:t>2013 ГГ., МЛН М</w:t>
      </w:r>
      <w:r w:rsidRPr="000B4E1B">
        <w:rPr>
          <w:rFonts w:ascii="Arial" w:hAnsi="Arial" w:cs="Arial"/>
          <w:szCs w:val="24"/>
          <w:vertAlign w:val="superscript"/>
        </w:rPr>
        <w:t>3</w:t>
      </w:r>
    </w:p>
    <w:p w:rsidR="00374957" w:rsidRDefault="00374957" w:rsidP="00FD7C08">
      <w:pPr>
        <w:jc w:val="both"/>
        <w:rPr>
          <w:rFonts w:ascii="Times New Roman" w:hAnsi="Times New Roman"/>
          <w:sz w:val="24"/>
          <w:szCs w:val="24"/>
        </w:rPr>
      </w:pPr>
    </w:p>
    <w:p w:rsidR="007334D7" w:rsidRDefault="007334D7" w:rsidP="00FD7C08">
      <w:pPr>
        <w:jc w:val="both"/>
        <w:rPr>
          <w:rFonts w:ascii="Arial" w:hAnsi="Arial" w:cs="Arial"/>
          <w:sz w:val="24"/>
          <w:szCs w:val="24"/>
        </w:rPr>
      </w:pPr>
      <w:r>
        <w:rPr>
          <w:rFonts w:ascii="Arial" w:hAnsi="Arial" w:cs="Arial"/>
          <w:noProof/>
          <w:sz w:val="24"/>
          <w:szCs w:val="24"/>
          <w:lang w:eastAsia="ru-RU"/>
        </w:rPr>
        <w:drawing>
          <wp:inline distT="0" distB="0" distL="0" distR="0" wp14:anchorId="6B89CBD3" wp14:editId="205D3E50">
            <wp:extent cx="6082748" cy="1900362"/>
            <wp:effectExtent l="0" t="0" r="13335" b="2413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DD2D9B" w:rsidRDefault="00154E7A" w:rsidP="00FD7C08">
      <w:pPr>
        <w:jc w:val="both"/>
        <w:rPr>
          <w:rFonts w:ascii="Arial" w:hAnsi="Arial" w:cs="Arial"/>
          <w:sz w:val="24"/>
          <w:szCs w:val="24"/>
        </w:rPr>
      </w:pPr>
      <w:r>
        <w:rPr>
          <w:rFonts w:ascii="Arial" w:hAnsi="Arial" w:cs="Arial"/>
          <w:sz w:val="24"/>
          <w:szCs w:val="24"/>
        </w:rPr>
        <w:tab/>
      </w:r>
    </w:p>
    <w:p w:rsidR="009C06C8" w:rsidRPr="000258AF" w:rsidRDefault="009C06C8" w:rsidP="00FD7C08">
      <w:pPr>
        <w:ind w:firstLine="708"/>
        <w:jc w:val="both"/>
        <w:rPr>
          <w:rFonts w:ascii="Arial" w:hAnsi="Arial" w:cs="Arial"/>
          <w:sz w:val="24"/>
          <w:szCs w:val="24"/>
        </w:rPr>
      </w:pPr>
      <w:r w:rsidRPr="000258AF">
        <w:rPr>
          <w:rFonts w:ascii="Arial" w:hAnsi="Arial" w:cs="Arial"/>
          <w:sz w:val="24"/>
          <w:szCs w:val="24"/>
        </w:rPr>
        <w:t xml:space="preserve">В компаниях </w:t>
      </w:r>
      <w:r w:rsidRPr="000B4E1B">
        <w:rPr>
          <w:rFonts w:ascii="Arial" w:hAnsi="Arial" w:cs="Arial"/>
          <w:i/>
          <w:sz w:val="24"/>
          <w:szCs w:val="24"/>
        </w:rPr>
        <w:t>Группы Газпром</w:t>
      </w:r>
      <w:r w:rsidRPr="000258AF">
        <w:rPr>
          <w:rFonts w:ascii="Arial" w:hAnsi="Arial" w:cs="Arial"/>
          <w:sz w:val="24"/>
          <w:szCs w:val="24"/>
        </w:rPr>
        <w:t xml:space="preserve"> </w:t>
      </w:r>
      <w:r w:rsidR="00291700">
        <w:rPr>
          <w:rFonts w:ascii="Arial" w:hAnsi="Arial" w:cs="Arial"/>
          <w:sz w:val="24"/>
          <w:szCs w:val="24"/>
        </w:rPr>
        <w:t xml:space="preserve">были </w:t>
      </w:r>
      <w:r w:rsidRPr="000258AF">
        <w:rPr>
          <w:rFonts w:ascii="Arial" w:hAnsi="Arial" w:cs="Arial"/>
          <w:sz w:val="24"/>
          <w:szCs w:val="24"/>
        </w:rPr>
        <w:t>проведены мероприятия по рационал</w:t>
      </w:r>
      <w:r w:rsidRPr="000258AF">
        <w:rPr>
          <w:rFonts w:ascii="Arial" w:hAnsi="Arial" w:cs="Arial"/>
          <w:sz w:val="24"/>
          <w:szCs w:val="24"/>
        </w:rPr>
        <w:t>ь</w:t>
      </w:r>
      <w:r w:rsidRPr="000258AF">
        <w:rPr>
          <w:rFonts w:ascii="Arial" w:hAnsi="Arial" w:cs="Arial"/>
          <w:sz w:val="24"/>
          <w:szCs w:val="24"/>
        </w:rPr>
        <w:t>ному использованию водных ресурсов и снижению уровня загрязнения водных объектов, такие как: установка узлов учета сточных вод, диагностика сетей кан</w:t>
      </w:r>
      <w:r w:rsidRPr="000258AF">
        <w:rPr>
          <w:rFonts w:ascii="Arial" w:hAnsi="Arial" w:cs="Arial"/>
          <w:sz w:val="24"/>
          <w:szCs w:val="24"/>
        </w:rPr>
        <w:t>а</w:t>
      </w:r>
      <w:r w:rsidRPr="000258AF">
        <w:rPr>
          <w:rFonts w:ascii="Arial" w:hAnsi="Arial" w:cs="Arial"/>
          <w:sz w:val="24"/>
          <w:szCs w:val="24"/>
        </w:rPr>
        <w:t xml:space="preserve">лизации, режимно-наладочные испытания и текущий ремонт канализационных очистных сооружений и </w:t>
      </w:r>
      <w:r w:rsidR="00C54A19">
        <w:rPr>
          <w:rFonts w:ascii="Arial" w:hAnsi="Arial" w:cs="Arial"/>
          <w:sz w:val="24"/>
          <w:szCs w:val="24"/>
        </w:rPr>
        <w:t>прочие</w:t>
      </w:r>
      <w:r w:rsidRPr="000258AF">
        <w:rPr>
          <w:rFonts w:ascii="Arial" w:hAnsi="Arial" w:cs="Arial"/>
          <w:sz w:val="24"/>
          <w:szCs w:val="24"/>
        </w:rPr>
        <w:t>.</w:t>
      </w:r>
      <w:r w:rsidR="00376F6B">
        <w:rPr>
          <w:rFonts w:ascii="Arial" w:hAnsi="Arial" w:cs="Arial"/>
          <w:sz w:val="24"/>
          <w:szCs w:val="24"/>
        </w:rPr>
        <w:t xml:space="preserve"> </w:t>
      </w:r>
    </w:p>
    <w:p w:rsidR="00E85BD4" w:rsidRDefault="00E85BD4" w:rsidP="00FD7C08">
      <w:pPr>
        <w:suppressAutoHyphens/>
        <w:spacing w:line="240" w:lineRule="auto"/>
        <w:ind w:firstLine="709"/>
        <w:jc w:val="both"/>
        <w:rPr>
          <w:rFonts w:ascii="Arial" w:hAnsi="Arial" w:cs="Arial"/>
          <w:sz w:val="24"/>
          <w:szCs w:val="24"/>
          <w:lang w:eastAsia="ru-RU"/>
        </w:rPr>
      </w:pPr>
    </w:p>
    <w:p w:rsidR="00DE474D" w:rsidRDefault="00DE474D" w:rsidP="00FD7C08">
      <w:pPr>
        <w:suppressAutoHyphens/>
        <w:spacing w:line="240" w:lineRule="auto"/>
        <w:ind w:firstLine="709"/>
        <w:jc w:val="both"/>
        <w:rPr>
          <w:rFonts w:ascii="Arial" w:hAnsi="Arial" w:cs="Arial"/>
          <w:sz w:val="24"/>
          <w:szCs w:val="24"/>
          <w:lang w:eastAsia="ru-RU"/>
        </w:rPr>
      </w:pPr>
      <w:r>
        <w:rPr>
          <w:rFonts w:ascii="Arial" w:hAnsi="Arial" w:cs="Arial"/>
          <w:sz w:val="24"/>
          <w:szCs w:val="24"/>
          <w:lang w:eastAsia="ru-RU"/>
        </w:rPr>
        <w:t>ДИНАМИКА ВОДОПОТРЕ</w:t>
      </w:r>
      <w:r w:rsidR="00C54A19">
        <w:rPr>
          <w:rFonts w:ascii="Arial" w:hAnsi="Arial" w:cs="Arial"/>
          <w:sz w:val="24"/>
          <w:szCs w:val="24"/>
          <w:lang w:eastAsia="ru-RU"/>
        </w:rPr>
        <w:t>Б</w:t>
      </w:r>
      <w:r>
        <w:rPr>
          <w:rFonts w:ascii="Arial" w:hAnsi="Arial" w:cs="Arial"/>
          <w:sz w:val="24"/>
          <w:szCs w:val="24"/>
          <w:lang w:eastAsia="ru-RU"/>
        </w:rPr>
        <w:t>ЛЕНИЯ В ОАО «ГАЗПРОМ», млн м</w:t>
      </w:r>
      <w:r w:rsidRPr="00DE474D">
        <w:rPr>
          <w:rFonts w:ascii="Arial" w:hAnsi="Arial" w:cs="Arial"/>
          <w:sz w:val="24"/>
          <w:szCs w:val="24"/>
          <w:vertAlign w:val="superscript"/>
          <w:lang w:eastAsia="ru-RU"/>
        </w:rPr>
        <w:t>3</w:t>
      </w:r>
    </w:p>
    <w:p w:rsidR="00B77519" w:rsidRDefault="00B77519" w:rsidP="00FD7C08">
      <w:pPr>
        <w:suppressAutoHyphens/>
        <w:spacing w:line="240" w:lineRule="auto"/>
        <w:ind w:firstLine="709"/>
        <w:jc w:val="both"/>
        <w:rPr>
          <w:rFonts w:ascii="Arial" w:hAnsi="Arial" w:cs="Arial"/>
          <w:sz w:val="24"/>
          <w:szCs w:val="24"/>
          <w:lang w:eastAsia="ru-RU"/>
        </w:rPr>
      </w:pPr>
    </w:p>
    <w:p w:rsidR="00367519" w:rsidRDefault="00367519" w:rsidP="00FD7C08">
      <w:pPr>
        <w:suppressAutoHyphens/>
        <w:spacing w:line="240" w:lineRule="auto"/>
        <w:jc w:val="both"/>
        <w:rPr>
          <w:rFonts w:ascii="Arial" w:hAnsi="Arial" w:cs="Arial"/>
          <w:sz w:val="24"/>
          <w:szCs w:val="24"/>
          <w:lang w:eastAsia="ru-RU"/>
        </w:rPr>
      </w:pPr>
      <w:r>
        <w:rPr>
          <w:rFonts w:cs="Arial"/>
          <w:noProof/>
          <w:color w:val="00B050"/>
          <w:lang w:eastAsia="ru-RU"/>
        </w:rPr>
        <w:drawing>
          <wp:inline distT="0" distB="0" distL="0" distR="0" wp14:anchorId="27C5EF5B" wp14:editId="6F7C2B7B">
            <wp:extent cx="5939625" cy="2512612"/>
            <wp:effectExtent l="0" t="0" r="23495" b="21590"/>
            <wp:docPr id="15" name="Диаграмма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E85BD4" w:rsidRDefault="00E85BD4" w:rsidP="00FD7C08">
      <w:pPr>
        <w:suppressAutoHyphens/>
        <w:spacing w:line="240" w:lineRule="auto"/>
        <w:ind w:firstLine="709"/>
        <w:jc w:val="both"/>
        <w:rPr>
          <w:rFonts w:ascii="Arial" w:hAnsi="Arial" w:cs="Arial"/>
          <w:sz w:val="24"/>
          <w:szCs w:val="24"/>
          <w:lang w:eastAsia="ru-RU"/>
        </w:rPr>
      </w:pPr>
    </w:p>
    <w:p w:rsidR="00E85BD4" w:rsidRDefault="00E85BD4" w:rsidP="00FD7C08">
      <w:pPr>
        <w:suppressAutoHyphens/>
        <w:ind w:firstLine="709"/>
        <w:jc w:val="both"/>
        <w:rPr>
          <w:rFonts w:ascii="Arial" w:hAnsi="Arial" w:cs="Arial"/>
          <w:sz w:val="24"/>
          <w:szCs w:val="24"/>
          <w:lang w:eastAsia="ru-RU"/>
        </w:rPr>
      </w:pPr>
      <w:r>
        <w:rPr>
          <w:rFonts w:ascii="Arial" w:hAnsi="Arial" w:cs="Arial"/>
          <w:sz w:val="24"/>
          <w:szCs w:val="24"/>
          <w:lang w:eastAsia="ru-RU"/>
        </w:rPr>
        <w:t>В ОАО «Газпром» в 2013 г</w:t>
      </w:r>
      <w:r w:rsidR="00C54A19">
        <w:rPr>
          <w:rFonts w:ascii="Arial" w:hAnsi="Arial" w:cs="Arial"/>
          <w:sz w:val="24"/>
          <w:szCs w:val="24"/>
          <w:lang w:eastAsia="ru-RU"/>
        </w:rPr>
        <w:t>.</w:t>
      </w:r>
      <w:r>
        <w:rPr>
          <w:rFonts w:ascii="Arial" w:hAnsi="Arial" w:cs="Arial"/>
          <w:sz w:val="24"/>
          <w:szCs w:val="24"/>
          <w:lang w:eastAsia="ru-RU"/>
        </w:rPr>
        <w:t xml:space="preserve"> уменьшился о</w:t>
      </w:r>
      <w:r w:rsidRPr="0076346E">
        <w:rPr>
          <w:rFonts w:ascii="Arial" w:hAnsi="Arial" w:cs="Arial"/>
          <w:sz w:val="24"/>
          <w:szCs w:val="24"/>
          <w:lang w:eastAsia="ru-RU"/>
        </w:rPr>
        <w:t xml:space="preserve">бщий водозабор (из </w:t>
      </w:r>
      <w:r>
        <w:rPr>
          <w:rFonts w:ascii="Arial" w:hAnsi="Arial" w:cs="Arial"/>
          <w:sz w:val="24"/>
          <w:szCs w:val="24"/>
          <w:lang w:eastAsia="ru-RU"/>
        </w:rPr>
        <w:t xml:space="preserve">природных источников </w:t>
      </w:r>
      <w:r w:rsidRPr="0076346E">
        <w:rPr>
          <w:rFonts w:ascii="Arial" w:hAnsi="Arial" w:cs="Arial"/>
          <w:sz w:val="24"/>
          <w:szCs w:val="24"/>
          <w:lang w:eastAsia="ru-RU"/>
        </w:rPr>
        <w:t>и систем хозяйственного водоснабжения) по сравнению с 201</w:t>
      </w:r>
      <w:r>
        <w:rPr>
          <w:rFonts w:ascii="Arial" w:hAnsi="Arial" w:cs="Arial"/>
          <w:sz w:val="24"/>
          <w:szCs w:val="24"/>
          <w:lang w:eastAsia="ru-RU"/>
        </w:rPr>
        <w:t>2</w:t>
      </w:r>
      <w:r w:rsidRPr="0076346E">
        <w:rPr>
          <w:rFonts w:ascii="Arial" w:hAnsi="Arial" w:cs="Arial"/>
          <w:sz w:val="24"/>
          <w:szCs w:val="24"/>
          <w:lang w:eastAsia="ru-RU"/>
        </w:rPr>
        <w:t xml:space="preserve"> г</w:t>
      </w:r>
      <w:r w:rsidR="00C54A19">
        <w:rPr>
          <w:rFonts w:ascii="Arial" w:hAnsi="Arial" w:cs="Arial"/>
          <w:sz w:val="24"/>
          <w:szCs w:val="24"/>
          <w:lang w:eastAsia="ru-RU"/>
        </w:rPr>
        <w:t>.</w:t>
      </w:r>
      <w:r w:rsidRPr="0076346E">
        <w:rPr>
          <w:rFonts w:ascii="Arial" w:hAnsi="Arial" w:cs="Arial"/>
          <w:sz w:val="24"/>
          <w:szCs w:val="24"/>
          <w:lang w:eastAsia="ru-RU"/>
        </w:rPr>
        <w:t xml:space="preserve"> на </w:t>
      </w:r>
      <w:r>
        <w:rPr>
          <w:rFonts w:ascii="Arial" w:hAnsi="Arial" w:cs="Arial"/>
          <w:sz w:val="24"/>
          <w:szCs w:val="24"/>
          <w:lang w:eastAsia="ru-RU"/>
        </w:rPr>
        <w:t xml:space="preserve">2 </w:t>
      </w:r>
      <w:r w:rsidRPr="0076346E">
        <w:rPr>
          <w:rFonts w:ascii="Arial" w:hAnsi="Arial" w:cs="Arial"/>
          <w:sz w:val="24"/>
          <w:szCs w:val="24"/>
          <w:lang w:eastAsia="ru-RU"/>
        </w:rPr>
        <w:t>млн м</w:t>
      </w:r>
      <w:r w:rsidRPr="0076346E">
        <w:rPr>
          <w:rFonts w:ascii="Arial" w:hAnsi="Arial" w:cs="Arial"/>
          <w:sz w:val="24"/>
          <w:szCs w:val="24"/>
          <w:vertAlign w:val="superscript"/>
          <w:lang w:eastAsia="ru-RU"/>
        </w:rPr>
        <w:t>3</w:t>
      </w:r>
      <w:r w:rsidRPr="0076346E">
        <w:rPr>
          <w:rFonts w:ascii="Arial" w:hAnsi="Arial" w:cs="Arial"/>
          <w:sz w:val="24"/>
          <w:szCs w:val="24"/>
          <w:lang w:eastAsia="ru-RU"/>
        </w:rPr>
        <w:t xml:space="preserve"> (</w:t>
      </w:r>
      <w:r>
        <w:rPr>
          <w:rFonts w:ascii="Arial" w:hAnsi="Arial" w:cs="Arial"/>
          <w:sz w:val="24"/>
          <w:szCs w:val="24"/>
          <w:lang w:eastAsia="ru-RU"/>
        </w:rPr>
        <w:t>3</w:t>
      </w:r>
      <w:r w:rsidR="00C54A19">
        <w:rPr>
          <w:rFonts w:ascii="Arial" w:hAnsi="Arial" w:cs="Arial"/>
          <w:sz w:val="24"/>
          <w:szCs w:val="24"/>
          <w:lang w:eastAsia="ru-RU"/>
        </w:rPr>
        <w:t xml:space="preserve"> </w:t>
      </w:r>
      <w:r>
        <w:rPr>
          <w:rFonts w:ascii="Arial" w:hAnsi="Arial" w:cs="Arial"/>
          <w:sz w:val="24"/>
          <w:szCs w:val="24"/>
          <w:lang w:eastAsia="ru-RU"/>
        </w:rPr>
        <w:t>%</w:t>
      </w:r>
      <w:r w:rsidRPr="0076346E">
        <w:rPr>
          <w:rFonts w:ascii="Arial" w:hAnsi="Arial" w:cs="Arial"/>
          <w:sz w:val="24"/>
          <w:szCs w:val="24"/>
          <w:lang w:eastAsia="ru-RU"/>
        </w:rPr>
        <w:t>)</w:t>
      </w:r>
      <w:r>
        <w:rPr>
          <w:rFonts w:ascii="Arial" w:hAnsi="Arial" w:cs="Arial"/>
          <w:sz w:val="24"/>
          <w:szCs w:val="24"/>
          <w:lang w:eastAsia="ru-RU"/>
        </w:rPr>
        <w:t xml:space="preserve">, за счет снижения объемов воды, использованной для собственных хозяйственно-питьевых нужд. </w:t>
      </w:r>
    </w:p>
    <w:p w:rsidR="00E85BD4" w:rsidRDefault="00E85BD4" w:rsidP="00FD7C08">
      <w:pPr>
        <w:suppressAutoHyphens/>
        <w:spacing w:line="240" w:lineRule="auto"/>
        <w:ind w:firstLine="709"/>
        <w:jc w:val="both"/>
        <w:rPr>
          <w:rFonts w:ascii="Arial" w:hAnsi="Arial" w:cs="Arial"/>
          <w:sz w:val="24"/>
          <w:szCs w:val="24"/>
          <w:lang w:eastAsia="ru-RU"/>
        </w:rPr>
      </w:pPr>
    </w:p>
    <w:p w:rsidR="00B03315" w:rsidRDefault="00AC00A1" w:rsidP="00FD7C08">
      <w:pPr>
        <w:suppressAutoHyphens/>
        <w:spacing w:line="240" w:lineRule="auto"/>
        <w:ind w:firstLine="708"/>
        <w:jc w:val="both"/>
        <w:rPr>
          <w:rFonts w:ascii="Arial" w:hAnsi="Arial" w:cs="Arial"/>
          <w:sz w:val="24"/>
          <w:szCs w:val="24"/>
          <w:lang w:eastAsia="ru-RU"/>
        </w:rPr>
      </w:pPr>
      <w:r>
        <w:rPr>
          <w:rFonts w:ascii="Arial" w:hAnsi="Arial" w:cs="Arial"/>
          <w:sz w:val="24"/>
          <w:szCs w:val="24"/>
          <w:lang w:eastAsia="ru-RU"/>
        </w:rPr>
        <w:t>ДИНАМИКА ВОДООТВЕДЕНИЯ В ПОВЕРХНОСТНЫЕ ВОДНЫЕ ОБЪЕКТЫ</w:t>
      </w:r>
    </w:p>
    <w:p w:rsidR="00AC00A1" w:rsidRDefault="00AC00A1" w:rsidP="00FD7C08">
      <w:pPr>
        <w:suppressAutoHyphens/>
        <w:spacing w:line="240" w:lineRule="auto"/>
        <w:ind w:firstLine="708"/>
        <w:jc w:val="both"/>
        <w:rPr>
          <w:rFonts w:ascii="Arial" w:hAnsi="Arial" w:cs="Arial"/>
          <w:sz w:val="24"/>
          <w:szCs w:val="24"/>
          <w:vertAlign w:val="superscript"/>
          <w:lang w:eastAsia="ru-RU"/>
        </w:rPr>
      </w:pPr>
      <w:r>
        <w:rPr>
          <w:rFonts w:ascii="Arial" w:hAnsi="Arial" w:cs="Arial"/>
          <w:sz w:val="24"/>
          <w:szCs w:val="24"/>
          <w:lang w:eastAsia="ru-RU"/>
        </w:rPr>
        <w:t>В ОАО «ГАЗПРОМ»</w:t>
      </w:r>
      <w:r w:rsidR="00380C19">
        <w:rPr>
          <w:rFonts w:ascii="Arial" w:hAnsi="Arial" w:cs="Arial"/>
          <w:sz w:val="24"/>
          <w:szCs w:val="24"/>
          <w:lang w:eastAsia="ru-RU"/>
        </w:rPr>
        <w:t xml:space="preserve"> ПО ВИДАМ ДЕЯТЕЛЬНОСТИ</w:t>
      </w:r>
      <w:r>
        <w:rPr>
          <w:rFonts w:ascii="Arial" w:hAnsi="Arial" w:cs="Arial"/>
          <w:sz w:val="24"/>
          <w:szCs w:val="24"/>
          <w:lang w:eastAsia="ru-RU"/>
        </w:rPr>
        <w:t xml:space="preserve">, </w:t>
      </w:r>
      <w:r w:rsidR="00585B9F">
        <w:rPr>
          <w:rFonts w:ascii="Arial" w:hAnsi="Arial" w:cs="Arial"/>
          <w:sz w:val="24"/>
          <w:szCs w:val="24"/>
          <w:lang w:eastAsia="ru-RU"/>
        </w:rPr>
        <w:t>2009</w:t>
      </w:r>
      <w:r w:rsidR="00585B9F">
        <w:rPr>
          <w:rFonts w:ascii="Arial" w:hAnsi="Arial" w:cs="Arial"/>
          <w:sz w:val="24"/>
          <w:szCs w:val="24"/>
        </w:rPr>
        <w:t xml:space="preserve">–2013 ГГ., </w:t>
      </w:r>
      <w:r>
        <w:rPr>
          <w:rFonts w:ascii="Arial" w:hAnsi="Arial" w:cs="Arial"/>
          <w:sz w:val="24"/>
          <w:szCs w:val="24"/>
          <w:lang w:eastAsia="ru-RU"/>
        </w:rPr>
        <w:t>млн м</w:t>
      </w:r>
      <w:r w:rsidRPr="00DE474D">
        <w:rPr>
          <w:rFonts w:ascii="Arial" w:hAnsi="Arial" w:cs="Arial"/>
          <w:sz w:val="24"/>
          <w:szCs w:val="24"/>
          <w:vertAlign w:val="superscript"/>
          <w:lang w:eastAsia="ru-RU"/>
        </w:rPr>
        <w:t>3</w:t>
      </w:r>
    </w:p>
    <w:tbl>
      <w:tblPr>
        <w:tblStyle w:val="a5"/>
        <w:tblW w:w="4870" w:type="pct"/>
        <w:tblInd w:w="-318" w:type="dxa"/>
        <w:tblLook w:val="04A0" w:firstRow="1" w:lastRow="0" w:firstColumn="1" w:lastColumn="0" w:noHBand="0" w:noVBand="1"/>
      </w:tblPr>
      <w:tblGrid>
        <w:gridCol w:w="4498"/>
        <w:gridCol w:w="933"/>
        <w:gridCol w:w="933"/>
        <w:gridCol w:w="987"/>
        <w:gridCol w:w="986"/>
        <w:gridCol w:w="986"/>
      </w:tblGrid>
      <w:tr w:rsidR="00AC00A1" w:rsidRPr="006F7B31" w:rsidTr="006F7B31">
        <w:trPr>
          <w:trHeight w:val="279"/>
        </w:trPr>
        <w:tc>
          <w:tcPr>
            <w:tcW w:w="2412" w:type="pct"/>
            <w:shd w:val="clear" w:color="auto" w:fill="8DB3E2" w:themeFill="text2" w:themeFillTint="66"/>
            <w:vAlign w:val="bottom"/>
          </w:tcPr>
          <w:p w:rsidR="00AC00A1" w:rsidRPr="006F7B31" w:rsidRDefault="00AC00A1" w:rsidP="00FD7C08">
            <w:pPr>
              <w:pStyle w:val="aff6"/>
              <w:spacing w:line="276" w:lineRule="auto"/>
              <w:jc w:val="both"/>
              <w:rPr>
                <w:rFonts w:ascii="Arial" w:hAnsi="Arial" w:cs="Arial"/>
                <w:sz w:val="20"/>
                <w:szCs w:val="20"/>
              </w:rPr>
            </w:pPr>
          </w:p>
        </w:tc>
        <w:tc>
          <w:tcPr>
            <w:tcW w:w="500" w:type="pct"/>
            <w:shd w:val="clear" w:color="auto" w:fill="8DB3E2" w:themeFill="text2" w:themeFillTint="66"/>
          </w:tcPr>
          <w:p w:rsidR="00AC00A1" w:rsidRPr="006F7B31" w:rsidRDefault="00380C19" w:rsidP="00FD7C08">
            <w:pPr>
              <w:pStyle w:val="aff6"/>
              <w:spacing w:line="276" w:lineRule="auto"/>
              <w:jc w:val="both"/>
              <w:rPr>
                <w:rFonts w:ascii="Arial" w:hAnsi="Arial" w:cs="Arial"/>
                <w:sz w:val="20"/>
                <w:szCs w:val="20"/>
              </w:rPr>
            </w:pPr>
            <w:r w:rsidRPr="006F7B31">
              <w:rPr>
                <w:rFonts w:ascii="Arial" w:hAnsi="Arial" w:cs="Arial"/>
                <w:sz w:val="20"/>
                <w:szCs w:val="20"/>
              </w:rPr>
              <w:t>2009</w:t>
            </w:r>
          </w:p>
        </w:tc>
        <w:tc>
          <w:tcPr>
            <w:tcW w:w="500" w:type="pct"/>
            <w:shd w:val="clear" w:color="auto" w:fill="8DB3E2" w:themeFill="text2" w:themeFillTint="66"/>
          </w:tcPr>
          <w:p w:rsidR="00AC00A1" w:rsidRPr="006F7B31" w:rsidRDefault="00380C19" w:rsidP="00FD7C08">
            <w:pPr>
              <w:pStyle w:val="aff6"/>
              <w:spacing w:line="276" w:lineRule="auto"/>
              <w:jc w:val="both"/>
              <w:rPr>
                <w:rFonts w:ascii="Arial" w:hAnsi="Arial" w:cs="Arial"/>
                <w:sz w:val="20"/>
                <w:szCs w:val="20"/>
              </w:rPr>
            </w:pPr>
            <w:r w:rsidRPr="006F7B31">
              <w:rPr>
                <w:rFonts w:ascii="Arial" w:hAnsi="Arial" w:cs="Arial"/>
                <w:sz w:val="20"/>
                <w:szCs w:val="20"/>
              </w:rPr>
              <w:t>2010</w:t>
            </w:r>
          </w:p>
        </w:tc>
        <w:tc>
          <w:tcPr>
            <w:tcW w:w="529" w:type="pct"/>
            <w:shd w:val="clear" w:color="auto" w:fill="8DB3E2" w:themeFill="text2" w:themeFillTint="66"/>
          </w:tcPr>
          <w:p w:rsidR="00AC00A1" w:rsidRPr="006F7B31" w:rsidRDefault="00380C19" w:rsidP="00FD7C08">
            <w:pPr>
              <w:pStyle w:val="aff6"/>
              <w:spacing w:line="276" w:lineRule="auto"/>
              <w:jc w:val="both"/>
              <w:rPr>
                <w:rFonts w:ascii="Arial" w:hAnsi="Arial" w:cs="Arial"/>
                <w:sz w:val="20"/>
                <w:szCs w:val="20"/>
              </w:rPr>
            </w:pPr>
            <w:r w:rsidRPr="006F7B31">
              <w:rPr>
                <w:rFonts w:ascii="Arial" w:hAnsi="Arial" w:cs="Arial"/>
                <w:sz w:val="20"/>
                <w:szCs w:val="20"/>
              </w:rPr>
              <w:t>2011</w:t>
            </w:r>
          </w:p>
        </w:tc>
        <w:tc>
          <w:tcPr>
            <w:tcW w:w="529" w:type="pct"/>
            <w:shd w:val="clear" w:color="auto" w:fill="8DB3E2" w:themeFill="text2" w:themeFillTint="66"/>
          </w:tcPr>
          <w:p w:rsidR="00AC00A1" w:rsidRPr="006F7B31" w:rsidRDefault="00380C19" w:rsidP="00FD7C08">
            <w:pPr>
              <w:pStyle w:val="aff6"/>
              <w:spacing w:line="276" w:lineRule="auto"/>
              <w:jc w:val="both"/>
              <w:rPr>
                <w:rFonts w:ascii="Arial" w:hAnsi="Arial" w:cs="Arial"/>
                <w:sz w:val="20"/>
                <w:szCs w:val="20"/>
              </w:rPr>
            </w:pPr>
            <w:r w:rsidRPr="006F7B31">
              <w:rPr>
                <w:rFonts w:ascii="Arial" w:hAnsi="Arial" w:cs="Arial"/>
                <w:sz w:val="20"/>
                <w:szCs w:val="20"/>
              </w:rPr>
              <w:t>2012</w:t>
            </w:r>
          </w:p>
        </w:tc>
        <w:tc>
          <w:tcPr>
            <w:tcW w:w="529" w:type="pct"/>
            <w:shd w:val="clear" w:color="auto" w:fill="8DB3E2" w:themeFill="text2" w:themeFillTint="66"/>
          </w:tcPr>
          <w:p w:rsidR="00AC00A1" w:rsidRPr="006F7B31" w:rsidRDefault="00380C19" w:rsidP="00FD7C08">
            <w:pPr>
              <w:pStyle w:val="aff6"/>
              <w:spacing w:line="276" w:lineRule="auto"/>
              <w:jc w:val="both"/>
              <w:rPr>
                <w:rFonts w:ascii="Arial" w:hAnsi="Arial" w:cs="Arial"/>
                <w:sz w:val="20"/>
                <w:szCs w:val="20"/>
              </w:rPr>
            </w:pPr>
            <w:r w:rsidRPr="006F7B31">
              <w:rPr>
                <w:rFonts w:ascii="Arial" w:hAnsi="Arial" w:cs="Arial"/>
                <w:sz w:val="20"/>
                <w:szCs w:val="20"/>
              </w:rPr>
              <w:t>2013</w:t>
            </w:r>
          </w:p>
        </w:tc>
      </w:tr>
      <w:tr w:rsidR="00380C19" w:rsidRPr="00A77E49" w:rsidTr="006F7B31">
        <w:trPr>
          <w:trHeight w:val="247"/>
        </w:trPr>
        <w:tc>
          <w:tcPr>
            <w:tcW w:w="2412" w:type="pct"/>
            <w:shd w:val="clear" w:color="auto" w:fill="FFFFFF" w:themeFill="background1"/>
            <w:vAlign w:val="bottom"/>
          </w:tcPr>
          <w:p w:rsidR="00380C19" w:rsidRPr="00380C19" w:rsidRDefault="00380C19" w:rsidP="00FD7C08">
            <w:pPr>
              <w:pStyle w:val="aff6"/>
              <w:spacing w:line="276" w:lineRule="auto"/>
              <w:jc w:val="both"/>
              <w:rPr>
                <w:rFonts w:ascii="Arial" w:hAnsi="Arial" w:cs="Arial"/>
                <w:b w:val="0"/>
                <w:sz w:val="20"/>
                <w:szCs w:val="20"/>
              </w:rPr>
            </w:pPr>
            <w:r w:rsidRPr="00380C19">
              <w:rPr>
                <w:rFonts w:ascii="Arial" w:hAnsi="Arial" w:cs="Arial"/>
                <w:b w:val="0"/>
                <w:sz w:val="20"/>
                <w:szCs w:val="22"/>
              </w:rPr>
              <w:t xml:space="preserve">ОАО «Газпром» </w:t>
            </w:r>
          </w:p>
        </w:tc>
        <w:tc>
          <w:tcPr>
            <w:tcW w:w="500" w:type="pct"/>
            <w:shd w:val="clear" w:color="auto" w:fill="FFFFFF" w:themeFill="background1"/>
          </w:tcPr>
          <w:p w:rsidR="00380C19" w:rsidRPr="00380C19" w:rsidRDefault="00380C19" w:rsidP="00FD7C08">
            <w:pPr>
              <w:pStyle w:val="aff6"/>
              <w:spacing w:line="276" w:lineRule="auto"/>
              <w:jc w:val="both"/>
              <w:rPr>
                <w:rFonts w:ascii="Arial" w:hAnsi="Arial" w:cs="Arial"/>
                <w:b w:val="0"/>
                <w:sz w:val="20"/>
                <w:szCs w:val="20"/>
                <w:lang w:val="en-US"/>
              </w:rPr>
            </w:pPr>
            <w:r w:rsidRPr="00380C19">
              <w:rPr>
                <w:rFonts w:ascii="Arial" w:hAnsi="Arial" w:cs="Arial"/>
                <w:b w:val="0"/>
                <w:sz w:val="20"/>
                <w:szCs w:val="20"/>
                <w:lang w:val="en-US"/>
              </w:rPr>
              <w:t>14,73</w:t>
            </w:r>
          </w:p>
        </w:tc>
        <w:tc>
          <w:tcPr>
            <w:tcW w:w="500" w:type="pct"/>
            <w:shd w:val="clear" w:color="auto" w:fill="FFFFFF" w:themeFill="background1"/>
          </w:tcPr>
          <w:p w:rsidR="00380C19" w:rsidRPr="00380C19" w:rsidRDefault="00380C19" w:rsidP="00FD7C08">
            <w:pPr>
              <w:pStyle w:val="aff6"/>
              <w:spacing w:line="276" w:lineRule="auto"/>
              <w:jc w:val="both"/>
              <w:rPr>
                <w:rFonts w:ascii="Arial" w:hAnsi="Arial" w:cs="Arial"/>
                <w:b w:val="0"/>
                <w:sz w:val="20"/>
                <w:szCs w:val="20"/>
              </w:rPr>
            </w:pPr>
            <w:r w:rsidRPr="00380C19">
              <w:rPr>
                <w:rFonts w:ascii="Arial" w:hAnsi="Arial" w:cs="Arial"/>
                <w:b w:val="0"/>
                <w:sz w:val="20"/>
                <w:szCs w:val="20"/>
              </w:rPr>
              <w:t>13</w:t>
            </w:r>
            <w:r w:rsidRPr="00380C19">
              <w:rPr>
                <w:rFonts w:ascii="Arial" w:hAnsi="Arial" w:cs="Arial"/>
                <w:b w:val="0"/>
                <w:sz w:val="20"/>
                <w:szCs w:val="20"/>
                <w:lang w:val="en-US"/>
              </w:rPr>
              <w:t>,0</w:t>
            </w:r>
            <w:r w:rsidRPr="00380C19">
              <w:rPr>
                <w:rFonts w:ascii="Arial" w:hAnsi="Arial" w:cs="Arial"/>
                <w:b w:val="0"/>
                <w:sz w:val="20"/>
                <w:szCs w:val="20"/>
              </w:rPr>
              <w:t>8</w:t>
            </w:r>
          </w:p>
        </w:tc>
        <w:tc>
          <w:tcPr>
            <w:tcW w:w="529" w:type="pct"/>
            <w:shd w:val="clear" w:color="auto" w:fill="FFFFFF" w:themeFill="background1"/>
          </w:tcPr>
          <w:p w:rsidR="00380C19" w:rsidRPr="00380C19" w:rsidRDefault="00380C19" w:rsidP="00FD7C08">
            <w:pPr>
              <w:pStyle w:val="aff6"/>
              <w:spacing w:line="276" w:lineRule="auto"/>
              <w:jc w:val="both"/>
              <w:rPr>
                <w:rFonts w:ascii="Arial" w:hAnsi="Arial" w:cs="Arial"/>
                <w:b w:val="0"/>
                <w:sz w:val="20"/>
                <w:szCs w:val="20"/>
              </w:rPr>
            </w:pPr>
            <w:r w:rsidRPr="00380C19">
              <w:rPr>
                <w:rFonts w:ascii="Arial" w:hAnsi="Arial" w:cs="Arial"/>
                <w:b w:val="0"/>
                <w:sz w:val="20"/>
                <w:szCs w:val="20"/>
              </w:rPr>
              <w:t>11,6</w:t>
            </w:r>
          </w:p>
        </w:tc>
        <w:tc>
          <w:tcPr>
            <w:tcW w:w="529" w:type="pct"/>
            <w:shd w:val="clear" w:color="auto" w:fill="FFFFFF" w:themeFill="background1"/>
          </w:tcPr>
          <w:p w:rsidR="00380C19" w:rsidRPr="00380C19" w:rsidRDefault="00380C19" w:rsidP="00FD7C08">
            <w:pPr>
              <w:pStyle w:val="aff6"/>
              <w:spacing w:line="276" w:lineRule="auto"/>
              <w:jc w:val="both"/>
              <w:rPr>
                <w:rFonts w:ascii="Arial" w:hAnsi="Arial" w:cs="Arial"/>
                <w:b w:val="0"/>
                <w:sz w:val="20"/>
                <w:szCs w:val="20"/>
              </w:rPr>
            </w:pPr>
            <w:r w:rsidRPr="00380C19">
              <w:rPr>
                <w:rFonts w:ascii="Arial" w:hAnsi="Arial" w:cs="Arial"/>
                <w:b w:val="0"/>
                <w:sz w:val="20"/>
                <w:szCs w:val="20"/>
              </w:rPr>
              <w:t>10,7</w:t>
            </w:r>
          </w:p>
        </w:tc>
        <w:tc>
          <w:tcPr>
            <w:tcW w:w="529" w:type="pct"/>
            <w:shd w:val="clear" w:color="auto" w:fill="FFFFFF" w:themeFill="background1"/>
          </w:tcPr>
          <w:p w:rsidR="00380C19" w:rsidRPr="00380C19" w:rsidRDefault="00380C19" w:rsidP="00FD7C08">
            <w:pPr>
              <w:pStyle w:val="aff6"/>
              <w:spacing w:line="276" w:lineRule="auto"/>
              <w:jc w:val="both"/>
              <w:rPr>
                <w:rFonts w:ascii="Arial" w:hAnsi="Arial" w:cs="Arial"/>
                <w:b w:val="0"/>
                <w:sz w:val="20"/>
                <w:szCs w:val="20"/>
              </w:rPr>
            </w:pPr>
            <w:r w:rsidRPr="00380C19">
              <w:rPr>
                <w:rFonts w:ascii="Arial" w:hAnsi="Arial" w:cs="Arial"/>
                <w:b w:val="0"/>
                <w:sz w:val="20"/>
                <w:szCs w:val="20"/>
              </w:rPr>
              <w:t>10,38</w:t>
            </w:r>
          </w:p>
        </w:tc>
      </w:tr>
      <w:tr w:rsidR="00380C19" w:rsidRPr="006F7B31" w:rsidTr="006F7B31">
        <w:trPr>
          <w:trHeight w:val="281"/>
        </w:trPr>
        <w:tc>
          <w:tcPr>
            <w:tcW w:w="2412" w:type="pct"/>
            <w:shd w:val="clear" w:color="auto" w:fill="FFFFFF" w:themeFill="background1"/>
            <w:vAlign w:val="center"/>
          </w:tcPr>
          <w:p w:rsidR="00380C19" w:rsidRPr="006F7B31" w:rsidRDefault="00380C19" w:rsidP="00FD7C08">
            <w:pPr>
              <w:pStyle w:val="aff6"/>
              <w:spacing w:line="276" w:lineRule="auto"/>
              <w:ind w:firstLine="2268"/>
              <w:jc w:val="both"/>
              <w:rPr>
                <w:rFonts w:ascii="Arial" w:hAnsi="Arial" w:cs="Arial"/>
                <w:b w:val="0"/>
                <w:i/>
                <w:sz w:val="18"/>
                <w:szCs w:val="22"/>
              </w:rPr>
            </w:pPr>
            <w:r w:rsidRPr="006F7B31">
              <w:rPr>
                <w:rFonts w:ascii="Arial" w:hAnsi="Arial" w:cs="Arial"/>
                <w:b w:val="0"/>
                <w:i/>
                <w:sz w:val="18"/>
                <w:szCs w:val="22"/>
              </w:rPr>
              <w:t>Добыча</w:t>
            </w:r>
          </w:p>
        </w:tc>
        <w:tc>
          <w:tcPr>
            <w:tcW w:w="500" w:type="pct"/>
            <w:shd w:val="clear" w:color="auto" w:fill="FFFFFF" w:themeFill="background1"/>
            <w:vAlign w:val="bottom"/>
          </w:tcPr>
          <w:p w:rsidR="00380C19" w:rsidRPr="006F7B31" w:rsidRDefault="00380C19" w:rsidP="00FD7C08">
            <w:pPr>
              <w:jc w:val="both"/>
              <w:rPr>
                <w:rFonts w:ascii="Arial" w:hAnsi="Arial" w:cs="Arial"/>
                <w:i/>
                <w:sz w:val="18"/>
              </w:rPr>
            </w:pPr>
            <w:r w:rsidRPr="006F7B31">
              <w:rPr>
                <w:rFonts w:ascii="Arial" w:hAnsi="Arial" w:cs="Arial"/>
                <w:i/>
                <w:sz w:val="18"/>
              </w:rPr>
              <w:t>0,55</w:t>
            </w:r>
          </w:p>
        </w:tc>
        <w:tc>
          <w:tcPr>
            <w:tcW w:w="500"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0,30</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0,39</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0,30</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0,52</w:t>
            </w:r>
          </w:p>
        </w:tc>
      </w:tr>
      <w:tr w:rsidR="00380C19" w:rsidRPr="006F7B31" w:rsidTr="006F7B31">
        <w:trPr>
          <w:trHeight w:val="279"/>
        </w:trPr>
        <w:tc>
          <w:tcPr>
            <w:tcW w:w="2412" w:type="pct"/>
            <w:shd w:val="clear" w:color="auto" w:fill="FFFFFF" w:themeFill="background1"/>
            <w:vAlign w:val="center"/>
          </w:tcPr>
          <w:p w:rsidR="00380C19" w:rsidRPr="006F7B31" w:rsidRDefault="00380C19" w:rsidP="00FD7C08">
            <w:pPr>
              <w:pStyle w:val="aff6"/>
              <w:spacing w:line="276" w:lineRule="auto"/>
              <w:ind w:firstLine="2268"/>
              <w:jc w:val="both"/>
              <w:rPr>
                <w:rFonts w:ascii="Arial" w:hAnsi="Arial" w:cs="Arial"/>
                <w:b w:val="0"/>
                <w:i/>
                <w:sz w:val="18"/>
                <w:szCs w:val="22"/>
              </w:rPr>
            </w:pPr>
            <w:r w:rsidRPr="006F7B31">
              <w:rPr>
                <w:rFonts w:ascii="Arial" w:hAnsi="Arial" w:cs="Arial"/>
                <w:b w:val="0"/>
                <w:i/>
                <w:sz w:val="18"/>
                <w:szCs w:val="22"/>
              </w:rPr>
              <w:t>Транспортировка</w:t>
            </w:r>
          </w:p>
        </w:tc>
        <w:tc>
          <w:tcPr>
            <w:tcW w:w="500" w:type="pct"/>
            <w:shd w:val="clear" w:color="auto" w:fill="FFFFFF" w:themeFill="background1"/>
            <w:vAlign w:val="bottom"/>
          </w:tcPr>
          <w:p w:rsidR="00380C19" w:rsidRPr="006F7B31" w:rsidRDefault="00380C19" w:rsidP="00FD7C08">
            <w:pPr>
              <w:jc w:val="both"/>
              <w:rPr>
                <w:rFonts w:ascii="Arial" w:hAnsi="Arial" w:cs="Arial"/>
                <w:i/>
                <w:sz w:val="18"/>
              </w:rPr>
            </w:pPr>
            <w:r w:rsidRPr="006F7B31">
              <w:rPr>
                <w:rFonts w:ascii="Arial" w:hAnsi="Arial" w:cs="Arial"/>
                <w:i/>
                <w:sz w:val="18"/>
              </w:rPr>
              <w:t>9,2</w:t>
            </w:r>
          </w:p>
        </w:tc>
        <w:tc>
          <w:tcPr>
            <w:tcW w:w="500"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7,50</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6,73</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6,11</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5,69</w:t>
            </w:r>
          </w:p>
        </w:tc>
      </w:tr>
      <w:tr w:rsidR="00380C19" w:rsidRPr="006F7B31" w:rsidTr="006F7B31">
        <w:trPr>
          <w:trHeight w:val="279"/>
        </w:trPr>
        <w:tc>
          <w:tcPr>
            <w:tcW w:w="2412" w:type="pct"/>
            <w:shd w:val="clear" w:color="auto" w:fill="FFFFFF" w:themeFill="background1"/>
            <w:vAlign w:val="center"/>
          </w:tcPr>
          <w:p w:rsidR="00380C19" w:rsidRPr="006F7B31" w:rsidRDefault="00380C19" w:rsidP="00FD7C08">
            <w:pPr>
              <w:pStyle w:val="aff6"/>
              <w:spacing w:line="276" w:lineRule="auto"/>
              <w:ind w:firstLine="2268"/>
              <w:jc w:val="both"/>
              <w:rPr>
                <w:rFonts w:ascii="Arial" w:hAnsi="Arial" w:cs="Arial"/>
                <w:b w:val="0"/>
                <w:i/>
                <w:sz w:val="18"/>
                <w:szCs w:val="22"/>
              </w:rPr>
            </w:pPr>
            <w:r w:rsidRPr="006F7B31">
              <w:rPr>
                <w:rFonts w:ascii="Arial" w:hAnsi="Arial" w:cs="Arial"/>
                <w:b w:val="0"/>
                <w:i/>
                <w:sz w:val="18"/>
                <w:szCs w:val="22"/>
              </w:rPr>
              <w:t>ПХГ</w:t>
            </w:r>
          </w:p>
        </w:tc>
        <w:tc>
          <w:tcPr>
            <w:tcW w:w="500" w:type="pct"/>
            <w:shd w:val="clear" w:color="auto" w:fill="FFFFFF" w:themeFill="background1"/>
            <w:vAlign w:val="bottom"/>
          </w:tcPr>
          <w:p w:rsidR="00380C19" w:rsidRPr="006F7B31" w:rsidRDefault="00380C19" w:rsidP="00FD7C08">
            <w:pPr>
              <w:jc w:val="both"/>
              <w:rPr>
                <w:rFonts w:ascii="Arial" w:hAnsi="Arial" w:cs="Arial"/>
                <w:i/>
                <w:sz w:val="18"/>
              </w:rPr>
            </w:pPr>
            <w:r w:rsidRPr="006F7B31">
              <w:rPr>
                <w:rFonts w:ascii="Arial" w:hAnsi="Arial" w:cs="Arial"/>
                <w:i/>
                <w:sz w:val="18"/>
              </w:rPr>
              <w:t>0,50</w:t>
            </w:r>
          </w:p>
        </w:tc>
        <w:tc>
          <w:tcPr>
            <w:tcW w:w="500"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0,78</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0,34</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0,18</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0,19</w:t>
            </w:r>
          </w:p>
        </w:tc>
      </w:tr>
      <w:tr w:rsidR="00380C19" w:rsidRPr="006F7B31" w:rsidTr="006F7B31">
        <w:trPr>
          <w:trHeight w:val="279"/>
        </w:trPr>
        <w:tc>
          <w:tcPr>
            <w:tcW w:w="2412" w:type="pct"/>
            <w:shd w:val="clear" w:color="auto" w:fill="FFFFFF" w:themeFill="background1"/>
            <w:vAlign w:val="center"/>
          </w:tcPr>
          <w:p w:rsidR="00380C19" w:rsidRPr="006F7B31" w:rsidRDefault="00380C19" w:rsidP="00FD7C08">
            <w:pPr>
              <w:pStyle w:val="aff6"/>
              <w:spacing w:line="276" w:lineRule="auto"/>
              <w:ind w:firstLine="2268"/>
              <w:jc w:val="both"/>
              <w:rPr>
                <w:rFonts w:ascii="Arial" w:hAnsi="Arial" w:cs="Arial"/>
                <w:b w:val="0"/>
                <w:i/>
                <w:sz w:val="18"/>
                <w:szCs w:val="22"/>
              </w:rPr>
            </w:pPr>
            <w:r w:rsidRPr="006F7B31">
              <w:rPr>
                <w:rFonts w:ascii="Arial" w:hAnsi="Arial" w:cs="Arial"/>
                <w:b w:val="0"/>
                <w:i/>
                <w:sz w:val="18"/>
                <w:szCs w:val="22"/>
              </w:rPr>
              <w:t xml:space="preserve">Переработка </w:t>
            </w:r>
          </w:p>
        </w:tc>
        <w:tc>
          <w:tcPr>
            <w:tcW w:w="500" w:type="pct"/>
            <w:shd w:val="clear" w:color="auto" w:fill="FFFFFF" w:themeFill="background1"/>
            <w:vAlign w:val="bottom"/>
          </w:tcPr>
          <w:p w:rsidR="00380C19" w:rsidRPr="006F7B31" w:rsidRDefault="00380C19" w:rsidP="00FD7C08">
            <w:pPr>
              <w:jc w:val="both"/>
              <w:rPr>
                <w:rFonts w:ascii="Arial" w:hAnsi="Arial" w:cs="Arial"/>
                <w:i/>
                <w:sz w:val="18"/>
              </w:rPr>
            </w:pPr>
            <w:r w:rsidRPr="006F7B31">
              <w:rPr>
                <w:rFonts w:ascii="Arial" w:hAnsi="Arial" w:cs="Arial"/>
                <w:i/>
                <w:sz w:val="18"/>
              </w:rPr>
              <w:t>0,98</w:t>
            </w:r>
          </w:p>
        </w:tc>
        <w:tc>
          <w:tcPr>
            <w:tcW w:w="500"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1,12</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0,87</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1,05</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0,38</w:t>
            </w:r>
          </w:p>
        </w:tc>
      </w:tr>
      <w:tr w:rsidR="00380C19" w:rsidRPr="006F7B31" w:rsidTr="006F7B31">
        <w:trPr>
          <w:trHeight w:val="279"/>
        </w:trPr>
        <w:tc>
          <w:tcPr>
            <w:tcW w:w="2412" w:type="pct"/>
            <w:shd w:val="clear" w:color="auto" w:fill="FFFFFF" w:themeFill="background1"/>
            <w:vAlign w:val="center"/>
          </w:tcPr>
          <w:p w:rsidR="00380C19" w:rsidRPr="006F7B31" w:rsidRDefault="00380C19" w:rsidP="00FD7C08">
            <w:pPr>
              <w:pStyle w:val="aff6"/>
              <w:spacing w:line="276" w:lineRule="auto"/>
              <w:jc w:val="both"/>
              <w:rPr>
                <w:rFonts w:ascii="Arial" w:hAnsi="Arial" w:cs="Arial"/>
                <w:b w:val="0"/>
                <w:i/>
                <w:sz w:val="18"/>
                <w:szCs w:val="22"/>
              </w:rPr>
            </w:pPr>
            <w:r w:rsidRPr="006F7B31">
              <w:rPr>
                <w:rFonts w:ascii="Arial" w:hAnsi="Arial" w:cs="Arial"/>
                <w:b w:val="0"/>
                <w:i/>
                <w:sz w:val="18"/>
                <w:szCs w:val="22"/>
              </w:rPr>
              <w:t>Прочие (обеспечивающие) виды деятельности</w:t>
            </w:r>
          </w:p>
        </w:tc>
        <w:tc>
          <w:tcPr>
            <w:tcW w:w="500" w:type="pct"/>
            <w:shd w:val="clear" w:color="auto" w:fill="FFFFFF" w:themeFill="background1"/>
            <w:vAlign w:val="bottom"/>
          </w:tcPr>
          <w:p w:rsidR="00380C19" w:rsidRPr="006F7B31" w:rsidRDefault="00380C19" w:rsidP="00FD7C08">
            <w:pPr>
              <w:jc w:val="both"/>
              <w:rPr>
                <w:rFonts w:ascii="Arial" w:hAnsi="Arial" w:cs="Arial"/>
                <w:i/>
                <w:sz w:val="18"/>
              </w:rPr>
            </w:pPr>
            <w:r w:rsidRPr="006F7B31">
              <w:rPr>
                <w:rFonts w:ascii="Arial" w:hAnsi="Arial" w:cs="Arial"/>
                <w:i/>
                <w:sz w:val="18"/>
              </w:rPr>
              <w:t>3,48</w:t>
            </w:r>
          </w:p>
        </w:tc>
        <w:tc>
          <w:tcPr>
            <w:tcW w:w="500"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3,35</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3,20</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3,05</w:t>
            </w:r>
          </w:p>
        </w:tc>
        <w:tc>
          <w:tcPr>
            <w:tcW w:w="529" w:type="pct"/>
            <w:shd w:val="clear" w:color="auto" w:fill="FFFFFF" w:themeFill="background1"/>
          </w:tcPr>
          <w:p w:rsidR="00380C19" w:rsidRPr="006F7B31" w:rsidRDefault="00380C19" w:rsidP="00FD7C08">
            <w:pPr>
              <w:pStyle w:val="aff6"/>
              <w:spacing w:line="276" w:lineRule="auto"/>
              <w:jc w:val="both"/>
              <w:rPr>
                <w:rFonts w:ascii="Arial" w:hAnsi="Arial" w:cs="Arial"/>
                <w:b w:val="0"/>
                <w:i/>
                <w:sz w:val="18"/>
                <w:szCs w:val="20"/>
              </w:rPr>
            </w:pPr>
            <w:r w:rsidRPr="006F7B31">
              <w:rPr>
                <w:rFonts w:ascii="Arial" w:hAnsi="Arial" w:cs="Arial"/>
                <w:b w:val="0"/>
                <w:i/>
                <w:sz w:val="18"/>
                <w:szCs w:val="20"/>
              </w:rPr>
              <w:t>3,59</w:t>
            </w:r>
          </w:p>
        </w:tc>
      </w:tr>
    </w:tbl>
    <w:p w:rsidR="009F68DF" w:rsidRDefault="009F68DF" w:rsidP="00FD7C08">
      <w:pPr>
        <w:suppressAutoHyphens/>
        <w:spacing w:line="240" w:lineRule="auto"/>
        <w:jc w:val="both"/>
        <w:rPr>
          <w:rFonts w:ascii="Arial" w:hAnsi="Arial" w:cs="Arial"/>
          <w:b/>
          <w:color w:val="333399"/>
          <w:sz w:val="24"/>
          <w:szCs w:val="24"/>
          <w:lang w:eastAsia="ru-RU"/>
        </w:rPr>
      </w:pPr>
    </w:p>
    <w:p w:rsidR="006F7B31" w:rsidRPr="0076346E" w:rsidRDefault="006F7B31" w:rsidP="00FD7C08">
      <w:pPr>
        <w:suppressAutoHyphens/>
        <w:spacing w:line="240" w:lineRule="auto"/>
        <w:jc w:val="both"/>
        <w:rPr>
          <w:rFonts w:ascii="Arial" w:hAnsi="Arial" w:cs="Arial"/>
          <w:b/>
          <w:color w:val="333399"/>
          <w:sz w:val="24"/>
          <w:szCs w:val="24"/>
          <w:lang w:eastAsia="ru-RU"/>
        </w:rPr>
      </w:pPr>
    </w:p>
    <w:p w:rsidR="006F7B31" w:rsidRDefault="006F7B31" w:rsidP="00FD7C08">
      <w:pPr>
        <w:shd w:val="clear" w:color="auto" w:fill="8DB3E2" w:themeFill="text2" w:themeFillTint="66"/>
        <w:suppressAutoHyphens/>
        <w:spacing w:line="240" w:lineRule="auto"/>
        <w:ind w:firstLine="709"/>
        <w:jc w:val="both"/>
        <w:rPr>
          <w:rFonts w:ascii="Arial" w:hAnsi="Arial" w:cs="Arial"/>
          <w:sz w:val="24"/>
          <w:szCs w:val="24"/>
          <w:lang w:eastAsia="ru-RU"/>
        </w:rPr>
      </w:pPr>
    </w:p>
    <w:p w:rsidR="009F68DF" w:rsidRDefault="006F7B31" w:rsidP="00FD7C08">
      <w:pPr>
        <w:shd w:val="clear" w:color="auto" w:fill="8DB3E2" w:themeFill="text2" w:themeFillTint="66"/>
        <w:suppressAutoHyphens/>
        <w:spacing w:line="240" w:lineRule="auto"/>
        <w:ind w:firstLine="709"/>
        <w:jc w:val="both"/>
        <w:rPr>
          <w:rFonts w:ascii="Arial" w:hAnsi="Arial" w:cs="Arial"/>
          <w:sz w:val="24"/>
          <w:szCs w:val="24"/>
          <w:lang w:eastAsia="ru-RU"/>
        </w:rPr>
      </w:pPr>
      <w:r>
        <w:rPr>
          <w:rFonts w:ascii="Arial" w:hAnsi="Arial" w:cs="Arial"/>
          <w:sz w:val="24"/>
          <w:szCs w:val="24"/>
          <w:lang w:eastAsia="ru-RU"/>
        </w:rPr>
        <w:t>За период 2009</w:t>
      </w:r>
      <w:r w:rsidR="00585B9F">
        <w:rPr>
          <w:rFonts w:ascii="Arial" w:hAnsi="Arial" w:cs="Arial"/>
          <w:sz w:val="24"/>
          <w:szCs w:val="24"/>
        </w:rPr>
        <w:t>–</w:t>
      </w:r>
      <w:r>
        <w:rPr>
          <w:rFonts w:ascii="Arial" w:hAnsi="Arial" w:cs="Arial"/>
          <w:sz w:val="24"/>
          <w:szCs w:val="24"/>
          <w:lang w:eastAsia="ru-RU"/>
        </w:rPr>
        <w:t>2013 гг. сбросы сточных вод в поверхностные водные объекты от объектов ОАО «Газпром» уменьшились на 30</w:t>
      </w:r>
      <w:r w:rsidR="00585B9F">
        <w:rPr>
          <w:rFonts w:ascii="Arial" w:hAnsi="Arial" w:cs="Arial"/>
          <w:sz w:val="24"/>
          <w:szCs w:val="24"/>
          <w:lang w:eastAsia="ru-RU"/>
        </w:rPr>
        <w:t xml:space="preserve"> </w:t>
      </w:r>
      <w:r>
        <w:rPr>
          <w:rFonts w:ascii="Arial" w:hAnsi="Arial" w:cs="Arial"/>
          <w:sz w:val="24"/>
          <w:szCs w:val="24"/>
          <w:lang w:eastAsia="ru-RU"/>
        </w:rPr>
        <w:t>%</w:t>
      </w:r>
      <w:r w:rsidR="00585B9F">
        <w:rPr>
          <w:rFonts w:ascii="Arial" w:hAnsi="Arial" w:cs="Arial"/>
          <w:sz w:val="24"/>
          <w:szCs w:val="24"/>
          <w:lang w:eastAsia="ru-RU"/>
        </w:rPr>
        <w:t>.</w:t>
      </w:r>
    </w:p>
    <w:p w:rsidR="006F7B31" w:rsidRDefault="006F7B31" w:rsidP="00FD7C08">
      <w:pPr>
        <w:shd w:val="clear" w:color="auto" w:fill="8DB3E2" w:themeFill="text2" w:themeFillTint="66"/>
        <w:suppressAutoHyphens/>
        <w:spacing w:line="240" w:lineRule="auto"/>
        <w:ind w:firstLine="709"/>
        <w:jc w:val="both"/>
        <w:rPr>
          <w:rFonts w:ascii="Arial" w:hAnsi="Arial" w:cs="Arial"/>
          <w:sz w:val="24"/>
          <w:szCs w:val="24"/>
          <w:lang w:eastAsia="ru-RU"/>
        </w:rPr>
      </w:pPr>
    </w:p>
    <w:p w:rsidR="006F7B31" w:rsidRDefault="006F7B31" w:rsidP="00FD7C08">
      <w:pPr>
        <w:suppressAutoHyphens/>
        <w:spacing w:line="240" w:lineRule="auto"/>
        <w:ind w:firstLine="709"/>
        <w:jc w:val="both"/>
        <w:rPr>
          <w:rFonts w:ascii="Arial" w:hAnsi="Arial" w:cs="Arial"/>
          <w:sz w:val="24"/>
          <w:szCs w:val="24"/>
          <w:lang w:eastAsia="ru-RU"/>
        </w:rPr>
      </w:pPr>
    </w:p>
    <w:p w:rsidR="00926A83" w:rsidRPr="006F7B31" w:rsidRDefault="00926A83" w:rsidP="00FD7C08">
      <w:pPr>
        <w:suppressAutoHyphens/>
        <w:spacing w:line="240" w:lineRule="auto"/>
        <w:ind w:firstLine="709"/>
        <w:jc w:val="both"/>
        <w:rPr>
          <w:rFonts w:ascii="Arial" w:hAnsi="Arial" w:cs="Arial"/>
          <w:sz w:val="24"/>
          <w:szCs w:val="24"/>
          <w:lang w:eastAsia="ru-RU"/>
        </w:rPr>
      </w:pPr>
    </w:p>
    <w:p w:rsidR="00CD2EDA" w:rsidRPr="00926A83" w:rsidRDefault="00CD2EDA" w:rsidP="00FD7C08">
      <w:pPr>
        <w:suppressAutoHyphens/>
        <w:jc w:val="both"/>
        <w:rPr>
          <w:rFonts w:ascii="Arial" w:hAnsi="Arial" w:cs="Arial"/>
          <w:b/>
          <w:caps/>
          <w:sz w:val="28"/>
          <w:szCs w:val="24"/>
        </w:rPr>
      </w:pPr>
      <w:r w:rsidRPr="00926A83">
        <w:rPr>
          <w:rFonts w:ascii="Arial" w:hAnsi="Arial" w:cs="Arial"/>
          <w:b/>
          <w:caps/>
          <w:sz w:val="28"/>
          <w:szCs w:val="24"/>
        </w:rPr>
        <w:t>Обращение с отходами производства и потребления</w:t>
      </w:r>
    </w:p>
    <w:p w:rsidR="00CD2EDA" w:rsidRDefault="00CD2EDA" w:rsidP="00FD7C08">
      <w:pPr>
        <w:suppressAutoHyphens/>
        <w:jc w:val="both"/>
        <w:rPr>
          <w:rFonts w:ascii="Arial" w:hAnsi="Arial" w:cs="Arial"/>
          <w:b/>
          <w:caps/>
          <w:color w:val="548DD4"/>
          <w:szCs w:val="24"/>
        </w:rPr>
      </w:pP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 xml:space="preserve">В 2013 г. в компаниях </w:t>
      </w:r>
      <w:r w:rsidRPr="00E96760">
        <w:rPr>
          <w:rFonts w:ascii="Arial" w:hAnsi="Arial" w:cs="Arial"/>
          <w:i/>
          <w:sz w:val="24"/>
          <w:szCs w:val="24"/>
        </w:rPr>
        <w:t>Группы Газпром</w:t>
      </w:r>
      <w:r w:rsidRPr="00E96760">
        <w:rPr>
          <w:rFonts w:ascii="Arial" w:hAnsi="Arial" w:cs="Arial"/>
          <w:sz w:val="24"/>
          <w:szCs w:val="24"/>
        </w:rPr>
        <w:t xml:space="preserve"> образовалось </w:t>
      </w:r>
      <w:r w:rsidRPr="008921F3">
        <w:rPr>
          <w:rFonts w:ascii="Arial" w:hAnsi="Arial" w:cs="Arial"/>
          <w:sz w:val="24"/>
        </w:rPr>
        <w:t>4 693</w:t>
      </w:r>
      <w:r w:rsidRPr="008921F3">
        <w:rPr>
          <w:rFonts w:ascii="Arial" w:hAnsi="Arial" w:cs="Arial"/>
          <w:sz w:val="24"/>
          <w:szCs w:val="24"/>
        </w:rPr>
        <w:t>,68</w:t>
      </w:r>
      <w:r w:rsidRPr="00E96760">
        <w:rPr>
          <w:rFonts w:ascii="Arial" w:hAnsi="Arial" w:cs="Arial"/>
          <w:sz w:val="24"/>
          <w:szCs w:val="24"/>
        </w:rPr>
        <w:t xml:space="preserve"> тыс. т отходов, что на 532,81</w:t>
      </w:r>
      <w:r w:rsidR="00585B9F">
        <w:rPr>
          <w:rFonts w:ascii="Arial" w:hAnsi="Arial" w:cs="Arial"/>
          <w:sz w:val="24"/>
          <w:szCs w:val="24"/>
        </w:rPr>
        <w:t xml:space="preserve"> </w:t>
      </w:r>
      <w:r w:rsidRPr="00E96760">
        <w:rPr>
          <w:rFonts w:ascii="Arial" w:hAnsi="Arial" w:cs="Arial"/>
          <w:sz w:val="24"/>
          <w:szCs w:val="24"/>
        </w:rPr>
        <w:t>тыс.</w:t>
      </w:r>
      <w:r w:rsidR="00585B9F">
        <w:rPr>
          <w:rFonts w:ascii="Arial" w:hAnsi="Arial" w:cs="Arial"/>
          <w:sz w:val="24"/>
          <w:szCs w:val="24"/>
        </w:rPr>
        <w:t xml:space="preserve"> </w:t>
      </w:r>
      <w:r w:rsidRPr="00E96760">
        <w:rPr>
          <w:rFonts w:ascii="Arial" w:hAnsi="Arial" w:cs="Arial"/>
          <w:sz w:val="24"/>
          <w:szCs w:val="24"/>
        </w:rPr>
        <w:t>т (10</w:t>
      </w:r>
      <w:r w:rsidR="00585B9F">
        <w:rPr>
          <w:rFonts w:ascii="Arial" w:hAnsi="Arial" w:cs="Arial"/>
          <w:sz w:val="24"/>
          <w:szCs w:val="24"/>
        </w:rPr>
        <w:t xml:space="preserve"> </w:t>
      </w:r>
      <w:r w:rsidRPr="00E96760">
        <w:rPr>
          <w:rFonts w:ascii="Arial" w:hAnsi="Arial" w:cs="Arial"/>
          <w:sz w:val="24"/>
          <w:szCs w:val="24"/>
        </w:rPr>
        <w:t xml:space="preserve">% ) меньше в предыдущем отчетном году. </w:t>
      </w: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Сократилось</w:t>
      </w:r>
      <w:r w:rsidRPr="00E96760">
        <w:rPr>
          <w:rFonts w:ascii="Arial" w:hAnsi="Arial" w:cs="Arial"/>
          <w:i/>
          <w:sz w:val="24"/>
          <w:szCs w:val="24"/>
        </w:rPr>
        <w:t xml:space="preserve"> </w:t>
      </w:r>
      <w:r w:rsidRPr="00E96760">
        <w:rPr>
          <w:rFonts w:ascii="Arial" w:hAnsi="Arial" w:cs="Arial"/>
          <w:sz w:val="24"/>
          <w:szCs w:val="24"/>
        </w:rPr>
        <w:t xml:space="preserve">образование отходов в </w:t>
      </w:r>
      <w:r w:rsidRPr="00E96760">
        <w:rPr>
          <w:rFonts w:ascii="Arial" w:hAnsi="Arial" w:cs="Arial"/>
          <w:i/>
          <w:sz w:val="24"/>
          <w:szCs w:val="24"/>
        </w:rPr>
        <w:t xml:space="preserve">Группе Газпром энергохолдинг </w:t>
      </w:r>
      <w:r w:rsidRPr="00E96760">
        <w:rPr>
          <w:rFonts w:ascii="Arial" w:hAnsi="Arial" w:cs="Arial"/>
          <w:sz w:val="24"/>
          <w:szCs w:val="24"/>
        </w:rPr>
        <w:t>на 373,23 тыс.</w:t>
      </w:r>
      <w:r w:rsidR="00585B9F">
        <w:rPr>
          <w:rFonts w:ascii="Arial" w:hAnsi="Arial" w:cs="Arial"/>
          <w:sz w:val="24"/>
          <w:szCs w:val="24"/>
        </w:rPr>
        <w:t xml:space="preserve"> </w:t>
      </w:r>
      <w:r w:rsidRPr="00E96760">
        <w:rPr>
          <w:rFonts w:ascii="Arial" w:hAnsi="Arial" w:cs="Arial"/>
          <w:sz w:val="24"/>
          <w:szCs w:val="24"/>
        </w:rPr>
        <w:t xml:space="preserve">т в связи со снижением выработки электрической энергии, в </w:t>
      </w:r>
      <w:r w:rsidRPr="00E96760">
        <w:rPr>
          <w:rFonts w:ascii="Arial" w:hAnsi="Arial" w:cs="Arial"/>
          <w:i/>
          <w:sz w:val="24"/>
          <w:szCs w:val="24"/>
        </w:rPr>
        <w:t>Группе</w:t>
      </w:r>
      <w:r w:rsidR="00585B9F">
        <w:rPr>
          <w:rFonts w:ascii="Arial" w:hAnsi="Arial" w:cs="Arial"/>
          <w:i/>
          <w:sz w:val="24"/>
          <w:szCs w:val="24"/>
        </w:rPr>
        <w:t xml:space="preserve"> </w:t>
      </w:r>
      <w:r w:rsidRPr="00E96760">
        <w:rPr>
          <w:rFonts w:ascii="Arial" w:hAnsi="Arial" w:cs="Arial"/>
          <w:i/>
          <w:sz w:val="24"/>
          <w:szCs w:val="24"/>
        </w:rPr>
        <w:t>Газпром нефтехим Салават</w:t>
      </w:r>
      <w:r w:rsidRPr="00E96760">
        <w:rPr>
          <w:rFonts w:ascii="Arial" w:hAnsi="Arial" w:cs="Arial"/>
          <w:sz w:val="24"/>
          <w:szCs w:val="24"/>
        </w:rPr>
        <w:t xml:space="preserve"> – на 256,55 тыс.</w:t>
      </w:r>
      <w:r w:rsidR="00585B9F">
        <w:rPr>
          <w:rFonts w:ascii="Arial" w:hAnsi="Arial" w:cs="Arial"/>
          <w:sz w:val="24"/>
          <w:szCs w:val="24"/>
        </w:rPr>
        <w:t xml:space="preserve"> </w:t>
      </w:r>
      <w:r w:rsidRPr="00E96760">
        <w:rPr>
          <w:rFonts w:ascii="Arial" w:hAnsi="Arial" w:cs="Arial"/>
          <w:sz w:val="24"/>
          <w:szCs w:val="24"/>
        </w:rPr>
        <w:t xml:space="preserve">т за счет </w:t>
      </w:r>
      <w:r w:rsidR="00D67538">
        <w:rPr>
          <w:rFonts w:ascii="Arial" w:hAnsi="Arial" w:cs="Arial"/>
          <w:sz w:val="24"/>
          <w:szCs w:val="24"/>
        </w:rPr>
        <w:t xml:space="preserve">уменьшения </w:t>
      </w:r>
      <w:r w:rsidRPr="00E96760">
        <w:rPr>
          <w:rFonts w:ascii="Arial" w:hAnsi="Arial" w:cs="Arial"/>
          <w:sz w:val="24"/>
          <w:szCs w:val="24"/>
        </w:rPr>
        <w:t xml:space="preserve">объемов </w:t>
      </w:r>
      <w:r w:rsidR="00D67538">
        <w:rPr>
          <w:rFonts w:ascii="Arial" w:hAnsi="Arial" w:cs="Arial"/>
          <w:sz w:val="24"/>
          <w:szCs w:val="24"/>
        </w:rPr>
        <w:t xml:space="preserve">проводимых </w:t>
      </w:r>
      <w:r w:rsidRPr="00E96760">
        <w:rPr>
          <w:rFonts w:ascii="Arial" w:hAnsi="Arial" w:cs="Arial"/>
          <w:sz w:val="24"/>
          <w:szCs w:val="24"/>
        </w:rPr>
        <w:t>демонтажных работ.</w:t>
      </w: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 xml:space="preserve">Вследствие расширения программы буровых работ наблюдался некоторый прирост общего количества образовавшихся отходов в </w:t>
      </w:r>
      <w:r w:rsidRPr="00E96760">
        <w:rPr>
          <w:rFonts w:ascii="Arial" w:hAnsi="Arial" w:cs="Arial"/>
          <w:i/>
          <w:sz w:val="24"/>
          <w:szCs w:val="24"/>
        </w:rPr>
        <w:t>Группе Газпром нефть</w:t>
      </w:r>
      <w:r w:rsidRPr="00E96760">
        <w:rPr>
          <w:rFonts w:ascii="Arial" w:hAnsi="Arial" w:cs="Arial"/>
          <w:sz w:val="24"/>
          <w:szCs w:val="24"/>
        </w:rPr>
        <w:t xml:space="preserve"> и компании Сахалин энерджи (газовый комплекс </w:t>
      </w:r>
      <w:r w:rsidRPr="000B4E1B">
        <w:rPr>
          <w:rFonts w:ascii="Arial" w:hAnsi="Arial" w:cs="Arial"/>
          <w:i/>
          <w:sz w:val="24"/>
          <w:szCs w:val="24"/>
        </w:rPr>
        <w:t>Группы</w:t>
      </w:r>
      <w:r w:rsidRPr="00E96760">
        <w:rPr>
          <w:rFonts w:ascii="Arial" w:hAnsi="Arial" w:cs="Arial"/>
          <w:sz w:val="24"/>
          <w:szCs w:val="24"/>
        </w:rPr>
        <w:t xml:space="preserve">). В ОАО «Газпром» отмечалось снижение объемов образования отходов во всех основных сегментах деятельности </w:t>
      </w:r>
    </w:p>
    <w:p w:rsidR="00CD2EDA" w:rsidRDefault="00CD2EDA" w:rsidP="00FD7C08">
      <w:pPr>
        <w:suppressAutoHyphens/>
        <w:jc w:val="both"/>
        <w:rPr>
          <w:rFonts w:ascii="Arial" w:hAnsi="Arial" w:cs="Arial"/>
          <w:sz w:val="24"/>
          <w:szCs w:val="24"/>
        </w:rPr>
      </w:pPr>
    </w:p>
    <w:p w:rsidR="000B4E1B" w:rsidRDefault="00CD2EDA" w:rsidP="00FD7C08">
      <w:pPr>
        <w:suppressAutoHyphens/>
        <w:ind w:firstLine="709"/>
        <w:jc w:val="both"/>
        <w:rPr>
          <w:rFonts w:ascii="Arial" w:hAnsi="Arial" w:cs="Arial"/>
          <w:sz w:val="24"/>
          <w:szCs w:val="24"/>
        </w:rPr>
      </w:pPr>
      <w:r w:rsidRPr="00E96760">
        <w:rPr>
          <w:rFonts w:ascii="Arial" w:hAnsi="Arial" w:cs="Arial"/>
          <w:sz w:val="24"/>
          <w:szCs w:val="24"/>
        </w:rPr>
        <w:t xml:space="preserve">ДИНАМИКА ОБРАЗОВАНИЯ ОТХОДОВ В ГРУППЕ ГАЗПРОМ, </w:t>
      </w:r>
    </w:p>
    <w:p w:rsidR="00CD2EDA" w:rsidRPr="00E96760" w:rsidRDefault="00A609DC" w:rsidP="00FD7C08">
      <w:pPr>
        <w:suppressAutoHyphens/>
        <w:ind w:firstLine="709"/>
        <w:jc w:val="both"/>
        <w:rPr>
          <w:rFonts w:ascii="Arial" w:hAnsi="Arial" w:cs="Arial"/>
          <w:sz w:val="24"/>
          <w:szCs w:val="24"/>
        </w:rPr>
      </w:pPr>
      <w:r>
        <w:rPr>
          <w:rFonts w:ascii="Arial" w:hAnsi="Arial" w:cs="Arial"/>
          <w:sz w:val="24"/>
          <w:szCs w:val="24"/>
        </w:rPr>
        <w:t>2009</w:t>
      </w:r>
      <w:r w:rsidRPr="000D4D5D">
        <w:rPr>
          <w:rFonts w:ascii="Arial" w:hAnsi="Arial" w:cs="Arial"/>
          <w:sz w:val="24"/>
          <w:szCs w:val="24"/>
        </w:rPr>
        <w:t>–</w:t>
      </w:r>
      <w:r>
        <w:rPr>
          <w:rFonts w:ascii="Arial" w:hAnsi="Arial" w:cs="Arial"/>
          <w:sz w:val="24"/>
          <w:szCs w:val="24"/>
        </w:rPr>
        <w:t xml:space="preserve">2013 ГГ., </w:t>
      </w:r>
      <w:r w:rsidR="00CD2EDA" w:rsidRPr="00E96760">
        <w:rPr>
          <w:rFonts w:ascii="Arial" w:hAnsi="Arial" w:cs="Arial"/>
          <w:sz w:val="24"/>
          <w:szCs w:val="24"/>
        </w:rPr>
        <w:t>тыс.</w:t>
      </w:r>
      <w:r w:rsidR="00585B9F">
        <w:rPr>
          <w:rFonts w:ascii="Arial" w:hAnsi="Arial" w:cs="Arial"/>
          <w:sz w:val="24"/>
          <w:szCs w:val="24"/>
        </w:rPr>
        <w:t xml:space="preserve"> </w:t>
      </w:r>
      <w:r w:rsidR="00CD2EDA" w:rsidRPr="00E96760">
        <w:rPr>
          <w:rFonts w:ascii="Arial" w:hAnsi="Arial" w:cs="Arial"/>
          <w:sz w:val="24"/>
          <w:szCs w:val="24"/>
        </w:rPr>
        <w:t>т</w:t>
      </w:r>
    </w:p>
    <w:p w:rsidR="00CD2EDA" w:rsidRDefault="00CD2EDA" w:rsidP="00FD7C08">
      <w:pPr>
        <w:suppressAutoHyphens/>
        <w:jc w:val="both"/>
        <w:rPr>
          <w:rFonts w:ascii="Arial" w:hAnsi="Arial" w:cs="Arial"/>
          <w:szCs w:val="24"/>
        </w:rPr>
      </w:pPr>
      <w:r>
        <w:rPr>
          <w:b/>
          <w:noProof/>
          <w:color w:val="0070C0"/>
          <w:shd w:val="clear" w:color="auto" w:fill="FFFF00"/>
          <w:lang w:eastAsia="ru-RU"/>
        </w:rPr>
        <w:drawing>
          <wp:inline distT="0" distB="0" distL="0" distR="0" wp14:anchorId="3FF2D95A" wp14:editId="62891C66">
            <wp:extent cx="5915025" cy="1419225"/>
            <wp:effectExtent l="0" t="0" r="9525" b="9525"/>
            <wp:docPr id="30" name="Диаграмма 3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CD2EDA" w:rsidRDefault="00CD2EDA" w:rsidP="00FD7C08">
      <w:pPr>
        <w:suppressAutoHyphens/>
        <w:jc w:val="both"/>
        <w:rPr>
          <w:rFonts w:ascii="Arial" w:hAnsi="Arial" w:cs="Arial"/>
          <w:szCs w:val="24"/>
        </w:rPr>
      </w:pPr>
    </w:p>
    <w:p w:rsidR="00CD2EDA" w:rsidRPr="00D77A90" w:rsidRDefault="00CD2EDA" w:rsidP="00FD7C08">
      <w:pPr>
        <w:suppressAutoHyphens/>
        <w:jc w:val="both"/>
        <w:rPr>
          <w:rFonts w:ascii="Arial" w:hAnsi="Arial" w:cs="Arial"/>
          <w:szCs w:val="24"/>
        </w:rPr>
      </w:pPr>
      <w:r w:rsidRPr="00D77A90">
        <w:rPr>
          <w:rFonts w:ascii="Arial" w:hAnsi="Arial" w:cs="Arial"/>
          <w:szCs w:val="24"/>
        </w:rPr>
        <w:t>ДОЛЯ КОМПАНИЙ ГРУППЫ ГАЗПРОМ В ОБЪЕМАХ ОБРАЗОВАНИЯ ОТХОДОВ, 2013 г., т, %</w:t>
      </w:r>
    </w:p>
    <w:p w:rsidR="00CD2EDA" w:rsidRDefault="00CD2EDA" w:rsidP="00FD7C08">
      <w:pPr>
        <w:suppressAutoHyphens/>
        <w:jc w:val="both"/>
        <w:rPr>
          <w:rFonts w:ascii="Arial" w:hAnsi="Arial" w:cs="Arial"/>
          <w:b/>
          <w:szCs w:val="24"/>
        </w:rPr>
      </w:pPr>
      <w:r>
        <w:rPr>
          <w:rFonts w:ascii="Arial" w:hAnsi="Arial" w:cs="Arial"/>
          <w:noProof/>
          <w:szCs w:val="24"/>
          <w:lang w:eastAsia="ru-RU"/>
        </w:rPr>
        <w:drawing>
          <wp:inline distT="0" distB="0" distL="0" distR="0" wp14:anchorId="41135291" wp14:editId="1D535287">
            <wp:extent cx="5857875" cy="1743075"/>
            <wp:effectExtent l="0" t="0" r="9525" b="9525"/>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CD2EDA" w:rsidRDefault="00CD2EDA" w:rsidP="00FD7C08">
      <w:pPr>
        <w:suppressAutoHyphens/>
        <w:jc w:val="both"/>
        <w:rPr>
          <w:rFonts w:ascii="Arial" w:hAnsi="Arial" w:cs="Arial"/>
          <w:b/>
          <w:szCs w:val="24"/>
        </w:rPr>
      </w:pPr>
    </w:p>
    <w:p w:rsidR="000B4E1B" w:rsidRDefault="00CD2EDA" w:rsidP="00FD7C08">
      <w:pPr>
        <w:suppressAutoHyphens/>
        <w:jc w:val="both"/>
        <w:rPr>
          <w:rFonts w:ascii="Arial" w:hAnsi="Arial" w:cs="Arial"/>
          <w:szCs w:val="24"/>
        </w:rPr>
      </w:pPr>
      <w:r w:rsidRPr="004B674A">
        <w:rPr>
          <w:rFonts w:ascii="Arial" w:hAnsi="Arial" w:cs="Arial"/>
          <w:szCs w:val="24"/>
        </w:rPr>
        <w:t>ДИНАМИКА ОБРАЗОВАНИЯ ОТХОДОВ В ГРУППЕ ГАЗПРОМ ЭНЕРГОХОЛДИНГ</w:t>
      </w:r>
      <w:r>
        <w:rPr>
          <w:rFonts w:ascii="Arial" w:hAnsi="Arial" w:cs="Arial"/>
          <w:szCs w:val="24"/>
        </w:rPr>
        <w:t xml:space="preserve">, </w:t>
      </w:r>
    </w:p>
    <w:p w:rsidR="00CD2EDA" w:rsidRPr="004B674A" w:rsidRDefault="00585B9F" w:rsidP="00FD7C08">
      <w:pPr>
        <w:suppressAutoHyphens/>
        <w:jc w:val="both"/>
        <w:rPr>
          <w:rFonts w:ascii="Arial" w:hAnsi="Arial" w:cs="Arial"/>
          <w:szCs w:val="24"/>
        </w:rPr>
      </w:pPr>
      <w:r>
        <w:rPr>
          <w:rFonts w:ascii="Arial" w:hAnsi="Arial" w:cs="Arial"/>
          <w:szCs w:val="24"/>
        </w:rPr>
        <w:t>2009</w:t>
      </w:r>
      <w:r>
        <w:rPr>
          <w:rFonts w:ascii="Arial" w:hAnsi="Arial" w:cs="Arial"/>
          <w:sz w:val="24"/>
          <w:szCs w:val="24"/>
        </w:rPr>
        <w:t>–2013 ГГ.,</w:t>
      </w:r>
      <w:r w:rsidR="00CD2EDA">
        <w:rPr>
          <w:rFonts w:ascii="Arial" w:hAnsi="Arial" w:cs="Arial"/>
          <w:szCs w:val="24"/>
        </w:rPr>
        <w:t>тыс</w:t>
      </w:r>
      <w:r>
        <w:rPr>
          <w:rFonts w:ascii="Arial" w:hAnsi="Arial" w:cs="Arial"/>
          <w:szCs w:val="24"/>
        </w:rPr>
        <w:t xml:space="preserve">. </w:t>
      </w:r>
      <w:r w:rsidR="00CD2EDA">
        <w:rPr>
          <w:rFonts w:ascii="Arial" w:hAnsi="Arial" w:cs="Arial"/>
          <w:szCs w:val="24"/>
        </w:rPr>
        <w:t>т</w:t>
      </w:r>
    </w:p>
    <w:p w:rsidR="00CD2EDA" w:rsidRDefault="00CD2EDA" w:rsidP="00FD7C08">
      <w:pPr>
        <w:suppressAutoHyphens/>
        <w:jc w:val="both"/>
        <w:rPr>
          <w:rFonts w:ascii="Arial" w:hAnsi="Arial" w:cs="Arial"/>
          <w:b/>
          <w:szCs w:val="24"/>
        </w:rPr>
      </w:pPr>
      <w:r w:rsidRPr="00415C83">
        <w:rPr>
          <w:b/>
          <w:noProof/>
          <w:color w:val="FFC000"/>
          <w:shd w:val="clear" w:color="auto" w:fill="FFFF00"/>
          <w:lang w:eastAsia="ru-RU"/>
        </w:rPr>
        <w:drawing>
          <wp:inline distT="0" distB="0" distL="0" distR="0" wp14:anchorId="5559A46A" wp14:editId="6B056ACB">
            <wp:extent cx="5915770" cy="1288111"/>
            <wp:effectExtent l="0" t="0" r="27940" b="26670"/>
            <wp:docPr id="8"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CD2EDA" w:rsidRPr="004B674A" w:rsidRDefault="00CD2EDA" w:rsidP="00FD7C08">
      <w:pPr>
        <w:suppressAutoHyphens/>
        <w:jc w:val="both"/>
        <w:rPr>
          <w:rFonts w:ascii="Arial" w:hAnsi="Arial" w:cs="Arial"/>
          <w:szCs w:val="24"/>
        </w:rPr>
      </w:pPr>
      <w:r w:rsidRPr="004B674A">
        <w:rPr>
          <w:rFonts w:ascii="Arial" w:hAnsi="Arial" w:cs="Arial"/>
          <w:szCs w:val="24"/>
        </w:rPr>
        <w:t xml:space="preserve">ДИНАМИКА ОБРАЗОВАНИЯ ОТХОДОВ В </w:t>
      </w:r>
      <w:r>
        <w:rPr>
          <w:rFonts w:ascii="Arial" w:hAnsi="Arial" w:cs="Arial"/>
          <w:szCs w:val="24"/>
        </w:rPr>
        <w:t xml:space="preserve">НЕФТЯНОМ И НЕФТЕХИМИЧЕСКОМ КОМПЛЕКСЕ </w:t>
      </w:r>
      <w:r w:rsidRPr="004B674A">
        <w:rPr>
          <w:rFonts w:ascii="Arial" w:hAnsi="Arial" w:cs="Arial"/>
          <w:szCs w:val="24"/>
        </w:rPr>
        <w:t>ГРУПП</w:t>
      </w:r>
      <w:r>
        <w:rPr>
          <w:rFonts w:ascii="Arial" w:hAnsi="Arial" w:cs="Arial"/>
          <w:szCs w:val="24"/>
        </w:rPr>
        <w:t xml:space="preserve">Ы ГАЗПРОМ, </w:t>
      </w:r>
      <w:r w:rsidR="00585B9F">
        <w:rPr>
          <w:rFonts w:ascii="Arial" w:hAnsi="Arial" w:cs="Arial"/>
          <w:szCs w:val="24"/>
        </w:rPr>
        <w:t>2009</w:t>
      </w:r>
      <w:r w:rsidR="00585B9F">
        <w:rPr>
          <w:rFonts w:ascii="Arial" w:hAnsi="Arial" w:cs="Arial"/>
          <w:sz w:val="24"/>
          <w:szCs w:val="24"/>
        </w:rPr>
        <w:t xml:space="preserve">–2013 ГГ., </w:t>
      </w:r>
      <w:r>
        <w:rPr>
          <w:rFonts w:ascii="Arial" w:hAnsi="Arial" w:cs="Arial"/>
          <w:szCs w:val="24"/>
        </w:rPr>
        <w:t>тыс.</w:t>
      </w:r>
      <w:r w:rsidR="00585B9F">
        <w:rPr>
          <w:rFonts w:ascii="Arial" w:hAnsi="Arial" w:cs="Arial"/>
          <w:szCs w:val="24"/>
        </w:rPr>
        <w:t xml:space="preserve"> </w:t>
      </w:r>
      <w:r>
        <w:rPr>
          <w:rFonts w:ascii="Arial" w:hAnsi="Arial" w:cs="Arial"/>
          <w:szCs w:val="24"/>
        </w:rPr>
        <w:t>т</w:t>
      </w:r>
    </w:p>
    <w:p w:rsidR="00CD2EDA" w:rsidRDefault="00CD2EDA" w:rsidP="00FD7C08">
      <w:pPr>
        <w:suppressAutoHyphens/>
        <w:jc w:val="both"/>
        <w:rPr>
          <w:rFonts w:ascii="Arial" w:hAnsi="Arial" w:cs="Arial"/>
          <w:b/>
          <w:szCs w:val="24"/>
        </w:rPr>
      </w:pPr>
      <w:r>
        <w:rPr>
          <w:noProof/>
          <w:shd w:val="clear" w:color="auto" w:fill="FFFF00"/>
          <w:lang w:eastAsia="ru-RU"/>
        </w:rPr>
        <w:drawing>
          <wp:inline distT="0" distB="0" distL="0" distR="0" wp14:anchorId="11BF13BD" wp14:editId="6A64F96C">
            <wp:extent cx="5947576" cy="1789043"/>
            <wp:effectExtent l="0" t="0" r="15240" b="20955"/>
            <wp:docPr id="9" name="Диаграмма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CD2EDA" w:rsidRPr="00A83456" w:rsidRDefault="00A83456" w:rsidP="00FD7C08">
      <w:pPr>
        <w:suppressAutoHyphens/>
        <w:jc w:val="both"/>
        <w:rPr>
          <w:rFonts w:ascii="Arial" w:hAnsi="Arial" w:cs="Arial"/>
          <w:i/>
          <w:sz w:val="18"/>
          <w:szCs w:val="24"/>
        </w:rPr>
      </w:pPr>
      <w:r>
        <w:rPr>
          <w:rFonts w:ascii="Arial" w:hAnsi="Arial" w:cs="Arial"/>
          <w:szCs w:val="24"/>
        </w:rPr>
        <w:t>*</w:t>
      </w:r>
      <w:r w:rsidRPr="00A83456">
        <w:rPr>
          <w:rFonts w:ascii="Arial" w:hAnsi="Arial" w:cs="Arial"/>
          <w:i/>
          <w:sz w:val="18"/>
          <w:szCs w:val="24"/>
        </w:rPr>
        <w:t>Показатели Группы Газпром нефть за 2009</w:t>
      </w:r>
      <w:r w:rsidR="00585B9F">
        <w:rPr>
          <w:rFonts w:ascii="Arial" w:hAnsi="Arial" w:cs="Arial"/>
          <w:sz w:val="24"/>
          <w:szCs w:val="24"/>
        </w:rPr>
        <w:t>–</w:t>
      </w:r>
      <w:r w:rsidRPr="00A83456">
        <w:rPr>
          <w:rFonts w:ascii="Arial" w:hAnsi="Arial" w:cs="Arial"/>
          <w:i/>
          <w:sz w:val="18"/>
          <w:szCs w:val="24"/>
        </w:rPr>
        <w:t>2010 гг. приведены с учетом ООО «Газпром</w:t>
      </w:r>
      <w:r w:rsidR="006F7B31">
        <w:rPr>
          <w:rFonts w:ascii="Arial" w:hAnsi="Arial" w:cs="Arial"/>
          <w:i/>
          <w:sz w:val="18"/>
          <w:szCs w:val="24"/>
        </w:rPr>
        <w:t xml:space="preserve"> </w:t>
      </w:r>
      <w:r w:rsidRPr="00A83456">
        <w:rPr>
          <w:rFonts w:ascii="Arial" w:hAnsi="Arial" w:cs="Arial"/>
          <w:i/>
          <w:sz w:val="18"/>
          <w:szCs w:val="24"/>
        </w:rPr>
        <w:t xml:space="preserve">нефть Оренбург» с 2011 г. </w:t>
      </w:r>
    </w:p>
    <w:p w:rsidR="00CD2EDA" w:rsidRPr="00A96354" w:rsidRDefault="00CD2EDA" w:rsidP="00FD7C08">
      <w:pPr>
        <w:suppressAutoHyphens/>
        <w:jc w:val="both"/>
        <w:rPr>
          <w:rFonts w:ascii="Arial" w:hAnsi="Arial" w:cs="Arial"/>
          <w:szCs w:val="24"/>
        </w:rPr>
      </w:pPr>
      <w:r w:rsidRPr="00A96354">
        <w:rPr>
          <w:rFonts w:ascii="Arial" w:hAnsi="Arial" w:cs="Arial"/>
          <w:szCs w:val="24"/>
        </w:rPr>
        <w:t xml:space="preserve">ДИНАМИКА ОБРАЗОВАНИЯ ОТХОДОВ В ГАЗОВОМ КОМПЛЕКСЕ </w:t>
      </w:r>
    </w:p>
    <w:p w:rsidR="00CD2EDA" w:rsidRPr="00A96354" w:rsidRDefault="00CD2EDA" w:rsidP="00FD7C08">
      <w:pPr>
        <w:suppressAutoHyphens/>
        <w:jc w:val="both"/>
        <w:rPr>
          <w:rFonts w:ascii="Arial" w:hAnsi="Arial" w:cs="Arial"/>
          <w:szCs w:val="24"/>
        </w:rPr>
      </w:pPr>
      <w:r w:rsidRPr="00A96354">
        <w:rPr>
          <w:rFonts w:ascii="Arial" w:hAnsi="Arial" w:cs="Arial"/>
          <w:szCs w:val="24"/>
        </w:rPr>
        <w:t>ГРУППЫ ГАЗПРОМ</w:t>
      </w:r>
      <w:r>
        <w:rPr>
          <w:rFonts w:ascii="Arial" w:hAnsi="Arial" w:cs="Arial"/>
          <w:szCs w:val="24"/>
        </w:rPr>
        <w:t xml:space="preserve">, </w:t>
      </w:r>
      <w:r w:rsidR="00585B9F">
        <w:rPr>
          <w:rFonts w:ascii="Arial" w:hAnsi="Arial" w:cs="Arial"/>
          <w:szCs w:val="24"/>
        </w:rPr>
        <w:t>2009</w:t>
      </w:r>
      <w:r w:rsidR="00585B9F">
        <w:rPr>
          <w:rFonts w:ascii="Arial" w:hAnsi="Arial" w:cs="Arial"/>
          <w:sz w:val="24"/>
          <w:szCs w:val="24"/>
        </w:rPr>
        <w:t xml:space="preserve">–2013 ГГ., </w:t>
      </w:r>
      <w:r>
        <w:rPr>
          <w:rFonts w:ascii="Arial" w:hAnsi="Arial" w:cs="Arial"/>
          <w:szCs w:val="24"/>
        </w:rPr>
        <w:t>тыс.</w:t>
      </w:r>
      <w:r w:rsidR="00585B9F">
        <w:rPr>
          <w:rFonts w:ascii="Arial" w:hAnsi="Arial" w:cs="Arial"/>
          <w:szCs w:val="24"/>
        </w:rPr>
        <w:t xml:space="preserve"> </w:t>
      </w:r>
      <w:r>
        <w:rPr>
          <w:rFonts w:ascii="Arial" w:hAnsi="Arial" w:cs="Arial"/>
          <w:szCs w:val="24"/>
        </w:rPr>
        <w:t>т</w:t>
      </w:r>
    </w:p>
    <w:p w:rsidR="00CD2EDA" w:rsidRDefault="00CD2EDA" w:rsidP="00FD7C08">
      <w:pPr>
        <w:suppressAutoHyphens/>
        <w:jc w:val="both"/>
        <w:rPr>
          <w:rFonts w:ascii="Arial" w:hAnsi="Arial" w:cs="Arial"/>
          <w:b/>
          <w:szCs w:val="24"/>
        </w:rPr>
      </w:pPr>
      <w:r>
        <w:rPr>
          <w:noProof/>
          <w:shd w:val="clear" w:color="auto" w:fill="FFFF00"/>
          <w:lang w:eastAsia="ru-RU"/>
        </w:rPr>
        <w:drawing>
          <wp:inline distT="0" distB="0" distL="0" distR="0" wp14:anchorId="3EC1942D" wp14:editId="235E6A6D">
            <wp:extent cx="5939625" cy="2512612"/>
            <wp:effectExtent l="0" t="0" r="23495" b="21590"/>
            <wp:docPr id="10" name="Диаграмма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В компаниях газового комплекса было образовано 524,93 тыс. т отходов, из которых 68,3</w:t>
      </w:r>
      <w:r w:rsidR="00585B9F">
        <w:rPr>
          <w:rFonts w:ascii="Arial" w:hAnsi="Arial" w:cs="Arial"/>
          <w:sz w:val="24"/>
          <w:szCs w:val="24"/>
        </w:rPr>
        <w:t xml:space="preserve"> </w:t>
      </w:r>
      <w:r w:rsidRPr="00E96760">
        <w:rPr>
          <w:rFonts w:ascii="Arial" w:hAnsi="Arial" w:cs="Arial"/>
          <w:sz w:val="24"/>
          <w:szCs w:val="24"/>
        </w:rPr>
        <w:t xml:space="preserve">% приходилось на долю ОАО «Газпром». </w:t>
      </w:r>
    </w:p>
    <w:p w:rsidR="00CD2EDA" w:rsidRPr="00E96760" w:rsidRDefault="00CD2EDA" w:rsidP="000B4E1B">
      <w:pPr>
        <w:suppressAutoHyphens/>
        <w:ind w:firstLine="709"/>
        <w:jc w:val="both"/>
        <w:rPr>
          <w:rFonts w:ascii="Arial" w:hAnsi="Arial" w:cs="Arial"/>
          <w:sz w:val="24"/>
          <w:szCs w:val="24"/>
        </w:rPr>
      </w:pPr>
      <w:r w:rsidRPr="00E96760">
        <w:rPr>
          <w:rFonts w:ascii="Arial" w:hAnsi="Arial" w:cs="Arial"/>
          <w:sz w:val="24"/>
          <w:szCs w:val="24"/>
        </w:rPr>
        <w:t xml:space="preserve">Большая часть образующихся отходов производства </w:t>
      </w:r>
      <w:r w:rsidRPr="00E96760">
        <w:rPr>
          <w:rFonts w:ascii="Arial" w:hAnsi="Arial" w:cs="Arial"/>
          <w:i/>
          <w:sz w:val="24"/>
          <w:szCs w:val="24"/>
        </w:rPr>
        <w:t>Группы Газпром</w:t>
      </w:r>
      <w:r w:rsidRPr="00E96760">
        <w:rPr>
          <w:rFonts w:ascii="Arial" w:hAnsi="Arial" w:cs="Arial"/>
          <w:sz w:val="24"/>
          <w:szCs w:val="24"/>
        </w:rPr>
        <w:t xml:space="preserve"> относится к </w:t>
      </w:r>
      <w:r w:rsidR="00A609DC">
        <w:rPr>
          <w:rFonts w:ascii="Arial" w:hAnsi="Arial" w:cs="Arial"/>
          <w:sz w:val="24"/>
          <w:szCs w:val="24"/>
          <w:lang w:val="en-US"/>
        </w:rPr>
        <w:t>V</w:t>
      </w:r>
      <w:r w:rsidRPr="00E96760">
        <w:rPr>
          <w:rFonts w:ascii="Arial" w:hAnsi="Arial" w:cs="Arial"/>
          <w:sz w:val="24"/>
          <w:szCs w:val="24"/>
        </w:rPr>
        <w:t xml:space="preserve"> классу опасности для окружающей среды, т.</w:t>
      </w:r>
      <w:r w:rsidR="00585B9F">
        <w:rPr>
          <w:rFonts w:ascii="Arial" w:hAnsi="Arial" w:cs="Arial"/>
          <w:sz w:val="24"/>
          <w:szCs w:val="24"/>
        </w:rPr>
        <w:t xml:space="preserve"> </w:t>
      </w:r>
      <w:r w:rsidRPr="00E96760">
        <w:rPr>
          <w:rFonts w:ascii="Arial" w:hAnsi="Arial" w:cs="Arial"/>
          <w:sz w:val="24"/>
          <w:szCs w:val="24"/>
        </w:rPr>
        <w:t xml:space="preserve">е. к практически неопасным отходам. </w:t>
      </w:r>
    </w:p>
    <w:p w:rsidR="00CD2EDA" w:rsidRDefault="00CD2EDA" w:rsidP="00FD7C08">
      <w:pPr>
        <w:suppressAutoHyphens/>
        <w:ind w:firstLine="709"/>
        <w:jc w:val="both"/>
        <w:rPr>
          <w:rFonts w:ascii="Arial" w:hAnsi="Arial" w:cs="Arial"/>
          <w:szCs w:val="24"/>
        </w:rPr>
      </w:pPr>
    </w:p>
    <w:p w:rsidR="00CD2EDA" w:rsidRDefault="00CD2EDA" w:rsidP="00FD7C08">
      <w:pPr>
        <w:suppressAutoHyphens/>
        <w:ind w:firstLine="567"/>
        <w:jc w:val="both"/>
        <w:rPr>
          <w:rFonts w:ascii="Arial" w:hAnsi="Arial" w:cs="Arial"/>
          <w:szCs w:val="24"/>
        </w:rPr>
      </w:pPr>
      <w:r>
        <w:rPr>
          <w:rFonts w:ascii="Arial" w:hAnsi="Arial" w:cs="Arial"/>
          <w:szCs w:val="24"/>
        </w:rPr>
        <w:t>СТРУКТУРА ОТХОДОВ ГРУППЫ ГАЗПРОМ</w:t>
      </w:r>
      <w:r w:rsidR="008157C2">
        <w:rPr>
          <w:rFonts w:ascii="Arial" w:hAnsi="Arial" w:cs="Arial"/>
          <w:szCs w:val="24"/>
        </w:rPr>
        <w:t xml:space="preserve"> </w:t>
      </w:r>
      <w:r>
        <w:rPr>
          <w:rFonts w:ascii="Arial" w:hAnsi="Arial" w:cs="Arial"/>
          <w:szCs w:val="24"/>
        </w:rPr>
        <w:t>ПО КЛАССАМ ОПАСНОСТИ, %</w:t>
      </w:r>
    </w:p>
    <w:p w:rsidR="00CD2EDA" w:rsidRDefault="00CD2EDA" w:rsidP="00FD7C08">
      <w:pPr>
        <w:suppressAutoHyphens/>
        <w:jc w:val="both"/>
        <w:rPr>
          <w:rFonts w:ascii="Arial" w:hAnsi="Arial" w:cs="Arial"/>
          <w:szCs w:val="24"/>
        </w:rPr>
      </w:pPr>
      <w:r>
        <w:rPr>
          <w:rFonts w:ascii="Arial" w:hAnsi="Arial" w:cs="Arial"/>
          <w:noProof/>
          <w:szCs w:val="24"/>
          <w:lang w:eastAsia="ru-RU"/>
        </w:rPr>
        <w:drawing>
          <wp:inline distT="0" distB="0" distL="0" distR="0" wp14:anchorId="78259689" wp14:editId="550CF5C9">
            <wp:extent cx="5844209" cy="2210462"/>
            <wp:effectExtent l="0" t="0" r="23495" b="18415"/>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CD2EDA" w:rsidRDefault="00CD2EDA" w:rsidP="00FD7C08">
      <w:pPr>
        <w:suppressAutoHyphens/>
        <w:ind w:firstLine="567"/>
        <w:jc w:val="both"/>
        <w:rPr>
          <w:rFonts w:ascii="Arial" w:hAnsi="Arial" w:cs="Arial"/>
          <w:szCs w:val="24"/>
        </w:rPr>
      </w:pPr>
    </w:p>
    <w:p w:rsidR="00CD2EDA" w:rsidRDefault="00CD2EDA" w:rsidP="00FD7C08">
      <w:pPr>
        <w:suppressAutoHyphens/>
        <w:ind w:firstLine="567"/>
        <w:jc w:val="both"/>
        <w:rPr>
          <w:rFonts w:ascii="Arial" w:hAnsi="Arial" w:cs="Arial"/>
          <w:szCs w:val="24"/>
        </w:rPr>
      </w:pPr>
      <w:r>
        <w:rPr>
          <w:rFonts w:ascii="Arial" w:hAnsi="Arial" w:cs="Arial"/>
          <w:szCs w:val="24"/>
        </w:rPr>
        <w:t>СТРУКТУРА ОТХОДОВ ГРУППЫ ГАЗПРОМ</w:t>
      </w:r>
      <w:r w:rsidR="00380C19">
        <w:rPr>
          <w:rFonts w:ascii="Arial" w:hAnsi="Arial" w:cs="Arial"/>
          <w:szCs w:val="24"/>
        </w:rPr>
        <w:t xml:space="preserve"> </w:t>
      </w:r>
      <w:r>
        <w:rPr>
          <w:rFonts w:ascii="Arial" w:hAnsi="Arial" w:cs="Arial"/>
          <w:szCs w:val="24"/>
        </w:rPr>
        <w:t>ПО ВИДАМ, %</w:t>
      </w:r>
    </w:p>
    <w:p w:rsidR="00CD2EDA" w:rsidRDefault="00CD2EDA" w:rsidP="00FD7C08">
      <w:pPr>
        <w:suppressAutoHyphens/>
        <w:jc w:val="both"/>
        <w:rPr>
          <w:rFonts w:ascii="Arial" w:hAnsi="Arial" w:cs="Arial"/>
          <w:szCs w:val="24"/>
        </w:rPr>
      </w:pPr>
      <w:r>
        <w:rPr>
          <w:rFonts w:ascii="Arial" w:hAnsi="Arial" w:cs="Arial"/>
          <w:noProof/>
          <w:szCs w:val="24"/>
          <w:lang w:eastAsia="ru-RU"/>
        </w:rPr>
        <w:drawing>
          <wp:inline distT="0" distB="0" distL="0" distR="0" wp14:anchorId="6D3E0F23" wp14:editId="00D799DF">
            <wp:extent cx="5931673" cy="2154803"/>
            <wp:effectExtent l="0" t="0" r="12065" b="17145"/>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CD2EDA" w:rsidRDefault="00CD2EDA" w:rsidP="00FD7C08">
      <w:pPr>
        <w:suppressAutoHyphens/>
        <w:ind w:firstLine="709"/>
        <w:jc w:val="both"/>
        <w:rPr>
          <w:rFonts w:ascii="Arial" w:hAnsi="Arial" w:cs="Arial"/>
          <w:szCs w:val="24"/>
        </w:rPr>
      </w:pPr>
    </w:p>
    <w:p w:rsidR="00CD2EDA" w:rsidRPr="00E96760" w:rsidRDefault="00CD2EDA" w:rsidP="00FD7C08">
      <w:pPr>
        <w:pStyle w:val="ac"/>
        <w:suppressAutoHyphens/>
        <w:rPr>
          <w:rFonts w:ascii="Arial" w:hAnsi="Arial" w:cs="Arial"/>
          <w:szCs w:val="24"/>
        </w:rPr>
      </w:pPr>
      <w:r w:rsidRPr="00E96760">
        <w:rPr>
          <w:rFonts w:ascii="Arial" w:hAnsi="Arial" w:cs="Arial"/>
          <w:szCs w:val="24"/>
        </w:rPr>
        <w:t xml:space="preserve">В структуре отходов </w:t>
      </w:r>
      <w:r w:rsidRPr="00E96760">
        <w:rPr>
          <w:rFonts w:ascii="Arial" w:hAnsi="Arial" w:cs="Arial"/>
          <w:i/>
          <w:szCs w:val="24"/>
        </w:rPr>
        <w:t>Группы Газпром</w:t>
      </w:r>
      <w:r w:rsidRPr="00E96760">
        <w:rPr>
          <w:rFonts w:ascii="Arial" w:hAnsi="Arial" w:cs="Arial"/>
          <w:szCs w:val="24"/>
        </w:rPr>
        <w:t xml:space="preserve"> преобладают: золошлаковые отходы </w:t>
      </w:r>
      <w:r w:rsidRPr="000B4E1B">
        <w:rPr>
          <w:rFonts w:ascii="Arial" w:hAnsi="Arial" w:cs="Arial"/>
          <w:szCs w:val="24"/>
        </w:rPr>
        <w:t>Газпром энергохолдинг</w:t>
      </w:r>
      <w:r w:rsidRPr="00E96760">
        <w:rPr>
          <w:rFonts w:ascii="Arial" w:hAnsi="Arial" w:cs="Arial"/>
          <w:szCs w:val="24"/>
        </w:rPr>
        <w:t xml:space="preserve">, образующиеся в результате сжигания твердого топлива на тепло-электростанциях, отходы бурения и нефтешламы, образующиеся преимущественно на объектах добычи и переработки нефти. Доля прочие отходов составляет порядка 16%, данная группа представлена широкой номенклатурой, как правило, неопасных и малоопасных отходов потребления на производстве. </w:t>
      </w:r>
    </w:p>
    <w:p w:rsidR="00CD2EDA" w:rsidRPr="00E96760" w:rsidRDefault="00CD2EDA" w:rsidP="00FD7C08">
      <w:pPr>
        <w:pStyle w:val="ac"/>
        <w:suppressAutoHyphens/>
        <w:rPr>
          <w:rFonts w:ascii="Arial" w:hAnsi="Arial" w:cs="Arial"/>
          <w:szCs w:val="24"/>
        </w:rPr>
      </w:pPr>
      <w:r w:rsidRPr="00E96760">
        <w:rPr>
          <w:rFonts w:ascii="Arial" w:hAnsi="Arial" w:cs="Arial"/>
          <w:i/>
          <w:szCs w:val="24"/>
        </w:rPr>
        <w:t xml:space="preserve">Группа Газпром </w:t>
      </w:r>
      <w:r w:rsidRPr="00E96760">
        <w:rPr>
          <w:rFonts w:ascii="Arial" w:hAnsi="Arial" w:cs="Arial"/>
          <w:szCs w:val="24"/>
        </w:rPr>
        <w:t xml:space="preserve">в целях снижения накопления опасных отходов на производственных площадках постоянно работает над проблемой оптимизации деятельности по обращению с ними, более активного развития системы селективного сбора отходов, использования отходов в собственном производстве, передачи отходов специализированным организациям для обезвреживания, переработки и безопасного размещения. </w:t>
      </w: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В ОАО «Газпром» 2013 г</w:t>
      </w:r>
      <w:r w:rsidR="005A177D">
        <w:rPr>
          <w:rFonts w:ascii="Arial" w:hAnsi="Arial" w:cs="Arial"/>
          <w:sz w:val="24"/>
          <w:szCs w:val="24"/>
        </w:rPr>
        <w:t>.</w:t>
      </w:r>
      <w:r w:rsidRPr="00E96760">
        <w:rPr>
          <w:rFonts w:ascii="Arial" w:hAnsi="Arial" w:cs="Arial"/>
          <w:sz w:val="24"/>
          <w:szCs w:val="24"/>
        </w:rPr>
        <w:t xml:space="preserve"> отмечалось снижение образования отходов практически во всех сегментах деятельности. Так, в газодобывающих дочерних обществах образовалось отходов меньше показателя 2012 г</w:t>
      </w:r>
      <w:r w:rsidR="005A177D">
        <w:rPr>
          <w:rFonts w:ascii="Arial" w:hAnsi="Arial" w:cs="Arial"/>
          <w:sz w:val="24"/>
          <w:szCs w:val="24"/>
        </w:rPr>
        <w:t>.</w:t>
      </w:r>
      <w:r w:rsidRPr="00E96760">
        <w:rPr>
          <w:rFonts w:ascii="Arial" w:hAnsi="Arial" w:cs="Arial"/>
          <w:sz w:val="24"/>
          <w:szCs w:val="24"/>
        </w:rPr>
        <w:t xml:space="preserve"> на 13,3 %, что было связано со снижением работ по бурению скважин. В газотранспортных дочерних обществах уменьшение количества отходов составило 5,6</w:t>
      </w:r>
      <w:r w:rsidR="005A177D">
        <w:rPr>
          <w:rFonts w:ascii="Arial" w:hAnsi="Arial" w:cs="Arial"/>
          <w:sz w:val="24"/>
          <w:szCs w:val="24"/>
        </w:rPr>
        <w:t xml:space="preserve"> </w:t>
      </w:r>
      <w:r w:rsidRPr="00E96760">
        <w:rPr>
          <w:rFonts w:ascii="Arial" w:hAnsi="Arial" w:cs="Arial"/>
          <w:sz w:val="24"/>
          <w:szCs w:val="24"/>
        </w:rPr>
        <w:t>%, в переработке – 3,8</w:t>
      </w:r>
      <w:r w:rsidR="005A177D">
        <w:rPr>
          <w:rFonts w:ascii="Arial" w:hAnsi="Arial" w:cs="Arial"/>
          <w:sz w:val="24"/>
          <w:szCs w:val="24"/>
        </w:rPr>
        <w:t xml:space="preserve"> </w:t>
      </w:r>
      <w:r w:rsidRPr="00E96760">
        <w:rPr>
          <w:rFonts w:ascii="Arial" w:hAnsi="Arial" w:cs="Arial"/>
          <w:sz w:val="24"/>
          <w:szCs w:val="24"/>
        </w:rPr>
        <w:t xml:space="preserve">%, </w:t>
      </w:r>
      <w:r w:rsidR="005A177D">
        <w:rPr>
          <w:rFonts w:ascii="Arial" w:hAnsi="Arial" w:cs="Arial"/>
          <w:sz w:val="24"/>
          <w:szCs w:val="24"/>
        </w:rPr>
        <w:t>в подземном хранении газа</w:t>
      </w:r>
      <w:r w:rsidRPr="00E96760">
        <w:rPr>
          <w:rFonts w:ascii="Arial" w:hAnsi="Arial" w:cs="Arial"/>
          <w:sz w:val="24"/>
          <w:szCs w:val="24"/>
        </w:rPr>
        <w:t xml:space="preserve"> – почти 22</w:t>
      </w:r>
      <w:r w:rsidR="005A177D">
        <w:rPr>
          <w:rFonts w:ascii="Arial" w:hAnsi="Arial" w:cs="Arial"/>
          <w:sz w:val="24"/>
          <w:szCs w:val="24"/>
        </w:rPr>
        <w:t xml:space="preserve"> </w:t>
      </w:r>
      <w:r w:rsidRPr="00E96760">
        <w:rPr>
          <w:rFonts w:ascii="Arial" w:hAnsi="Arial" w:cs="Arial"/>
          <w:sz w:val="24"/>
          <w:szCs w:val="24"/>
        </w:rPr>
        <w:t>%. На 27</w:t>
      </w:r>
      <w:r w:rsidR="005A177D">
        <w:rPr>
          <w:rFonts w:ascii="Arial" w:hAnsi="Arial" w:cs="Arial"/>
          <w:sz w:val="24"/>
          <w:szCs w:val="24"/>
        </w:rPr>
        <w:t xml:space="preserve"> </w:t>
      </w:r>
      <w:r w:rsidRPr="00E96760">
        <w:rPr>
          <w:rFonts w:ascii="Arial" w:hAnsi="Arial" w:cs="Arial"/>
          <w:sz w:val="24"/>
          <w:szCs w:val="24"/>
        </w:rPr>
        <w:t xml:space="preserve">% сократилось образование отходов на предприятиях дочерних обществ, занимающихся обеспечением системы газоснабжения ОАО «Газпром». </w:t>
      </w:r>
    </w:p>
    <w:p w:rsidR="00CD2EDA" w:rsidRDefault="00CD2EDA" w:rsidP="00FD7C08">
      <w:pPr>
        <w:pStyle w:val="ac"/>
        <w:suppressAutoHyphens/>
        <w:ind w:firstLine="0"/>
        <w:rPr>
          <w:rFonts w:ascii="Arial" w:hAnsi="Arial" w:cs="Arial"/>
          <w:szCs w:val="24"/>
        </w:rPr>
      </w:pPr>
    </w:p>
    <w:p w:rsidR="00CD2EDA" w:rsidRDefault="00CD2EDA" w:rsidP="00FD7C08">
      <w:pPr>
        <w:pStyle w:val="ac"/>
        <w:suppressAutoHyphens/>
        <w:ind w:firstLine="0"/>
        <w:rPr>
          <w:rFonts w:ascii="Arial" w:hAnsi="Arial" w:cs="Arial"/>
          <w:szCs w:val="24"/>
        </w:rPr>
      </w:pPr>
      <w:r w:rsidRPr="00B14CED">
        <w:rPr>
          <w:rFonts w:ascii="Arial" w:hAnsi="Arial" w:cs="Arial"/>
          <w:szCs w:val="24"/>
        </w:rPr>
        <w:t>ДИНАМИКА ОБРАЗОВАНИЯ ОТХОДОВ ПО ВИДАМ ДЕЯТЕЛЬНОСТИ ОАО</w:t>
      </w:r>
      <w:r>
        <w:rPr>
          <w:rFonts w:ascii="Arial" w:hAnsi="Arial" w:cs="Arial"/>
          <w:szCs w:val="24"/>
        </w:rPr>
        <w:t> </w:t>
      </w:r>
      <w:r w:rsidRPr="00B14CED">
        <w:rPr>
          <w:rFonts w:ascii="Arial" w:hAnsi="Arial" w:cs="Arial"/>
          <w:szCs w:val="24"/>
        </w:rPr>
        <w:t xml:space="preserve"> «ГАЗПРОМ»</w:t>
      </w:r>
      <w:r>
        <w:rPr>
          <w:rFonts w:ascii="Arial" w:hAnsi="Arial" w:cs="Arial"/>
          <w:szCs w:val="24"/>
        </w:rPr>
        <w:t xml:space="preserve">, </w:t>
      </w:r>
      <w:r w:rsidR="005A177D">
        <w:rPr>
          <w:rFonts w:ascii="Arial" w:hAnsi="Arial" w:cs="Arial"/>
          <w:szCs w:val="24"/>
        </w:rPr>
        <w:t xml:space="preserve">2009–2013 ГГ., </w:t>
      </w:r>
      <w:r>
        <w:rPr>
          <w:rFonts w:ascii="Arial" w:hAnsi="Arial" w:cs="Arial"/>
          <w:szCs w:val="24"/>
        </w:rPr>
        <w:t>тыс.</w:t>
      </w:r>
      <w:r w:rsidR="005A177D">
        <w:rPr>
          <w:rFonts w:ascii="Arial" w:hAnsi="Arial" w:cs="Arial"/>
          <w:szCs w:val="24"/>
        </w:rPr>
        <w:t xml:space="preserve"> </w:t>
      </w:r>
      <w:r>
        <w:rPr>
          <w:rFonts w:ascii="Arial" w:hAnsi="Arial" w:cs="Arial"/>
          <w:szCs w:val="24"/>
        </w:rPr>
        <w:t>т</w:t>
      </w:r>
    </w:p>
    <w:p w:rsidR="00CD2EDA" w:rsidRDefault="00CD2EDA" w:rsidP="00FD7C08">
      <w:pPr>
        <w:pStyle w:val="ac"/>
        <w:suppressAutoHyphens/>
        <w:ind w:firstLine="0"/>
        <w:rPr>
          <w:rFonts w:ascii="Arial" w:hAnsi="Arial" w:cs="Arial"/>
          <w:szCs w:val="24"/>
        </w:rPr>
      </w:pPr>
      <w:r>
        <w:rPr>
          <w:rFonts w:ascii="Arial" w:hAnsi="Arial" w:cs="Arial"/>
          <w:noProof/>
          <w:szCs w:val="24"/>
        </w:rPr>
        <w:drawing>
          <wp:inline distT="0" distB="0" distL="0" distR="0" wp14:anchorId="6A369F8E" wp14:editId="4C93F67C">
            <wp:extent cx="5899868" cy="2417196"/>
            <wp:effectExtent l="0" t="0" r="24765" b="21590"/>
            <wp:docPr id="19" name="Диаграмма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CD2EDA" w:rsidRDefault="00CD2EDA" w:rsidP="00FD7C08">
      <w:pPr>
        <w:pStyle w:val="ac"/>
        <w:suppressAutoHyphens/>
        <w:ind w:firstLine="0"/>
        <w:rPr>
          <w:rFonts w:ascii="Arial" w:hAnsi="Arial" w:cs="Arial"/>
          <w:szCs w:val="24"/>
        </w:rPr>
      </w:pPr>
    </w:p>
    <w:p w:rsidR="00CD2EDA" w:rsidRDefault="00CD2EDA" w:rsidP="00FD7C08">
      <w:pPr>
        <w:pStyle w:val="ac"/>
        <w:suppressAutoHyphens/>
        <w:ind w:firstLine="0"/>
        <w:rPr>
          <w:rFonts w:ascii="Arial" w:hAnsi="Arial" w:cs="Arial"/>
          <w:szCs w:val="24"/>
        </w:rPr>
      </w:pPr>
      <w:r>
        <w:rPr>
          <w:rFonts w:ascii="Arial" w:hAnsi="Arial" w:cs="Arial"/>
          <w:szCs w:val="24"/>
        </w:rPr>
        <w:t>СТРУКТУРА ОБРАЩЕНИЯ С ОТХОДАМИ ПРОИЗВОДСТВА И ПОТРЕ</w:t>
      </w:r>
      <w:r w:rsidR="00076B91">
        <w:rPr>
          <w:rFonts w:ascii="Arial" w:hAnsi="Arial" w:cs="Arial"/>
          <w:szCs w:val="24"/>
        </w:rPr>
        <w:t>Б</w:t>
      </w:r>
      <w:r>
        <w:rPr>
          <w:rFonts w:ascii="Arial" w:hAnsi="Arial" w:cs="Arial"/>
          <w:szCs w:val="24"/>
        </w:rPr>
        <w:t>ЛЕНИЯ В ОАО «ГАЗПРОМ», 2013</w:t>
      </w:r>
      <w:r w:rsidR="005A177D">
        <w:rPr>
          <w:rFonts w:ascii="Arial" w:hAnsi="Arial" w:cs="Arial"/>
          <w:szCs w:val="24"/>
        </w:rPr>
        <w:t xml:space="preserve"> Г.</w:t>
      </w:r>
      <w:r>
        <w:rPr>
          <w:rFonts w:ascii="Arial" w:hAnsi="Arial" w:cs="Arial"/>
          <w:szCs w:val="24"/>
        </w:rPr>
        <w:t>, %</w:t>
      </w:r>
    </w:p>
    <w:p w:rsidR="00CD2EDA" w:rsidRDefault="00CD2EDA" w:rsidP="00FD7C08">
      <w:pPr>
        <w:pStyle w:val="ac"/>
        <w:suppressAutoHyphens/>
        <w:ind w:firstLine="0"/>
        <w:rPr>
          <w:rFonts w:ascii="Arial" w:hAnsi="Arial" w:cs="Arial"/>
          <w:szCs w:val="24"/>
        </w:rPr>
      </w:pPr>
      <w:r>
        <w:rPr>
          <w:rFonts w:ascii="Arial" w:hAnsi="Arial" w:cs="Arial"/>
          <w:noProof/>
          <w:szCs w:val="24"/>
        </w:rPr>
        <w:drawing>
          <wp:inline distT="0" distB="0" distL="0" distR="0" wp14:anchorId="6363C790" wp14:editId="05EBDB53">
            <wp:extent cx="5947576" cy="2226365"/>
            <wp:effectExtent l="0" t="0" r="15240" b="2159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CD2EDA" w:rsidRDefault="00CD2EDA" w:rsidP="00FD7C08">
      <w:pPr>
        <w:suppressAutoHyphens/>
        <w:ind w:firstLine="567"/>
        <w:jc w:val="both"/>
        <w:rPr>
          <w:rFonts w:ascii="Arial" w:hAnsi="Arial" w:cs="Arial"/>
          <w:i/>
          <w:sz w:val="20"/>
          <w:szCs w:val="24"/>
        </w:rPr>
      </w:pPr>
    </w:p>
    <w:p w:rsidR="00876E0C" w:rsidRPr="000B4E1B" w:rsidRDefault="00876E0C" w:rsidP="00FD7C08">
      <w:pPr>
        <w:ind w:firstLine="708"/>
        <w:jc w:val="both"/>
        <w:rPr>
          <w:rFonts w:ascii="Arial" w:hAnsi="Arial" w:cs="Arial"/>
          <w:sz w:val="24"/>
          <w:szCs w:val="24"/>
        </w:rPr>
      </w:pPr>
      <w:r w:rsidRPr="000B4E1B">
        <w:rPr>
          <w:rFonts w:ascii="Arial" w:hAnsi="Arial" w:cs="Arial"/>
          <w:sz w:val="24"/>
          <w:szCs w:val="24"/>
        </w:rPr>
        <w:t xml:space="preserve">На объектах дочерних обществ </w:t>
      </w:r>
      <w:r w:rsidRPr="000B4E1B">
        <w:rPr>
          <w:rFonts w:ascii="Arial" w:hAnsi="Arial" w:cs="Arial"/>
          <w:sz w:val="24"/>
          <w:szCs w:val="24"/>
          <w:lang w:val="en-US"/>
        </w:rPr>
        <w:t>O</w:t>
      </w:r>
      <w:r w:rsidRPr="000B4E1B">
        <w:rPr>
          <w:rFonts w:ascii="Arial" w:hAnsi="Arial" w:cs="Arial"/>
          <w:sz w:val="24"/>
          <w:szCs w:val="24"/>
        </w:rPr>
        <w:t>АО «Газпром» в обращении находилось 381,2 тыс. т отходов (с учетом 18,2 тыс. т имевшихся на начало года, 355,5 тыс.</w:t>
      </w:r>
      <w:r w:rsidR="005A177D" w:rsidRPr="000B4E1B">
        <w:rPr>
          <w:rFonts w:ascii="Arial" w:hAnsi="Arial" w:cs="Arial"/>
          <w:sz w:val="24"/>
          <w:szCs w:val="24"/>
        </w:rPr>
        <w:t xml:space="preserve"> </w:t>
      </w:r>
      <w:r w:rsidRPr="000B4E1B">
        <w:rPr>
          <w:rFonts w:ascii="Arial" w:hAnsi="Arial" w:cs="Arial"/>
          <w:sz w:val="24"/>
          <w:szCs w:val="24"/>
        </w:rPr>
        <w:t xml:space="preserve">т образовавшихся за год и 7,5 тыс. т, поступивших от других предприятий). Из этого количества было передано сторонним организациям </w:t>
      </w:r>
      <w:r w:rsidR="00294260" w:rsidRPr="000B4E1B">
        <w:rPr>
          <w:rFonts w:ascii="Arial" w:hAnsi="Arial" w:cs="Arial"/>
          <w:sz w:val="24"/>
          <w:szCs w:val="24"/>
        </w:rPr>
        <w:t>239,77</w:t>
      </w:r>
      <w:r w:rsidR="005A177D" w:rsidRPr="000B4E1B">
        <w:rPr>
          <w:rFonts w:ascii="Arial" w:hAnsi="Arial" w:cs="Arial"/>
          <w:sz w:val="24"/>
          <w:szCs w:val="24"/>
        </w:rPr>
        <w:t xml:space="preserve"> </w:t>
      </w:r>
      <w:r w:rsidRPr="000B4E1B">
        <w:rPr>
          <w:rFonts w:ascii="Arial" w:hAnsi="Arial" w:cs="Arial"/>
          <w:sz w:val="24"/>
          <w:szCs w:val="24"/>
        </w:rPr>
        <w:t xml:space="preserve">тыс. т, размещено на собственных объектах захоронения </w:t>
      </w:r>
      <w:r w:rsidR="00294260" w:rsidRPr="000B4E1B">
        <w:rPr>
          <w:rFonts w:ascii="Arial" w:eastAsia="Times New Roman" w:hAnsi="Arial" w:cs="Arial"/>
          <w:sz w:val="28"/>
          <w:lang w:eastAsia="ru-RU"/>
        </w:rPr>
        <w:t>92,48</w:t>
      </w:r>
      <w:r w:rsidR="00294260" w:rsidRPr="000B4E1B">
        <w:rPr>
          <w:rFonts w:eastAsia="Times New Roman"/>
          <w:sz w:val="28"/>
          <w:lang w:eastAsia="ru-RU"/>
        </w:rPr>
        <w:t xml:space="preserve"> </w:t>
      </w:r>
      <w:r w:rsidRPr="000B4E1B">
        <w:rPr>
          <w:rFonts w:ascii="Arial" w:hAnsi="Arial" w:cs="Arial"/>
          <w:sz w:val="24"/>
          <w:szCs w:val="24"/>
        </w:rPr>
        <w:t xml:space="preserve">тыс. т, использовано и обезврежено на собственном производстве </w:t>
      </w:r>
      <w:r w:rsidR="00294260" w:rsidRPr="000B4E1B">
        <w:rPr>
          <w:rFonts w:ascii="Arial" w:hAnsi="Arial" w:cs="Arial"/>
          <w:sz w:val="24"/>
          <w:szCs w:val="24"/>
        </w:rPr>
        <w:t>34,23</w:t>
      </w:r>
      <w:r w:rsidRPr="000B4E1B">
        <w:rPr>
          <w:rFonts w:ascii="Arial" w:hAnsi="Arial" w:cs="Arial"/>
          <w:sz w:val="24"/>
          <w:szCs w:val="24"/>
        </w:rPr>
        <w:t xml:space="preserve"> тыс. т.  </w:t>
      </w:r>
    </w:p>
    <w:p w:rsidR="00876E0C" w:rsidRPr="000B4E1B" w:rsidRDefault="00876E0C" w:rsidP="00FD7C08">
      <w:pPr>
        <w:pStyle w:val="ac"/>
        <w:suppressAutoHyphens/>
        <w:spacing w:after="0" w:line="276" w:lineRule="auto"/>
        <w:rPr>
          <w:rFonts w:ascii="Arial" w:hAnsi="Arial" w:cs="Arial"/>
          <w:szCs w:val="24"/>
        </w:rPr>
      </w:pPr>
      <w:r w:rsidRPr="000B4E1B">
        <w:rPr>
          <w:rFonts w:ascii="Arial" w:hAnsi="Arial" w:cs="Arial"/>
          <w:szCs w:val="24"/>
        </w:rPr>
        <w:t>В 2013 г</w:t>
      </w:r>
      <w:r w:rsidR="001D11F8" w:rsidRPr="000B4E1B">
        <w:rPr>
          <w:rFonts w:ascii="Arial" w:hAnsi="Arial" w:cs="Arial"/>
          <w:szCs w:val="24"/>
        </w:rPr>
        <w:t>.</w:t>
      </w:r>
      <w:r w:rsidRPr="000B4E1B">
        <w:rPr>
          <w:rFonts w:ascii="Arial" w:hAnsi="Arial" w:cs="Arial"/>
          <w:szCs w:val="24"/>
        </w:rPr>
        <w:t xml:space="preserve"> по отношению к 2012 г</w:t>
      </w:r>
      <w:r w:rsidR="001D11F8" w:rsidRPr="000B4E1B">
        <w:rPr>
          <w:rFonts w:ascii="Arial" w:hAnsi="Arial" w:cs="Arial"/>
          <w:szCs w:val="24"/>
        </w:rPr>
        <w:t>.</w:t>
      </w:r>
      <w:r w:rsidRPr="000B4E1B">
        <w:rPr>
          <w:rFonts w:ascii="Arial" w:hAnsi="Arial" w:cs="Arial"/>
          <w:szCs w:val="24"/>
        </w:rPr>
        <w:t xml:space="preserve"> увеличилось использование отходов в собственном производстве в </w:t>
      </w:r>
      <w:r w:rsidR="001D11F8" w:rsidRPr="000B4E1B">
        <w:rPr>
          <w:rFonts w:ascii="Arial" w:hAnsi="Arial" w:cs="Arial"/>
          <w:szCs w:val="24"/>
        </w:rPr>
        <w:t>два</w:t>
      </w:r>
      <w:r w:rsidRPr="000B4E1B">
        <w:rPr>
          <w:rFonts w:ascii="Arial" w:hAnsi="Arial" w:cs="Arial"/>
          <w:szCs w:val="24"/>
        </w:rPr>
        <w:t xml:space="preserve"> раза, обезвреживание </w:t>
      </w:r>
      <w:r w:rsidR="001D11F8" w:rsidRPr="000B4E1B">
        <w:rPr>
          <w:rFonts w:ascii="Arial" w:hAnsi="Arial" w:cs="Arial"/>
          <w:szCs w:val="24"/>
        </w:rPr>
        <w:t>–</w:t>
      </w:r>
      <w:r w:rsidRPr="000B4E1B">
        <w:rPr>
          <w:rFonts w:ascii="Arial" w:hAnsi="Arial" w:cs="Arial"/>
          <w:szCs w:val="24"/>
        </w:rPr>
        <w:t xml:space="preserve"> на 16,5</w:t>
      </w:r>
      <w:r w:rsidR="001D11F8" w:rsidRPr="000B4E1B">
        <w:rPr>
          <w:rFonts w:ascii="Arial" w:hAnsi="Arial" w:cs="Arial"/>
          <w:szCs w:val="24"/>
        </w:rPr>
        <w:t xml:space="preserve"> </w:t>
      </w:r>
      <w:r w:rsidRPr="000B4E1B">
        <w:rPr>
          <w:rFonts w:ascii="Arial" w:hAnsi="Arial" w:cs="Arial"/>
          <w:szCs w:val="24"/>
        </w:rPr>
        <w:t>%. Снизились объемы размещения на собственных объектах хранения и захоронения отходов почти на 20</w:t>
      </w:r>
      <w:r w:rsidR="001D11F8" w:rsidRPr="000B4E1B">
        <w:rPr>
          <w:rFonts w:ascii="Arial" w:hAnsi="Arial" w:cs="Arial"/>
          <w:szCs w:val="24"/>
        </w:rPr>
        <w:t xml:space="preserve"> </w:t>
      </w:r>
      <w:r w:rsidRPr="000B4E1B">
        <w:rPr>
          <w:rFonts w:ascii="Arial" w:hAnsi="Arial" w:cs="Arial"/>
          <w:szCs w:val="24"/>
        </w:rPr>
        <w:t xml:space="preserve">%. </w:t>
      </w:r>
    </w:p>
    <w:p w:rsidR="00CD2EDA" w:rsidRPr="000B4E1B" w:rsidRDefault="00CD2EDA" w:rsidP="00FD7C08">
      <w:pPr>
        <w:suppressAutoHyphens/>
        <w:ind w:firstLine="708"/>
        <w:jc w:val="both"/>
        <w:rPr>
          <w:rFonts w:ascii="Arial" w:hAnsi="Arial" w:cs="Arial"/>
          <w:sz w:val="24"/>
          <w:szCs w:val="24"/>
        </w:rPr>
      </w:pPr>
      <w:r w:rsidRPr="000B4E1B">
        <w:rPr>
          <w:rFonts w:ascii="Arial" w:hAnsi="Arial" w:cs="Arial"/>
          <w:sz w:val="24"/>
          <w:szCs w:val="24"/>
        </w:rPr>
        <w:t xml:space="preserve">Компании </w:t>
      </w:r>
      <w:r w:rsidRPr="000B4E1B">
        <w:rPr>
          <w:rFonts w:ascii="Arial" w:hAnsi="Arial" w:cs="Arial"/>
          <w:i/>
          <w:sz w:val="24"/>
          <w:szCs w:val="24"/>
        </w:rPr>
        <w:t>Группы Газпром</w:t>
      </w:r>
      <w:r w:rsidRPr="000B4E1B">
        <w:rPr>
          <w:rFonts w:ascii="Arial" w:hAnsi="Arial" w:cs="Arial"/>
          <w:sz w:val="24"/>
          <w:szCs w:val="24"/>
        </w:rPr>
        <w:t xml:space="preserve"> уделяют большое внимание экологически безопасному обращению с нефтесодержащими отходами. </w:t>
      </w:r>
    </w:p>
    <w:p w:rsidR="00CD2EDA" w:rsidRPr="000B4E1B" w:rsidRDefault="00CD2EDA" w:rsidP="00FD7C08">
      <w:pPr>
        <w:suppressAutoHyphens/>
        <w:ind w:firstLine="708"/>
        <w:jc w:val="both"/>
        <w:rPr>
          <w:rFonts w:ascii="Arial" w:hAnsi="Arial" w:cs="Arial"/>
          <w:sz w:val="24"/>
          <w:szCs w:val="24"/>
        </w:rPr>
      </w:pPr>
      <w:r w:rsidRPr="000B4E1B">
        <w:rPr>
          <w:rFonts w:ascii="Arial" w:hAnsi="Arial" w:cs="Arial"/>
          <w:sz w:val="24"/>
          <w:szCs w:val="24"/>
        </w:rPr>
        <w:t xml:space="preserve">В </w:t>
      </w:r>
      <w:r w:rsidR="001D11F8" w:rsidRPr="000B4E1B">
        <w:rPr>
          <w:rFonts w:ascii="Arial" w:hAnsi="Arial" w:cs="Arial"/>
          <w:sz w:val="24"/>
          <w:szCs w:val="24"/>
        </w:rPr>
        <w:t>отче</w:t>
      </w:r>
      <w:r w:rsidR="00A609DC" w:rsidRPr="000B4E1B">
        <w:rPr>
          <w:rFonts w:ascii="Arial" w:hAnsi="Arial" w:cs="Arial"/>
          <w:sz w:val="24"/>
          <w:szCs w:val="24"/>
        </w:rPr>
        <w:t>т</w:t>
      </w:r>
      <w:r w:rsidR="001D11F8" w:rsidRPr="000B4E1B">
        <w:rPr>
          <w:rFonts w:ascii="Arial" w:hAnsi="Arial" w:cs="Arial"/>
          <w:sz w:val="24"/>
          <w:szCs w:val="24"/>
        </w:rPr>
        <w:t>ном</w:t>
      </w:r>
      <w:r w:rsidRPr="000B4E1B">
        <w:rPr>
          <w:rFonts w:ascii="Arial" w:hAnsi="Arial" w:cs="Arial"/>
          <w:sz w:val="24"/>
          <w:szCs w:val="24"/>
        </w:rPr>
        <w:t xml:space="preserve"> году на объектах </w:t>
      </w:r>
      <w:r w:rsidRPr="000B4E1B">
        <w:rPr>
          <w:rFonts w:ascii="Arial" w:hAnsi="Arial" w:cs="Arial"/>
          <w:i/>
          <w:sz w:val="24"/>
          <w:szCs w:val="24"/>
        </w:rPr>
        <w:t>Группы</w:t>
      </w:r>
      <w:r w:rsidR="001D11F8" w:rsidRPr="000B4E1B">
        <w:rPr>
          <w:rFonts w:ascii="Arial" w:hAnsi="Arial" w:cs="Arial"/>
          <w:sz w:val="24"/>
          <w:szCs w:val="24"/>
        </w:rPr>
        <w:t xml:space="preserve"> </w:t>
      </w:r>
      <w:r w:rsidRPr="000B4E1B">
        <w:rPr>
          <w:rFonts w:ascii="Arial" w:hAnsi="Arial" w:cs="Arial"/>
          <w:sz w:val="24"/>
          <w:szCs w:val="24"/>
        </w:rPr>
        <w:t xml:space="preserve">образовалось </w:t>
      </w:r>
      <w:r w:rsidR="00F67934" w:rsidRPr="000B4E1B">
        <w:rPr>
          <w:rFonts w:ascii="Arial" w:hAnsi="Arial" w:cs="Arial"/>
          <w:sz w:val="24"/>
          <w:szCs w:val="24"/>
        </w:rPr>
        <w:t>96,7</w:t>
      </w:r>
      <w:r w:rsidR="004411DD" w:rsidRPr="000B4E1B">
        <w:rPr>
          <w:rFonts w:ascii="Arial" w:hAnsi="Arial" w:cs="Arial"/>
          <w:sz w:val="24"/>
          <w:szCs w:val="24"/>
        </w:rPr>
        <w:t>5</w:t>
      </w:r>
      <w:r w:rsidRPr="000B4E1B">
        <w:rPr>
          <w:rFonts w:ascii="Arial" w:hAnsi="Arial" w:cs="Arial"/>
          <w:sz w:val="24"/>
          <w:szCs w:val="24"/>
        </w:rPr>
        <w:t xml:space="preserve"> тыс.</w:t>
      </w:r>
      <w:r w:rsidR="001D11F8" w:rsidRPr="000B4E1B">
        <w:rPr>
          <w:rFonts w:ascii="Arial" w:hAnsi="Arial" w:cs="Arial"/>
          <w:sz w:val="24"/>
          <w:szCs w:val="24"/>
        </w:rPr>
        <w:t xml:space="preserve"> </w:t>
      </w:r>
      <w:r w:rsidRPr="000B4E1B">
        <w:rPr>
          <w:rFonts w:ascii="Arial" w:hAnsi="Arial" w:cs="Arial"/>
          <w:sz w:val="24"/>
          <w:szCs w:val="24"/>
        </w:rPr>
        <w:t>т нефтесодержащих отходов, которые представлены преимущественно шламами очистки трубопроводов, емкостей и</w:t>
      </w:r>
      <w:r w:rsidRPr="000B4E1B">
        <w:rPr>
          <w:rFonts w:ascii="Arial" w:hAnsi="Arial" w:cs="Arial"/>
          <w:color w:val="0070C0"/>
          <w:sz w:val="24"/>
          <w:szCs w:val="24"/>
        </w:rPr>
        <w:t xml:space="preserve"> </w:t>
      </w:r>
      <w:r w:rsidRPr="000B4E1B">
        <w:rPr>
          <w:rFonts w:ascii="Arial" w:hAnsi="Arial" w:cs="Arial"/>
          <w:sz w:val="24"/>
          <w:szCs w:val="24"/>
        </w:rPr>
        <w:t>нефтеотделительных установок, всплывающей пленкой из нефтеуловителей (бензиноуловителей). Как правило, это умеренно опасные отходы (</w:t>
      </w:r>
      <w:r w:rsidRPr="000B4E1B">
        <w:rPr>
          <w:rFonts w:ascii="Arial" w:hAnsi="Arial" w:cs="Arial"/>
          <w:sz w:val="24"/>
          <w:szCs w:val="24"/>
          <w:lang w:val="en-US"/>
        </w:rPr>
        <w:t>III</w:t>
      </w:r>
      <w:r w:rsidRPr="000B4E1B">
        <w:rPr>
          <w:rFonts w:ascii="Arial" w:hAnsi="Arial" w:cs="Arial"/>
          <w:sz w:val="24"/>
          <w:szCs w:val="24"/>
        </w:rPr>
        <w:t xml:space="preserve"> класс опасности).</w:t>
      </w:r>
    </w:p>
    <w:p w:rsidR="00AE0C30" w:rsidRPr="000B4E1B" w:rsidRDefault="00AE0C30" w:rsidP="00FD7C08">
      <w:pPr>
        <w:suppressAutoHyphens/>
        <w:ind w:firstLine="708"/>
        <w:jc w:val="both"/>
        <w:rPr>
          <w:rFonts w:ascii="Arial" w:hAnsi="Arial" w:cs="Arial"/>
          <w:sz w:val="28"/>
          <w:szCs w:val="24"/>
        </w:rPr>
      </w:pPr>
    </w:p>
    <w:p w:rsidR="00CD2EDA" w:rsidRPr="000B4E1B" w:rsidRDefault="00CD2EDA" w:rsidP="00FD7C08">
      <w:pPr>
        <w:suppressAutoHyphens/>
        <w:ind w:firstLine="708"/>
        <w:jc w:val="both"/>
        <w:rPr>
          <w:rFonts w:ascii="Arial" w:hAnsi="Arial" w:cs="Arial"/>
          <w:sz w:val="24"/>
          <w:szCs w:val="24"/>
        </w:rPr>
      </w:pPr>
      <w:r w:rsidRPr="000B4E1B">
        <w:rPr>
          <w:rFonts w:ascii="Arial" w:hAnsi="Arial" w:cs="Arial"/>
          <w:sz w:val="24"/>
          <w:szCs w:val="24"/>
        </w:rPr>
        <w:t>СТРУКТУРА ОБРАЗОВАНИЯ НЕФТЕШЛАМОВ</w:t>
      </w:r>
      <w:r w:rsidR="00AE0C30" w:rsidRPr="000B4E1B">
        <w:rPr>
          <w:rFonts w:ascii="Arial" w:hAnsi="Arial" w:cs="Arial"/>
          <w:sz w:val="24"/>
          <w:szCs w:val="24"/>
        </w:rPr>
        <w:t xml:space="preserve"> </w:t>
      </w:r>
      <w:r w:rsidRPr="000B4E1B">
        <w:rPr>
          <w:rFonts w:ascii="Arial" w:hAnsi="Arial" w:cs="Arial"/>
          <w:sz w:val="24"/>
          <w:szCs w:val="24"/>
        </w:rPr>
        <w:t>В ГРУППЕ ГАЗПРОМ, 2013 г., %</w:t>
      </w:r>
    </w:p>
    <w:p w:rsidR="00CD2EDA" w:rsidRPr="000B4E1B" w:rsidRDefault="00CD2EDA" w:rsidP="00FD7C08">
      <w:pPr>
        <w:suppressAutoHyphens/>
        <w:jc w:val="both"/>
        <w:rPr>
          <w:rFonts w:ascii="Arial" w:hAnsi="Arial" w:cs="Arial"/>
          <w:sz w:val="24"/>
          <w:szCs w:val="24"/>
        </w:rPr>
      </w:pPr>
      <w:r w:rsidRPr="000B4E1B">
        <w:rPr>
          <w:rFonts w:ascii="Arial" w:hAnsi="Arial" w:cs="Arial"/>
          <w:noProof/>
          <w:sz w:val="24"/>
          <w:szCs w:val="24"/>
          <w:lang w:eastAsia="ru-RU"/>
        </w:rPr>
        <w:drawing>
          <wp:inline distT="0" distB="0" distL="0" distR="0" wp14:anchorId="1BEE5FA6" wp14:editId="22D8131C">
            <wp:extent cx="5915771" cy="1868557"/>
            <wp:effectExtent l="0" t="0" r="27940" b="17780"/>
            <wp:docPr id="21" name="Диаграмма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CD2EDA" w:rsidRPr="000B4E1B" w:rsidRDefault="00CD2EDA" w:rsidP="00FD7C08">
      <w:pPr>
        <w:suppressAutoHyphens/>
        <w:ind w:firstLine="708"/>
        <w:jc w:val="both"/>
        <w:rPr>
          <w:rFonts w:ascii="Arial" w:hAnsi="Arial" w:cs="Arial"/>
          <w:sz w:val="24"/>
          <w:szCs w:val="24"/>
        </w:rPr>
      </w:pPr>
    </w:p>
    <w:p w:rsidR="00CD2EDA" w:rsidRPr="000B4E1B" w:rsidRDefault="00CD2EDA" w:rsidP="00FD7C08">
      <w:pPr>
        <w:ind w:firstLine="708"/>
        <w:jc w:val="both"/>
        <w:rPr>
          <w:rFonts w:ascii="Arial" w:hAnsi="Arial" w:cs="Arial"/>
          <w:sz w:val="24"/>
          <w:szCs w:val="24"/>
        </w:rPr>
      </w:pPr>
      <w:r w:rsidRPr="000B4E1B">
        <w:rPr>
          <w:rFonts w:ascii="Arial" w:hAnsi="Arial" w:cs="Arial"/>
          <w:sz w:val="24"/>
          <w:szCs w:val="24"/>
        </w:rPr>
        <w:t xml:space="preserve">В 2013 г. на объектах </w:t>
      </w:r>
      <w:r w:rsidRPr="000B4E1B">
        <w:rPr>
          <w:rFonts w:ascii="Arial" w:hAnsi="Arial" w:cs="Arial"/>
          <w:i/>
          <w:sz w:val="24"/>
          <w:szCs w:val="24"/>
        </w:rPr>
        <w:t xml:space="preserve">Группы Газпром </w:t>
      </w:r>
      <w:r w:rsidRPr="000B4E1B">
        <w:rPr>
          <w:rFonts w:ascii="Arial" w:hAnsi="Arial" w:cs="Arial"/>
          <w:sz w:val="24"/>
          <w:szCs w:val="24"/>
        </w:rPr>
        <w:t xml:space="preserve">находилось </w:t>
      </w:r>
      <w:r w:rsidR="004411DD" w:rsidRPr="000B4E1B">
        <w:rPr>
          <w:rFonts w:ascii="Arial" w:hAnsi="Arial" w:cs="Arial"/>
          <w:sz w:val="24"/>
          <w:szCs w:val="24"/>
        </w:rPr>
        <w:t xml:space="preserve">всего </w:t>
      </w:r>
      <w:r w:rsidRPr="000B4E1B">
        <w:rPr>
          <w:rFonts w:ascii="Arial" w:hAnsi="Arial" w:cs="Arial"/>
          <w:sz w:val="24"/>
          <w:szCs w:val="24"/>
        </w:rPr>
        <w:t>в обращении 113,8</w:t>
      </w:r>
      <w:r w:rsidR="004411DD" w:rsidRPr="000B4E1B">
        <w:rPr>
          <w:rFonts w:ascii="Arial" w:hAnsi="Arial" w:cs="Arial"/>
          <w:sz w:val="24"/>
          <w:szCs w:val="24"/>
        </w:rPr>
        <w:t>8</w:t>
      </w:r>
      <w:r w:rsidRPr="000B4E1B">
        <w:rPr>
          <w:rFonts w:ascii="Arial" w:hAnsi="Arial" w:cs="Arial"/>
          <w:sz w:val="24"/>
          <w:szCs w:val="24"/>
        </w:rPr>
        <w:t xml:space="preserve"> тыс. т нефтесодержащих отходов (с учетом 17,05 тыс. т имевшихся на начало года</w:t>
      </w:r>
      <w:r w:rsidR="004411DD" w:rsidRPr="000B4E1B">
        <w:rPr>
          <w:rFonts w:ascii="Arial" w:hAnsi="Arial" w:cs="Arial"/>
          <w:sz w:val="24"/>
          <w:szCs w:val="24"/>
        </w:rPr>
        <w:t>, 96,75 тыс.</w:t>
      </w:r>
      <w:r w:rsidR="001D11F8" w:rsidRPr="000B4E1B">
        <w:rPr>
          <w:rFonts w:ascii="Arial" w:hAnsi="Arial" w:cs="Arial"/>
          <w:sz w:val="24"/>
          <w:szCs w:val="24"/>
        </w:rPr>
        <w:t xml:space="preserve"> </w:t>
      </w:r>
      <w:r w:rsidR="004411DD" w:rsidRPr="000B4E1B">
        <w:rPr>
          <w:rFonts w:ascii="Arial" w:hAnsi="Arial" w:cs="Arial"/>
          <w:sz w:val="24"/>
          <w:szCs w:val="24"/>
        </w:rPr>
        <w:t>т образовавшихся, 0,08 тыс.</w:t>
      </w:r>
      <w:r w:rsidR="001D11F8" w:rsidRPr="000B4E1B">
        <w:rPr>
          <w:rFonts w:ascii="Arial" w:hAnsi="Arial" w:cs="Arial"/>
          <w:sz w:val="24"/>
          <w:szCs w:val="24"/>
        </w:rPr>
        <w:t xml:space="preserve"> </w:t>
      </w:r>
      <w:r w:rsidR="004411DD" w:rsidRPr="000B4E1B">
        <w:rPr>
          <w:rFonts w:ascii="Arial" w:hAnsi="Arial" w:cs="Arial"/>
          <w:sz w:val="24"/>
          <w:szCs w:val="24"/>
        </w:rPr>
        <w:t>т поступивших от других предприятий</w:t>
      </w:r>
      <w:r w:rsidRPr="000B4E1B">
        <w:rPr>
          <w:rFonts w:ascii="Arial" w:hAnsi="Arial" w:cs="Arial"/>
          <w:sz w:val="24"/>
          <w:szCs w:val="24"/>
        </w:rPr>
        <w:t xml:space="preserve">). Из этого количества </w:t>
      </w:r>
      <w:r w:rsidRPr="000B4E1B">
        <w:rPr>
          <w:rFonts w:ascii="Arial" w:hAnsi="Arial" w:cs="Arial"/>
          <w:sz w:val="28"/>
          <w:szCs w:val="24"/>
        </w:rPr>
        <w:t>97,20</w:t>
      </w:r>
      <w:r w:rsidRPr="000B4E1B">
        <w:rPr>
          <w:sz w:val="28"/>
          <w:szCs w:val="24"/>
        </w:rPr>
        <w:t xml:space="preserve"> </w:t>
      </w:r>
      <w:r w:rsidRPr="000B4E1B">
        <w:rPr>
          <w:rFonts w:ascii="Arial" w:hAnsi="Arial" w:cs="Arial"/>
          <w:sz w:val="24"/>
          <w:szCs w:val="24"/>
        </w:rPr>
        <w:t>тыс. т было передано сторонним орг</w:t>
      </w:r>
      <w:r w:rsidRPr="000B4E1B">
        <w:rPr>
          <w:rFonts w:ascii="Arial" w:hAnsi="Arial" w:cs="Arial"/>
          <w:sz w:val="24"/>
          <w:szCs w:val="24"/>
        </w:rPr>
        <w:t>а</w:t>
      </w:r>
      <w:r w:rsidRPr="000B4E1B">
        <w:rPr>
          <w:rFonts w:ascii="Arial" w:hAnsi="Arial" w:cs="Arial"/>
          <w:sz w:val="24"/>
          <w:szCs w:val="24"/>
        </w:rPr>
        <w:t xml:space="preserve">низациям для использования, обезвреживания, хранения и захоронения, 2,87 тыс. т использовано и обезврежено на собственном производстве. </w:t>
      </w:r>
    </w:p>
    <w:p w:rsidR="00CD2EDA" w:rsidRDefault="00CD2EDA" w:rsidP="00FD7C08">
      <w:pPr>
        <w:suppressAutoHyphens/>
        <w:ind w:firstLine="709"/>
        <w:jc w:val="both"/>
        <w:rPr>
          <w:rFonts w:ascii="Arial" w:hAnsi="Arial" w:cs="Arial"/>
          <w:szCs w:val="24"/>
        </w:rPr>
      </w:pPr>
    </w:p>
    <w:p w:rsidR="00AE0C30" w:rsidRDefault="00CD2EDA" w:rsidP="00FD7C08">
      <w:pPr>
        <w:suppressAutoHyphens/>
        <w:ind w:firstLine="709"/>
        <w:jc w:val="both"/>
        <w:rPr>
          <w:rFonts w:ascii="Arial" w:hAnsi="Arial" w:cs="Arial"/>
          <w:szCs w:val="24"/>
        </w:rPr>
      </w:pPr>
      <w:r w:rsidRPr="00064D38">
        <w:rPr>
          <w:rFonts w:ascii="Arial" w:hAnsi="Arial" w:cs="Arial"/>
          <w:szCs w:val="24"/>
        </w:rPr>
        <w:t xml:space="preserve">СТРУКТУРА ОБРАЩЕНИЯ С НЕФТЕСОДЕРЖАЩИМИ ОТХОДАМИ </w:t>
      </w:r>
    </w:p>
    <w:p w:rsidR="00CD2EDA" w:rsidRPr="00064D38" w:rsidRDefault="00CD2EDA" w:rsidP="00FD7C08">
      <w:pPr>
        <w:suppressAutoHyphens/>
        <w:ind w:firstLine="709"/>
        <w:jc w:val="both"/>
        <w:rPr>
          <w:rFonts w:ascii="Arial" w:hAnsi="Arial" w:cs="Arial"/>
          <w:szCs w:val="24"/>
        </w:rPr>
      </w:pPr>
      <w:r w:rsidRPr="00064D38">
        <w:rPr>
          <w:rFonts w:ascii="Arial" w:hAnsi="Arial" w:cs="Arial"/>
          <w:szCs w:val="24"/>
        </w:rPr>
        <w:t>В ГРУППЕ ГАЗПРОМ, 2013</w:t>
      </w:r>
      <w:r w:rsidR="001D11F8">
        <w:rPr>
          <w:rFonts w:ascii="Arial" w:hAnsi="Arial" w:cs="Arial"/>
          <w:szCs w:val="24"/>
        </w:rPr>
        <w:t xml:space="preserve"> г.</w:t>
      </w:r>
      <w:r w:rsidRPr="00064D38">
        <w:rPr>
          <w:rFonts w:ascii="Arial" w:hAnsi="Arial" w:cs="Arial"/>
          <w:szCs w:val="24"/>
        </w:rPr>
        <w:t>, %</w:t>
      </w:r>
    </w:p>
    <w:p w:rsidR="00CD2EDA" w:rsidRDefault="00CD2EDA" w:rsidP="00FD7C08">
      <w:pPr>
        <w:suppressAutoHyphens/>
        <w:jc w:val="both"/>
        <w:rPr>
          <w:rFonts w:ascii="Arial" w:hAnsi="Arial" w:cs="Arial"/>
          <w:color w:val="0070C0"/>
          <w:szCs w:val="24"/>
        </w:rPr>
      </w:pPr>
      <w:r>
        <w:rPr>
          <w:noProof/>
          <w:lang w:eastAsia="ru-RU"/>
        </w:rPr>
        <w:drawing>
          <wp:inline distT="0" distB="0" distL="0" distR="0">
            <wp:extent cx="5940425" cy="2531219"/>
            <wp:effectExtent l="0" t="0" r="22225" b="21590"/>
            <wp:docPr id="28" name="Диаграмма 2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CD2EDA" w:rsidRDefault="00CD2EDA" w:rsidP="00FD7C08">
      <w:pPr>
        <w:suppressAutoHyphens/>
        <w:ind w:firstLine="709"/>
        <w:jc w:val="both"/>
        <w:rPr>
          <w:rFonts w:ascii="Arial" w:hAnsi="Arial" w:cs="Arial"/>
          <w:color w:val="0070C0"/>
          <w:szCs w:val="24"/>
        </w:rPr>
      </w:pP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 xml:space="preserve">Образование </w:t>
      </w:r>
      <w:r w:rsidR="001D11F8">
        <w:rPr>
          <w:rFonts w:ascii="Arial" w:hAnsi="Arial" w:cs="Arial"/>
          <w:sz w:val="24"/>
          <w:szCs w:val="24"/>
        </w:rPr>
        <w:t xml:space="preserve">отходов бурения </w:t>
      </w:r>
      <w:r w:rsidRPr="00E96760">
        <w:rPr>
          <w:rFonts w:ascii="Arial" w:hAnsi="Arial" w:cs="Arial"/>
          <w:sz w:val="24"/>
          <w:szCs w:val="24"/>
        </w:rPr>
        <w:t xml:space="preserve">и безопасное обращение с </w:t>
      </w:r>
      <w:r w:rsidR="001D11F8">
        <w:rPr>
          <w:rFonts w:ascii="Arial" w:hAnsi="Arial" w:cs="Arial"/>
          <w:sz w:val="24"/>
          <w:szCs w:val="24"/>
        </w:rPr>
        <w:t>ними</w:t>
      </w:r>
      <w:r w:rsidRPr="00E96760">
        <w:rPr>
          <w:rFonts w:ascii="Arial" w:hAnsi="Arial" w:cs="Arial"/>
          <w:sz w:val="24"/>
          <w:szCs w:val="24"/>
        </w:rPr>
        <w:t xml:space="preserve"> являются значимыми экологическими аспектами для нефтегазодобывающих </w:t>
      </w:r>
      <w:r w:rsidR="00AE0C30">
        <w:rPr>
          <w:rFonts w:ascii="Arial" w:hAnsi="Arial" w:cs="Arial"/>
          <w:sz w:val="24"/>
          <w:szCs w:val="24"/>
        </w:rPr>
        <w:t xml:space="preserve">и перерабатывающих </w:t>
      </w:r>
      <w:r w:rsidRPr="00E96760">
        <w:rPr>
          <w:rFonts w:ascii="Arial" w:hAnsi="Arial" w:cs="Arial"/>
          <w:sz w:val="24"/>
          <w:szCs w:val="24"/>
        </w:rPr>
        <w:t xml:space="preserve">предприятий </w:t>
      </w:r>
      <w:r w:rsidRPr="000B4E1B">
        <w:rPr>
          <w:rFonts w:ascii="Arial" w:hAnsi="Arial" w:cs="Arial"/>
          <w:i/>
          <w:sz w:val="24"/>
          <w:szCs w:val="24"/>
        </w:rPr>
        <w:t>Группы Газпром</w:t>
      </w:r>
      <w:r w:rsidRPr="00E96760">
        <w:rPr>
          <w:rFonts w:ascii="Arial" w:hAnsi="Arial" w:cs="Arial"/>
          <w:sz w:val="24"/>
          <w:szCs w:val="24"/>
        </w:rPr>
        <w:t xml:space="preserve">. </w:t>
      </w:r>
    </w:p>
    <w:p w:rsidR="00CD2EDA" w:rsidRPr="00E96760" w:rsidRDefault="00CD2EDA" w:rsidP="00FD7C08">
      <w:pPr>
        <w:suppressAutoHyphens/>
        <w:ind w:firstLine="709"/>
        <w:jc w:val="both"/>
        <w:rPr>
          <w:rFonts w:ascii="Arial" w:hAnsi="Arial" w:cs="Arial"/>
          <w:sz w:val="24"/>
          <w:szCs w:val="24"/>
        </w:rPr>
      </w:pPr>
      <w:r w:rsidRPr="00E96760">
        <w:rPr>
          <w:rFonts w:ascii="Arial" w:hAnsi="Arial" w:cs="Arial"/>
          <w:sz w:val="24"/>
          <w:szCs w:val="24"/>
        </w:rPr>
        <w:t>В 2013 г</w:t>
      </w:r>
      <w:r w:rsidR="001D11F8">
        <w:rPr>
          <w:rFonts w:ascii="Arial" w:hAnsi="Arial" w:cs="Arial"/>
          <w:sz w:val="24"/>
          <w:szCs w:val="24"/>
        </w:rPr>
        <w:t>.</w:t>
      </w:r>
      <w:r w:rsidRPr="00E96760">
        <w:rPr>
          <w:rFonts w:ascii="Arial" w:hAnsi="Arial" w:cs="Arial"/>
          <w:sz w:val="24"/>
          <w:szCs w:val="24"/>
        </w:rPr>
        <w:t xml:space="preserve"> в нефт</w:t>
      </w:r>
      <w:r w:rsidR="00AE0C30">
        <w:rPr>
          <w:rFonts w:ascii="Arial" w:hAnsi="Arial" w:cs="Arial"/>
          <w:sz w:val="24"/>
          <w:szCs w:val="24"/>
        </w:rPr>
        <w:t xml:space="preserve">яном и </w:t>
      </w:r>
      <w:r w:rsidRPr="00E96760">
        <w:rPr>
          <w:rFonts w:ascii="Arial" w:hAnsi="Arial" w:cs="Arial"/>
          <w:sz w:val="24"/>
          <w:szCs w:val="24"/>
        </w:rPr>
        <w:t>газо</w:t>
      </w:r>
      <w:r w:rsidR="00AE0C30">
        <w:rPr>
          <w:rFonts w:ascii="Arial" w:hAnsi="Arial" w:cs="Arial"/>
          <w:sz w:val="24"/>
          <w:szCs w:val="24"/>
        </w:rPr>
        <w:t>вом</w:t>
      </w:r>
      <w:r w:rsidRPr="00E96760">
        <w:rPr>
          <w:rFonts w:ascii="Arial" w:hAnsi="Arial" w:cs="Arial"/>
          <w:sz w:val="24"/>
          <w:szCs w:val="24"/>
        </w:rPr>
        <w:t xml:space="preserve"> </w:t>
      </w:r>
      <w:r w:rsidR="00AE0C30">
        <w:rPr>
          <w:rFonts w:ascii="Arial" w:hAnsi="Arial" w:cs="Arial"/>
          <w:sz w:val="24"/>
          <w:szCs w:val="24"/>
        </w:rPr>
        <w:t>комплексах</w:t>
      </w:r>
      <w:r w:rsidRPr="00E96760">
        <w:rPr>
          <w:rFonts w:ascii="Arial" w:hAnsi="Arial" w:cs="Arial"/>
          <w:sz w:val="24"/>
          <w:szCs w:val="24"/>
        </w:rPr>
        <w:t xml:space="preserve"> </w:t>
      </w:r>
      <w:r w:rsidRPr="000B4E1B">
        <w:rPr>
          <w:rFonts w:ascii="Arial" w:hAnsi="Arial" w:cs="Arial"/>
          <w:i/>
          <w:sz w:val="24"/>
          <w:szCs w:val="24"/>
        </w:rPr>
        <w:t>Группы</w:t>
      </w:r>
      <w:r w:rsidRPr="00E96760">
        <w:rPr>
          <w:rFonts w:ascii="Arial" w:hAnsi="Arial" w:cs="Arial"/>
          <w:sz w:val="24"/>
          <w:szCs w:val="24"/>
        </w:rPr>
        <w:t xml:space="preserve"> образовалось в общей сложности 661,628 тыс.</w:t>
      </w:r>
      <w:r w:rsidR="001D11F8">
        <w:rPr>
          <w:rFonts w:ascii="Arial" w:hAnsi="Arial" w:cs="Arial"/>
          <w:sz w:val="24"/>
          <w:szCs w:val="24"/>
        </w:rPr>
        <w:t xml:space="preserve"> </w:t>
      </w:r>
      <w:r w:rsidRPr="00E96760">
        <w:rPr>
          <w:rFonts w:ascii="Arial" w:hAnsi="Arial" w:cs="Arial"/>
          <w:sz w:val="24"/>
          <w:szCs w:val="24"/>
        </w:rPr>
        <w:t>т буровых отходов</w:t>
      </w:r>
      <w:r w:rsidR="008157C2" w:rsidRPr="00E96760">
        <w:rPr>
          <w:rFonts w:ascii="Arial" w:hAnsi="Arial" w:cs="Arial"/>
          <w:sz w:val="24"/>
          <w:szCs w:val="24"/>
        </w:rPr>
        <w:t>, из них 56</w:t>
      </w:r>
      <w:r w:rsidR="001D11F8">
        <w:rPr>
          <w:rFonts w:ascii="Arial" w:hAnsi="Arial" w:cs="Arial"/>
          <w:sz w:val="24"/>
          <w:szCs w:val="24"/>
        </w:rPr>
        <w:t xml:space="preserve"> </w:t>
      </w:r>
      <w:r w:rsidR="008157C2" w:rsidRPr="00E96760">
        <w:rPr>
          <w:rFonts w:ascii="Arial" w:hAnsi="Arial" w:cs="Arial"/>
          <w:sz w:val="24"/>
          <w:szCs w:val="24"/>
        </w:rPr>
        <w:t xml:space="preserve">% было передано специализированным организациям, </w:t>
      </w:r>
      <w:r w:rsidR="00AA6730">
        <w:rPr>
          <w:rFonts w:ascii="Arial" w:hAnsi="Arial" w:cs="Arial"/>
          <w:sz w:val="24"/>
          <w:szCs w:val="24"/>
        </w:rPr>
        <w:t xml:space="preserve">преимущественно для использования и обезвреживания, </w:t>
      </w:r>
      <w:r w:rsidR="008157C2" w:rsidRPr="00E96760">
        <w:rPr>
          <w:rFonts w:ascii="Arial" w:hAnsi="Arial" w:cs="Arial"/>
          <w:sz w:val="24"/>
          <w:szCs w:val="24"/>
        </w:rPr>
        <w:t>44</w:t>
      </w:r>
      <w:r w:rsidR="001D11F8">
        <w:rPr>
          <w:rFonts w:ascii="Arial" w:hAnsi="Arial" w:cs="Arial"/>
          <w:sz w:val="24"/>
          <w:szCs w:val="24"/>
        </w:rPr>
        <w:t xml:space="preserve"> </w:t>
      </w:r>
      <w:r w:rsidR="008157C2" w:rsidRPr="00E96760">
        <w:rPr>
          <w:rFonts w:ascii="Arial" w:hAnsi="Arial" w:cs="Arial"/>
          <w:sz w:val="24"/>
          <w:szCs w:val="24"/>
        </w:rPr>
        <w:t xml:space="preserve">% размещено в </w:t>
      </w:r>
      <w:r w:rsidR="00AA6730">
        <w:rPr>
          <w:rFonts w:ascii="Arial" w:hAnsi="Arial" w:cs="Arial"/>
          <w:sz w:val="24"/>
          <w:szCs w:val="24"/>
        </w:rPr>
        <w:t>собственных объектах хранения и захоронения</w:t>
      </w:r>
      <w:r w:rsidR="008157C2" w:rsidRPr="00E96760">
        <w:rPr>
          <w:rFonts w:ascii="Arial" w:hAnsi="Arial" w:cs="Arial"/>
          <w:sz w:val="24"/>
          <w:szCs w:val="24"/>
        </w:rPr>
        <w:t>, 1</w:t>
      </w:r>
      <w:r w:rsidR="001D11F8">
        <w:rPr>
          <w:rFonts w:ascii="Arial" w:hAnsi="Arial" w:cs="Arial"/>
          <w:sz w:val="24"/>
          <w:szCs w:val="24"/>
        </w:rPr>
        <w:t xml:space="preserve"> </w:t>
      </w:r>
      <w:r w:rsidR="008157C2" w:rsidRPr="00E96760">
        <w:rPr>
          <w:rFonts w:ascii="Arial" w:hAnsi="Arial" w:cs="Arial"/>
          <w:sz w:val="24"/>
          <w:szCs w:val="24"/>
        </w:rPr>
        <w:t>% подвергнут обезвреживанию в собственном производстве.</w:t>
      </w:r>
      <w:r w:rsidRPr="00E96760">
        <w:rPr>
          <w:rFonts w:ascii="Arial" w:hAnsi="Arial" w:cs="Arial"/>
          <w:sz w:val="24"/>
          <w:szCs w:val="24"/>
        </w:rPr>
        <w:t xml:space="preserve"> </w:t>
      </w:r>
    </w:p>
    <w:p w:rsidR="008157C2" w:rsidRDefault="008157C2" w:rsidP="00FD7C08">
      <w:pPr>
        <w:suppressAutoHyphens/>
        <w:ind w:firstLine="709"/>
        <w:jc w:val="both"/>
        <w:rPr>
          <w:rFonts w:ascii="Arial" w:hAnsi="Arial" w:cs="Arial"/>
          <w:sz w:val="24"/>
          <w:szCs w:val="24"/>
        </w:rPr>
      </w:pPr>
    </w:p>
    <w:p w:rsidR="00E1337A" w:rsidRDefault="00CD2EDA" w:rsidP="00FD7C08">
      <w:pPr>
        <w:suppressAutoHyphens/>
        <w:ind w:firstLine="709"/>
        <w:jc w:val="both"/>
        <w:rPr>
          <w:rFonts w:ascii="Arial" w:hAnsi="Arial" w:cs="Arial"/>
          <w:szCs w:val="24"/>
        </w:rPr>
      </w:pPr>
      <w:r>
        <w:rPr>
          <w:rFonts w:ascii="Arial" w:hAnsi="Arial" w:cs="Arial"/>
          <w:szCs w:val="24"/>
        </w:rPr>
        <w:t>ДОЛЯ КОМПАНИЙ ГРУППЫ ГАЗПРОМ В ОБЪЕМАХ ОБРАЗОВАНИЯ</w:t>
      </w:r>
    </w:p>
    <w:p w:rsidR="00CD2EDA" w:rsidRDefault="00CD2EDA" w:rsidP="00FD7C08">
      <w:pPr>
        <w:suppressAutoHyphens/>
        <w:ind w:firstLine="709"/>
        <w:jc w:val="both"/>
        <w:rPr>
          <w:rFonts w:ascii="Arial" w:hAnsi="Arial" w:cs="Arial"/>
          <w:szCs w:val="24"/>
        </w:rPr>
      </w:pPr>
      <w:r>
        <w:rPr>
          <w:rFonts w:ascii="Arial" w:hAnsi="Arial" w:cs="Arial"/>
          <w:szCs w:val="24"/>
        </w:rPr>
        <w:t>ОТХОДОВ БУРЕНИЯ, 2013</w:t>
      </w:r>
      <w:r w:rsidR="001D11F8">
        <w:rPr>
          <w:rFonts w:ascii="Arial" w:hAnsi="Arial" w:cs="Arial"/>
          <w:szCs w:val="24"/>
        </w:rPr>
        <w:t xml:space="preserve"> г.</w:t>
      </w:r>
      <w:r>
        <w:rPr>
          <w:rFonts w:ascii="Arial" w:hAnsi="Arial" w:cs="Arial"/>
          <w:szCs w:val="24"/>
        </w:rPr>
        <w:t>, %</w:t>
      </w:r>
    </w:p>
    <w:p w:rsidR="00CD2EDA" w:rsidRDefault="00CD2EDA" w:rsidP="00FD7C08">
      <w:pPr>
        <w:suppressAutoHyphens/>
        <w:jc w:val="both"/>
        <w:rPr>
          <w:rFonts w:ascii="Arial" w:hAnsi="Arial" w:cs="Arial"/>
          <w:szCs w:val="24"/>
        </w:rPr>
      </w:pPr>
      <w:r>
        <w:rPr>
          <w:rFonts w:ascii="Arial" w:hAnsi="Arial" w:cs="Arial"/>
          <w:noProof/>
          <w:szCs w:val="24"/>
          <w:lang w:eastAsia="ru-RU"/>
        </w:rPr>
        <w:drawing>
          <wp:inline distT="0" distB="0" distL="0" distR="0">
            <wp:extent cx="5987333" cy="2242268"/>
            <wp:effectExtent l="0" t="0" r="13970" b="24765"/>
            <wp:docPr id="39" name="Диаграмма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CD2EDA" w:rsidRDefault="00CD2EDA" w:rsidP="00FD7C08">
      <w:pPr>
        <w:suppressAutoHyphens/>
        <w:jc w:val="both"/>
        <w:rPr>
          <w:rFonts w:ascii="Arial" w:hAnsi="Arial" w:cs="Arial"/>
          <w:szCs w:val="24"/>
        </w:rPr>
      </w:pPr>
    </w:p>
    <w:p w:rsidR="00CD2EDA" w:rsidRPr="00064D38" w:rsidRDefault="00CD2EDA" w:rsidP="00FD7C08">
      <w:pPr>
        <w:suppressAutoHyphens/>
        <w:ind w:firstLine="709"/>
        <w:jc w:val="both"/>
        <w:rPr>
          <w:rFonts w:ascii="Arial" w:hAnsi="Arial" w:cs="Arial"/>
          <w:szCs w:val="24"/>
        </w:rPr>
      </w:pPr>
      <w:r w:rsidRPr="00064D38">
        <w:rPr>
          <w:rFonts w:ascii="Arial" w:hAnsi="Arial" w:cs="Arial"/>
          <w:szCs w:val="24"/>
        </w:rPr>
        <w:t xml:space="preserve">СТРУКТУРА ОБРАЩЕНИЯ С ОТХОДАМИ </w:t>
      </w:r>
      <w:r>
        <w:rPr>
          <w:rFonts w:ascii="Arial" w:hAnsi="Arial" w:cs="Arial"/>
          <w:szCs w:val="24"/>
        </w:rPr>
        <w:t xml:space="preserve">БУРЕНИЯ </w:t>
      </w:r>
      <w:r w:rsidRPr="00064D38">
        <w:rPr>
          <w:rFonts w:ascii="Arial" w:hAnsi="Arial" w:cs="Arial"/>
          <w:szCs w:val="24"/>
        </w:rPr>
        <w:t>В ГРУППЕ ГАЗПРОМ, 2013</w:t>
      </w:r>
      <w:r w:rsidR="001D11F8">
        <w:rPr>
          <w:rFonts w:ascii="Arial" w:hAnsi="Arial" w:cs="Arial"/>
          <w:szCs w:val="24"/>
        </w:rPr>
        <w:t xml:space="preserve"> г.</w:t>
      </w:r>
      <w:r w:rsidRPr="00064D38">
        <w:rPr>
          <w:rFonts w:ascii="Arial" w:hAnsi="Arial" w:cs="Arial"/>
          <w:szCs w:val="24"/>
        </w:rPr>
        <w:t>, %</w:t>
      </w:r>
    </w:p>
    <w:p w:rsidR="00CD2EDA" w:rsidRPr="00672EC0" w:rsidRDefault="00CD2EDA" w:rsidP="00FD7C08">
      <w:pPr>
        <w:suppressAutoHyphens/>
        <w:jc w:val="both"/>
        <w:rPr>
          <w:rFonts w:ascii="Arial" w:hAnsi="Arial" w:cs="Arial"/>
          <w:szCs w:val="24"/>
        </w:rPr>
      </w:pPr>
      <w:r>
        <w:rPr>
          <w:noProof/>
          <w:lang w:eastAsia="ru-RU"/>
        </w:rPr>
        <w:drawing>
          <wp:inline distT="0" distB="0" distL="0" distR="0">
            <wp:extent cx="5939625" cy="1963972"/>
            <wp:effectExtent l="0" t="0" r="23495" b="17780"/>
            <wp:docPr id="40" name="Диаграмма 4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076B91" w:rsidRDefault="00076B91" w:rsidP="00FD7C08">
      <w:pPr>
        <w:suppressAutoHyphens/>
        <w:ind w:firstLine="709"/>
        <w:jc w:val="both"/>
        <w:rPr>
          <w:rFonts w:ascii="Arial" w:hAnsi="Arial" w:cs="Arial"/>
          <w:szCs w:val="24"/>
        </w:rPr>
      </w:pPr>
    </w:p>
    <w:p w:rsidR="00A06327" w:rsidRDefault="00A06327" w:rsidP="00FD7C08">
      <w:pPr>
        <w:pStyle w:val="14"/>
        <w:ind w:firstLine="709"/>
        <w:jc w:val="both"/>
        <w:rPr>
          <w:rFonts w:ascii="Arial" w:hAnsi="Arial" w:cs="Arial"/>
          <w:sz w:val="24"/>
          <w:szCs w:val="24"/>
        </w:rPr>
      </w:pPr>
      <w:r w:rsidRPr="00B84F2D">
        <w:rPr>
          <w:rFonts w:ascii="Arial" w:hAnsi="Arial" w:cs="Arial"/>
          <w:sz w:val="24"/>
          <w:szCs w:val="24"/>
        </w:rPr>
        <w:t xml:space="preserve">В рамках мероприятий по </w:t>
      </w:r>
      <w:r w:rsidR="00245174" w:rsidRPr="00B84F2D">
        <w:rPr>
          <w:rFonts w:ascii="Arial" w:hAnsi="Arial" w:cs="Arial"/>
          <w:sz w:val="24"/>
          <w:szCs w:val="24"/>
        </w:rPr>
        <w:t>предотвращени</w:t>
      </w:r>
      <w:r w:rsidR="00245174">
        <w:rPr>
          <w:rFonts w:ascii="Arial" w:hAnsi="Arial" w:cs="Arial"/>
          <w:sz w:val="24"/>
          <w:szCs w:val="24"/>
        </w:rPr>
        <w:t>ю</w:t>
      </w:r>
      <w:r w:rsidR="00245174" w:rsidRPr="00B84F2D">
        <w:rPr>
          <w:rFonts w:ascii="Arial" w:hAnsi="Arial" w:cs="Arial"/>
          <w:sz w:val="24"/>
          <w:szCs w:val="24"/>
        </w:rPr>
        <w:t xml:space="preserve"> </w:t>
      </w:r>
      <w:r w:rsidRPr="00B84F2D">
        <w:rPr>
          <w:rFonts w:ascii="Arial" w:hAnsi="Arial" w:cs="Arial"/>
          <w:sz w:val="24"/>
          <w:szCs w:val="24"/>
        </w:rPr>
        <w:t xml:space="preserve">негативного воздействия на окружающую среду при обустройстве Бованенковского НГКМ внедрены в практику проектные решения </w:t>
      </w:r>
      <w:r w:rsidR="00245174">
        <w:rPr>
          <w:rFonts w:ascii="Arial" w:hAnsi="Arial" w:cs="Arial"/>
          <w:sz w:val="24"/>
          <w:szCs w:val="24"/>
        </w:rPr>
        <w:t>для</w:t>
      </w:r>
      <w:r w:rsidRPr="00B84F2D">
        <w:rPr>
          <w:rFonts w:ascii="Arial" w:hAnsi="Arial" w:cs="Arial"/>
          <w:sz w:val="24"/>
          <w:szCs w:val="24"/>
        </w:rPr>
        <w:t xml:space="preserve"> минимизации воздействия на экосистемы в процессе проведения буровых работ, в том числе по обращению с отходами бурения.</w:t>
      </w:r>
      <w:r w:rsidRPr="00B84F2D">
        <w:rPr>
          <w:rFonts w:ascii="Arial" w:hAnsi="Arial" w:cs="Arial"/>
          <w:color w:val="FF0000"/>
          <w:sz w:val="24"/>
          <w:szCs w:val="24"/>
        </w:rPr>
        <w:t xml:space="preserve"> </w:t>
      </w:r>
      <w:r w:rsidRPr="00B84F2D">
        <w:rPr>
          <w:rFonts w:ascii="Arial" w:hAnsi="Arial" w:cs="Arial"/>
          <w:sz w:val="24"/>
          <w:szCs w:val="24"/>
        </w:rPr>
        <w:t>Так, при строительстве эксплуатационных скважин активно применялся безамбарный способ утилизации отходов методом отверждения с получением строительного материала «Порошок минеральный «ПУН», предназначенного для общестро</w:t>
      </w:r>
      <w:r w:rsidRPr="00B84F2D">
        <w:rPr>
          <w:rFonts w:ascii="Arial" w:hAnsi="Arial" w:cs="Arial"/>
          <w:sz w:val="24"/>
          <w:szCs w:val="24"/>
        </w:rPr>
        <w:t>и</w:t>
      </w:r>
      <w:r w:rsidRPr="00B84F2D">
        <w:rPr>
          <w:rFonts w:ascii="Arial" w:hAnsi="Arial" w:cs="Arial"/>
          <w:sz w:val="24"/>
          <w:szCs w:val="24"/>
        </w:rPr>
        <w:t xml:space="preserve">тельных работ при обустройстве месторождений углеводородного сырья. </w:t>
      </w:r>
    </w:p>
    <w:p w:rsidR="00A06327" w:rsidRPr="00B84F2D" w:rsidRDefault="00A06327" w:rsidP="00FD7C08">
      <w:pPr>
        <w:pStyle w:val="14"/>
        <w:ind w:firstLine="709"/>
        <w:jc w:val="both"/>
        <w:rPr>
          <w:rFonts w:ascii="Arial" w:hAnsi="Arial" w:cs="Arial"/>
          <w:sz w:val="24"/>
          <w:szCs w:val="24"/>
        </w:rPr>
      </w:pPr>
      <w:r w:rsidRPr="00B84F2D">
        <w:rPr>
          <w:rFonts w:ascii="Arial" w:hAnsi="Arial" w:cs="Arial"/>
          <w:sz w:val="24"/>
          <w:szCs w:val="24"/>
        </w:rPr>
        <w:t>В основе данной технологии лежит способ капсулирования бурового шлама на специализированной установке смешения с препаратом</w:t>
      </w:r>
      <w:r w:rsidRPr="00B84F2D">
        <w:rPr>
          <w:rFonts w:ascii="Arial" w:hAnsi="Arial" w:cs="Arial"/>
          <w:bCs/>
          <w:sz w:val="24"/>
          <w:szCs w:val="24"/>
        </w:rPr>
        <w:t>, основными компоне</w:t>
      </w:r>
      <w:r w:rsidRPr="00B84F2D">
        <w:rPr>
          <w:rFonts w:ascii="Arial" w:hAnsi="Arial" w:cs="Arial"/>
          <w:bCs/>
          <w:sz w:val="24"/>
          <w:szCs w:val="24"/>
        </w:rPr>
        <w:t>н</w:t>
      </w:r>
      <w:r w:rsidRPr="00B84F2D">
        <w:rPr>
          <w:rFonts w:ascii="Arial" w:hAnsi="Arial" w:cs="Arial"/>
          <w:bCs/>
          <w:sz w:val="24"/>
          <w:szCs w:val="24"/>
        </w:rPr>
        <w:t xml:space="preserve">тами которого являются известь строительная и модификатор. </w:t>
      </w:r>
      <w:r w:rsidRPr="00B84F2D">
        <w:rPr>
          <w:rFonts w:ascii="Arial" w:hAnsi="Arial" w:cs="Arial"/>
          <w:sz w:val="24"/>
          <w:szCs w:val="24"/>
        </w:rPr>
        <w:t>Отсутствие нег</w:t>
      </w:r>
      <w:r w:rsidRPr="00B84F2D">
        <w:rPr>
          <w:rFonts w:ascii="Arial" w:hAnsi="Arial" w:cs="Arial"/>
          <w:sz w:val="24"/>
          <w:szCs w:val="24"/>
        </w:rPr>
        <w:t>а</w:t>
      </w:r>
      <w:r w:rsidRPr="00B84F2D">
        <w:rPr>
          <w:rFonts w:ascii="Arial" w:hAnsi="Arial" w:cs="Arial"/>
          <w:sz w:val="24"/>
          <w:szCs w:val="24"/>
        </w:rPr>
        <w:t>тивного воздействия на окружающую среду отходов бурения, утилизированных по данной технологии</w:t>
      </w:r>
      <w:r w:rsidR="001D11F8">
        <w:rPr>
          <w:rFonts w:ascii="Arial" w:hAnsi="Arial" w:cs="Arial"/>
          <w:sz w:val="24"/>
          <w:szCs w:val="24"/>
        </w:rPr>
        <w:t>,</w:t>
      </w:r>
      <w:r w:rsidRPr="00B84F2D">
        <w:rPr>
          <w:rFonts w:ascii="Arial" w:hAnsi="Arial" w:cs="Arial"/>
          <w:sz w:val="24"/>
          <w:szCs w:val="24"/>
        </w:rPr>
        <w:t xml:space="preserve"> подтверждается результатами производственного экологич</w:t>
      </w:r>
      <w:r w:rsidRPr="00B84F2D">
        <w:rPr>
          <w:rFonts w:ascii="Arial" w:hAnsi="Arial" w:cs="Arial"/>
          <w:sz w:val="24"/>
          <w:szCs w:val="24"/>
        </w:rPr>
        <w:t>е</w:t>
      </w:r>
      <w:r w:rsidRPr="00B84F2D">
        <w:rPr>
          <w:rFonts w:ascii="Arial" w:hAnsi="Arial" w:cs="Arial"/>
          <w:sz w:val="24"/>
          <w:szCs w:val="24"/>
        </w:rPr>
        <w:t>ского мониторинга.</w:t>
      </w:r>
    </w:p>
    <w:p w:rsidR="003A376E" w:rsidRDefault="003A376E" w:rsidP="00FD7C08">
      <w:pPr>
        <w:suppressAutoHyphens/>
        <w:spacing w:line="240" w:lineRule="auto"/>
        <w:jc w:val="both"/>
        <w:rPr>
          <w:rFonts w:ascii="Arial" w:hAnsi="Arial" w:cs="Arial"/>
          <w:b/>
          <w:sz w:val="28"/>
          <w:szCs w:val="24"/>
        </w:rPr>
      </w:pPr>
    </w:p>
    <w:p w:rsidR="00F622E7" w:rsidRDefault="00F622E7" w:rsidP="00FD7C08">
      <w:pPr>
        <w:suppressAutoHyphens/>
        <w:spacing w:line="240" w:lineRule="auto"/>
        <w:jc w:val="both"/>
        <w:rPr>
          <w:rFonts w:ascii="Arial" w:hAnsi="Arial" w:cs="Arial"/>
          <w:b/>
          <w:sz w:val="28"/>
          <w:szCs w:val="24"/>
        </w:rPr>
      </w:pPr>
    </w:p>
    <w:p w:rsidR="00F622E7" w:rsidRDefault="00F622E7" w:rsidP="00FD7C08">
      <w:pPr>
        <w:suppressAutoHyphens/>
        <w:spacing w:line="240" w:lineRule="auto"/>
        <w:jc w:val="both"/>
        <w:rPr>
          <w:rFonts w:ascii="Arial" w:hAnsi="Arial" w:cs="Arial"/>
          <w:b/>
          <w:sz w:val="28"/>
          <w:szCs w:val="24"/>
        </w:rPr>
      </w:pPr>
    </w:p>
    <w:p w:rsidR="00A06327" w:rsidRPr="00E96760" w:rsidRDefault="00A06327" w:rsidP="00FD7C08">
      <w:pPr>
        <w:suppressAutoHyphens/>
        <w:spacing w:line="240" w:lineRule="auto"/>
        <w:jc w:val="both"/>
        <w:rPr>
          <w:rFonts w:ascii="Arial" w:hAnsi="Arial" w:cs="Arial"/>
          <w:b/>
          <w:sz w:val="28"/>
          <w:szCs w:val="24"/>
        </w:rPr>
      </w:pPr>
    </w:p>
    <w:p w:rsidR="00B34955" w:rsidRPr="00E96760" w:rsidRDefault="00B34955" w:rsidP="00FD7C08">
      <w:pPr>
        <w:suppressAutoHyphens/>
        <w:spacing w:line="240" w:lineRule="auto"/>
        <w:jc w:val="both"/>
        <w:rPr>
          <w:rFonts w:ascii="Arial" w:hAnsi="Arial" w:cs="Arial"/>
          <w:b/>
          <w:caps/>
          <w:sz w:val="28"/>
          <w:szCs w:val="24"/>
        </w:rPr>
      </w:pPr>
      <w:r w:rsidRPr="00E96760">
        <w:rPr>
          <w:rFonts w:ascii="Arial" w:hAnsi="Arial" w:cs="Arial"/>
          <w:b/>
          <w:caps/>
          <w:sz w:val="28"/>
          <w:szCs w:val="24"/>
        </w:rPr>
        <w:t xml:space="preserve">Охрана земель и </w:t>
      </w:r>
      <w:r w:rsidR="00F064FA" w:rsidRPr="00E96760">
        <w:rPr>
          <w:rFonts w:ascii="Arial" w:hAnsi="Arial" w:cs="Arial"/>
          <w:b/>
          <w:caps/>
          <w:sz w:val="28"/>
          <w:szCs w:val="24"/>
        </w:rPr>
        <w:t>почв</w:t>
      </w:r>
    </w:p>
    <w:p w:rsidR="002D4851" w:rsidRPr="008C675D" w:rsidRDefault="002D4851"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40" w:lineRule="auto"/>
        <w:ind w:firstLine="709"/>
        <w:jc w:val="both"/>
        <w:rPr>
          <w:rFonts w:ascii="Arial" w:hAnsi="Arial" w:cs="Arial"/>
          <w:sz w:val="24"/>
          <w:szCs w:val="24"/>
          <w:highlight w:val="yellow"/>
          <w:lang w:eastAsia="ru-RU"/>
        </w:rPr>
      </w:pPr>
    </w:p>
    <w:p w:rsidR="009F68DF" w:rsidRDefault="00115287"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Arial" w:hAnsi="Arial" w:cs="Arial"/>
          <w:sz w:val="24"/>
          <w:szCs w:val="24"/>
          <w:lang w:eastAsia="ru-RU"/>
        </w:rPr>
      </w:pPr>
      <w:r w:rsidRPr="00115287">
        <w:rPr>
          <w:rFonts w:ascii="Arial" w:hAnsi="Arial" w:cs="Arial"/>
          <w:sz w:val="24"/>
          <w:szCs w:val="24"/>
          <w:lang w:eastAsia="ru-RU"/>
        </w:rPr>
        <w:t>Геологическая разведка, строительство и эксплуатация скважин, трубопроводов</w:t>
      </w:r>
      <w:r>
        <w:rPr>
          <w:rFonts w:ascii="Arial" w:hAnsi="Arial" w:cs="Arial"/>
          <w:sz w:val="24"/>
          <w:szCs w:val="24"/>
          <w:lang w:eastAsia="ru-RU"/>
        </w:rPr>
        <w:t xml:space="preserve"> и иных объектов</w:t>
      </w:r>
      <w:r w:rsidR="00826098">
        <w:rPr>
          <w:rFonts w:ascii="Arial" w:hAnsi="Arial" w:cs="Arial"/>
          <w:sz w:val="24"/>
          <w:szCs w:val="24"/>
          <w:lang w:eastAsia="ru-RU"/>
        </w:rPr>
        <w:t xml:space="preserve"> </w:t>
      </w:r>
      <w:r w:rsidRPr="00115287">
        <w:rPr>
          <w:rFonts w:ascii="Arial" w:hAnsi="Arial" w:cs="Arial"/>
          <w:sz w:val="24"/>
          <w:szCs w:val="24"/>
          <w:lang w:eastAsia="ru-RU"/>
        </w:rPr>
        <w:t xml:space="preserve">приводят к нарушению, а в отдельных случаях </w:t>
      </w:r>
      <w:r w:rsidR="00826098">
        <w:rPr>
          <w:rFonts w:ascii="Arial" w:hAnsi="Arial" w:cs="Arial"/>
          <w:sz w:val="24"/>
          <w:szCs w:val="24"/>
        </w:rPr>
        <w:t xml:space="preserve">– </w:t>
      </w:r>
      <w:r w:rsidRPr="00115287">
        <w:rPr>
          <w:rFonts w:ascii="Arial" w:hAnsi="Arial" w:cs="Arial"/>
          <w:sz w:val="24"/>
          <w:szCs w:val="24"/>
          <w:lang w:eastAsia="ru-RU"/>
        </w:rPr>
        <w:t xml:space="preserve">к загрязнению земель. </w:t>
      </w:r>
      <w:r w:rsidRPr="00115287">
        <w:rPr>
          <w:rFonts w:ascii="Arial" w:hAnsi="Arial" w:cs="Arial"/>
          <w:i/>
          <w:sz w:val="24"/>
          <w:szCs w:val="24"/>
          <w:lang w:eastAsia="ru-RU"/>
        </w:rPr>
        <w:t>Группа Газпром</w:t>
      </w:r>
      <w:r>
        <w:rPr>
          <w:rFonts w:ascii="Arial" w:hAnsi="Arial" w:cs="Arial"/>
          <w:sz w:val="24"/>
          <w:szCs w:val="24"/>
          <w:lang w:eastAsia="ru-RU"/>
        </w:rPr>
        <w:t xml:space="preserve"> в соответствии с требованиями законодательства осуществляет</w:t>
      </w:r>
      <w:r w:rsidRPr="00115287">
        <w:rPr>
          <w:rFonts w:ascii="Arial" w:hAnsi="Arial" w:cs="Arial"/>
          <w:sz w:val="24"/>
          <w:szCs w:val="24"/>
          <w:lang w:eastAsia="ru-RU"/>
        </w:rPr>
        <w:t xml:space="preserve"> </w:t>
      </w:r>
      <w:r>
        <w:rPr>
          <w:rFonts w:ascii="Arial" w:hAnsi="Arial" w:cs="Arial"/>
          <w:sz w:val="24"/>
          <w:szCs w:val="24"/>
          <w:lang w:eastAsia="ru-RU"/>
        </w:rPr>
        <w:t xml:space="preserve">необходимые </w:t>
      </w:r>
      <w:r w:rsidRPr="00115287">
        <w:rPr>
          <w:rFonts w:ascii="Arial" w:hAnsi="Arial" w:cs="Arial"/>
          <w:sz w:val="24"/>
          <w:szCs w:val="24"/>
          <w:lang w:eastAsia="ru-RU"/>
        </w:rPr>
        <w:t>мероприяти</w:t>
      </w:r>
      <w:r>
        <w:rPr>
          <w:rFonts w:ascii="Arial" w:hAnsi="Arial" w:cs="Arial"/>
          <w:sz w:val="24"/>
          <w:szCs w:val="24"/>
          <w:lang w:eastAsia="ru-RU"/>
        </w:rPr>
        <w:t>я</w:t>
      </w:r>
      <w:r w:rsidRPr="00115287">
        <w:rPr>
          <w:rFonts w:ascii="Arial" w:hAnsi="Arial" w:cs="Arial"/>
          <w:sz w:val="24"/>
          <w:szCs w:val="24"/>
          <w:lang w:eastAsia="ru-RU"/>
        </w:rPr>
        <w:t xml:space="preserve"> по рекультивации </w:t>
      </w:r>
      <w:r>
        <w:rPr>
          <w:rFonts w:ascii="Arial" w:hAnsi="Arial" w:cs="Arial"/>
          <w:sz w:val="24"/>
          <w:szCs w:val="24"/>
          <w:lang w:eastAsia="ru-RU"/>
        </w:rPr>
        <w:t>и</w:t>
      </w:r>
      <w:r w:rsidRPr="00115287">
        <w:rPr>
          <w:rFonts w:ascii="Arial" w:hAnsi="Arial" w:cs="Arial"/>
          <w:sz w:val="24"/>
          <w:szCs w:val="24"/>
          <w:lang w:eastAsia="ru-RU"/>
        </w:rPr>
        <w:t xml:space="preserve"> реабилитации </w:t>
      </w:r>
      <w:r>
        <w:rPr>
          <w:rFonts w:ascii="Arial" w:hAnsi="Arial" w:cs="Arial"/>
          <w:sz w:val="24"/>
          <w:szCs w:val="24"/>
          <w:lang w:eastAsia="ru-RU"/>
        </w:rPr>
        <w:t>земель</w:t>
      </w:r>
      <w:r w:rsidRPr="00115287">
        <w:rPr>
          <w:rFonts w:ascii="Arial" w:hAnsi="Arial" w:cs="Arial"/>
          <w:sz w:val="24"/>
          <w:szCs w:val="24"/>
          <w:lang w:eastAsia="ru-RU"/>
        </w:rPr>
        <w:t xml:space="preserve"> для их последующего возвращения в хозяйственный оборот</w:t>
      </w:r>
      <w:r>
        <w:rPr>
          <w:rFonts w:ascii="Arial" w:hAnsi="Arial" w:cs="Arial"/>
          <w:sz w:val="24"/>
          <w:szCs w:val="24"/>
          <w:lang w:eastAsia="ru-RU"/>
        </w:rPr>
        <w:t xml:space="preserve">. </w:t>
      </w:r>
      <w:r w:rsidR="009F68DF" w:rsidRPr="008157C2">
        <w:rPr>
          <w:rFonts w:ascii="Arial" w:hAnsi="Arial" w:cs="Arial"/>
          <w:sz w:val="24"/>
          <w:szCs w:val="24"/>
          <w:lang w:eastAsia="ru-RU"/>
        </w:rPr>
        <w:t xml:space="preserve">Использование земель компаниями </w:t>
      </w:r>
      <w:r w:rsidR="009F68DF" w:rsidRPr="008157C2">
        <w:rPr>
          <w:rFonts w:ascii="Arial" w:hAnsi="Arial" w:cs="Arial"/>
          <w:i/>
          <w:sz w:val="24"/>
          <w:szCs w:val="24"/>
          <w:lang w:eastAsia="ru-RU"/>
        </w:rPr>
        <w:t>Группы Газпром</w:t>
      </w:r>
      <w:r w:rsidR="009F68DF" w:rsidRPr="008157C2">
        <w:rPr>
          <w:rFonts w:ascii="Arial" w:hAnsi="Arial" w:cs="Arial"/>
          <w:sz w:val="24"/>
          <w:szCs w:val="24"/>
          <w:lang w:eastAsia="ru-RU"/>
        </w:rPr>
        <w:t xml:space="preserve"> осуществляется способами, обеспечивающими сохранение и восстановление плодородия и экологических функций почв и земель.</w:t>
      </w:r>
    </w:p>
    <w:p w:rsidR="00351E0B" w:rsidRPr="00351E0B" w:rsidRDefault="00351E0B"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Arial" w:hAnsi="Arial" w:cs="Arial"/>
          <w:sz w:val="24"/>
          <w:szCs w:val="28"/>
          <w:shd w:val="clear" w:color="auto" w:fill="FFFFFF"/>
        </w:rPr>
      </w:pPr>
      <w:r w:rsidRPr="00351E0B">
        <w:rPr>
          <w:rFonts w:ascii="Arial" w:eastAsia="Times New Roman" w:hAnsi="Arial" w:cs="Arial"/>
          <w:sz w:val="24"/>
          <w:szCs w:val="28"/>
          <w:lang w:eastAsia="ru-RU"/>
        </w:rPr>
        <w:t>Рекультивация земель – комплекс работ, направленных на восстановление продуктивности, хозяйственной ценности нарушенных земель, а также на улучшение условий окружающей среды после техногенного нарушения ландшафта.</w:t>
      </w:r>
      <w:r w:rsidRPr="00351E0B">
        <w:rPr>
          <w:rFonts w:ascii="Arial" w:hAnsi="Arial" w:cs="Arial"/>
          <w:sz w:val="24"/>
          <w:szCs w:val="28"/>
          <w:shd w:val="clear" w:color="auto" w:fill="FFFFFF"/>
        </w:rPr>
        <w:t xml:space="preserve"> </w:t>
      </w:r>
    </w:p>
    <w:p w:rsidR="00351E0B" w:rsidRDefault="009F68DF"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olor w:val="333333"/>
          <w:sz w:val="32"/>
          <w:szCs w:val="28"/>
        </w:rPr>
      </w:pPr>
      <w:r w:rsidRPr="006211B0">
        <w:rPr>
          <w:rFonts w:ascii="Arial" w:hAnsi="Arial" w:cs="Arial"/>
          <w:color w:val="000000" w:themeColor="text1"/>
          <w:sz w:val="24"/>
          <w:szCs w:val="24"/>
          <w:lang w:eastAsia="ru-RU"/>
        </w:rPr>
        <w:t xml:space="preserve">В течение отчетного года компаниями </w:t>
      </w:r>
      <w:r w:rsidRPr="006211B0">
        <w:rPr>
          <w:rFonts w:ascii="Arial" w:hAnsi="Arial" w:cs="Arial"/>
          <w:i/>
          <w:color w:val="000000" w:themeColor="text1"/>
          <w:sz w:val="24"/>
          <w:szCs w:val="24"/>
          <w:lang w:eastAsia="ru-RU"/>
        </w:rPr>
        <w:t xml:space="preserve">Группы </w:t>
      </w:r>
      <w:r w:rsidRPr="006211B0">
        <w:rPr>
          <w:rFonts w:ascii="Arial" w:hAnsi="Arial" w:cs="Arial"/>
          <w:color w:val="000000" w:themeColor="text1"/>
          <w:sz w:val="24"/>
          <w:szCs w:val="24"/>
          <w:lang w:eastAsia="ru-RU"/>
        </w:rPr>
        <w:t xml:space="preserve">было нарушено </w:t>
      </w:r>
      <w:r w:rsidR="00351E0B">
        <w:rPr>
          <w:rFonts w:ascii="Arial" w:hAnsi="Arial" w:cs="Arial"/>
          <w:color w:val="000000" w:themeColor="text1"/>
          <w:sz w:val="24"/>
          <w:szCs w:val="24"/>
          <w:lang w:eastAsia="ru-RU"/>
        </w:rPr>
        <w:t>13,06</w:t>
      </w:r>
      <w:r>
        <w:rPr>
          <w:rFonts w:ascii="Arial" w:hAnsi="Arial" w:cs="Arial"/>
          <w:color w:val="000000" w:themeColor="text1"/>
          <w:sz w:val="24"/>
          <w:szCs w:val="24"/>
          <w:lang w:eastAsia="ru-RU"/>
        </w:rPr>
        <w:t xml:space="preserve"> </w:t>
      </w:r>
      <w:r w:rsidRPr="006211B0">
        <w:rPr>
          <w:rFonts w:ascii="Arial" w:hAnsi="Arial" w:cs="Arial"/>
          <w:color w:val="000000" w:themeColor="text1"/>
          <w:sz w:val="24"/>
          <w:szCs w:val="24"/>
          <w:lang w:eastAsia="ru-RU"/>
        </w:rPr>
        <w:t xml:space="preserve">тыс. га земель, из них </w:t>
      </w:r>
      <w:r w:rsidR="00351E0B">
        <w:rPr>
          <w:rFonts w:ascii="Arial" w:hAnsi="Arial" w:cs="Arial"/>
          <w:sz w:val="24"/>
          <w:szCs w:val="24"/>
          <w:lang w:eastAsia="ru-RU"/>
        </w:rPr>
        <w:t>8,78</w:t>
      </w:r>
      <w:r w:rsidRPr="00281CF9">
        <w:rPr>
          <w:rFonts w:ascii="Arial" w:hAnsi="Arial" w:cs="Arial"/>
          <w:sz w:val="24"/>
          <w:szCs w:val="24"/>
          <w:lang w:eastAsia="ru-RU"/>
        </w:rPr>
        <w:t xml:space="preserve"> тыс. га </w:t>
      </w:r>
      <w:r>
        <w:rPr>
          <w:rFonts w:ascii="Arial" w:hAnsi="Arial" w:cs="Arial"/>
          <w:color w:val="000000" w:themeColor="text1"/>
          <w:sz w:val="24"/>
          <w:szCs w:val="24"/>
          <w:lang w:eastAsia="ru-RU"/>
        </w:rPr>
        <w:t>н</w:t>
      </w:r>
      <w:r w:rsidR="00FA4BBA">
        <w:rPr>
          <w:rFonts w:ascii="Arial" w:hAnsi="Arial" w:cs="Arial"/>
          <w:color w:val="000000" w:themeColor="text1"/>
          <w:sz w:val="24"/>
          <w:szCs w:val="24"/>
          <w:lang w:eastAsia="ru-RU"/>
        </w:rPr>
        <w:t>арушено дочерними обществами ОАО</w:t>
      </w:r>
      <w:r>
        <w:rPr>
          <w:rFonts w:ascii="Arial" w:hAnsi="Arial" w:cs="Arial"/>
          <w:color w:val="000000" w:themeColor="text1"/>
          <w:sz w:val="24"/>
          <w:szCs w:val="24"/>
          <w:lang w:eastAsia="ru-RU"/>
        </w:rPr>
        <w:t xml:space="preserve"> «Газпром», </w:t>
      </w:r>
      <w:r w:rsidR="00351E0B">
        <w:rPr>
          <w:rFonts w:ascii="Arial" w:hAnsi="Arial" w:cs="Arial"/>
          <w:color w:val="000000" w:themeColor="text1"/>
          <w:sz w:val="24"/>
          <w:szCs w:val="24"/>
          <w:lang w:eastAsia="ru-RU"/>
        </w:rPr>
        <w:t>3,21 тыс.</w:t>
      </w:r>
      <w:r w:rsidR="00826098">
        <w:rPr>
          <w:rFonts w:ascii="Arial" w:hAnsi="Arial" w:cs="Arial"/>
          <w:color w:val="000000" w:themeColor="text1"/>
          <w:sz w:val="24"/>
          <w:szCs w:val="24"/>
          <w:lang w:eastAsia="ru-RU"/>
        </w:rPr>
        <w:t xml:space="preserve"> </w:t>
      </w:r>
      <w:r w:rsidR="00351E0B">
        <w:rPr>
          <w:rFonts w:ascii="Arial" w:hAnsi="Arial" w:cs="Arial"/>
          <w:color w:val="000000" w:themeColor="text1"/>
          <w:sz w:val="24"/>
          <w:szCs w:val="24"/>
          <w:lang w:eastAsia="ru-RU"/>
        </w:rPr>
        <w:t xml:space="preserve">га </w:t>
      </w:r>
      <w:r w:rsidR="00826098">
        <w:rPr>
          <w:rFonts w:ascii="Arial" w:hAnsi="Arial" w:cs="Arial"/>
          <w:sz w:val="24"/>
          <w:szCs w:val="24"/>
        </w:rPr>
        <w:t>–</w:t>
      </w:r>
      <w:r>
        <w:rPr>
          <w:rFonts w:ascii="Arial" w:hAnsi="Arial" w:cs="Arial"/>
          <w:color w:val="000000" w:themeColor="text1"/>
          <w:sz w:val="24"/>
          <w:szCs w:val="24"/>
          <w:lang w:eastAsia="ru-RU"/>
        </w:rPr>
        <w:t xml:space="preserve"> </w:t>
      </w:r>
      <w:r w:rsidRPr="000B4E1B">
        <w:rPr>
          <w:rFonts w:ascii="Arial" w:hAnsi="Arial" w:cs="Arial"/>
          <w:i/>
          <w:color w:val="000000" w:themeColor="text1"/>
          <w:sz w:val="24"/>
          <w:szCs w:val="24"/>
          <w:lang w:eastAsia="ru-RU"/>
        </w:rPr>
        <w:t>Группой  Газпром нефть</w:t>
      </w:r>
      <w:r>
        <w:rPr>
          <w:rFonts w:ascii="Arial" w:hAnsi="Arial" w:cs="Arial"/>
          <w:color w:val="000000" w:themeColor="text1"/>
          <w:sz w:val="24"/>
          <w:szCs w:val="24"/>
          <w:lang w:eastAsia="ru-RU"/>
        </w:rPr>
        <w:t xml:space="preserve">, </w:t>
      </w:r>
      <w:r w:rsidR="00351E0B">
        <w:rPr>
          <w:rFonts w:ascii="Arial" w:hAnsi="Arial" w:cs="Arial"/>
          <w:color w:val="000000" w:themeColor="text1"/>
          <w:sz w:val="24"/>
          <w:szCs w:val="24"/>
          <w:lang w:eastAsia="ru-RU"/>
        </w:rPr>
        <w:t>0,96 тыс.</w:t>
      </w:r>
      <w:r w:rsidR="00826098">
        <w:rPr>
          <w:rFonts w:ascii="Arial" w:hAnsi="Arial" w:cs="Arial"/>
          <w:color w:val="000000" w:themeColor="text1"/>
          <w:sz w:val="24"/>
          <w:szCs w:val="24"/>
          <w:lang w:eastAsia="ru-RU"/>
        </w:rPr>
        <w:t xml:space="preserve"> </w:t>
      </w:r>
      <w:r w:rsidR="00351E0B">
        <w:rPr>
          <w:rFonts w:ascii="Arial" w:hAnsi="Arial" w:cs="Arial"/>
          <w:color w:val="000000" w:themeColor="text1"/>
          <w:sz w:val="24"/>
          <w:szCs w:val="24"/>
          <w:lang w:eastAsia="ru-RU"/>
        </w:rPr>
        <w:t xml:space="preserve">га </w:t>
      </w:r>
      <w:r w:rsidR="00826098">
        <w:rPr>
          <w:rFonts w:ascii="Arial" w:hAnsi="Arial" w:cs="Arial"/>
          <w:sz w:val="24"/>
          <w:szCs w:val="24"/>
        </w:rPr>
        <w:t>–</w:t>
      </w:r>
      <w:r>
        <w:rPr>
          <w:rFonts w:ascii="Arial" w:hAnsi="Arial" w:cs="Arial"/>
          <w:color w:val="000000" w:themeColor="text1"/>
          <w:sz w:val="24"/>
          <w:szCs w:val="24"/>
          <w:lang w:eastAsia="ru-RU"/>
        </w:rPr>
        <w:t xml:space="preserve"> ОАО «Томскгазпром»</w:t>
      </w:r>
      <w:r w:rsidR="00351E0B">
        <w:rPr>
          <w:rFonts w:ascii="Arial" w:hAnsi="Arial" w:cs="Arial"/>
          <w:color w:val="000000" w:themeColor="text1"/>
          <w:sz w:val="24"/>
          <w:szCs w:val="24"/>
          <w:lang w:eastAsia="ru-RU"/>
        </w:rPr>
        <w:t>, 0,11 тыс.</w:t>
      </w:r>
      <w:r w:rsidR="00826098">
        <w:rPr>
          <w:rFonts w:ascii="Arial" w:hAnsi="Arial" w:cs="Arial"/>
          <w:color w:val="000000" w:themeColor="text1"/>
          <w:sz w:val="24"/>
          <w:szCs w:val="24"/>
          <w:lang w:eastAsia="ru-RU"/>
        </w:rPr>
        <w:t xml:space="preserve"> </w:t>
      </w:r>
      <w:r w:rsidR="00351E0B">
        <w:rPr>
          <w:rFonts w:ascii="Arial" w:hAnsi="Arial" w:cs="Arial"/>
          <w:color w:val="000000" w:themeColor="text1"/>
          <w:sz w:val="24"/>
          <w:szCs w:val="24"/>
          <w:lang w:eastAsia="ru-RU"/>
        </w:rPr>
        <w:t xml:space="preserve">га – другими компаниями </w:t>
      </w:r>
      <w:r w:rsidR="00351E0B" w:rsidRPr="000B4E1B">
        <w:rPr>
          <w:rFonts w:ascii="Arial" w:hAnsi="Arial" w:cs="Arial"/>
          <w:i/>
          <w:color w:val="000000" w:themeColor="text1"/>
          <w:sz w:val="24"/>
          <w:szCs w:val="24"/>
          <w:lang w:eastAsia="ru-RU"/>
        </w:rPr>
        <w:t>Группы</w:t>
      </w:r>
      <w:r>
        <w:rPr>
          <w:rFonts w:ascii="Arial" w:hAnsi="Arial" w:cs="Arial"/>
          <w:color w:val="000000" w:themeColor="text1"/>
          <w:sz w:val="24"/>
          <w:szCs w:val="24"/>
          <w:lang w:eastAsia="ru-RU"/>
        </w:rPr>
        <w:t>.</w:t>
      </w:r>
      <w:r w:rsidRPr="00C237B1">
        <w:rPr>
          <w:rFonts w:ascii="Arial" w:hAnsi="Arial" w:cs="Arial"/>
          <w:color w:val="000000" w:themeColor="text1"/>
          <w:sz w:val="24"/>
          <w:szCs w:val="24"/>
          <w:lang w:eastAsia="ru-RU"/>
        </w:rPr>
        <w:t xml:space="preserve"> </w:t>
      </w:r>
      <w:r>
        <w:rPr>
          <w:rFonts w:ascii="Arial" w:hAnsi="Arial" w:cs="Arial"/>
          <w:color w:val="000000" w:themeColor="text1"/>
          <w:sz w:val="24"/>
          <w:szCs w:val="24"/>
          <w:lang w:eastAsia="ru-RU"/>
        </w:rPr>
        <w:t>Нарушение земель происходило в результате разработки месторождений углеводородного сырья, при проведении строительных, ремонтных и иных работ.</w:t>
      </w:r>
      <w:r w:rsidR="00351E0B" w:rsidRPr="00351E0B">
        <w:rPr>
          <w:rFonts w:ascii="Times New Roman" w:hAnsi="Times New Roman"/>
          <w:color w:val="333333"/>
          <w:sz w:val="32"/>
          <w:szCs w:val="28"/>
        </w:rPr>
        <w:t xml:space="preserve"> </w:t>
      </w:r>
    </w:p>
    <w:p w:rsidR="00351E0B" w:rsidRPr="00CF717A" w:rsidRDefault="00351E0B"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Arial" w:hAnsi="Arial" w:cs="Arial"/>
          <w:sz w:val="24"/>
          <w:szCs w:val="28"/>
        </w:rPr>
      </w:pPr>
      <w:r w:rsidRPr="00CF717A">
        <w:rPr>
          <w:rFonts w:ascii="Arial" w:hAnsi="Arial" w:cs="Arial"/>
          <w:sz w:val="24"/>
          <w:szCs w:val="28"/>
        </w:rPr>
        <w:t>В течение года было рекультивировано 13,9</w:t>
      </w:r>
      <w:r w:rsidR="00D27C25">
        <w:rPr>
          <w:rFonts w:ascii="Arial" w:hAnsi="Arial" w:cs="Arial"/>
          <w:sz w:val="24"/>
          <w:szCs w:val="28"/>
        </w:rPr>
        <w:t>8</w:t>
      </w:r>
      <w:r w:rsidRPr="00CF717A">
        <w:rPr>
          <w:rFonts w:ascii="Arial" w:hAnsi="Arial" w:cs="Arial"/>
          <w:sz w:val="24"/>
          <w:szCs w:val="28"/>
        </w:rPr>
        <w:t xml:space="preserve"> тыс.</w:t>
      </w:r>
      <w:r w:rsidR="00826098">
        <w:rPr>
          <w:rFonts w:ascii="Arial" w:hAnsi="Arial" w:cs="Arial"/>
          <w:sz w:val="24"/>
          <w:szCs w:val="28"/>
        </w:rPr>
        <w:t xml:space="preserve"> </w:t>
      </w:r>
      <w:r w:rsidRPr="00CF717A">
        <w:rPr>
          <w:rFonts w:ascii="Arial" w:hAnsi="Arial" w:cs="Arial"/>
          <w:sz w:val="24"/>
          <w:szCs w:val="28"/>
        </w:rPr>
        <w:t xml:space="preserve">га, в том числе ОАО «Газпром» </w:t>
      </w:r>
      <w:r w:rsidR="00826098">
        <w:rPr>
          <w:rFonts w:ascii="Arial" w:hAnsi="Arial" w:cs="Arial"/>
          <w:sz w:val="24"/>
          <w:szCs w:val="24"/>
        </w:rPr>
        <w:t>–</w:t>
      </w:r>
      <w:r w:rsidRPr="00CF717A">
        <w:rPr>
          <w:rFonts w:ascii="Arial" w:hAnsi="Arial" w:cs="Arial"/>
          <w:sz w:val="24"/>
          <w:szCs w:val="28"/>
        </w:rPr>
        <w:t xml:space="preserve"> 9,5</w:t>
      </w:r>
      <w:r w:rsidR="00D27C25">
        <w:rPr>
          <w:rFonts w:ascii="Arial" w:hAnsi="Arial" w:cs="Arial"/>
          <w:sz w:val="24"/>
          <w:szCs w:val="28"/>
        </w:rPr>
        <w:t>2</w:t>
      </w:r>
      <w:r w:rsidRPr="00CF717A">
        <w:rPr>
          <w:rFonts w:ascii="Arial" w:hAnsi="Arial" w:cs="Arial"/>
          <w:sz w:val="24"/>
          <w:szCs w:val="28"/>
        </w:rPr>
        <w:t xml:space="preserve"> тыс.</w:t>
      </w:r>
      <w:r w:rsidR="00826098">
        <w:rPr>
          <w:rFonts w:ascii="Arial" w:hAnsi="Arial" w:cs="Arial"/>
          <w:sz w:val="24"/>
          <w:szCs w:val="28"/>
        </w:rPr>
        <w:t xml:space="preserve"> </w:t>
      </w:r>
      <w:r w:rsidRPr="00CF717A">
        <w:rPr>
          <w:rFonts w:ascii="Arial" w:hAnsi="Arial" w:cs="Arial"/>
          <w:sz w:val="24"/>
          <w:szCs w:val="28"/>
        </w:rPr>
        <w:t>га</w:t>
      </w:r>
      <w:r w:rsidR="002A03FD" w:rsidRPr="00CF717A">
        <w:rPr>
          <w:rFonts w:ascii="Arial" w:hAnsi="Arial" w:cs="Arial"/>
          <w:sz w:val="24"/>
          <w:szCs w:val="28"/>
        </w:rPr>
        <w:t xml:space="preserve">, </w:t>
      </w:r>
      <w:r w:rsidR="002A03FD" w:rsidRPr="000B4E1B">
        <w:rPr>
          <w:rFonts w:ascii="Arial" w:hAnsi="Arial" w:cs="Arial"/>
          <w:i/>
          <w:sz w:val="24"/>
          <w:szCs w:val="28"/>
        </w:rPr>
        <w:t>Группой Газпром нефть</w:t>
      </w:r>
      <w:r w:rsidR="002A03FD" w:rsidRPr="00CF717A">
        <w:rPr>
          <w:rFonts w:ascii="Arial" w:hAnsi="Arial" w:cs="Arial"/>
          <w:sz w:val="24"/>
          <w:szCs w:val="28"/>
        </w:rPr>
        <w:t xml:space="preserve"> – 3,73 тыс.</w:t>
      </w:r>
      <w:r w:rsidR="00826098">
        <w:rPr>
          <w:rFonts w:ascii="Arial" w:hAnsi="Arial" w:cs="Arial"/>
          <w:sz w:val="24"/>
          <w:szCs w:val="28"/>
        </w:rPr>
        <w:t xml:space="preserve"> </w:t>
      </w:r>
      <w:r w:rsidR="002A03FD" w:rsidRPr="00CF717A">
        <w:rPr>
          <w:rFonts w:ascii="Arial" w:hAnsi="Arial" w:cs="Arial"/>
          <w:sz w:val="24"/>
          <w:szCs w:val="28"/>
        </w:rPr>
        <w:t xml:space="preserve">га, прочими </w:t>
      </w:r>
      <w:r w:rsidR="00826098">
        <w:rPr>
          <w:rFonts w:ascii="Arial" w:hAnsi="Arial" w:cs="Arial"/>
          <w:sz w:val="24"/>
          <w:szCs w:val="28"/>
        </w:rPr>
        <w:t xml:space="preserve">компаниями </w:t>
      </w:r>
      <w:r w:rsidR="002A03FD" w:rsidRPr="00CF717A">
        <w:rPr>
          <w:rFonts w:ascii="Arial" w:hAnsi="Arial" w:cs="Arial"/>
          <w:sz w:val="24"/>
          <w:szCs w:val="28"/>
        </w:rPr>
        <w:t>– 0,73 тыс.</w:t>
      </w:r>
      <w:r w:rsidR="00826098">
        <w:rPr>
          <w:rFonts w:ascii="Arial" w:hAnsi="Arial" w:cs="Arial"/>
          <w:sz w:val="24"/>
          <w:szCs w:val="28"/>
        </w:rPr>
        <w:t xml:space="preserve"> </w:t>
      </w:r>
      <w:r w:rsidR="002A03FD" w:rsidRPr="00CF717A">
        <w:rPr>
          <w:rFonts w:ascii="Arial" w:hAnsi="Arial" w:cs="Arial"/>
          <w:sz w:val="24"/>
          <w:szCs w:val="28"/>
        </w:rPr>
        <w:t xml:space="preserve">га. </w:t>
      </w:r>
    </w:p>
    <w:p w:rsidR="002A03FD" w:rsidRDefault="002A03FD"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olor w:val="333333"/>
          <w:sz w:val="28"/>
          <w:szCs w:val="28"/>
        </w:rPr>
      </w:pPr>
    </w:p>
    <w:p w:rsidR="00351E0B" w:rsidRPr="00DD2D9B" w:rsidRDefault="00351E0B"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40" w:lineRule="auto"/>
        <w:jc w:val="both"/>
        <w:rPr>
          <w:rFonts w:ascii="Arial" w:hAnsi="Arial" w:cs="Arial"/>
          <w:color w:val="333333"/>
          <w:sz w:val="28"/>
          <w:szCs w:val="28"/>
        </w:rPr>
      </w:pPr>
      <w:r w:rsidRPr="00DD2D9B">
        <w:rPr>
          <w:rFonts w:ascii="Arial" w:hAnsi="Arial" w:cs="Arial"/>
          <w:color w:val="333333"/>
          <w:sz w:val="28"/>
          <w:szCs w:val="28"/>
        </w:rPr>
        <w:t xml:space="preserve">ПОКАЗАТЕЛИ РЕКУЛЬТИВАЦИОННЫХ РАБОТ В ГРУППЕ ГАЗПРОМ, </w:t>
      </w:r>
      <w:r w:rsidR="00826098">
        <w:rPr>
          <w:rFonts w:ascii="Arial" w:hAnsi="Arial" w:cs="Arial"/>
          <w:color w:val="333333"/>
          <w:sz w:val="28"/>
          <w:szCs w:val="28"/>
        </w:rPr>
        <w:t>2009</w:t>
      </w:r>
      <w:r w:rsidR="00826098" w:rsidRPr="000B4E1B">
        <w:rPr>
          <w:rFonts w:ascii="Arial" w:hAnsi="Arial" w:cs="Arial"/>
          <w:color w:val="333333"/>
          <w:sz w:val="28"/>
          <w:szCs w:val="28"/>
        </w:rPr>
        <w:t>–2013 ГГ.,</w:t>
      </w:r>
      <w:r w:rsidR="00826098">
        <w:rPr>
          <w:rFonts w:ascii="Arial" w:hAnsi="Arial" w:cs="Arial"/>
          <w:sz w:val="24"/>
          <w:szCs w:val="24"/>
        </w:rPr>
        <w:t xml:space="preserve"> </w:t>
      </w:r>
      <w:r w:rsidRPr="00DD2D9B">
        <w:rPr>
          <w:rFonts w:ascii="Arial" w:hAnsi="Arial" w:cs="Arial"/>
          <w:color w:val="333333"/>
          <w:sz w:val="28"/>
          <w:szCs w:val="28"/>
        </w:rPr>
        <w:t>ТЫС.</w:t>
      </w:r>
      <w:r w:rsidR="00826098">
        <w:rPr>
          <w:rFonts w:ascii="Arial" w:hAnsi="Arial" w:cs="Arial"/>
          <w:color w:val="333333"/>
          <w:sz w:val="28"/>
          <w:szCs w:val="28"/>
        </w:rPr>
        <w:t xml:space="preserve"> </w:t>
      </w:r>
      <w:r w:rsidRPr="00DD2D9B">
        <w:rPr>
          <w:rFonts w:ascii="Arial" w:hAnsi="Arial" w:cs="Arial"/>
          <w:color w:val="333333"/>
          <w:sz w:val="28"/>
          <w:szCs w:val="28"/>
        </w:rPr>
        <w:t>ГА</w:t>
      </w:r>
    </w:p>
    <w:p w:rsidR="009F68DF" w:rsidRPr="006211B0" w:rsidRDefault="009F68DF"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40" w:lineRule="auto"/>
        <w:jc w:val="both"/>
        <w:rPr>
          <w:rFonts w:ascii="Arial" w:hAnsi="Arial" w:cs="Arial"/>
          <w:color w:val="000000" w:themeColor="text1"/>
          <w:sz w:val="24"/>
          <w:szCs w:val="24"/>
          <w:lang w:eastAsia="ru-RU"/>
        </w:rPr>
      </w:pPr>
      <w:r w:rsidRPr="006221EF">
        <w:rPr>
          <w:rFonts w:ascii="Arial" w:hAnsi="Arial" w:cs="Arial"/>
          <w:noProof/>
          <w:sz w:val="24"/>
          <w:szCs w:val="24"/>
          <w:shd w:val="clear" w:color="auto" w:fill="9BBB59" w:themeFill="accent3"/>
          <w:lang w:eastAsia="ru-RU"/>
        </w:rPr>
        <w:drawing>
          <wp:inline distT="0" distB="0" distL="0" distR="0">
            <wp:extent cx="5836258" cy="2838616"/>
            <wp:effectExtent l="0" t="0" r="12700" b="19050"/>
            <wp:docPr id="33" name="Объект 3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2A03FD" w:rsidRDefault="002A03FD" w:rsidP="00FD7C08">
      <w:pPr>
        <w:spacing w:line="240" w:lineRule="auto"/>
        <w:ind w:firstLine="708"/>
        <w:jc w:val="both"/>
        <w:rPr>
          <w:rFonts w:ascii="Times New Roman" w:eastAsia="Times New Roman" w:hAnsi="Times New Roman"/>
          <w:sz w:val="28"/>
          <w:szCs w:val="28"/>
          <w:lang w:eastAsia="ru-RU"/>
        </w:rPr>
      </w:pPr>
    </w:p>
    <w:p w:rsidR="002A03FD" w:rsidRDefault="002A03FD" w:rsidP="00FD7C08">
      <w:pPr>
        <w:ind w:firstLine="708"/>
        <w:jc w:val="both"/>
        <w:rPr>
          <w:rFonts w:ascii="Arial" w:eastAsia="Times New Roman" w:hAnsi="Arial" w:cs="Arial"/>
          <w:sz w:val="24"/>
          <w:szCs w:val="24"/>
          <w:lang w:eastAsia="ru-RU"/>
        </w:rPr>
      </w:pPr>
      <w:r w:rsidRPr="002A03FD">
        <w:rPr>
          <w:rFonts w:ascii="Arial" w:eastAsia="Times New Roman" w:hAnsi="Arial" w:cs="Arial"/>
          <w:sz w:val="24"/>
          <w:szCs w:val="24"/>
          <w:lang w:eastAsia="ru-RU"/>
        </w:rPr>
        <w:t xml:space="preserve">Большинством предприятий проведена полная рекультивация нарушенных за год земель, рядом дочерних обществ были восстановлены земли, нарушенные в прошлые годы. </w:t>
      </w:r>
    </w:p>
    <w:p w:rsidR="002A03FD" w:rsidRDefault="002A03FD" w:rsidP="00FD7C08">
      <w:pPr>
        <w:jc w:val="both"/>
        <w:rPr>
          <w:rFonts w:ascii="Arial" w:eastAsia="Times New Roman" w:hAnsi="Arial" w:cs="Arial"/>
          <w:sz w:val="24"/>
          <w:szCs w:val="28"/>
          <w:lang w:eastAsia="ru-RU"/>
        </w:rPr>
      </w:pPr>
      <w:r>
        <w:rPr>
          <w:rFonts w:ascii="Arial" w:eastAsia="Times New Roman" w:hAnsi="Arial" w:cs="Arial"/>
          <w:color w:val="000000"/>
          <w:sz w:val="24"/>
          <w:szCs w:val="28"/>
          <w:lang w:eastAsia="ru-RU"/>
        </w:rPr>
        <w:t xml:space="preserve"> </w:t>
      </w:r>
      <w:r>
        <w:rPr>
          <w:rFonts w:ascii="Arial" w:eastAsia="Times New Roman" w:hAnsi="Arial" w:cs="Arial"/>
          <w:color w:val="000000"/>
          <w:sz w:val="24"/>
          <w:szCs w:val="28"/>
          <w:lang w:eastAsia="ru-RU"/>
        </w:rPr>
        <w:tab/>
        <w:t xml:space="preserve">Например, </w:t>
      </w:r>
      <w:r w:rsidRPr="002A03FD">
        <w:rPr>
          <w:rFonts w:ascii="Arial" w:eastAsia="Times New Roman" w:hAnsi="Arial" w:cs="Arial"/>
          <w:sz w:val="24"/>
          <w:szCs w:val="28"/>
          <w:lang w:eastAsia="ru-RU"/>
        </w:rPr>
        <w:t xml:space="preserve">ООО «Газпром переработка» выполнены работы по ликвидации последствий </w:t>
      </w:r>
      <w:r w:rsidR="0002154C">
        <w:rPr>
          <w:rFonts w:ascii="Arial" w:eastAsia="Times New Roman" w:hAnsi="Arial" w:cs="Arial"/>
          <w:sz w:val="24"/>
          <w:szCs w:val="28"/>
          <w:lang w:eastAsia="ru-RU"/>
        </w:rPr>
        <w:t>пролива газового конденсата</w:t>
      </w:r>
      <w:r w:rsidR="0002154C" w:rsidRPr="002A03FD">
        <w:rPr>
          <w:rFonts w:ascii="Arial" w:eastAsia="Times New Roman" w:hAnsi="Arial" w:cs="Arial"/>
          <w:sz w:val="24"/>
          <w:szCs w:val="28"/>
          <w:lang w:eastAsia="ru-RU"/>
        </w:rPr>
        <w:t xml:space="preserve"> </w:t>
      </w:r>
      <w:r w:rsidRPr="002A03FD">
        <w:rPr>
          <w:rFonts w:ascii="Arial" w:eastAsia="Times New Roman" w:hAnsi="Arial" w:cs="Arial"/>
          <w:sz w:val="24"/>
          <w:szCs w:val="28"/>
          <w:lang w:eastAsia="ru-RU"/>
        </w:rPr>
        <w:t xml:space="preserve">на территориях </w:t>
      </w:r>
      <w:r w:rsidR="008921F3">
        <w:rPr>
          <w:rFonts w:ascii="Arial" w:eastAsia="Times New Roman" w:hAnsi="Arial" w:cs="Arial"/>
          <w:sz w:val="24"/>
          <w:szCs w:val="28"/>
          <w:lang w:eastAsia="ru-RU"/>
        </w:rPr>
        <w:t>полосы отвода конде</w:t>
      </w:r>
      <w:r w:rsidR="008921F3">
        <w:rPr>
          <w:rFonts w:ascii="Arial" w:eastAsia="Times New Roman" w:hAnsi="Arial" w:cs="Arial"/>
          <w:sz w:val="24"/>
          <w:szCs w:val="28"/>
          <w:lang w:eastAsia="ru-RU"/>
        </w:rPr>
        <w:t>н</w:t>
      </w:r>
      <w:r w:rsidR="008921F3">
        <w:rPr>
          <w:rFonts w:ascii="Arial" w:eastAsia="Times New Roman" w:hAnsi="Arial" w:cs="Arial"/>
          <w:sz w:val="24"/>
          <w:szCs w:val="28"/>
          <w:lang w:eastAsia="ru-RU"/>
        </w:rPr>
        <w:t xml:space="preserve">сатопровода </w:t>
      </w:r>
      <w:r w:rsidRPr="002A03FD">
        <w:rPr>
          <w:rFonts w:ascii="Arial" w:eastAsia="Times New Roman" w:hAnsi="Arial" w:cs="Arial"/>
          <w:sz w:val="24"/>
          <w:szCs w:val="28"/>
          <w:lang w:eastAsia="ru-RU"/>
        </w:rPr>
        <w:t>Уренгой</w:t>
      </w:r>
      <w:r w:rsidR="00826098">
        <w:rPr>
          <w:rFonts w:ascii="Arial" w:eastAsia="Times New Roman" w:hAnsi="Arial" w:cs="Arial"/>
          <w:sz w:val="24"/>
          <w:szCs w:val="28"/>
          <w:lang w:eastAsia="ru-RU"/>
        </w:rPr>
        <w:t xml:space="preserve"> </w:t>
      </w:r>
      <w:r w:rsidR="00826098">
        <w:rPr>
          <w:rFonts w:ascii="Arial" w:hAnsi="Arial" w:cs="Arial"/>
          <w:sz w:val="24"/>
          <w:szCs w:val="24"/>
        </w:rPr>
        <w:t xml:space="preserve">– </w:t>
      </w:r>
      <w:r w:rsidRPr="002A03FD">
        <w:rPr>
          <w:rFonts w:ascii="Arial" w:eastAsia="Times New Roman" w:hAnsi="Arial" w:cs="Arial"/>
          <w:sz w:val="24"/>
          <w:szCs w:val="28"/>
          <w:lang w:eastAsia="ru-RU"/>
        </w:rPr>
        <w:t xml:space="preserve">Сургут (всего 2,07 га), проведена биологическая очистка </w:t>
      </w:r>
      <w:r w:rsidR="00245174" w:rsidRPr="002A03FD">
        <w:rPr>
          <w:rFonts w:ascii="Arial" w:eastAsia="Times New Roman" w:hAnsi="Arial" w:cs="Arial"/>
          <w:sz w:val="24"/>
          <w:szCs w:val="28"/>
          <w:lang w:eastAsia="ru-RU"/>
        </w:rPr>
        <w:t>нефтез</w:t>
      </w:r>
      <w:r w:rsidR="00245174">
        <w:rPr>
          <w:rFonts w:ascii="Arial" w:eastAsia="Times New Roman" w:hAnsi="Arial" w:cs="Arial"/>
          <w:sz w:val="24"/>
          <w:szCs w:val="28"/>
          <w:lang w:eastAsia="ru-RU"/>
        </w:rPr>
        <w:t>а</w:t>
      </w:r>
      <w:r w:rsidR="00245174" w:rsidRPr="002A03FD">
        <w:rPr>
          <w:rFonts w:ascii="Arial" w:eastAsia="Times New Roman" w:hAnsi="Arial" w:cs="Arial"/>
          <w:sz w:val="24"/>
          <w:szCs w:val="28"/>
          <w:lang w:eastAsia="ru-RU"/>
        </w:rPr>
        <w:t xml:space="preserve">грязнений </w:t>
      </w:r>
      <w:r w:rsidRPr="002A03FD">
        <w:rPr>
          <w:rFonts w:ascii="Arial" w:eastAsia="Times New Roman" w:hAnsi="Arial" w:cs="Arial"/>
          <w:sz w:val="24"/>
          <w:szCs w:val="28"/>
          <w:lang w:eastAsia="ru-RU"/>
        </w:rPr>
        <w:t xml:space="preserve">на территории Вуктыльского района и Сосногорского района (территории амбаров и конденсатопровода). </w:t>
      </w:r>
    </w:p>
    <w:p w:rsidR="002A03FD" w:rsidRPr="002A03FD" w:rsidRDefault="002A03FD" w:rsidP="00FD7C08">
      <w:pPr>
        <w:ind w:firstLine="708"/>
        <w:jc w:val="both"/>
        <w:rPr>
          <w:rFonts w:ascii="Arial" w:eastAsia="Times New Roman" w:hAnsi="Arial" w:cs="Arial"/>
          <w:color w:val="000000"/>
          <w:sz w:val="24"/>
          <w:szCs w:val="28"/>
          <w:lang w:eastAsia="ru-RU"/>
        </w:rPr>
      </w:pPr>
      <w:r w:rsidRPr="002A03FD">
        <w:rPr>
          <w:rFonts w:ascii="Arial" w:eastAsia="Times New Roman" w:hAnsi="Arial" w:cs="Arial"/>
          <w:color w:val="000000"/>
          <w:sz w:val="24"/>
          <w:szCs w:val="28"/>
          <w:lang w:eastAsia="ru-RU"/>
        </w:rPr>
        <w:t>ООО «Газпром добыча Краснодар» в натурных условиях отрабатывались новейшие, запатентованные ОАО «Газпром» технологии восстановления почв и земель до требований к землям сельскохозяйственного назначения; восстановл</w:t>
      </w:r>
      <w:r w:rsidRPr="002A03FD">
        <w:rPr>
          <w:rFonts w:ascii="Arial" w:eastAsia="Times New Roman" w:hAnsi="Arial" w:cs="Arial"/>
          <w:color w:val="000000"/>
          <w:sz w:val="24"/>
          <w:szCs w:val="28"/>
          <w:lang w:eastAsia="ru-RU"/>
        </w:rPr>
        <w:t>е</w:t>
      </w:r>
      <w:r w:rsidRPr="002A03FD">
        <w:rPr>
          <w:rFonts w:ascii="Arial" w:eastAsia="Times New Roman" w:hAnsi="Arial" w:cs="Arial"/>
          <w:color w:val="000000"/>
          <w:sz w:val="24"/>
          <w:szCs w:val="28"/>
          <w:lang w:eastAsia="ru-RU"/>
        </w:rPr>
        <w:t>ны нарушенные земли на площади 14, 7 га, в том числе  на территории заказника «Приазовский». Контроль качества проведенных работ осуществлялся с примен</w:t>
      </w:r>
      <w:r w:rsidRPr="002A03FD">
        <w:rPr>
          <w:rFonts w:ascii="Arial" w:eastAsia="Times New Roman" w:hAnsi="Arial" w:cs="Arial"/>
          <w:color w:val="000000"/>
          <w:sz w:val="24"/>
          <w:szCs w:val="28"/>
          <w:lang w:eastAsia="ru-RU"/>
        </w:rPr>
        <w:t>е</w:t>
      </w:r>
      <w:r w:rsidRPr="002A03FD">
        <w:rPr>
          <w:rFonts w:ascii="Arial" w:eastAsia="Times New Roman" w:hAnsi="Arial" w:cs="Arial"/>
          <w:color w:val="000000"/>
          <w:sz w:val="24"/>
          <w:szCs w:val="28"/>
          <w:lang w:eastAsia="ru-RU"/>
        </w:rPr>
        <w:t>нием метода биоиндикации.</w:t>
      </w:r>
    </w:p>
    <w:p w:rsidR="00A37F5B" w:rsidRDefault="00A37F5B" w:rsidP="00FD7C08">
      <w:pPr>
        <w:ind w:firstLine="708"/>
        <w:jc w:val="both"/>
        <w:rPr>
          <w:rFonts w:ascii="Arial" w:hAnsi="Arial" w:cs="Arial"/>
          <w:sz w:val="24"/>
          <w:szCs w:val="24"/>
        </w:rPr>
      </w:pPr>
      <w:r w:rsidRPr="00A94E0C">
        <w:rPr>
          <w:rFonts w:ascii="Arial" w:eastAsia="Times New Roman" w:hAnsi="Arial" w:cs="Arial"/>
          <w:i/>
          <w:sz w:val="24"/>
          <w:szCs w:val="28"/>
          <w:lang w:eastAsia="ru-RU"/>
        </w:rPr>
        <w:t>Группой Газпром нефть</w:t>
      </w:r>
      <w:r>
        <w:rPr>
          <w:rFonts w:ascii="Arial" w:eastAsia="Times New Roman" w:hAnsi="Arial" w:cs="Arial"/>
          <w:sz w:val="24"/>
          <w:szCs w:val="28"/>
          <w:lang w:eastAsia="ru-RU"/>
        </w:rPr>
        <w:t xml:space="preserve"> в целях в</w:t>
      </w:r>
      <w:r w:rsidRPr="0065048C">
        <w:rPr>
          <w:rFonts w:ascii="Arial" w:hAnsi="Arial" w:cs="Arial"/>
          <w:sz w:val="24"/>
          <w:szCs w:val="24"/>
        </w:rPr>
        <w:t>ыявлени</w:t>
      </w:r>
      <w:r>
        <w:rPr>
          <w:rFonts w:ascii="Arial" w:hAnsi="Arial" w:cs="Arial"/>
          <w:sz w:val="24"/>
          <w:szCs w:val="24"/>
        </w:rPr>
        <w:t>я</w:t>
      </w:r>
      <w:r w:rsidRPr="0065048C">
        <w:rPr>
          <w:rFonts w:ascii="Arial" w:hAnsi="Arial" w:cs="Arial"/>
          <w:sz w:val="24"/>
          <w:szCs w:val="24"/>
        </w:rPr>
        <w:t xml:space="preserve"> приоритетных земельных участков для рекультивационных работ</w:t>
      </w:r>
      <w:r>
        <w:rPr>
          <w:rFonts w:ascii="Arial" w:hAnsi="Arial" w:cs="Arial"/>
          <w:sz w:val="24"/>
          <w:szCs w:val="24"/>
        </w:rPr>
        <w:t xml:space="preserve"> проведена инвентаризация нарушенных земель. </w:t>
      </w:r>
      <w:r w:rsidR="006E14E3">
        <w:rPr>
          <w:rFonts w:ascii="Arial" w:hAnsi="Arial" w:cs="Arial"/>
          <w:sz w:val="24"/>
          <w:szCs w:val="24"/>
        </w:rPr>
        <w:t xml:space="preserve">Проведены </w:t>
      </w:r>
      <w:r w:rsidR="006E14E3" w:rsidRPr="00A37F5B">
        <w:rPr>
          <w:rFonts w:ascii="Arial" w:hAnsi="Arial" w:cs="Arial"/>
          <w:sz w:val="24"/>
          <w:szCs w:val="24"/>
        </w:rPr>
        <w:t>согласно утвержденной Программ</w:t>
      </w:r>
      <w:r w:rsidR="006E14E3">
        <w:rPr>
          <w:rFonts w:ascii="Arial" w:hAnsi="Arial" w:cs="Arial"/>
          <w:sz w:val="24"/>
          <w:szCs w:val="24"/>
        </w:rPr>
        <w:t>е</w:t>
      </w:r>
      <w:r w:rsidR="006E14E3" w:rsidRPr="00A37F5B">
        <w:rPr>
          <w:rFonts w:ascii="Arial" w:hAnsi="Arial" w:cs="Arial"/>
          <w:sz w:val="24"/>
          <w:szCs w:val="24"/>
        </w:rPr>
        <w:t xml:space="preserve"> рекультивации</w:t>
      </w:r>
      <w:r w:rsidR="006E14E3">
        <w:rPr>
          <w:rFonts w:ascii="Arial" w:hAnsi="Arial" w:cs="Arial"/>
          <w:sz w:val="24"/>
          <w:szCs w:val="24"/>
        </w:rPr>
        <w:t xml:space="preserve"> работы по восстановлению качества земель на 45 объектах накопленного экологического ущерба (</w:t>
      </w:r>
      <w:r w:rsidR="00A94E0C">
        <w:rPr>
          <w:rFonts w:ascii="Arial" w:hAnsi="Arial" w:cs="Arial"/>
          <w:sz w:val="24"/>
          <w:szCs w:val="24"/>
        </w:rPr>
        <w:t xml:space="preserve">последствия деятельности </w:t>
      </w:r>
      <w:r w:rsidR="006E14E3">
        <w:rPr>
          <w:rFonts w:ascii="Arial" w:hAnsi="Arial" w:cs="Arial"/>
          <w:sz w:val="24"/>
          <w:szCs w:val="24"/>
        </w:rPr>
        <w:t>прошлых землепользователей)</w:t>
      </w:r>
      <w:r w:rsidRPr="00A37F5B">
        <w:rPr>
          <w:rFonts w:ascii="Arial" w:hAnsi="Arial" w:cs="Arial"/>
          <w:sz w:val="24"/>
          <w:szCs w:val="24"/>
        </w:rPr>
        <w:t>, рекульти</w:t>
      </w:r>
      <w:r w:rsidR="00826098">
        <w:rPr>
          <w:rFonts w:ascii="Arial" w:hAnsi="Arial" w:cs="Arial"/>
          <w:sz w:val="24"/>
          <w:szCs w:val="24"/>
        </w:rPr>
        <w:t>в</w:t>
      </w:r>
      <w:r w:rsidR="00826098">
        <w:rPr>
          <w:rFonts w:ascii="Arial" w:hAnsi="Arial" w:cs="Arial"/>
          <w:sz w:val="24"/>
          <w:szCs w:val="24"/>
        </w:rPr>
        <w:t>и</w:t>
      </w:r>
      <w:r w:rsidR="006E14E3">
        <w:rPr>
          <w:rFonts w:ascii="Arial" w:hAnsi="Arial" w:cs="Arial"/>
          <w:sz w:val="24"/>
          <w:szCs w:val="24"/>
        </w:rPr>
        <w:t>рован</w:t>
      </w:r>
      <w:r w:rsidR="00826098">
        <w:rPr>
          <w:rFonts w:ascii="Arial" w:hAnsi="Arial" w:cs="Arial"/>
          <w:sz w:val="24"/>
          <w:szCs w:val="24"/>
        </w:rPr>
        <w:t>ы</w:t>
      </w:r>
      <w:r w:rsidRPr="00A37F5B">
        <w:rPr>
          <w:rFonts w:ascii="Arial" w:hAnsi="Arial" w:cs="Arial"/>
          <w:sz w:val="24"/>
          <w:szCs w:val="24"/>
        </w:rPr>
        <w:t xml:space="preserve"> </w:t>
      </w:r>
      <w:r w:rsidR="006E14E3">
        <w:rPr>
          <w:rFonts w:ascii="Arial" w:hAnsi="Arial" w:cs="Arial"/>
          <w:sz w:val="24"/>
          <w:szCs w:val="24"/>
        </w:rPr>
        <w:t xml:space="preserve">58 </w:t>
      </w:r>
      <w:r w:rsidRPr="00A37F5B">
        <w:rPr>
          <w:rFonts w:ascii="Arial" w:hAnsi="Arial" w:cs="Arial"/>
          <w:sz w:val="24"/>
          <w:szCs w:val="24"/>
        </w:rPr>
        <w:t>шламовых амбаров.</w:t>
      </w:r>
    </w:p>
    <w:p w:rsidR="009F68DF" w:rsidRPr="002A03FD" w:rsidRDefault="00FA4BBA"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Arial" w:hAnsi="Arial" w:cs="Arial"/>
          <w:sz w:val="24"/>
          <w:szCs w:val="24"/>
        </w:rPr>
      </w:pPr>
      <w:r w:rsidRPr="00415C83">
        <w:rPr>
          <w:rFonts w:ascii="Arial" w:hAnsi="Arial" w:cs="Arial"/>
          <w:sz w:val="24"/>
          <w:szCs w:val="24"/>
          <w:lang w:eastAsia="ru-RU"/>
        </w:rPr>
        <w:t>Проверки соответствия почвы экологическим нормативам: почвенные, геоботанические, агрохимические и иные обследования земель</w:t>
      </w:r>
      <w:r w:rsidR="00415C83" w:rsidRPr="00415C83">
        <w:rPr>
          <w:rFonts w:ascii="Arial" w:hAnsi="Arial" w:cs="Arial"/>
          <w:sz w:val="24"/>
          <w:szCs w:val="24"/>
          <w:lang w:eastAsia="ru-RU"/>
        </w:rPr>
        <w:t xml:space="preserve"> </w:t>
      </w:r>
      <w:r w:rsidR="00415C83" w:rsidRPr="00415C83">
        <w:rPr>
          <w:rFonts w:ascii="Arial" w:hAnsi="Arial" w:cs="Arial"/>
          <w:sz w:val="24"/>
          <w:szCs w:val="24"/>
        </w:rPr>
        <w:t>–</w:t>
      </w:r>
      <w:r w:rsidR="00415C83" w:rsidRPr="00415C83">
        <w:rPr>
          <w:rFonts w:ascii="Arial" w:hAnsi="Arial" w:cs="Arial"/>
          <w:color w:val="000000" w:themeColor="text1"/>
          <w:sz w:val="24"/>
          <w:szCs w:val="24"/>
          <w:lang w:eastAsia="ru-RU"/>
        </w:rPr>
        <w:t xml:space="preserve"> </w:t>
      </w:r>
      <w:r w:rsidRPr="00415C83">
        <w:rPr>
          <w:rFonts w:ascii="Arial" w:hAnsi="Arial" w:cs="Arial"/>
          <w:sz w:val="24"/>
          <w:szCs w:val="24"/>
          <w:lang w:eastAsia="ru-RU"/>
        </w:rPr>
        <w:t>проводятся в</w:t>
      </w:r>
      <w:r w:rsidR="009F68DF" w:rsidRPr="00415C83">
        <w:rPr>
          <w:rFonts w:ascii="Arial" w:hAnsi="Arial" w:cs="Arial"/>
          <w:sz w:val="24"/>
          <w:szCs w:val="24"/>
          <w:lang w:eastAsia="ru-RU"/>
        </w:rPr>
        <w:t xml:space="preserve"> рамках производственного экологического контроля и мониторинга в период строительства и реконструкции объектов.</w:t>
      </w:r>
      <w:r w:rsidR="009F68DF" w:rsidRPr="002A03FD">
        <w:rPr>
          <w:rFonts w:ascii="Arial" w:hAnsi="Arial" w:cs="Arial"/>
          <w:sz w:val="24"/>
          <w:szCs w:val="24"/>
          <w:lang w:eastAsia="ru-RU"/>
        </w:rPr>
        <w:t xml:space="preserve"> </w:t>
      </w:r>
    </w:p>
    <w:p w:rsidR="002D4851" w:rsidRPr="008C675D" w:rsidRDefault="002D4851" w:rsidP="00FD7C08">
      <w:pPr>
        <w:pStyle w:val="1"/>
        <w:suppressAutoHyphens/>
        <w:spacing w:before="0" w:line="240" w:lineRule="auto"/>
        <w:ind w:firstLine="708"/>
        <w:jc w:val="both"/>
        <w:rPr>
          <w:rFonts w:ascii="Arial" w:hAnsi="Arial" w:cs="Arial"/>
          <w:b w:val="0"/>
          <w:color w:val="548DD4"/>
          <w:sz w:val="24"/>
          <w:szCs w:val="24"/>
        </w:rPr>
      </w:pPr>
    </w:p>
    <w:p w:rsidR="00B34955" w:rsidRPr="00CE7911" w:rsidRDefault="00B34955" w:rsidP="00FD7C08">
      <w:pPr>
        <w:suppressAutoHyphens/>
        <w:jc w:val="both"/>
        <w:rPr>
          <w:rFonts w:ascii="Arial" w:hAnsi="Arial" w:cs="Arial"/>
          <w:sz w:val="16"/>
          <w:szCs w:val="24"/>
        </w:rPr>
      </w:pPr>
    </w:p>
    <w:p w:rsidR="00AC1D8F" w:rsidRPr="0032611B" w:rsidRDefault="00AC1D8F" w:rsidP="00FD7C08">
      <w:pPr>
        <w:suppressAutoHyphens/>
        <w:jc w:val="both"/>
        <w:rPr>
          <w:rFonts w:ascii="Arial" w:hAnsi="Arial" w:cs="Arial"/>
          <w:b/>
          <w:caps/>
          <w:sz w:val="28"/>
          <w:szCs w:val="24"/>
        </w:rPr>
      </w:pPr>
      <w:r w:rsidRPr="0032611B">
        <w:rPr>
          <w:rFonts w:ascii="Arial" w:hAnsi="Arial" w:cs="Arial"/>
          <w:b/>
          <w:caps/>
          <w:sz w:val="28"/>
          <w:szCs w:val="24"/>
        </w:rPr>
        <w:t>Энергосбережение</w:t>
      </w:r>
    </w:p>
    <w:p w:rsidR="00AC1D8F" w:rsidRPr="0032611B" w:rsidRDefault="00AC1D8F" w:rsidP="00FD7C08">
      <w:pPr>
        <w:suppressAutoHyphens/>
        <w:jc w:val="both"/>
        <w:rPr>
          <w:rFonts w:ascii="Arial" w:hAnsi="Arial" w:cs="Arial"/>
          <w:sz w:val="18"/>
          <w:szCs w:val="24"/>
        </w:rPr>
      </w:pPr>
    </w:p>
    <w:p w:rsidR="00AC1D8F" w:rsidRPr="00C27625" w:rsidRDefault="00AC1D8F" w:rsidP="00FD7C08">
      <w:pPr>
        <w:autoSpaceDE w:val="0"/>
        <w:autoSpaceDN w:val="0"/>
        <w:adjustRightInd w:val="0"/>
        <w:ind w:firstLine="709"/>
        <w:jc w:val="both"/>
        <w:rPr>
          <w:rFonts w:ascii="Arial" w:hAnsi="Arial" w:cs="Arial"/>
          <w:sz w:val="24"/>
          <w:szCs w:val="24"/>
        </w:rPr>
      </w:pPr>
      <w:r w:rsidRPr="00C27625">
        <w:rPr>
          <w:rFonts w:ascii="Arial" w:hAnsi="Arial" w:cs="Arial"/>
          <w:sz w:val="24"/>
          <w:szCs w:val="24"/>
        </w:rPr>
        <w:t>ОАО «Газпром» последовательно реализует политику энергосбережения и повышения энергетической эффективности производственных процессов на осн</w:t>
      </w:r>
      <w:r w:rsidRPr="00C27625">
        <w:rPr>
          <w:rFonts w:ascii="Arial" w:hAnsi="Arial" w:cs="Arial"/>
          <w:sz w:val="24"/>
          <w:szCs w:val="24"/>
        </w:rPr>
        <w:t>о</w:t>
      </w:r>
      <w:r w:rsidRPr="00C27625">
        <w:rPr>
          <w:rFonts w:ascii="Arial" w:hAnsi="Arial" w:cs="Arial"/>
          <w:sz w:val="24"/>
          <w:szCs w:val="24"/>
        </w:rPr>
        <w:t>ве государственных</w:t>
      </w:r>
      <w:r>
        <w:rPr>
          <w:rFonts w:ascii="Arial" w:hAnsi="Arial" w:cs="Arial"/>
          <w:sz w:val="24"/>
          <w:szCs w:val="24"/>
        </w:rPr>
        <w:t xml:space="preserve"> </w:t>
      </w:r>
      <w:r w:rsidRPr="00C27625">
        <w:rPr>
          <w:rFonts w:ascii="Arial" w:hAnsi="Arial" w:cs="Arial"/>
          <w:sz w:val="24"/>
          <w:szCs w:val="24"/>
        </w:rPr>
        <w:t>и корпоративных требований:</w:t>
      </w:r>
    </w:p>
    <w:p w:rsidR="00AC1D8F" w:rsidRPr="00415C83" w:rsidRDefault="00AC1D8F" w:rsidP="00415C83">
      <w:pPr>
        <w:pStyle w:val="aa"/>
        <w:numPr>
          <w:ilvl w:val="0"/>
          <w:numId w:val="25"/>
        </w:numPr>
        <w:autoSpaceDE w:val="0"/>
        <w:autoSpaceDN w:val="0"/>
        <w:adjustRightInd w:val="0"/>
        <w:jc w:val="both"/>
        <w:rPr>
          <w:rFonts w:ascii="Arial" w:hAnsi="Arial" w:cs="Arial"/>
          <w:szCs w:val="24"/>
        </w:rPr>
      </w:pPr>
      <w:r w:rsidRPr="00415C83">
        <w:rPr>
          <w:rFonts w:ascii="Arial" w:hAnsi="Arial" w:cs="Arial"/>
          <w:szCs w:val="24"/>
        </w:rPr>
        <w:t xml:space="preserve">Федерального </w:t>
      </w:r>
      <w:r w:rsidR="00826098">
        <w:rPr>
          <w:rFonts w:ascii="Arial" w:hAnsi="Arial" w:cs="Arial"/>
          <w:szCs w:val="24"/>
        </w:rPr>
        <w:t>з</w:t>
      </w:r>
      <w:r w:rsidRPr="00415C83">
        <w:rPr>
          <w:rFonts w:ascii="Arial" w:hAnsi="Arial" w:cs="Arial"/>
          <w:szCs w:val="24"/>
        </w:rPr>
        <w:t>акона от 23 ноября 2009 г. № 261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AC1D8F" w:rsidRPr="00415C83" w:rsidRDefault="00AC1D8F" w:rsidP="00415C83">
      <w:pPr>
        <w:pStyle w:val="aa"/>
        <w:numPr>
          <w:ilvl w:val="0"/>
          <w:numId w:val="25"/>
        </w:numPr>
        <w:autoSpaceDE w:val="0"/>
        <w:autoSpaceDN w:val="0"/>
        <w:adjustRightInd w:val="0"/>
        <w:jc w:val="both"/>
        <w:rPr>
          <w:rFonts w:ascii="Arial" w:hAnsi="Arial" w:cs="Arial"/>
          <w:szCs w:val="24"/>
        </w:rPr>
      </w:pPr>
      <w:r w:rsidRPr="00415C83">
        <w:rPr>
          <w:rFonts w:ascii="Arial" w:hAnsi="Arial" w:cs="Arial"/>
          <w:szCs w:val="24"/>
        </w:rPr>
        <w:t xml:space="preserve">Постановления Правительства РФ от 15 мая 2010 г. № 340 «О порядке установления требований к </w:t>
      </w:r>
      <w:r w:rsidR="0002154C">
        <w:rPr>
          <w:rFonts w:ascii="Arial" w:hAnsi="Arial" w:cs="Arial"/>
          <w:szCs w:val="24"/>
        </w:rPr>
        <w:t>п</w:t>
      </w:r>
      <w:r w:rsidR="0002154C" w:rsidRPr="00415C83">
        <w:rPr>
          <w:rFonts w:ascii="Arial" w:hAnsi="Arial" w:cs="Arial"/>
          <w:szCs w:val="24"/>
        </w:rPr>
        <w:t xml:space="preserve">рограммам </w:t>
      </w:r>
      <w:r w:rsidRPr="00415C83">
        <w:rPr>
          <w:rFonts w:ascii="Arial" w:hAnsi="Arial" w:cs="Arial"/>
          <w:szCs w:val="24"/>
        </w:rPr>
        <w:t>в области энергосбережения и повышения энергетической эффективности организаций, осуществляющих регулируемые виды деятельности»;</w:t>
      </w:r>
    </w:p>
    <w:p w:rsidR="00AC1D8F" w:rsidRPr="00415C83" w:rsidRDefault="00AC1D8F" w:rsidP="00415C83">
      <w:pPr>
        <w:pStyle w:val="aa"/>
        <w:numPr>
          <w:ilvl w:val="0"/>
          <w:numId w:val="25"/>
        </w:numPr>
        <w:autoSpaceDE w:val="0"/>
        <w:autoSpaceDN w:val="0"/>
        <w:adjustRightInd w:val="0"/>
        <w:jc w:val="both"/>
        <w:rPr>
          <w:rFonts w:ascii="Arial" w:hAnsi="Arial" w:cs="Arial"/>
          <w:szCs w:val="24"/>
        </w:rPr>
      </w:pPr>
      <w:r w:rsidRPr="00415C83">
        <w:rPr>
          <w:rFonts w:ascii="Arial" w:hAnsi="Arial" w:cs="Arial"/>
          <w:szCs w:val="24"/>
        </w:rPr>
        <w:t xml:space="preserve">Приказа Федеральной </w:t>
      </w:r>
      <w:r w:rsidR="00B56355">
        <w:rPr>
          <w:rFonts w:ascii="Arial" w:hAnsi="Arial" w:cs="Arial"/>
          <w:szCs w:val="24"/>
        </w:rPr>
        <w:t>с</w:t>
      </w:r>
      <w:r w:rsidRPr="00415C83">
        <w:rPr>
          <w:rFonts w:ascii="Arial" w:hAnsi="Arial" w:cs="Arial"/>
          <w:szCs w:val="24"/>
        </w:rPr>
        <w:t>лужбы по тарифам от 30</w:t>
      </w:r>
      <w:r w:rsidR="00B56355">
        <w:rPr>
          <w:rFonts w:ascii="Arial" w:hAnsi="Arial" w:cs="Arial"/>
          <w:szCs w:val="24"/>
        </w:rPr>
        <w:t xml:space="preserve"> марта </w:t>
      </w:r>
      <w:r w:rsidRPr="00415C83">
        <w:rPr>
          <w:rFonts w:ascii="Arial" w:hAnsi="Arial" w:cs="Arial"/>
          <w:szCs w:val="24"/>
        </w:rPr>
        <w:t xml:space="preserve">2012 </w:t>
      </w:r>
      <w:r w:rsidR="00B56355">
        <w:rPr>
          <w:rFonts w:ascii="Arial" w:hAnsi="Arial" w:cs="Arial"/>
          <w:szCs w:val="24"/>
        </w:rPr>
        <w:t xml:space="preserve">г. </w:t>
      </w:r>
      <w:r w:rsidRPr="00415C83">
        <w:rPr>
          <w:rFonts w:ascii="Arial" w:hAnsi="Arial" w:cs="Arial"/>
          <w:szCs w:val="24"/>
        </w:rPr>
        <w:t>№ 214-э «Об установлении требований к программам в области энергосбережения и повышения энергетической эффективности субъектов естественных м</w:t>
      </w:r>
      <w:r w:rsidRPr="00415C83">
        <w:rPr>
          <w:rFonts w:ascii="Arial" w:hAnsi="Arial" w:cs="Arial"/>
          <w:szCs w:val="24"/>
        </w:rPr>
        <w:t>о</w:t>
      </w:r>
      <w:r w:rsidRPr="00415C83">
        <w:rPr>
          <w:rFonts w:ascii="Arial" w:hAnsi="Arial" w:cs="Arial"/>
          <w:szCs w:val="24"/>
        </w:rPr>
        <w:t>нополий, оказывающих услуги по транспортировке газа по магистральным газопроводам»;</w:t>
      </w:r>
    </w:p>
    <w:p w:rsidR="00AC1D8F" w:rsidRPr="00415C83" w:rsidRDefault="00AC1D8F" w:rsidP="00415C83">
      <w:pPr>
        <w:pStyle w:val="aa"/>
        <w:numPr>
          <w:ilvl w:val="0"/>
          <w:numId w:val="25"/>
        </w:numPr>
        <w:autoSpaceDE w:val="0"/>
        <w:autoSpaceDN w:val="0"/>
        <w:adjustRightInd w:val="0"/>
        <w:jc w:val="both"/>
        <w:rPr>
          <w:rFonts w:ascii="Arial" w:hAnsi="Arial" w:cs="Arial"/>
          <w:szCs w:val="24"/>
        </w:rPr>
      </w:pPr>
      <w:r w:rsidRPr="00415C83">
        <w:rPr>
          <w:rFonts w:ascii="Arial" w:hAnsi="Arial" w:cs="Arial"/>
          <w:szCs w:val="24"/>
        </w:rPr>
        <w:t>Концепции энергосбережения и повышения энергетической эффективн</w:t>
      </w:r>
      <w:r w:rsidRPr="00415C83">
        <w:rPr>
          <w:rFonts w:ascii="Arial" w:hAnsi="Arial" w:cs="Arial"/>
          <w:szCs w:val="24"/>
        </w:rPr>
        <w:t>о</w:t>
      </w:r>
      <w:r w:rsidRPr="00415C83">
        <w:rPr>
          <w:rFonts w:ascii="Arial" w:hAnsi="Arial" w:cs="Arial"/>
          <w:szCs w:val="24"/>
        </w:rPr>
        <w:t>сти ОАО «Газпром» на период 2011</w:t>
      </w:r>
      <w:r w:rsidR="00B56355">
        <w:rPr>
          <w:rFonts w:ascii="Arial" w:hAnsi="Arial" w:cs="Arial"/>
          <w:sz w:val="24"/>
          <w:szCs w:val="24"/>
        </w:rPr>
        <w:t>–</w:t>
      </w:r>
      <w:r w:rsidRPr="00415C83">
        <w:rPr>
          <w:rFonts w:ascii="Arial" w:hAnsi="Arial" w:cs="Arial"/>
          <w:szCs w:val="24"/>
        </w:rPr>
        <w:t>2020 гг. (утв. Приказом ОАО  «Га</w:t>
      </w:r>
      <w:r w:rsidRPr="00415C83">
        <w:rPr>
          <w:rFonts w:ascii="Arial" w:hAnsi="Arial" w:cs="Arial"/>
          <w:szCs w:val="24"/>
        </w:rPr>
        <w:t>з</w:t>
      </w:r>
      <w:r w:rsidRPr="00415C83">
        <w:rPr>
          <w:rFonts w:ascii="Arial" w:hAnsi="Arial" w:cs="Arial"/>
          <w:szCs w:val="24"/>
        </w:rPr>
        <w:t>пром» от 28</w:t>
      </w:r>
      <w:r w:rsidR="00B56355">
        <w:rPr>
          <w:rFonts w:ascii="Arial" w:hAnsi="Arial" w:cs="Arial"/>
          <w:szCs w:val="24"/>
        </w:rPr>
        <w:t xml:space="preserve"> декабря </w:t>
      </w:r>
      <w:r w:rsidRPr="00415C83">
        <w:rPr>
          <w:rFonts w:ascii="Arial" w:hAnsi="Arial" w:cs="Arial"/>
          <w:szCs w:val="24"/>
        </w:rPr>
        <w:t>2008</w:t>
      </w:r>
      <w:r w:rsidR="00B56355">
        <w:rPr>
          <w:rFonts w:ascii="Arial" w:hAnsi="Arial" w:cs="Arial"/>
          <w:szCs w:val="24"/>
        </w:rPr>
        <w:t xml:space="preserve"> г.</w:t>
      </w:r>
      <w:r w:rsidRPr="00415C83">
        <w:rPr>
          <w:rFonts w:ascii="Arial" w:hAnsi="Arial" w:cs="Arial"/>
          <w:szCs w:val="24"/>
        </w:rPr>
        <w:t xml:space="preserve"> №</w:t>
      </w:r>
      <w:r w:rsidR="00B56355">
        <w:rPr>
          <w:rFonts w:ascii="Arial" w:hAnsi="Arial" w:cs="Arial"/>
          <w:szCs w:val="24"/>
        </w:rPr>
        <w:t xml:space="preserve"> </w:t>
      </w:r>
      <w:r w:rsidRPr="00415C83">
        <w:rPr>
          <w:rFonts w:ascii="Arial" w:hAnsi="Arial" w:cs="Arial"/>
          <w:szCs w:val="24"/>
        </w:rPr>
        <w:t>364).</w:t>
      </w:r>
    </w:p>
    <w:p w:rsidR="00AC1D8F" w:rsidRDefault="00AC1D8F" w:rsidP="00FD7C08">
      <w:pPr>
        <w:autoSpaceDE w:val="0"/>
        <w:autoSpaceDN w:val="0"/>
        <w:adjustRightInd w:val="0"/>
        <w:ind w:firstLine="709"/>
        <w:jc w:val="both"/>
        <w:rPr>
          <w:rFonts w:ascii="Arial" w:hAnsi="Arial" w:cs="Arial"/>
          <w:sz w:val="24"/>
          <w:szCs w:val="24"/>
        </w:rPr>
      </w:pPr>
      <w:r>
        <w:rPr>
          <w:rFonts w:ascii="Arial" w:hAnsi="Arial" w:cs="Arial"/>
          <w:sz w:val="24"/>
          <w:szCs w:val="24"/>
        </w:rPr>
        <w:t>В</w:t>
      </w:r>
      <w:r w:rsidRPr="00C27625">
        <w:rPr>
          <w:rFonts w:ascii="Arial" w:hAnsi="Arial" w:cs="Arial"/>
          <w:sz w:val="24"/>
          <w:szCs w:val="24"/>
        </w:rPr>
        <w:t xml:space="preserve"> 2013 г</w:t>
      </w:r>
      <w:r w:rsidR="00B56355">
        <w:rPr>
          <w:rFonts w:ascii="Arial" w:hAnsi="Arial" w:cs="Arial"/>
          <w:sz w:val="24"/>
          <w:szCs w:val="24"/>
        </w:rPr>
        <w:t>.</w:t>
      </w:r>
      <w:r w:rsidRPr="00C27625">
        <w:rPr>
          <w:rFonts w:ascii="Arial" w:hAnsi="Arial" w:cs="Arial"/>
          <w:sz w:val="24"/>
          <w:szCs w:val="24"/>
        </w:rPr>
        <w:t xml:space="preserve"> </w:t>
      </w:r>
      <w:r>
        <w:rPr>
          <w:rFonts w:ascii="Arial" w:hAnsi="Arial" w:cs="Arial"/>
          <w:sz w:val="24"/>
          <w:szCs w:val="24"/>
        </w:rPr>
        <w:t xml:space="preserve">выполнялась </w:t>
      </w:r>
      <w:r w:rsidRPr="00C27625">
        <w:rPr>
          <w:rFonts w:ascii="Arial" w:hAnsi="Arial" w:cs="Arial"/>
          <w:sz w:val="24"/>
          <w:szCs w:val="24"/>
        </w:rPr>
        <w:t>Программ</w:t>
      </w:r>
      <w:r>
        <w:rPr>
          <w:rFonts w:ascii="Arial" w:hAnsi="Arial" w:cs="Arial"/>
          <w:sz w:val="24"/>
          <w:szCs w:val="24"/>
        </w:rPr>
        <w:t>а</w:t>
      </w:r>
      <w:r w:rsidRPr="00C27625">
        <w:rPr>
          <w:rFonts w:ascii="Arial" w:hAnsi="Arial" w:cs="Arial"/>
          <w:sz w:val="24"/>
          <w:szCs w:val="24"/>
        </w:rPr>
        <w:t xml:space="preserve"> энергосбережения и повышения энерг</w:t>
      </w:r>
      <w:r w:rsidRPr="00C27625">
        <w:rPr>
          <w:rFonts w:ascii="Arial" w:hAnsi="Arial" w:cs="Arial"/>
          <w:sz w:val="24"/>
          <w:szCs w:val="24"/>
        </w:rPr>
        <w:t>е</w:t>
      </w:r>
      <w:r w:rsidRPr="00C27625">
        <w:rPr>
          <w:rFonts w:ascii="Arial" w:hAnsi="Arial" w:cs="Arial"/>
          <w:sz w:val="24"/>
          <w:szCs w:val="24"/>
        </w:rPr>
        <w:t>тической эффективности ОАО «Газпром» на 2013 год (утв</w:t>
      </w:r>
      <w:r>
        <w:rPr>
          <w:rFonts w:ascii="Arial" w:hAnsi="Arial" w:cs="Arial"/>
          <w:sz w:val="24"/>
          <w:szCs w:val="24"/>
        </w:rPr>
        <w:t xml:space="preserve">. </w:t>
      </w:r>
      <w:r w:rsidRPr="00C27625">
        <w:rPr>
          <w:rFonts w:ascii="Arial" w:hAnsi="Arial" w:cs="Arial"/>
          <w:sz w:val="24"/>
          <w:szCs w:val="24"/>
        </w:rPr>
        <w:t>Председателем Пра</w:t>
      </w:r>
      <w:r w:rsidRPr="00C27625">
        <w:rPr>
          <w:rFonts w:ascii="Arial" w:hAnsi="Arial" w:cs="Arial"/>
          <w:sz w:val="24"/>
          <w:szCs w:val="24"/>
        </w:rPr>
        <w:t>в</w:t>
      </w:r>
      <w:r w:rsidRPr="00C27625">
        <w:rPr>
          <w:rFonts w:ascii="Arial" w:hAnsi="Arial" w:cs="Arial"/>
          <w:sz w:val="24"/>
          <w:szCs w:val="24"/>
        </w:rPr>
        <w:t>ления ОАО «Газпром» от 08</w:t>
      </w:r>
      <w:r w:rsidR="00B56355">
        <w:rPr>
          <w:rFonts w:ascii="Arial" w:hAnsi="Arial" w:cs="Arial"/>
          <w:sz w:val="24"/>
          <w:szCs w:val="24"/>
        </w:rPr>
        <w:t xml:space="preserve"> февраля </w:t>
      </w:r>
      <w:r w:rsidRPr="00C27625">
        <w:rPr>
          <w:rFonts w:ascii="Arial" w:hAnsi="Arial" w:cs="Arial"/>
          <w:sz w:val="24"/>
          <w:szCs w:val="24"/>
        </w:rPr>
        <w:t>2013</w:t>
      </w:r>
      <w:r w:rsidR="00B56355">
        <w:rPr>
          <w:rFonts w:ascii="Arial" w:hAnsi="Arial" w:cs="Arial"/>
          <w:sz w:val="24"/>
          <w:szCs w:val="24"/>
        </w:rPr>
        <w:t xml:space="preserve"> г.</w:t>
      </w:r>
      <w:r w:rsidRPr="00C27625">
        <w:rPr>
          <w:rFonts w:ascii="Arial" w:hAnsi="Arial" w:cs="Arial"/>
          <w:sz w:val="24"/>
          <w:szCs w:val="24"/>
        </w:rPr>
        <w:t xml:space="preserve"> №</w:t>
      </w:r>
      <w:r w:rsidR="00B56355">
        <w:rPr>
          <w:rFonts w:ascii="Arial" w:hAnsi="Arial" w:cs="Arial"/>
          <w:sz w:val="24"/>
          <w:szCs w:val="24"/>
        </w:rPr>
        <w:t xml:space="preserve"> </w:t>
      </w:r>
      <w:r w:rsidRPr="00C27625">
        <w:rPr>
          <w:rFonts w:ascii="Arial" w:hAnsi="Arial" w:cs="Arial"/>
          <w:sz w:val="24"/>
          <w:szCs w:val="24"/>
        </w:rPr>
        <w:t>01-67)</w:t>
      </w:r>
      <w:r>
        <w:rPr>
          <w:rFonts w:ascii="Arial" w:hAnsi="Arial" w:cs="Arial"/>
          <w:sz w:val="24"/>
          <w:szCs w:val="24"/>
        </w:rPr>
        <w:t xml:space="preserve">, направленная на решение следующих задач: </w:t>
      </w:r>
    </w:p>
    <w:p w:rsidR="00AC1D8F" w:rsidRPr="00415C83" w:rsidRDefault="00AC1D8F" w:rsidP="00415C83">
      <w:pPr>
        <w:pStyle w:val="aa"/>
        <w:numPr>
          <w:ilvl w:val="0"/>
          <w:numId w:val="26"/>
        </w:numPr>
        <w:autoSpaceDE w:val="0"/>
        <w:autoSpaceDN w:val="0"/>
        <w:adjustRightInd w:val="0"/>
        <w:jc w:val="both"/>
        <w:rPr>
          <w:rFonts w:ascii="Arial" w:hAnsi="Arial" w:cs="Arial"/>
          <w:sz w:val="24"/>
          <w:szCs w:val="24"/>
        </w:rPr>
      </w:pPr>
      <w:r w:rsidRPr="00415C83">
        <w:rPr>
          <w:rFonts w:ascii="Arial" w:hAnsi="Arial" w:cs="Arial"/>
          <w:sz w:val="24"/>
          <w:szCs w:val="24"/>
        </w:rPr>
        <w:t xml:space="preserve">снижение расхода ТЭР по наиболее значимым статьям затрат на собственные технологические нужды в дочерних обществах; </w:t>
      </w:r>
    </w:p>
    <w:p w:rsidR="00AC1D8F" w:rsidRPr="00415C83" w:rsidRDefault="00AC1D8F" w:rsidP="00415C83">
      <w:pPr>
        <w:pStyle w:val="aa"/>
        <w:numPr>
          <w:ilvl w:val="0"/>
          <w:numId w:val="26"/>
        </w:numPr>
        <w:autoSpaceDE w:val="0"/>
        <w:autoSpaceDN w:val="0"/>
        <w:adjustRightInd w:val="0"/>
        <w:jc w:val="both"/>
        <w:rPr>
          <w:rFonts w:ascii="Arial" w:hAnsi="Arial" w:cs="Arial"/>
          <w:sz w:val="24"/>
          <w:szCs w:val="24"/>
        </w:rPr>
      </w:pPr>
      <w:r w:rsidRPr="00415C83">
        <w:rPr>
          <w:rFonts w:ascii="Arial" w:hAnsi="Arial" w:cs="Arial"/>
          <w:sz w:val="24"/>
          <w:szCs w:val="24"/>
        </w:rPr>
        <w:t>доминирование энергосбережения в процессе поэтапного снижения энергоемкости ОАО «Газпром» до экономически оправданного уро</w:t>
      </w:r>
      <w:r w:rsidRPr="00415C83">
        <w:rPr>
          <w:rFonts w:ascii="Arial" w:hAnsi="Arial" w:cs="Arial"/>
          <w:sz w:val="24"/>
          <w:szCs w:val="24"/>
        </w:rPr>
        <w:t>в</w:t>
      </w:r>
      <w:r w:rsidRPr="00415C83">
        <w:rPr>
          <w:rFonts w:ascii="Arial" w:hAnsi="Arial" w:cs="Arial"/>
          <w:sz w:val="24"/>
          <w:szCs w:val="24"/>
        </w:rPr>
        <w:t xml:space="preserve">ня; </w:t>
      </w:r>
    </w:p>
    <w:p w:rsidR="00AC1D8F" w:rsidRPr="00415C83" w:rsidRDefault="00AC1D8F" w:rsidP="00415C83">
      <w:pPr>
        <w:pStyle w:val="aa"/>
        <w:numPr>
          <w:ilvl w:val="0"/>
          <w:numId w:val="26"/>
        </w:numPr>
        <w:autoSpaceDE w:val="0"/>
        <w:autoSpaceDN w:val="0"/>
        <w:adjustRightInd w:val="0"/>
        <w:jc w:val="both"/>
        <w:rPr>
          <w:rFonts w:ascii="Arial" w:hAnsi="Arial" w:cs="Arial"/>
          <w:sz w:val="24"/>
          <w:szCs w:val="24"/>
        </w:rPr>
      </w:pPr>
      <w:r w:rsidRPr="00415C83">
        <w:rPr>
          <w:rFonts w:ascii="Arial" w:hAnsi="Arial" w:cs="Arial"/>
          <w:sz w:val="24"/>
          <w:szCs w:val="24"/>
        </w:rPr>
        <w:t>проведение энергосберегающих мероприятий в рамках «Комплексной программы реконструкции и технического перевооружения объектов добычи газа на период до 2016 года», «Комплексной программы р</w:t>
      </w:r>
      <w:r w:rsidRPr="00415C83">
        <w:rPr>
          <w:rFonts w:ascii="Arial" w:hAnsi="Arial" w:cs="Arial"/>
          <w:sz w:val="24"/>
          <w:szCs w:val="24"/>
        </w:rPr>
        <w:t>е</w:t>
      </w:r>
      <w:r w:rsidRPr="00415C83">
        <w:rPr>
          <w:rFonts w:ascii="Arial" w:hAnsi="Arial" w:cs="Arial"/>
          <w:sz w:val="24"/>
          <w:szCs w:val="24"/>
        </w:rPr>
        <w:t>конструкции и технического перевооружения объектов транспорта г</w:t>
      </w:r>
      <w:r w:rsidRPr="00415C83">
        <w:rPr>
          <w:rFonts w:ascii="Arial" w:hAnsi="Arial" w:cs="Arial"/>
          <w:sz w:val="24"/>
          <w:szCs w:val="24"/>
        </w:rPr>
        <w:t>а</w:t>
      </w:r>
      <w:r w:rsidRPr="00415C83">
        <w:rPr>
          <w:rFonts w:ascii="Arial" w:hAnsi="Arial" w:cs="Arial"/>
          <w:sz w:val="24"/>
          <w:szCs w:val="24"/>
        </w:rPr>
        <w:t>за, ДКС и КС ПХГ на период  2011</w:t>
      </w:r>
      <w:r w:rsidR="00B56355">
        <w:rPr>
          <w:rFonts w:ascii="Arial" w:hAnsi="Arial" w:cs="Arial"/>
          <w:sz w:val="24"/>
          <w:szCs w:val="24"/>
        </w:rPr>
        <w:t>–</w:t>
      </w:r>
      <w:r w:rsidRPr="00415C83">
        <w:rPr>
          <w:rFonts w:ascii="Arial" w:hAnsi="Arial" w:cs="Arial"/>
          <w:sz w:val="24"/>
          <w:szCs w:val="24"/>
        </w:rPr>
        <w:t>2015 гг.», «Комплексной програ</w:t>
      </w:r>
      <w:r w:rsidRPr="00415C83">
        <w:rPr>
          <w:rFonts w:ascii="Arial" w:hAnsi="Arial" w:cs="Arial"/>
          <w:sz w:val="24"/>
          <w:szCs w:val="24"/>
        </w:rPr>
        <w:t>м</w:t>
      </w:r>
      <w:r w:rsidRPr="00415C83">
        <w:rPr>
          <w:rFonts w:ascii="Arial" w:hAnsi="Arial" w:cs="Arial"/>
          <w:sz w:val="24"/>
          <w:szCs w:val="24"/>
        </w:rPr>
        <w:t>мы реконструкции и технического перевооружения объектов тран</w:t>
      </w:r>
      <w:r w:rsidRPr="00415C83">
        <w:rPr>
          <w:rFonts w:ascii="Arial" w:hAnsi="Arial" w:cs="Arial"/>
          <w:sz w:val="24"/>
          <w:szCs w:val="24"/>
        </w:rPr>
        <w:t>с</w:t>
      </w:r>
      <w:r w:rsidRPr="00415C83">
        <w:rPr>
          <w:rFonts w:ascii="Arial" w:hAnsi="Arial" w:cs="Arial"/>
          <w:sz w:val="24"/>
          <w:szCs w:val="24"/>
        </w:rPr>
        <w:t xml:space="preserve">порта газа и компрессорных станций подземных хранилищ газа на 2011–2015 гг.»; </w:t>
      </w:r>
    </w:p>
    <w:p w:rsidR="00AC1D8F" w:rsidRPr="00415C83" w:rsidRDefault="00AC1D8F" w:rsidP="00415C83">
      <w:pPr>
        <w:pStyle w:val="aa"/>
        <w:numPr>
          <w:ilvl w:val="0"/>
          <w:numId w:val="26"/>
        </w:numPr>
        <w:autoSpaceDE w:val="0"/>
        <w:autoSpaceDN w:val="0"/>
        <w:adjustRightInd w:val="0"/>
        <w:jc w:val="both"/>
        <w:rPr>
          <w:rFonts w:ascii="Arial" w:hAnsi="Arial" w:cs="Arial"/>
          <w:sz w:val="24"/>
          <w:szCs w:val="24"/>
        </w:rPr>
      </w:pPr>
      <w:r w:rsidRPr="00415C83">
        <w:rPr>
          <w:rFonts w:ascii="Arial" w:hAnsi="Arial" w:cs="Arial"/>
          <w:sz w:val="24"/>
          <w:szCs w:val="24"/>
        </w:rPr>
        <w:t>повышение энергетической эффективности производственных пр</w:t>
      </w:r>
      <w:r w:rsidRPr="00415C83">
        <w:rPr>
          <w:rFonts w:ascii="Arial" w:hAnsi="Arial" w:cs="Arial"/>
          <w:sz w:val="24"/>
          <w:szCs w:val="24"/>
        </w:rPr>
        <w:t>о</w:t>
      </w:r>
      <w:r w:rsidRPr="00415C83">
        <w:rPr>
          <w:rFonts w:ascii="Arial" w:hAnsi="Arial" w:cs="Arial"/>
          <w:sz w:val="24"/>
          <w:szCs w:val="24"/>
        </w:rPr>
        <w:t>цессов.</w:t>
      </w:r>
    </w:p>
    <w:p w:rsidR="00FC6144" w:rsidRDefault="00FC6144" w:rsidP="00FD7C08">
      <w:pPr>
        <w:autoSpaceDE w:val="0"/>
        <w:autoSpaceDN w:val="0"/>
        <w:adjustRightInd w:val="0"/>
        <w:ind w:firstLine="709"/>
        <w:jc w:val="both"/>
        <w:rPr>
          <w:rFonts w:ascii="Arial" w:eastAsia="Times New Roman" w:hAnsi="Arial" w:cs="Arial"/>
          <w:sz w:val="24"/>
          <w:lang w:eastAsia="ru-RU"/>
        </w:rPr>
      </w:pPr>
    </w:p>
    <w:p w:rsidR="00AC1D8F" w:rsidRDefault="00AC1D8F" w:rsidP="00FD7C08">
      <w:pPr>
        <w:autoSpaceDE w:val="0"/>
        <w:autoSpaceDN w:val="0"/>
        <w:adjustRightInd w:val="0"/>
        <w:ind w:firstLine="709"/>
        <w:jc w:val="both"/>
        <w:rPr>
          <w:rFonts w:ascii="Arial" w:hAnsi="Arial" w:cs="Arial"/>
          <w:sz w:val="24"/>
          <w:szCs w:val="24"/>
        </w:rPr>
      </w:pPr>
      <w:r>
        <w:rPr>
          <w:rFonts w:ascii="Arial" w:hAnsi="Arial" w:cs="Arial"/>
          <w:sz w:val="24"/>
          <w:szCs w:val="24"/>
        </w:rPr>
        <w:t xml:space="preserve">Благодаря </w:t>
      </w:r>
      <w:r w:rsidRPr="00AF379E">
        <w:rPr>
          <w:rFonts w:ascii="Arial" w:hAnsi="Arial" w:cs="Arial"/>
          <w:sz w:val="24"/>
          <w:szCs w:val="24"/>
        </w:rPr>
        <w:t>проводимой работ</w:t>
      </w:r>
      <w:r>
        <w:rPr>
          <w:rFonts w:ascii="Arial" w:hAnsi="Arial" w:cs="Arial"/>
          <w:sz w:val="24"/>
          <w:szCs w:val="24"/>
        </w:rPr>
        <w:t>е</w:t>
      </w:r>
      <w:r w:rsidRPr="00AF379E">
        <w:rPr>
          <w:rFonts w:ascii="Arial" w:hAnsi="Arial" w:cs="Arial"/>
          <w:sz w:val="24"/>
          <w:szCs w:val="24"/>
        </w:rPr>
        <w:t xml:space="preserve"> по внедрению энергосберегающих меропр</w:t>
      </w:r>
      <w:r w:rsidRPr="00AF379E">
        <w:rPr>
          <w:rFonts w:ascii="Arial" w:hAnsi="Arial" w:cs="Arial"/>
          <w:sz w:val="24"/>
          <w:szCs w:val="24"/>
        </w:rPr>
        <w:t>и</w:t>
      </w:r>
      <w:r w:rsidRPr="00AF379E">
        <w:rPr>
          <w:rFonts w:ascii="Arial" w:hAnsi="Arial" w:cs="Arial"/>
          <w:sz w:val="24"/>
          <w:szCs w:val="24"/>
        </w:rPr>
        <w:t>ятий в рамках корпоративных программ ОАО «Газпром»</w:t>
      </w:r>
      <w:r>
        <w:rPr>
          <w:rFonts w:ascii="Arial" w:hAnsi="Arial" w:cs="Arial"/>
          <w:sz w:val="24"/>
          <w:szCs w:val="24"/>
        </w:rPr>
        <w:t xml:space="preserve"> в</w:t>
      </w:r>
      <w:r w:rsidRPr="00C27625">
        <w:rPr>
          <w:rFonts w:ascii="Arial" w:hAnsi="Arial" w:cs="Arial"/>
          <w:sz w:val="24"/>
          <w:szCs w:val="24"/>
        </w:rPr>
        <w:t xml:space="preserve"> </w:t>
      </w:r>
      <w:r>
        <w:rPr>
          <w:rFonts w:ascii="Arial" w:hAnsi="Arial" w:cs="Arial"/>
          <w:sz w:val="24"/>
          <w:szCs w:val="24"/>
        </w:rPr>
        <w:t xml:space="preserve">отчетном </w:t>
      </w:r>
      <w:r w:rsidRPr="00C27625">
        <w:rPr>
          <w:rFonts w:ascii="Arial" w:hAnsi="Arial" w:cs="Arial"/>
          <w:sz w:val="24"/>
          <w:szCs w:val="24"/>
        </w:rPr>
        <w:t>году сохран</w:t>
      </w:r>
      <w:r w:rsidRPr="00C27625">
        <w:rPr>
          <w:rFonts w:ascii="Arial" w:hAnsi="Arial" w:cs="Arial"/>
          <w:sz w:val="24"/>
          <w:szCs w:val="24"/>
        </w:rPr>
        <w:t>и</w:t>
      </w:r>
      <w:r w:rsidRPr="00C27625">
        <w:rPr>
          <w:rFonts w:ascii="Arial" w:hAnsi="Arial" w:cs="Arial"/>
          <w:sz w:val="24"/>
          <w:szCs w:val="24"/>
        </w:rPr>
        <w:t>лась тенденция снижения (стабилизации) удельных показателей энергопотребл</w:t>
      </w:r>
      <w:r w:rsidRPr="00C27625">
        <w:rPr>
          <w:rFonts w:ascii="Arial" w:hAnsi="Arial" w:cs="Arial"/>
          <w:sz w:val="24"/>
          <w:szCs w:val="24"/>
        </w:rPr>
        <w:t>е</w:t>
      </w:r>
      <w:r w:rsidRPr="00C27625">
        <w:rPr>
          <w:rFonts w:ascii="Arial" w:hAnsi="Arial" w:cs="Arial"/>
          <w:sz w:val="24"/>
          <w:szCs w:val="24"/>
        </w:rPr>
        <w:t>ния в производственных процессах.</w:t>
      </w:r>
      <w:r>
        <w:rPr>
          <w:rFonts w:ascii="Arial" w:hAnsi="Arial" w:cs="Arial"/>
          <w:sz w:val="24"/>
          <w:szCs w:val="24"/>
        </w:rPr>
        <w:t xml:space="preserve">  </w:t>
      </w:r>
    </w:p>
    <w:p w:rsidR="00AC1D8F" w:rsidRDefault="00AC1D8F" w:rsidP="00FD7C08">
      <w:pPr>
        <w:autoSpaceDE w:val="0"/>
        <w:autoSpaceDN w:val="0"/>
        <w:adjustRightInd w:val="0"/>
        <w:ind w:firstLine="709"/>
        <w:jc w:val="both"/>
        <w:rPr>
          <w:rFonts w:ascii="Arial" w:hAnsi="Arial" w:cs="Arial"/>
          <w:sz w:val="24"/>
          <w:szCs w:val="24"/>
        </w:rPr>
      </w:pPr>
      <w:r w:rsidRPr="00C27625">
        <w:rPr>
          <w:rFonts w:ascii="Arial" w:hAnsi="Arial" w:cs="Arial"/>
          <w:sz w:val="24"/>
          <w:szCs w:val="24"/>
        </w:rPr>
        <w:t>В магистральном транспорте газа удельный расход ТЭР (газ, электроэне</w:t>
      </w:r>
      <w:r w:rsidRPr="00C27625">
        <w:rPr>
          <w:rFonts w:ascii="Arial" w:hAnsi="Arial" w:cs="Arial"/>
          <w:sz w:val="24"/>
          <w:szCs w:val="24"/>
        </w:rPr>
        <w:t>р</w:t>
      </w:r>
      <w:r w:rsidRPr="00C27625">
        <w:rPr>
          <w:rFonts w:ascii="Arial" w:hAnsi="Arial" w:cs="Arial"/>
          <w:sz w:val="24"/>
          <w:szCs w:val="24"/>
        </w:rPr>
        <w:t xml:space="preserve">гия) на собственные технологические нужды составил </w:t>
      </w:r>
      <w:r w:rsidRPr="00FC6144">
        <w:rPr>
          <w:rFonts w:ascii="Arial" w:hAnsi="Arial" w:cs="Arial"/>
          <w:b/>
          <w:sz w:val="24"/>
          <w:szCs w:val="24"/>
        </w:rPr>
        <w:t>30,33</w:t>
      </w:r>
      <w:r w:rsidRPr="00C27625">
        <w:rPr>
          <w:rFonts w:ascii="Arial" w:hAnsi="Arial" w:cs="Arial"/>
          <w:sz w:val="24"/>
          <w:szCs w:val="24"/>
        </w:rPr>
        <w:t xml:space="preserve"> кг у.</w:t>
      </w:r>
      <w:r w:rsidR="00B56355">
        <w:rPr>
          <w:rFonts w:ascii="Arial" w:hAnsi="Arial" w:cs="Arial"/>
          <w:sz w:val="24"/>
          <w:szCs w:val="24"/>
        </w:rPr>
        <w:t xml:space="preserve"> </w:t>
      </w:r>
      <w:r w:rsidRPr="00C27625">
        <w:rPr>
          <w:rFonts w:ascii="Arial" w:hAnsi="Arial" w:cs="Arial"/>
          <w:sz w:val="24"/>
          <w:szCs w:val="24"/>
        </w:rPr>
        <w:t>т./млн м</w:t>
      </w:r>
      <w:r w:rsidRPr="009C5B4A">
        <w:rPr>
          <w:rFonts w:ascii="Arial" w:hAnsi="Arial" w:cs="Arial"/>
          <w:sz w:val="24"/>
          <w:szCs w:val="24"/>
          <w:vertAlign w:val="superscript"/>
        </w:rPr>
        <w:t>3</w:t>
      </w:r>
      <w:r w:rsidR="00B56355">
        <w:rPr>
          <w:rFonts w:ascii="Arial" w:hAnsi="Arial" w:cs="Arial"/>
          <w:sz w:val="24"/>
          <w:szCs w:val="24"/>
        </w:rPr>
        <w:t xml:space="preserve"> ● </w:t>
      </w:r>
      <w:r w:rsidRPr="00C27625">
        <w:rPr>
          <w:rFonts w:ascii="Arial" w:hAnsi="Arial" w:cs="Arial"/>
          <w:sz w:val="24"/>
          <w:szCs w:val="24"/>
        </w:rPr>
        <w:t>км</w:t>
      </w:r>
      <w:r>
        <w:rPr>
          <w:rFonts w:ascii="Arial" w:hAnsi="Arial" w:cs="Arial"/>
          <w:sz w:val="24"/>
          <w:szCs w:val="24"/>
        </w:rPr>
        <w:t xml:space="preserve">, что было ниже </w:t>
      </w:r>
      <w:r w:rsidRPr="00C27625">
        <w:rPr>
          <w:rFonts w:ascii="Arial" w:hAnsi="Arial" w:cs="Arial"/>
          <w:sz w:val="24"/>
          <w:szCs w:val="24"/>
        </w:rPr>
        <w:t>целево</w:t>
      </w:r>
      <w:r>
        <w:rPr>
          <w:rFonts w:ascii="Arial" w:hAnsi="Arial" w:cs="Arial"/>
          <w:sz w:val="24"/>
          <w:szCs w:val="24"/>
        </w:rPr>
        <w:t>го</w:t>
      </w:r>
      <w:r w:rsidRPr="00C27625">
        <w:rPr>
          <w:rFonts w:ascii="Arial" w:hAnsi="Arial" w:cs="Arial"/>
          <w:sz w:val="24"/>
          <w:szCs w:val="24"/>
        </w:rPr>
        <w:t xml:space="preserve"> показател</w:t>
      </w:r>
      <w:r>
        <w:rPr>
          <w:rFonts w:ascii="Arial" w:hAnsi="Arial" w:cs="Arial"/>
          <w:sz w:val="24"/>
          <w:szCs w:val="24"/>
        </w:rPr>
        <w:t>я</w:t>
      </w:r>
      <w:r w:rsidRPr="00C27625">
        <w:rPr>
          <w:rFonts w:ascii="Arial" w:hAnsi="Arial" w:cs="Arial"/>
          <w:sz w:val="24"/>
          <w:szCs w:val="24"/>
        </w:rPr>
        <w:t xml:space="preserve"> удельного расхода ТЭР</w:t>
      </w:r>
      <w:r>
        <w:rPr>
          <w:rFonts w:ascii="Arial" w:hAnsi="Arial" w:cs="Arial"/>
          <w:sz w:val="24"/>
          <w:szCs w:val="24"/>
        </w:rPr>
        <w:t xml:space="preserve"> в </w:t>
      </w:r>
      <w:r w:rsidRPr="00FC6144">
        <w:rPr>
          <w:rFonts w:ascii="Arial" w:hAnsi="Arial" w:cs="Arial"/>
          <w:b/>
          <w:sz w:val="24"/>
          <w:szCs w:val="24"/>
        </w:rPr>
        <w:t>36,88</w:t>
      </w:r>
      <w:r w:rsidRPr="00C27625">
        <w:rPr>
          <w:rFonts w:ascii="Arial" w:hAnsi="Arial" w:cs="Arial"/>
          <w:sz w:val="24"/>
          <w:szCs w:val="24"/>
        </w:rPr>
        <w:t xml:space="preserve"> кг у.</w:t>
      </w:r>
      <w:r w:rsidR="00B56355">
        <w:rPr>
          <w:rFonts w:ascii="Arial" w:hAnsi="Arial" w:cs="Arial"/>
          <w:sz w:val="24"/>
          <w:szCs w:val="24"/>
        </w:rPr>
        <w:t xml:space="preserve"> </w:t>
      </w:r>
      <w:r w:rsidRPr="00C27625">
        <w:rPr>
          <w:rFonts w:ascii="Arial" w:hAnsi="Arial" w:cs="Arial"/>
          <w:sz w:val="24"/>
          <w:szCs w:val="24"/>
        </w:rPr>
        <w:t>т./млн м</w:t>
      </w:r>
      <w:r w:rsidRPr="009C5B4A">
        <w:rPr>
          <w:rFonts w:ascii="Arial" w:hAnsi="Arial" w:cs="Arial"/>
          <w:sz w:val="24"/>
          <w:szCs w:val="24"/>
          <w:vertAlign w:val="superscript"/>
        </w:rPr>
        <w:t>3</w:t>
      </w:r>
      <w:r w:rsidR="00B56355">
        <w:rPr>
          <w:rFonts w:ascii="Arial" w:hAnsi="Arial" w:cs="Arial"/>
          <w:sz w:val="24"/>
          <w:szCs w:val="24"/>
          <w:vertAlign w:val="superscript"/>
        </w:rPr>
        <w:t xml:space="preserve"> </w:t>
      </w:r>
      <w:r w:rsidR="00B56355">
        <w:rPr>
          <w:rFonts w:ascii="Arial" w:hAnsi="Arial" w:cs="Arial"/>
          <w:sz w:val="24"/>
          <w:szCs w:val="24"/>
        </w:rPr>
        <w:t xml:space="preserve">● </w:t>
      </w:r>
      <w:r w:rsidRPr="00C27625">
        <w:rPr>
          <w:rFonts w:ascii="Arial" w:hAnsi="Arial" w:cs="Arial"/>
          <w:sz w:val="24"/>
          <w:szCs w:val="24"/>
        </w:rPr>
        <w:t>км, установленн</w:t>
      </w:r>
      <w:r>
        <w:rPr>
          <w:rFonts w:ascii="Arial" w:hAnsi="Arial" w:cs="Arial"/>
          <w:sz w:val="24"/>
          <w:szCs w:val="24"/>
        </w:rPr>
        <w:t xml:space="preserve">ого </w:t>
      </w:r>
      <w:r w:rsidRPr="00C27625">
        <w:rPr>
          <w:rFonts w:ascii="Arial" w:hAnsi="Arial" w:cs="Arial"/>
          <w:sz w:val="24"/>
          <w:szCs w:val="24"/>
        </w:rPr>
        <w:t>приказом Федеральной службы по тарифам от 30 марта 2012 года № 214-э.</w:t>
      </w:r>
    </w:p>
    <w:p w:rsidR="003177D9" w:rsidRDefault="003177D9" w:rsidP="00FD7C08">
      <w:pPr>
        <w:autoSpaceDE w:val="0"/>
        <w:autoSpaceDN w:val="0"/>
        <w:adjustRightInd w:val="0"/>
        <w:ind w:firstLine="709"/>
        <w:jc w:val="both"/>
        <w:rPr>
          <w:rFonts w:ascii="Arial" w:hAnsi="Arial" w:cs="Arial"/>
          <w:sz w:val="24"/>
          <w:szCs w:val="24"/>
        </w:rPr>
      </w:pPr>
      <w:r w:rsidRPr="003177D9">
        <w:rPr>
          <w:rFonts w:ascii="Arial" w:hAnsi="Arial" w:cs="Arial"/>
          <w:sz w:val="24"/>
          <w:szCs w:val="24"/>
        </w:rPr>
        <w:t>В целом по основным видам производства ОАО «Газпром» в добыче, транспортировке, подземном хранении, переработке газа и газораспределении расход газа на собственные нужды составил около 49,63 млрд м</w:t>
      </w:r>
      <w:r w:rsidRPr="00415C83">
        <w:rPr>
          <w:rFonts w:ascii="Arial" w:hAnsi="Arial" w:cs="Arial"/>
          <w:sz w:val="24"/>
          <w:szCs w:val="24"/>
          <w:vertAlign w:val="superscript"/>
        </w:rPr>
        <w:t>3</w:t>
      </w:r>
      <w:r w:rsidRPr="003177D9">
        <w:rPr>
          <w:rFonts w:ascii="Arial" w:hAnsi="Arial" w:cs="Arial"/>
          <w:sz w:val="24"/>
          <w:szCs w:val="24"/>
        </w:rPr>
        <w:t>. Общее потре</w:t>
      </w:r>
      <w:r w:rsidRPr="003177D9">
        <w:rPr>
          <w:rFonts w:ascii="Arial" w:hAnsi="Arial" w:cs="Arial"/>
          <w:sz w:val="24"/>
          <w:szCs w:val="24"/>
        </w:rPr>
        <w:t>б</w:t>
      </w:r>
      <w:r w:rsidRPr="003177D9">
        <w:rPr>
          <w:rFonts w:ascii="Arial" w:hAnsi="Arial" w:cs="Arial"/>
          <w:sz w:val="24"/>
          <w:szCs w:val="24"/>
        </w:rPr>
        <w:t>ление электроэнергии достигло 14,88 млрд кВт</w:t>
      </w:r>
      <w:r w:rsidR="00B56355">
        <w:rPr>
          <w:rFonts w:ascii="Arial" w:hAnsi="Arial" w:cs="Arial"/>
          <w:sz w:val="24"/>
          <w:szCs w:val="24"/>
        </w:rPr>
        <w:t xml:space="preserve"> ● </w:t>
      </w:r>
      <w:r w:rsidRPr="003177D9">
        <w:rPr>
          <w:rFonts w:ascii="Arial" w:hAnsi="Arial" w:cs="Arial"/>
          <w:sz w:val="24"/>
          <w:szCs w:val="24"/>
        </w:rPr>
        <w:t xml:space="preserve">ч, из которых около 5,4 % было выработано на собственных электростанциях. </w:t>
      </w:r>
      <w:r w:rsidR="00856624">
        <w:rPr>
          <w:rFonts w:ascii="Arial" w:hAnsi="Arial" w:cs="Arial"/>
          <w:sz w:val="24"/>
          <w:szCs w:val="24"/>
        </w:rPr>
        <w:t>Потребление тепловой энергии на технологические нужды составило 22,54 млн Гкал, из которых 69,5% было выр</w:t>
      </w:r>
      <w:r w:rsidR="00856624">
        <w:rPr>
          <w:rFonts w:ascii="Arial" w:hAnsi="Arial" w:cs="Arial"/>
          <w:sz w:val="24"/>
          <w:szCs w:val="24"/>
        </w:rPr>
        <w:t>а</w:t>
      </w:r>
      <w:r w:rsidR="00856624">
        <w:rPr>
          <w:rFonts w:ascii="Arial" w:hAnsi="Arial" w:cs="Arial"/>
          <w:sz w:val="24"/>
          <w:szCs w:val="24"/>
        </w:rPr>
        <w:t>ботано на собственных мощностях.</w:t>
      </w:r>
    </w:p>
    <w:p w:rsidR="003177D9" w:rsidRPr="00C27625" w:rsidRDefault="003177D9" w:rsidP="00FD7C08">
      <w:pPr>
        <w:autoSpaceDE w:val="0"/>
        <w:autoSpaceDN w:val="0"/>
        <w:adjustRightInd w:val="0"/>
        <w:ind w:firstLine="709"/>
        <w:jc w:val="both"/>
        <w:rPr>
          <w:rFonts w:ascii="Arial" w:hAnsi="Arial" w:cs="Arial"/>
          <w:sz w:val="24"/>
          <w:szCs w:val="24"/>
        </w:rPr>
      </w:pPr>
    </w:p>
    <w:p w:rsidR="00FC6144" w:rsidRDefault="00FC6144" w:rsidP="00FD7C08">
      <w:pPr>
        <w:shd w:val="clear" w:color="auto" w:fill="8DB3E2" w:themeFill="text2" w:themeFillTint="66"/>
        <w:autoSpaceDE w:val="0"/>
        <w:autoSpaceDN w:val="0"/>
        <w:adjustRightInd w:val="0"/>
        <w:ind w:firstLine="709"/>
        <w:jc w:val="both"/>
        <w:rPr>
          <w:rFonts w:ascii="Arial" w:hAnsi="Arial" w:cs="Arial"/>
          <w:sz w:val="24"/>
          <w:szCs w:val="24"/>
        </w:rPr>
      </w:pPr>
      <w:r w:rsidRPr="00C27625">
        <w:rPr>
          <w:rFonts w:ascii="Arial" w:hAnsi="Arial" w:cs="Arial"/>
          <w:sz w:val="24"/>
          <w:szCs w:val="24"/>
        </w:rPr>
        <w:t xml:space="preserve">В результате реализации «Программы энергосбережения и </w:t>
      </w:r>
    </w:p>
    <w:p w:rsidR="00FC6144" w:rsidRDefault="00FC6144" w:rsidP="00FD7C08">
      <w:pPr>
        <w:shd w:val="clear" w:color="auto" w:fill="8DB3E2" w:themeFill="text2" w:themeFillTint="66"/>
        <w:autoSpaceDE w:val="0"/>
        <w:autoSpaceDN w:val="0"/>
        <w:adjustRightInd w:val="0"/>
        <w:ind w:firstLine="709"/>
        <w:jc w:val="both"/>
        <w:rPr>
          <w:rFonts w:ascii="Arial" w:hAnsi="Arial" w:cs="Arial"/>
          <w:sz w:val="24"/>
          <w:szCs w:val="24"/>
        </w:rPr>
      </w:pPr>
      <w:r w:rsidRPr="00C27625">
        <w:rPr>
          <w:rFonts w:ascii="Arial" w:hAnsi="Arial" w:cs="Arial"/>
          <w:sz w:val="24"/>
          <w:szCs w:val="24"/>
        </w:rPr>
        <w:t xml:space="preserve">повышения энергетической эффективности ОАО «Газпром» </w:t>
      </w:r>
    </w:p>
    <w:p w:rsidR="00FC6144" w:rsidRDefault="00FC6144" w:rsidP="00FD7C08">
      <w:pPr>
        <w:shd w:val="clear" w:color="auto" w:fill="8DB3E2" w:themeFill="text2" w:themeFillTint="66"/>
        <w:autoSpaceDE w:val="0"/>
        <w:autoSpaceDN w:val="0"/>
        <w:adjustRightInd w:val="0"/>
        <w:ind w:firstLine="709"/>
        <w:jc w:val="both"/>
        <w:rPr>
          <w:rFonts w:ascii="Arial" w:hAnsi="Arial" w:cs="Arial"/>
          <w:sz w:val="24"/>
          <w:szCs w:val="24"/>
        </w:rPr>
      </w:pPr>
      <w:r w:rsidRPr="00C27625">
        <w:rPr>
          <w:rFonts w:ascii="Arial" w:hAnsi="Arial" w:cs="Arial"/>
          <w:sz w:val="24"/>
          <w:szCs w:val="24"/>
        </w:rPr>
        <w:t xml:space="preserve">на период 2011–2013 гг.» дочерними обществами ОАО «Газпром» </w:t>
      </w:r>
    </w:p>
    <w:p w:rsidR="00FC6144" w:rsidRDefault="00FC6144" w:rsidP="00FD7C08">
      <w:pPr>
        <w:shd w:val="clear" w:color="auto" w:fill="8DB3E2" w:themeFill="text2" w:themeFillTint="66"/>
        <w:autoSpaceDE w:val="0"/>
        <w:autoSpaceDN w:val="0"/>
        <w:adjustRightInd w:val="0"/>
        <w:ind w:firstLine="709"/>
        <w:jc w:val="both"/>
        <w:rPr>
          <w:rFonts w:ascii="Arial" w:hAnsi="Arial" w:cs="Arial"/>
          <w:sz w:val="24"/>
          <w:szCs w:val="24"/>
        </w:rPr>
      </w:pPr>
      <w:r w:rsidRPr="00C27625">
        <w:rPr>
          <w:rFonts w:ascii="Arial" w:hAnsi="Arial" w:cs="Arial"/>
          <w:sz w:val="24"/>
          <w:szCs w:val="24"/>
        </w:rPr>
        <w:t>в 2013 г</w:t>
      </w:r>
      <w:r w:rsidR="00B56355">
        <w:rPr>
          <w:rFonts w:ascii="Arial" w:hAnsi="Arial" w:cs="Arial"/>
          <w:sz w:val="24"/>
          <w:szCs w:val="24"/>
        </w:rPr>
        <w:t>.</w:t>
      </w:r>
      <w:r w:rsidRPr="00C27625">
        <w:rPr>
          <w:rFonts w:ascii="Arial" w:hAnsi="Arial" w:cs="Arial"/>
          <w:sz w:val="24"/>
          <w:szCs w:val="24"/>
        </w:rPr>
        <w:t xml:space="preserve"> сэкономлено 2,3 млн т у.</w:t>
      </w:r>
      <w:r w:rsidR="00B56355">
        <w:rPr>
          <w:rFonts w:ascii="Arial" w:hAnsi="Arial" w:cs="Arial"/>
          <w:sz w:val="24"/>
          <w:szCs w:val="24"/>
        </w:rPr>
        <w:t xml:space="preserve"> </w:t>
      </w:r>
      <w:r w:rsidRPr="00C27625">
        <w:rPr>
          <w:rFonts w:ascii="Arial" w:hAnsi="Arial" w:cs="Arial"/>
          <w:sz w:val="24"/>
          <w:szCs w:val="24"/>
        </w:rPr>
        <w:t xml:space="preserve">т., </w:t>
      </w:r>
    </w:p>
    <w:p w:rsidR="00FC6144" w:rsidRPr="00C27625" w:rsidRDefault="00FC6144" w:rsidP="00FD7C08">
      <w:pPr>
        <w:shd w:val="clear" w:color="auto" w:fill="8DB3E2" w:themeFill="text2" w:themeFillTint="66"/>
        <w:autoSpaceDE w:val="0"/>
        <w:autoSpaceDN w:val="0"/>
        <w:adjustRightInd w:val="0"/>
        <w:ind w:firstLine="709"/>
        <w:jc w:val="both"/>
        <w:rPr>
          <w:rFonts w:ascii="Arial" w:hAnsi="Arial" w:cs="Arial"/>
          <w:sz w:val="24"/>
          <w:szCs w:val="24"/>
        </w:rPr>
      </w:pPr>
      <w:r w:rsidRPr="00C27625">
        <w:rPr>
          <w:rFonts w:ascii="Arial" w:hAnsi="Arial" w:cs="Arial"/>
          <w:i/>
          <w:sz w:val="24"/>
          <w:szCs w:val="24"/>
        </w:rPr>
        <w:t>в том числе</w:t>
      </w:r>
      <w:r w:rsidRPr="00C27625">
        <w:rPr>
          <w:rFonts w:ascii="Arial" w:hAnsi="Arial" w:cs="Arial"/>
          <w:sz w:val="24"/>
          <w:szCs w:val="24"/>
        </w:rPr>
        <w:t>:</w:t>
      </w:r>
    </w:p>
    <w:p w:rsidR="00FC6144" w:rsidRPr="00C27625" w:rsidRDefault="00FC6144" w:rsidP="00FD7C08">
      <w:pPr>
        <w:shd w:val="clear" w:color="auto" w:fill="8DB3E2" w:themeFill="text2" w:themeFillTint="66"/>
        <w:autoSpaceDE w:val="0"/>
        <w:autoSpaceDN w:val="0"/>
        <w:adjustRightInd w:val="0"/>
        <w:ind w:firstLine="851"/>
        <w:jc w:val="both"/>
        <w:rPr>
          <w:rFonts w:ascii="Arial" w:hAnsi="Arial" w:cs="Arial"/>
          <w:sz w:val="24"/>
          <w:szCs w:val="24"/>
        </w:rPr>
      </w:pPr>
      <w:r w:rsidRPr="00C27625">
        <w:rPr>
          <w:rFonts w:ascii="Arial" w:hAnsi="Arial" w:cs="Arial"/>
          <w:sz w:val="24"/>
          <w:szCs w:val="24"/>
        </w:rPr>
        <w:tab/>
      </w:r>
      <w:r>
        <w:rPr>
          <w:rFonts w:ascii="Arial" w:hAnsi="Arial" w:cs="Arial"/>
          <w:sz w:val="24"/>
          <w:szCs w:val="24"/>
        </w:rPr>
        <w:t>1</w:t>
      </w:r>
      <w:r w:rsidR="00B56355">
        <w:rPr>
          <w:rFonts w:ascii="Arial" w:hAnsi="Arial" w:cs="Arial"/>
          <w:sz w:val="24"/>
          <w:szCs w:val="24"/>
        </w:rPr>
        <w:t xml:space="preserve"> </w:t>
      </w:r>
      <w:r>
        <w:rPr>
          <w:rFonts w:ascii="Arial" w:hAnsi="Arial" w:cs="Arial"/>
          <w:sz w:val="24"/>
          <w:szCs w:val="24"/>
        </w:rPr>
        <w:t xml:space="preserve">922,3 </w:t>
      </w:r>
      <w:r w:rsidRPr="00C27625">
        <w:rPr>
          <w:rFonts w:ascii="Arial" w:hAnsi="Arial" w:cs="Arial"/>
          <w:sz w:val="24"/>
          <w:szCs w:val="24"/>
        </w:rPr>
        <w:t>млн м</w:t>
      </w:r>
      <w:r w:rsidRPr="00C4762E">
        <w:rPr>
          <w:rFonts w:ascii="Arial" w:hAnsi="Arial" w:cs="Arial"/>
          <w:sz w:val="24"/>
          <w:szCs w:val="24"/>
          <w:vertAlign w:val="superscript"/>
        </w:rPr>
        <w:t>3</w:t>
      </w:r>
      <w:r w:rsidRPr="00C27625">
        <w:rPr>
          <w:rFonts w:ascii="Arial" w:hAnsi="Arial" w:cs="Arial"/>
          <w:sz w:val="24"/>
          <w:szCs w:val="24"/>
        </w:rPr>
        <w:t xml:space="preserve"> природного газа; </w:t>
      </w:r>
    </w:p>
    <w:p w:rsidR="00FC6144" w:rsidRPr="00C27625" w:rsidRDefault="00FC6144" w:rsidP="00FD7C08">
      <w:pPr>
        <w:shd w:val="clear" w:color="auto" w:fill="8DB3E2" w:themeFill="text2" w:themeFillTint="66"/>
        <w:autoSpaceDE w:val="0"/>
        <w:autoSpaceDN w:val="0"/>
        <w:adjustRightInd w:val="0"/>
        <w:ind w:firstLine="851"/>
        <w:jc w:val="both"/>
        <w:rPr>
          <w:rFonts w:ascii="Arial" w:hAnsi="Arial" w:cs="Arial"/>
          <w:sz w:val="24"/>
          <w:szCs w:val="24"/>
        </w:rPr>
      </w:pPr>
      <w:r w:rsidRPr="00C27625">
        <w:rPr>
          <w:rFonts w:ascii="Arial" w:hAnsi="Arial" w:cs="Arial"/>
          <w:sz w:val="24"/>
          <w:szCs w:val="24"/>
        </w:rPr>
        <w:tab/>
      </w:r>
      <w:r>
        <w:rPr>
          <w:rFonts w:ascii="Arial" w:hAnsi="Arial" w:cs="Arial"/>
          <w:sz w:val="24"/>
          <w:szCs w:val="24"/>
        </w:rPr>
        <w:t xml:space="preserve">293,4 </w:t>
      </w:r>
      <w:r w:rsidRPr="00C27625">
        <w:rPr>
          <w:rFonts w:ascii="Arial" w:hAnsi="Arial" w:cs="Arial"/>
          <w:sz w:val="24"/>
          <w:szCs w:val="24"/>
        </w:rPr>
        <w:t>млн кВт</w:t>
      </w:r>
      <w:r w:rsidR="00B56355">
        <w:rPr>
          <w:rFonts w:ascii="Arial" w:hAnsi="Arial" w:cs="Arial"/>
          <w:sz w:val="24"/>
          <w:szCs w:val="24"/>
        </w:rPr>
        <w:t xml:space="preserve"> ●</w:t>
      </w:r>
      <w:r>
        <w:rPr>
          <w:rFonts w:ascii="Arial" w:hAnsi="Arial" w:cs="Arial"/>
          <w:sz w:val="24"/>
          <w:szCs w:val="24"/>
        </w:rPr>
        <w:sym w:font="Symbol" w:char="F0D7"/>
      </w:r>
      <w:r w:rsidRPr="00C27625">
        <w:rPr>
          <w:rFonts w:ascii="Arial" w:hAnsi="Arial" w:cs="Arial"/>
          <w:sz w:val="24"/>
          <w:szCs w:val="24"/>
        </w:rPr>
        <w:t xml:space="preserve">ч электроэнергии; </w:t>
      </w:r>
    </w:p>
    <w:p w:rsidR="00FC6144" w:rsidRPr="00C27625" w:rsidRDefault="00FC6144" w:rsidP="00FD7C08">
      <w:pPr>
        <w:shd w:val="clear" w:color="auto" w:fill="8DB3E2" w:themeFill="text2" w:themeFillTint="66"/>
        <w:autoSpaceDE w:val="0"/>
        <w:autoSpaceDN w:val="0"/>
        <w:adjustRightInd w:val="0"/>
        <w:ind w:firstLine="851"/>
        <w:jc w:val="both"/>
        <w:rPr>
          <w:rFonts w:ascii="Arial" w:hAnsi="Arial" w:cs="Arial"/>
          <w:sz w:val="24"/>
          <w:szCs w:val="24"/>
        </w:rPr>
      </w:pPr>
      <w:r w:rsidRPr="00C27625">
        <w:rPr>
          <w:rFonts w:ascii="Arial" w:hAnsi="Arial" w:cs="Arial"/>
          <w:sz w:val="24"/>
          <w:szCs w:val="24"/>
        </w:rPr>
        <w:tab/>
      </w:r>
      <w:r>
        <w:rPr>
          <w:rFonts w:ascii="Arial" w:hAnsi="Arial" w:cs="Arial"/>
          <w:sz w:val="24"/>
          <w:szCs w:val="24"/>
        </w:rPr>
        <w:t>217,9</w:t>
      </w:r>
      <w:r w:rsidRPr="00C27625">
        <w:rPr>
          <w:rFonts w:ascii="Arial" w:hAnsi="Arial" w:cs="Arial"/>
          <w:sz w:val="24"/>
          <w:szCs w:val="24"/>
        </w:rPr>
        <w:t xml:space="preserve"> тыс. Гкал  тепловой энергии. </w:t>
      </w:r>
    </w:p>
    <w:p w:rsidR="00FC6144" w:rsidRPr="00C27625" w:rsidRDefault="00FC6144" w:rsidP="00FD7C08">
      <w:pPr>
        <w:shd w:val="clear" w:color="auto" w:fill="8DB3E2" w:themeFill="text2" w:themeFillTint="66"/>
        <w:autoSpaceDE w:val="0"/>
        <w:autoSpaceDN w:val="0"/>
        <w:adjustRightInd w:val="0"/>
        <w:ind w:firstLine="709"/>
        <w:jc w:val="both"/>
        <w:rPr>
          <w:rFonts w:ascii="Arial" w:hAnsi="Arial" w:cs="Arial"/>
          <w:sz w:val="24"/>
          <w:szCs w:val="24"/>
        </w:rPr>
      </w:pPr>
      <w:r w:rsidRPr="00C27625">
        <w:rPr>
          <w:rFonts w:ascii="Arial" w:hAnsi="Arial" w:cs="Arial"/>
          <w:sz w:val="24"/>
          <w:szCs w:val="24"/>
        </w:rPr>
        <w:t>Суммарная экономия ТЭР c учетом фактических цен на энергоресурсы с</w:t>
      </w:r>
      <w:r w:rsidRPr="00C27625">
        <w:rPr>
          <w:rFonts w:ascii="Arial" w:hAnsi="Arial" w:cs="Arial"/>
          <w:sz w:val="24"/>
          <w:szCs w:val="24"/>
        </w:rPr>
        <w:t>о</w:t>
      </w:r>
      <w:r w:rsidRPr="00C27625">
        <w:rPr>
          <w:rFonts w:ascii="Arial" w:hAnsi="Arial" w:cs="Arial"/>
          <w:sz w:val="24"/>
          <w:szCs w:val="24"/>
        </w:rPr>
        <w:t xml:space="preserve">ставила </w:t>
      </w:r>
      <w:r>
        <w:rPr>
          <w:rFonts w:ascii="Arial" w:hAnsi="Arial" w:cs="Arial"/>
          <w:sz w:val="24"/>
          <w:szCs w:val="24"/>
        </w:rPr>
        <w:t>6</w:t>
      </w:r>
      <w:r w:rsidR="00B56355">
        <w:rPr>
          <w:rFonts w:ascii="Arial" w:hAnsi="Arial" w:cs="Arial"/>
          <w:sz w:val="24"/>
          <w:szCs w:val="24"/>
        </w:rPr>
        <w:t xml:space="preserve"> </w:t>
      </w:r>
      <w:r>
        <w:rPr>
          <w:rFonts w:ascii="Arial" w:hAnsi="Arial" w:cs="Arial"/>
          <w:sz w:val="24"/>
          <w:szCs w:val="24"/>
        </w:rPr>
        <w:t>280,5</w:t>
      </w:r>
      <w:r w:rsidR="00B56355">
        <w:rPr>
          <w:rFonts w:ascii="Arial" w:hAnsi="Arial" w:cs="Arial"/>
          <w:sz w:val="24"/>
          <w:szCs w:val="24"/>
        </w:rPr>
        <w:t xml:space="preserve"> </w:t>
      </w:r>
      <w:r w:rsidRPr="00C27625">
        <w:rPr>
          <w:rFonts w:ascii="Arial" w:hAnsi="Arial" w:cs="Arial"/>
          <w:sz w:val="24"/>
          <w:szCs w:val="24"/>
        </w:rPr>
        <w:t>млн руб.</w:t>
      </w:r>
    </w:p>
    <w:p w:rsidR="003177D9" w:rsidRDefault="003177D9" w:rsidP="00FD7C08">
      <w:pPr>
        <w:suppressAutoHyphens/>
        <w:spacing w:after="80"/>
        <w:jc w:val="both"/>
        <w:rPr>
          <w:rFonts w:ascii="Arial" w:hAnsi="Arial" w:cs="Arial"/>
          <w:sz w:val="24"/>
          <w:szCs w:val="24"/>
        </w:rPr>
      </w:pPr>
    </w:p>
    <w:p w:rsidR="00AC1D8F" w:rsidRDefault="00AC1D8F" w:rsidP="00FD7C08">
      <w:pPr>
        <w:suppressAutoHyphens/>
        <w:spacing w:after="80"/>
        <w:jc w:val="both"/>
        <w:rPr>
          <w:rFonts w:ascii="Arial" w:hAnsi="Arial" w:cs="Arial"/>
          <w:sz w:val="24"/>
          <w:szCs w:val="24"/>
        </w:rPr>
      </w:pPr>
      <w:r w:rsidRPr="00C27625">
        <w:rPr>
          <w:rFonts w:ascii="Arial" w:hAnsi="Arial" w:cs="Arial"/>
          <w:sz w:val="24"/>
          <w:szCs w:val="24"/>
        </w:rPr>
        <w:t>ИТОГИ РЕАЛИЗАЦИИ ПРОГРАММЫ ЭНЕРГОСБЕРЕЖЕНИЯ И ПОВЫШЕНИЯ ЭНЕРГЕТИЧЕСКОЙ ЭФФЕКТИВНОСТИ ОАО «ГАЗПРОМ» В 2013</w:t>
      </w:r>
      <w:r>
        <w:rPr>
          <w:rFonts w:ascii="Arial" w:hAnsi="Arial" w:cs="Arial"/>
          <w:sz w:val="24"/>
          <w:szCs w:val="24"/>
        </w:rPr>
        <w:t xml:space="preserve"> 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61"/>
        <w:gridCol w:w="2126"/>
        <w:gridCol w:w="2049"/>
        <w:gridCol w:w="1918"/>
      </w:tblGrid>
      <w:tr w:rsidR="00AC1D8F" w:rsidRPr="003177D9" w:rsidTr="00BE0084">
        <w:tc>
          <w:tcPr>
            <w:tcW w:w="3261" w:type="dxa"/>
            <w:shd w:val="clear" w:color="auto" w:fill="8DB3E2" w:themeFill="text2" w:themeFillTint="66"/>
            <w:vAlign w:val="center"/>
          </w:tcPr>
          <w:p w:rsidR="00AC1D8F" w:rsidRPr="003177D9" w:rsidRDefault="00AC1D8F" w:rsidP="00FD7C08">
            <w:pPr>
              <w:keepNext/>
              <w:keepLines/>
              <w:spacing w:before="120" w:line="240" w:lineRule="auto"/>
              <w:jc w:val="both"/>
              <w:rPr>
                <w:rFonts w:ascii="Arial" w:eastAsia="Times New Roman" w:hAnsi="Arial" w:cs="Arial"/>
                <w:b/>
                <w:lang w:eastAsia="ru-RU"/>
              </w:rPr>
            </w:pPr>
            <w:r w:rsidRPr="003177D9">
              <w:rPr>
                <w:rFonts w:ascii="Arial" w:eastAsia="Times New Roman" w:hAnsi="Arial" w:cs="Arial"/>
                <w:b/>
                <w:lang w:eastAsia="ru-RU"/>
              </w:rPr>
              <w:t>Вид деятельности</w:t>
            </w:r>
          </w:p>
        </w:tc>
        <w:tc>
          <w:tcPr>
            <w:tcW w:w="2126" w:type="dxa"/>
            <w:shd w:val="clear" w:color="auto" w:fill="8DB3E2" w:themeFill="text2" w:themeFillTint="66"/>
            <w:vAlign w:val="center"/>
          </w:tcPr>
          <w:p w:rsidR="00AC1D8F" w:rsidRPr="003177D9" w:rsidRDefault="00AC1D8F" w:rsidP="00FD7C08">
            <w:pPr>
              <w:keepNext/>
              <w:keepLines/>
              <w:spacing w:before="120" w:line="240" w:lineRule="auto"/>
              <w:jc w:val="both"/>
              <w:rPr>
                <w:rFonts w:ascii="Arial" w:eastAsia="Times New Roman" w:hAnsi="Arial" w:cs="Arial"/>
                <w:b/>
                <w:lang w:eastAsia="ru-RU"/>
              </w:rPr>
            </w:pPr>
            <w:r w:rsidRPr="003177D9">
              <w:rPr>
                <w:rFonts w:ascii="Arial" w:eastAsia="Times New Roman" w:hAnsi="Arial" w:cs="Arial"/>
                <w:b/>
                <w:lang w:eastAsia="ru-RU"/>
              </w:rPr>
              <w:t>Природный газ,</w:t>
            </w:r>
            <w:r w:rsidRPr="003177D9">
              <w:rPr>
                <w:rFonts w:ascii="Arial" w:eastAsia="Times New Roman" w:hAnsi="Arial" w:cs="Arial"/>
                <w:b/>
                <w:lang w:eastAsia="ru-RU"/>
              </w:rPr>
              <w:br/>
              <w:t>млн м</w:t>
            </w:r>
            <w:r w:rsidRPr="003177D9">
              <w:rPr>
                <w:rFonts w:ascii="Arial" w:eastAsia="Times New Roman" w:hAnsi="Arial" w:cs="Arial"/>
                <w:b/>
                <w:vertAlign w:val="superscript"/>
                <w:lang w:eastAsia="ru-RU"/>
              </w:rPr>
              <w:t>3</w:t>
            </w:r>
          </w:p>
        </w:tc>
        <w:tc>
          <w:tcPr>
            <w:tcW w:w="2049" w:type="dxa"/>
            <w:shd w:val="clear" w:color="auto" w:fill="8DB3E2" w:themeFill="text2" w:themeFillTint="66"/>
            <w:vAlign w:val="center"/>
          </w:tcPr>
          <w:p w:rsidR="00AC1D8F" w:rsidRPr="003177D9" w:rsidRDefault="00AC1D8F" w:rsidP="00B56355">
            <w:pPr>
              <w:keepNext/>
              <w:keepLines/>
              <w:spacing w:before="120" w:line="240" w:lineRule="auto"/>
              <w:jc w:val="both"/>
              <w:rPr>
                <w:rFonts w:ascii="Arial" w:eastAsia="Times New Roman" w:hAnsi="Arial" w:cs="Arial"/>
                <w:b/>
                <w:lang w:eastAsia="ru-RU"/>
              </w:rPr>
            </w:pPr>
            <w:r w:rsidRPr="003177D9">
              <w:rPr>
                <w:rFonts w:ascii="Arial" w:eastAsia="Times New Roman" w:hAnsi="Arial" w:cs="Arial"/>
                <w:b/>
                <w:lang w:eastAsia="ru-RU"/>
              </w:rPr>
              <w:t>Электроэнергия,</w:t>
            </w:r>
            <w:r w:rsidRPr="003177D9">
              <w:rPr>
                <w:rFonts w:ascii="Arial" w:eastAsia="Times New Roman" w:hAnsi="Arial" w:cs="Arial"/>
                <w:b/>
                <w:lang w:eastAsia="ru-RU"/>
              </w:rPr>
              <w:br/>
              <w:t>млн кВт</w:t>
            </w:r>
            <w:r w:rsidR="00B56355">
              <w:rPr>
                <w:rFonts w:ascii="Arial" w:eastAsia="Times New Roman" w:hAnsi="Arial" w:cs="Arial"/>
                <w:b/>
                <w:lang w:eastAsia="ru-RU"/>
              </w:rPr>
              <w:t xml:space="preserve"> </w:t>
            </w:r>
            <w:r w:rsidR="00B56355">
              <w:rPr>
                <w:rFonts w:ascii="Arial" w:hAnsi="Arial" w:cs="Arial"/>
                <w:sz w:val="24"/>
                <w:szCs w:val="24"/>
              </w:rPr>
              <w:t>●</w:t>
            </w:r>
            <w:r w:rsidR="00B56355">
              <w:rPr>
                <w:rFonts w:ascii="Arial" w:eastAsia="Times New Roman" w:hAnsi="Arial" w:cs="Arial"/>
                <w:b/>
                <w:lang w:eastAsia="ru-RU"/>
              </w:rPr>
              <w:t xml:space="preserve"> </w:t>
            </w:r>
            <w:r w:rsidRPr="003177D9">
              <w:rPr>
                <w:rFonts w:ascii="Arial" w:eastAsia="Times New Roman" w:hAnsi="Arial" w:cs="Arial"/>
                <w:b/>
                <w:lang w:eastAsia="ru-RU"/>
              </w:rPr>
              <w:t>ч</w:t>
            </w:r>
          </w:p>
        </w:tc>
        <w:tc>
          <w:tcPr>
            <w:tcW w:w="1918" w:type="dxa"/>
            <w:shd w:val="clear" w:color="auto" w:fill="8DB3E2" w:themeFill="text2" w:themeFillTint="66"/>
            <w:vAlign w:val="center"/>
          </w:tcPr>
          <w:p w:rsidR="00AC1D8F" w:rsidRPr="003177D9" w:rsidRDefault="00AC1D8F" w:rsidP="00FD7C08">
            <w:pPr>
              <w:keepNext/>
              <w:keepLines/>
              <w:spacing w:before="120" w:line="240" w:lineRule="auto"/>
              <w:jc w:val="both"/>
              <w:rPr>
                <w:rFonts w:ascii="Arial" w:eastAsia="Times New Roman" w:hAnsi="Arial" w:cs="Arial"/>
                <w:b/>
                <w:lang w:eastAsia="ru-RU"/>
              </w:rPr>
            </w:pPr>
            <w:r w:rsidRPr="003177D9">
              <w:rPr>
                <w:rFonts w:ascii="Arial" w:eastAsia="Times New Roman" w:hAnsi="Arial" w:cs="Arial"/>
                <w:b/>
                <w:lang w:eastAsia="ru-RU"/>
              </w:rPr>
              <w:t>Тепловая энергия,</w:t>
            </w:r>
            <w:r w:rsidRPr="003177D9">
              <w:rPr>
                <w:rFonts w:ascii="Arial" w:eastAsia="Times New Roman" w:hAnsi="Arial" w:cs="Arial"/>
                <w:b/>
                <w:lang w:eastAsia="ru-RU"/>
              </w:rPr>
              <w:br/>
              <w:t>Гкал</w:t>
            </w:r>
          </w:p>
        </w:tc>
      </w:tr>
      <w:tr w:rsidR="00AC1D8F" w:rsidRPr="003177D9" w:rsidTr="00BE0084">
        <w:trPr>
          <w:trHeight w:val="276"/>
        </w:trPr>
        <w:tc>
          <w:tcPr>
            <w:tcW w:w="3261" w:type="dxa"/>
            <w:tcBorders>
              <w:bottom w:val="dotted" w:sz="4" w:space="0" w:color="auto"/>
            </w:tcBorders>
          </w:tcPr>
          <w:p w:rsidR="00AC1D8F" w:rsidRPr="003177D9" w:rsidRDefault="00AC1D8F" w:rsidP="00FD7C08">
            <w:pPr>
              <w:keepNext/>
              <w:keepLines/>
              <w:spacing w:before="60" w:line="240" w:lineRule="auto"/>
              <w:jc w:val="both"/>
              <w:rPr>
                <w:rFonts w:ascii="Arial" w:eastAsia="Times New Roman" w:hAnsi="Arial" w:cs="Arial"/>
                <w:lang w:eastAsia="ru-RU"/>
              </w:rPr>
            </w:pPr>
            <w:r w:rsidRPr="003177D9">
              <w:rPr>
                <w:rFonts w:ascii="Arial" w:eastAsia="Times New Roman" w:hAnsi="Arial" w:cs="Arial"/>
                <w:lang w:eastAsia="ru-RU"/>
              </w:rPr>
              <w:t>Добыча газа, конденсата, нефти</w:t>
            </w:r>
          </w:p>
        </w:tc>
        <w:tc>
          <w:tcPr>
            <w:tcW w:w="2126" w:type="dxa"/>
            <w:tcBorders>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238,03</w:t>
            </w:r>
          </w:p>
        </w:tc>
        <w:tc>
          <w:tcPr>
            <w:tcW w:w="2049" w:type="dxa"/>
            <w:tcBorders>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6,15</w:t>
            </w:r>
          </w:p>
        </w:tc>
        <w:tc>
          <w:tcPr>
            <w:tcW w:w="1918" w:type="dxa"/>
            <w:tcBorders>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22,11</w:t>
            </w:r>
          </w:p>
        </w:tc>
      </w:tr>
      <w:tr w:rsidR="00AC1D8F" w:rsidRPr="003177D9" w:rsidTr="00BE0084">
        <w:tc>
          <w:tcPr>
            <w:tcW w:w="3261" w:type="dxa"/>
            <w:tcBorders>
              <w:top w:val="dotted" w:sz="4" w:space="0" w:color="auto"/>
              <w:bottom w:val="dotted" w:sz="4" w:space="0" w:color="auto"/>
            </w:tcBorders>
          </w:tcPr>
          <w:p w:rsidR="00AC1D8F" w:rsidRPr="003177D9" w:rsidRDefault="00AC1D8F" w:rsidP="00FD7C08">
            <w:pPr>
              <w:keepNext/>
              <w:keepLines/>
              <w:spacing w:before="60" w:line="240" w:lineRule="auto"/>
              <w:jc w:val="both"/>
              <w:rPr>
                <w:rFonts w:ascii="Arial" w:eastAsia="Times New Roman" w:hAnsi="Arial" w:cs="Arial"/>
                <w:lang w:eastAsia="ru-RU"/>
              </w:rPr>
            </w:pPr>
            <w:r w:rsidRPr="003177D9">
              <w:rPr>
                <w:rFonts w:ascii="Arial" w:eastAsia="Times New Roman" w:hAnsi="Arial" w:cs="Arial"/>
                <w:lang w:eastAsia="ru-RU"/>
              </w:rPr>
              <w:t>Транспорт газа</w:t>
            </w:r>
          </w:p>
        </w:tc>
        <w:tc>
          <w:tcPr>
            <w:tcW w:w="2126"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1</w:t>
            </w:r>
            <w:r w:rsidR="00B56355">
              <w:rPr>
                <w:rFonts w:ascii="Arial" w:hAnsi="Arial" w:cs="Arial"/>
                <w:color w:val="000000"/>
              </w:rPr>
              <w:t xml:space="preserve"> </w:t>
            </w:r>
            <w:r w:rsidRPr="003177D9">
              <w:rPr>
                <w:rFonts w:ascii="Arial" w:hAnsi="Arial" w:cs="Arial"/>
                <w:color w:val="000000"/>
              </w:rPr>
              <w:t>642,99</w:t>
            </w:r>
          </w:p>
        </w:tc>
        <w:tc>
          <w:tcPr>
            <w:tcW w:w="2049"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256,28</w:t>
            </w:r>
          </w:p>
        </w:tc>
        <w:tc>
          <w:tcPr>
            <w:tcW w:w="1918"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55,65</w:t>
            </w:r>
          </w:p>
        </w:tc>
      </w:tr>
      <w:tr w:rsidR="00AC1D8F" w:rsidRPr="003177D9" w:rsidTr="00BE0084">
        <w:tc>
          <w:tcPr>
            <w:tcW w:w="3261" w:type="dxa"/>
            <w:tcBorders>
              <w:top w:val="dotted" w:sz="4" w:space="0" w:color="auto"/>
              <w:bottom w:val="dotted" w:sz="4" w:space="0" w:color="auto"/>
            </w:tcBorders>
          </w:tcPr>
          <w:p w:rsidR="00AC1D8F" w:rsidRPr="003177D9" w:rsidRDefault="00AC1D8F" w:rsidP="00FD7C08">
            <w:pPr>
              <w:keepNext/>
              <w:keepLines/>
              <w:spacing w:before="60" w:line="240" w:lineRule="auto"/>
              <w:jc w:val="both"/>
              <w:rPr>
                <w:rFonts w:ascii="Arial" w:eastAsia="Times New Roman" w:hAnsi="Arial" w:cs="Arial"/>
                <w:lang w:eastAsia="ru-RU"/>
              </w:rPr>
            </w:pPr>
            <w:r w:rsidRPr="003177D9">
              <w:rPr>
                <w:rFonts w:ascii="Arial" w:eastAsia="Times New Roman" w:hAnsi="Arial" w:cs="Arial"/>
                <w:lang w:eastAsia="ru-RU"/>
              </w:rPr>
              <w:t>Подземное хранение газа</w:t>
            </w:r>
          </w:p>
        </w:tc>
        <w:tc>
          <w:tcPr>
            <w:tcW w:w="2126"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15,68</w:t>
            </w:r>
          </w:p>
        </w:tc>
        <w:tc>
          <w:tcPr>
            <w:tcW w:w="2049"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1,99</w:t>
            </w:r>
          </w:p>
        </w:tc>
        <w:tc>
          <w:tcPr>
            <w:tcW w:w="1918"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0</w:t>
            </w:r>
          </w:p>
        </w:tc>
      </w:tr>
      <w:tr w:rsidR="00AC1D8F" w:rsidRPr="003177D9" w:rsidTr="00BE0084">
        <w:tc>
          <w:tcPr>
            <w:tcW w:w="3261" w:type="dxa"/>
            <w:tcBorders>
              <w:top w:val="dotted" w:sz="4" w:space="0" w:color="auto"/>
              <w:bottom w:val="dotted" w:sz="4" w:space="0" w:color="auto"/>
            </w:tcBorders>
          </w:tcPr>
          <w:p w:rsidR="00AC1D8F" w:rsidRPr="003177D9" w:rsidRDefault="00AC1D8F" w:rsidP="00FD7C08">
            <w:pPr>
              <w:keepNext/>
              <w:keepLines/>
              <w:spacing w:before="60" w:line="240" w:lineRule="auto"/>
              <w:jc w:val="both"/>
              <w:rPr>
                <w:rFonts w:ascii="Arial" w:eastAsia="Times New Roman" w:hAnsi="Arial" w:cs="Arial"/>
                <w:lang w:eastAsia="ru-RU"/>
              </w:rPr>
            </w:pPr>
            <w:r w:rsidRPr="003177D9">
              <w:rPr>
                <w:rFonts w:ascii="Arial" w:eastAsia="Times New Roman" w:hAnsi="Arial" w:cs="Arial"/>
                <w:lang w:eastAsia="ru-RU"/>
              </w:rPr>
              <w:t>Переработка газа, конденс</w:t>
            </w:r>
            <w:r w:rsidRPr="003177D9">
              <w:rPr>
                <w:rFonts w:ascii="Arial" w:eastAsia="Times New Roman" w:hAnsi="Arial" w:cs="Arial"/>
                <w:lang w:eastAsia="ru-RU"/>
              </w:rPr>
              <w:t>а</w:t>
            </w:r>
            <w:r w:rsidRPr="003177D9">
              <w:rPr>
                <w:rFonts w:ascii="Arial" w:eastAsia="Times New Roman" w:hAnsi="Arial" w:cs="Arial"/>
                <w:lang w:eastAsia="ru-RU"/>
              </w:rPr>
              <w:t>та и нефти</w:t>
            </w:r>
          </w:p>
        </w:tc>
        <w:tc>
          <w:tcPr>
            <w:tcW w:w="2126"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15,69</w:t>
            </w:r>
          </w:p>
        </w:tc>
        <w:tc>
          <w:tcPr>
            <w:tcW w:w="2049"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21,22</w:t>
            </w:r>
          </w:p>
        </w:tc>
        <w:tc>
          <w:tcPr>
            <w:tcW w:w="1918" w:type="dxa"/>
            <w:tcBorders>
              <w:top w:val="dotted" w:sz="4" w:space="0" w:color="auto"/>
              <w:bottom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137,53</w:t>
            </w:r>
          </w:p>
        </w:tc>
      </w:tr>
      <w:tr w:rsidR="00AC1D8F" w:rsidRPr="003177D9" w:rsidTr="00BE0084">
        <w:tc>
          <w:tcPr>
            <w:tcW w:w="3261" w:type="dxa"/>
            <w:tcBorders>
              <w:top w:val="dotted" w:sz="4" w:space="0" w:color="auto"/>
            </w:tcBorders>
          </w:tcPr>
          <w:p w:rsidR="00AC1D8F" w:rsidRPr="003177D9" w:rsidRDefault="00AC1D8F" w:rsidP="00FD7C08">
            <w:pPr>
              <w:keepNext/>
              <w:keepLines/>
              <w:spacing w:before="60" w:line="240" w:lineRule="auto"/>
              <w:jc w:val="both"/>
              <w:rPr>
                <w:rFonts w:ascii="Arial" w:eastAsia="Times New Roman" w:hAnsi="Arial" w:cs="Arial"/>
                <w:lang w:eastAsia="ru-RU"/>
              </w:rPr>
            </w:pPr>
            <w:r w:rsidRPr="003177D9">
              <w:rPr>
                <w:rFonts w:ascii="Arial" w:eastAsia="Times New Roman" w:hAnsi="Arial" w:cs="Arial"/>
                <w:lang w:eastAsia="ru-RU"/>
              </w:rPr>
              <w:t>Распределение газа</w:t>
            </w:r>
          </w:p>
        </w:tc>
        <w:tc>
          <w:tcPr>
            <w:tcW w:w="2126" w:type="dxa"/>
            <w:tcBorders>
              <w:top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9,89</w:t>
            </w:r>
          </w:p>
        </w:tc>
        <w:tc>
          <w:tcPr>
            <w:tcW w:w="2049" w:type="dxa"/>
            <w:tcBorders>
              <w:top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7,74</w:t>
            </w:r>
          </w:p>
        </w:tc>
        <w:tc>
          <w:tcPr>
            <w:tcW w:w="1918" w:type="dxa"/>
            <w:tcBorders>
              <w:top w:val="dotted" w:sz="4" w:space="0" w:color="auto"/>
            </w:tcBorders>
            <w:vAlign w:val="center"/>
          </w:tcPr>
          <w:p w:rsidR="00AC1D8F" w:rsidRPr="003177D9" w:rsidRDefault="00AC1D8F" w:rsidP="00FD7C08">
            <w:pPr>
              <w:jc w:val="both"/>
              <w:rPr>
                <w:rFonts w:ascii="Arial" w:hAnsi="Arial" w:cs="Arial"/>
                <w:color w:val="000000"/>
              </w:rPr>
            </w:pPr>
            <w:r w:rsidRPr="003177D9">
              <w:rPr>
                <w:rFonts w:ascii="Arial" w:hAnsi="Arial" w:cs="Arial"/>
                <w:color w:val="000000"/>
              </w:rPr>
              <w:t>2,64</w:t>
            </w:r>
          </w:p>
        </w:tc>
      </w:tr>
      <w:tr w:rsidR="00AC1D8F" w:rsidRPr="003177D9" w:rsidTr="00BE0084">
        <w:tc>
          <w:tcPr>
            <w:tcW w:w="3261" w:type="dxa"/>
          </w:tcPr>
          <w:p w:rsidR="00AC1D8F" w:rsidRPr="003177D9" w:rsidRDefault="00AC1D8F" w:rsidP="00FD7C08">
            <w:pPr>
              <w:spacing w:before="60" w:line="240" w:lineRule="auto"/>
              <w:jc w:val="both"/>
              <w:rPr>
                <w:rFonts w:ascii="Arial" w:eastAsia="Times New Roman" w:hAnsi="Arial" w:cs="Arial"/>
                <w:b/>
                <w:lang w:eastAsia="ru-RU"/>
              </w:rPr>
            </w:pPr>
            <w:r w:rsidRPr="003177D9">
              <w:rPr>
                <w:rFonts w:ascii="Arial" w:eastAsia="Times New Roman" w:hAnsi="Arial" w:cs="Arial"/>
                <w:b/>
                <w:lang w:eastAsia="ru-RU"/>
              </w:rPr>
              <w:t>Всего</w:t>
            </w:r>
          </w:p>
        </w:tc>
        <w:tc>
          <w:tcPr>
            <w:tcW w:w="2126" w:type="dxa"/>
            <w:vAlign w:val="bottom"/>
          </w:tcPr>
          <w:p w:rsidR="00AC1D8F" w:rsidRPr="003177D9" w:rsidRDefault="00AC1D8F" w:rsidP="00FD7C08">
            <w:pPr>
              <w:jc w:val="both"/>
              <w:rPr>
                <w:rFonts w:ascii="Arial" w:hAnsi="Arial" w:cs="Arial"/>
                <w:b/>
                <w:color w:val="000000" w:themeColor="text1"/>
              </w:rPr>
            </w:pPr>
            <w:r w:rsidRPr="003177D9">
              <w:rPr>
                <w:rFonts w:ascii="Arial" w:hAnsi="Arial" w:cs="Arial"/>
                <w:b/>
                <w:color w:val="000000" w:themeColor="text1"/>
              </w:rPr>
              <w:t>1</w:t>
            </w:r>
            <w:r w:rsidR="00B56355">
              <w:rPr>
                <w:rFonts w:ascii="Arial" w:hAnsi="Arial" w:cs="Arial"/>
                <w:b/>
                <w:color w:val="000000" w:themeColor="text1"/>
              </w:rPr>
              <w:t xml:space="preserve"> </w:t>
            </w:r>
            <w:r w:rsidRPr="003177D9">
              <w:rPr>
                <w:rFonts w:ascii="Arial" w:hAnsi="Arial" w:cs="Arial"/>
                <w:b/>
                <w:color w:val="000000" w:themeColor="text1"/>
              </w:rPr>
              <w:t>922,29</w:t>
            </w:r>
          </w:p>
        </w:tc>
        <w:tc>
          <w:tcPr>
            <w:tcW w:w="2049" w:type="dxa"/>
            <w:vAlign w:val="bottom"/>
          </w:tcPr>
          <w:p w:rsidR="00AC1D8F" w:rsidRPr="003177D9" w:rsidRDefault="00AC1D8F" w:rsidP="00FD7C08">
            <w:pPr>
              <w:jc w:val="both"/>
              <w:rPr>
                <w:rFonts w:ascii="Arial" w:hAnsi="Arial" w:cs="Arial"/>
                <w:b/>
                <w:color w:val="000000"/>
              </w:rPr>
            </w:pPr>
            <w:r w:rsidRPr="003177D9">
              <w:rPr>
                <w:rFonts w:ascii="Arial" w:hAnsi="Arial" w:cs="Arial"/>
                <w:b/>
                <w:color w:val="000000"/>
              </w:rPr>
              <w:t>293,38</w:t>
            </w:r>
          </w:p>
        </w:tc>
        <w:tc>
          <w:tcPr>
            <w:tcW w:w="1918" w:type="dxa"/>
            <w:vAlign w:val="bottom"/>
          </w:tcPr>
          <w:p w:rsidR="00AC1D8F" w:rsidRPr="003177D9" w:rsidRDefault="00AC1D8F" w:rsidP="00FD7C08">
            <w:pPr>
              <w:jc w:val="both"/>
              <w:rPr>
                <w:rFonts w:ascii="Arial" w:hAnsi="Arial" w:cs="Arial"/>
                <w:b/>
                <w:color w:val="000000"/>
              </w:rPr>
            </w:pPr>
            <w:r w:rsidRPr="003177D9">
              <w:rPr>
                <w:rFonts w:ascii="Arial" w:hAnsi="Arial" w:cs="Arial"/>
                <w:b/>
                <w:color w:val="000000"/>
              </w:rPr>
              <w:t>217,93</w:t>
            </w:r>
          </w:p>
        </w:tc>
      </w:tr>
      <w:tr w:rsidR="00AC1D8F" w:rsidRPr="003177D9" w:rsidTr="00BE0084">
        <w:tc>
          <w:tcPr>
            <w:tcW w:w="3261" w:type="dxa"/>
          </w:tcPr>
          <w:p w:rsidR="00AC1D8F" w:rsidRPr="003177D9" w:rsidRDefault="00AC1D8F" w:rsidP="00FD7C08">
            <w:pPr>
              <w:spacing w:before="60" w:line="240" w:lineRule="auto"/>
              <w:jc w:val="both"/>
              <w:rPr>
                <w:rFonts w:ascii="Arial" w:eastAsia="Times New Roman" w:hAnsi="Arial" w:cs="Arial"/>
                <w:b/>
                <w:lang w:eastAsia="ru-RU"/>
              </w:rPr>
            </w:pPr>
            <w:r w:rsidRPr="003177D9">
              <w:rPr>
                <w:rFonts w:ascii="Arial" w:eastAsia="Times New Roman" w:hAnsi="Arial" w:cs="Arial"/>
                <w:b/>
                <w:lang w:eastAsia="ru-RU"/>
              </w:rPr>
              <w:t>Всего, тыс. т у. т.</w:t>
            </w:r>
          </w:p>
        </w:tc>
        <w:tc>
          <w:tcPr>
            <w:tcW w:w="2126" w:type="dxa"/>
            <w:vAlign w:val="bottom"/>
          </w:tcPr>
          <w:p w:rsidR="00AC1D8F" w:rsidRPr="003177D9" w:rsidRDefault="00AC1D8F" w:rsidP="00FD7C08">
            <w:pPr>
              <w:spacing w:before="60"/>
              <w:jc w:val="both"/>
              <w:rPr>
                <w:rFonts w:ascii="Arial" w:eastAsia="Times New Roman" w:hAnsi="Arial" w:cs="Arial"/>
                <w:b/>
              </w:rPr>
            </w:pPr>
            <w:r w:rsidRPr="003177D9">
              <w:rPr>
                <w:rFonts w:ascii="Arial" w:eastAsia="Times New Roman" w:hAnsi="Arial" w:cs="Arial"/>
                <w:b/>
                <w:lang w:eastAsia="ru-RU"/>
              </w:rPr>
              <w:t>2</w:t>
            </w:r>
            <w:r w:rsidR="00B56355">
              <w:rPr>
                <w:rFonts w:ascii="Arial" w:eastAsia="Times New Roman" w:hAnsi="Arial" w:cs="Arial"/>
                <w:b/>
                <w:lang w:eastAsia="ru-RU"/>
              </w:rPr>
              <w:t xml:space="preserve"> </w:t>
            </w:r>
            <w:r w:rsidRPr="003177D9">
              <w:rPr>
                <w:rFonts w:ascii="Arial" w:eastAsia="Times New Roman" w:hAnsi="Arial" w:cs="Arial"/>
                <w:b/>
                <w:lang w:eastAsia="ru-RU"/>
              </w:rPr>
              <w:t>191,41</w:t>
            </w:r>
          </w:p>
        </w:tc>
        <w:tc>
          <w:tcPr>
            <w:tcW w:w="2049" w:type="dxa"/>
            <w:vAlign w:val="bottom"/>
          </w:tcPr>
          <w:p w:rsidR="00AC1D8F" w:rsidRPr="003177D9" w:rsidRDefault="00AC1D8F" w:rsidP="00FD7C08">
            <w:pPr>
              <w:spacing w:before="60"/>
              <w:jc w:val="both"/>
              <w:rPr>
                <w:rFonts w:ascii="Arial" w:eastAsia="Times New Roman" w:hAnsi="Arial" w:cs="Arial"/>
                <w:b/>
              </w:rPr>
            </w:pPr>
            <w:r w:rsidRPr="003177D9">
              <w:rPr>
                <w:rFonts w:ascii="Arial" w:eastAsia="Times New Roman" w:hAnsi="Arial" w:cs="Arial"/>
                <w:b/>
                <w:lang w:eastAsia="ru-RU"/>
              </w:rPr>
              <w:t>95,35</w:t>
            </w:r>
          </w:p>
        </w:tc>
        <w:tc>
          <w:tcPr>
            <w:tcW w:w="1918" w:type="dxa"/>
            <w:vAlign w:val="bottom"/>
          </w:tcPr>
          <w:p w:rsidR="00AC1D8F" w:rsidRPr="003177D9" w:rsidRDefault="00AC1D8F" w:rsidP="00FD7C08">
            <w:pPr>
              <w:spacing w:before="60"/>
              <w:jc w:val="both"/>
              <w:rPr>
                <w:rFonts w:ascii="Arial" w:eastAsia="Times New Roman" w:hAnsi="Arial" w:cs="Arial"/>
                <w:b/>
              </w:rPr>
            </w:pPr>
            <w:r w:rsidRPr="003177D9">
              <w:rPr>
                <w:rFonts w:ascii="Arial" w:eastAsia="Times New Roman" w:hAnsi="Arial" w:cs="Arial"/>
                <w:b/>
                <w:lang w:eastAsia="ru-RU"/>
              </w:rPr>
              <w:t>31,13</w:t>
            </w:r>
          </w:p>
        </w:tc>
      </w:tr>
    </w:tbl>
    <w:p w:rsidR="00AC1D8F" w:rsidRDefault="00AC1D8F" w:rsidP="00FD7C08">
      <w:pPr>
        <w:autoSpaceDE w:val="0"/>
        <w:autoSpaceDN w:val="0"/>
        <w:adjustRightInd w:val="0"/>
        <w:spacing w:line="240" w:lineRule="auto"/>
        <w:ind w:firstLine="709"/>
        <w:jc w:val="both"/>
        <w:rPr>
          <w:rFonts w:ascii="Arial" w:hAnsi="Arial" w:cs="Arial"/>
          <w:sz w:val="24"/>
          <w:szCs w:val="24"/>
        </w:rPr>
      </w:pPr>
    </w:p>
    <w:p w:rsidR="00AC1D8F" w:rsidRPr="00C27625" w:rsidRDefault="00AC1D8F" w:rsidP="00FD7C08">
      <w:pPr>
        <w:autoSpaceDE w:val="0"/>
        <w:autoSpaceDN w:val="0"/>
        <w:adjustRightInd w:val="0"/>
        <w:spacing w:line="240" w:lineRule="auto"/>
        <w:ind w:firstLine="709"/>
        <w:jc w:val="both"/>
        <w:rPr>
          <w:rFonts w:ascii="Arial" w:hAnsi="Arial" w:cs="Arial"/>
          <w:sz w:val="24"/>
          <w:szCs w:val="24"/>
        </w:rPr>
      </w:pPr>
      <w:r w:rsidRPr="00C27625">
        <w:rPr>
          <w:rFonts w:ascii="Arial" w:hAnsi="Arial" w:cs="Arial"/>
          <w:sz w:val="24"/>
          <w:szCs w:val="24"/>
        </w:rPr>
        <w:t>Наибольшая экономия ТЭР (85,0 %) приходится на магистральный тран</w:t>
      </w:r>
      <w:r w:rsidRPr="00C27625">
        <w:rPr>
          <w:rFonts w:ascii="Arial" w:hAnsi="Arial" w:cs="Arial"/>
          <w:sz w:val="24"/>
          <w:szCs w:val="24"/>
        </w:rPr>
        <w:t>с</w:t>
      </w:r>
      <w:r w:rsidRPr="00C27625">
        <w:rPr>
          <w:rFonts w:ascii="Arial" w:hAnsi="Arial" w:cs="Arial"/>
          <w:sz w:val="24"/>
          <w:szCs w:val="24"/>
        </w:rPr>
        <w:t xml:space="preserve">порт газа за счет выполнения большого комплекса </w:t>
      </w:r>
      <w:r>
        <w:rPr>
          <w:rFonts w:ascii="Arial" w:hAnsi="Arial" w:cs="Arial"/>
          <w:sz w:val="24"/>
          <w:szCs w:val="24"/>
        </w:rPr>
        <w:t xml:space="preserve">энергосберегающих </w:t>
      </w:r>
      <w:r w:rsidRPr="00C27625">
        <w:rPr>
          <w:rFonts w:ascii="Arial" w:hAnsi="Arial" w:cs="Arial"/>
          <w:sz w:val="24"/>
          <w:szCs w:val="24"/>
        </w:rPr>
        <w:t>меропри</w:t>
      </w:r>
      <w:r w:rsidRPr="00C27625">
        <w:rPr>
          <w:rFonts w:ascii="Arial" w:hAnsi="Arial" w:cs="Arial"/>
          <w:sz w:val="24"/>
          <w:szCs w:val="24"/>
        </w:rPr>
        <w:t>я</w:t>
      </w:r>
      <w:r w:rsidRPr="00C27625">
        <w:rPr>
          <w:rFonts w:ascii="Arial" w:hAnsi="Arial" w:cs="Arial"/>
          <w:sz w:val="24"/>
          <w:szCs w:val="24"/>
        </w:rPr>
        <w:t>тий.</w:t>
      </w:r>
      <w:r>
        <w:rPr>
          <w:rFonts w:ascii="Arial" w:hAnsi="Arial" w:cs="Arial"/>
          <w:sz w:val="24"/>
          <w:szCs w:val="24"/>
        </w:rPr>
        <w:t xml:space="preserve"> </w:t>
      </w:r>
    </w:p>
    <w:p w:rsidR="00FC6144" w:rsidRDefault="00AC1D8F" w:rsidP="00FD7C08">
      <w:pPr>
        <w:spacing w:line="240" w:lineRule="auto"/>
        <w:jc w:val="both"/>
        <w:rPr>
          <w:rFonts w:ascii="Arial" w:hAnsi="Arial" w:cs="Arial"/>
          <w:sz w:val="24"/>
          <w:szCs w:val="24"/>
        </w:rPr>
      </w:pPr>
      <w:r>
        <w:rPr>
          <w:rFonts w:ascii="Arial" w:hAnsi="Arial" w:cs="Arial"/>
          <w:sz w:val="24"/>
          <w:szCs w:val="24"/>
        </w:rPr>
        <w:t xml:space="preserve">ПОКАЗАТЕЛИ </w:t>
      </w:r>
      <w:r w:rsidRPr="00BA5EAE">
        <w:rPr>
          <w:rFonts w:ascii="Arial" w:hAnsi="Arial" w:cs="Arial"/>
          <w:sz w:val="24"/>
          <w:szCs w:val="24"/>
        </w:rPr>
        <w:t xml:space="preserve">ЭКОНОМИИ </w:t>
      </w:r>
      <w:r>
        <w:rPr>
          <w:rFonts w:ascii="Arial" w:hAnsi="Arial" w:cs="Arial"/>
          <w:sz w:val="24"/>
          <w:szCs w:val="24"/>
        </w:rPr>
        <w:t>ГАЗА</w:t>
      </w:r>
      <w:r w:rsidRPr="00BA5EAE">
        <w:rPr>
          <w:rFonts w:ascii="Arial" w:hAnsi="Arial" w:cs="Arial"/>
          <w:sz w:val="24"/>
          <w:szCs w:val="24"/>
        </w:rPr>
        <w:t xml:space="preserve"> </w:t>
      </w:r>
      <w:r w:rsidR="00FC6144" w:rsidRPr="00FC6144">
        <w:rPr>
          <w:rFonts w:ascii="Arial" w:hAnsi="Arial" w:cs="Arial"/>
          <w:sz w:val="24"/>
          <w:szCs w:val="24"/>
        </w:rPr>
        <w:t xml:space="preserve">В 2013 </w:t>
      </w:r>
      <w:r w:rsidR="00FC6144">
        <w:rPr>
          <w:rFonts w:ascii="Arial" w:hAnsi="Arial" w:cs="Arial"/>
          <w:sz w:val="24"/>
          <w:szCs w:val="24"/>
        </w:rPr>
        <w:t>Г.</w:t>
      </w:r>
    </w:p>
    <w:p w:rsidR="00AC1D8F" w:rsidRDefault="00FC6144" w:rsidP="00FD7C08">
      <w:pPr>
        <w:spacing w:line="240" w:lineRule="auto"/>
        <w:jc w:val="both"/>
        <w:rPr>
          <w:rFonts w:ascii="Arial" w:hAnsi="Arial" w:cs="Arial"/>
          <w:sz w:val="24"/>
          <w:szCs w:val="24"/>
        </w:rPr>
      </w:pPr>
      <w:r>
        <w:rPr>
          <w:rFonts w:ascii="Arial" w:hAnsi="Arial" w:cs="Arial"/>
          <w:sz w:val="24"/>
          <w:szCs w:val="24"/>
        </w:rPr>
        <w:t>(</w:t>
      </w:r>
      <w:r w:rsidR="00AC1D8F" w:rsidRPr="00BA5EAE">
        <w:rPr>
          <w:rFonts w:ascii="Arial" w:hAnsi="Arial" w:cs="Arial"/>
          <w:sz w:val="24"/>
          <w:szCs w:val="24"/>
        </w:rPr>
        <w:t>МАГИСТРАЛЬН</w:t>
      </w:r>
      <w:r>
        <w:rPr>
          <w:rFonts w:ascii="Arial" w:hAnsi="Arial" w:cs="Arial"/>
          <w:sz w:val="24"/>
          <w:szCs w:val="24"/>
        </w:rPr>
        <w:t>ЫЙ</w:t>
      </w:r>
      <w:r w:rsidR="00AC1D8F" w:rsidRPr="00BA5EAE">
        <w:rPr>
          <w:rFonts w:ascii="Arial" w:hAnsi="Arial" w:cs="Arial"/>
          <w:sz w:val="24"/>
          <w:szCs w:val="24"/>
        </w:rPr>
        <w:t xml:space="preserve"> ТРАНСПОР</w:t>
      </w:r>
      <w:r w:rsidR="00AC1D8F">
        <w:rPr>
          <w:rFonts w:ascii="Arial" w:hAnsi="Arial" w:cs="Arial"/>
          <w:sz w:val="24"/>
          <w:szCs w:val="24"/>
        </w:rPr>
        <w:t>Т</w:t>
      </w:r>
      <w:r>
        <w:rPr>
          <w:rFonts w:ascii="Arial" w:hAnsi="Arial" w:cs="Arial"/>
          <w:sz w:val="24"/>
          <w:szCs w:val="24"/>
        </w:rPr>
        <w:t xml:space="preserve"> ГАЗА)</w:t>
      </w:r>
    </w:p>
    <w:p w:rsidR="00926A83" w:rsidRDefault="00926A83" w:rsidP="00FD7C08">
      <w:pPr>
        <w:spacing w:line="240" w:lineRule="auto"/>
        <w:jc w:val="both"/>
        <w:rPr>
          <w:rFonts w:ascii="Arial" w:hAnsi="Arial" w:cs="Arial"/>
          <w:sz w:val="24"/>
          <w:szCs w:val="24"/>
        </w:rPr>
      </w:pPr>
    </w:p>
    <w:tbl>
      <w:tblPr>
        <w:tblStyle w:val="a5"/>
        <w:tblW w:w="0" w:type="auto"/>
        <w:tblLook w:val="04A0" w:firstRow="1" w:lastRow="0" w:firstColumn="1" w:lastColumn="0" w:noHBand="0" w:noVBand="1"/>
      </w:tblPr>
      <w:tblGrid>
        <w:gridCol w:w="8046"/>
        <w:gridCol w:w="1418"/>
      </w:tblGrid>
      <w:tr w:rsidR="00AC1D8F" w:rsidRPr="00C27625" w:rsidTr="00BE0084">
        <w:trPr>
          <w:tblHeader/>
        </w:trPr>
        <w:tc>
          <w:tcPr>
            <w:tcW w:w="8046" w:type="dxa"/>
            <w:shd w:val="clear" w:color="auto" w:fill="8DB3E2" w:themeFill="text2" w:themeFillTint="66"/>
            <w:vAlign w:val="center"/>
          </w:tcPr>
          <w:p w:rsidR="00AC1D8F" w:rsidRPr="00926A83" w:rsidRDefault="00AC1D8F" w:rsidP="00FD7C08">
            <w:pPr>
              <w:jc w:val="both"/>
              <w:rPr>
                <w:rFonts w:ascii="Arial" w:hAnsi="Arial" w:cs="Arial"/>
                <w:b/>
                <w:sz w:val="22"/>
              </w:rPr>
            </w:pPr>
            <w:r w:rsidRPr="00926A83">
              <w:rPr>
                <w:rFonts w:ascii="Arial" w:hAnsi="Arial" w:cs="Arial"/>
                <w:sz w:val="22"/>
              </w:rPr>
              <w:t>Направление экономии газа</w:t>
            </w:r>
          </w:p>
        </w:tc>
        <w:tc>
          <w:tcPr>
            <w:tcW w:w="1418" w:type="dxa"/>
            <w:shd w:val="clear" w:color="auto" w:fill="8DB3E2" w:themeFill="text2" w:themeFillTint="66"/>
            <w:vAlign w:val="center"/>
          </w:tcPr>
          <w:p w:rsidR="00AC1D8F" w:rsidRPr="00926A83" w:rsidRDefault="00AC1D8F" w:rsidP="00FD7C08">
            <w:pPr>
              <w:jc w:val="both"/>
              <w:rPr>
                <w:rFonts w:ascii="Arial" w:hAnsi="Arial" w:cs="Arial"/>
                <w:sz w:val="22"/>
                <w:vertAlign w:val="superscript"/>
              </w:rPr>
            </w:pPr>
            <w:r w:rsidRPr="00926A83">
              <w:rPr>
                <w:rFonts w:ascii="Arial" w:hAnsi="Arial" w:cs="Arial"/>
                <w:sz w:val="22"/>
              </w:rPr>
              <w:t>Величина</w:t>
            </w:r>
            <w:r w:rsidRPr="00926A83">
              <w:rPr>
                <w:rFonts w:ascii="Arial" w:hAnsi="Arial" w:cs="Arial"/>
                <w:sz w:val="22"/>
              </w:rPr>
              <w:br/>
              <w:t>экономии,</w:t>
            </w:r>
            <w:r w:rsidRPr="00926A83">
              <w:rPr>
                <w:rFonts w:ascii="Arial" w:hAnsi="Arial" w:cs="Arial"/>
                <w:sz w:val="22"/>
              </w:rPr>
              <w:br/>
              <w:t>млн м</w:t>
            </w:r>
            <w:r w:rsidRPr="00926A83">
              <w:rPr>
                <w:rFonts w:ascii="Arial" w:hAnsi="Arial" w:cs="Arial"/>
                <w:sz w:val="22"/>
                <w:vertAlign w:val="superscript"/>
              </w:rPr>
              <w:t>3</w:t>
            </w:r>
          </w:p>
        </w:tc>
      </w:tr>
      <w:tr w:rsidR="00AC1D8F" w:rsidRPr="00C27625" w:rsidTr="00BE0084">
        <w:trPr>
          <w:trHeight w:val="511"/>
        </w:trPr>
        <w:tc>
          <w:tcPr>
            <w:tcW w:w="8046" w:type="dxa"/>
            <w:vAlign w:val="center"/>
          </w:tcPr>
          <w:p w:rsidR="00AC1D8F" w:rsidRPr="00926A83" w:rsidRDefault="00AC1D8F" w:rsidP="00B56355">
            <w:pPr>
              <w:jc w:val="both"/>
              <w:rPr>
                <w:rFonts w:ascii="Arial" w:hAnsi="Arial" w:cs="Arial"/>
                <w:sz w:val="22"/>
              </w:rPr>
            </w:pPr>
            <w:r w:rsidRPr="00926A83">
              <w:rPr>
                <w:rFonts w:ascii="Arial" w:hAnsi="Arial" w:cs="Arial"/>
                <w:sz w:val="22"/>
              </w:rPr>
              <w:t xml:space="preserve">Сокращение стравливания газа при проведении ремонтов на </w:t>
            </w:r>
            <w:r w:rsidR="00B56355">
              <w:rPr>
                <w:rFonts w:ascii="Arial" w:hAnsi="Arial" w:cs="Arial"/>
                <w:sz w:val="22"/>
              </w:rPr>
              <w:t>ЛЧ МГ</w:t>
            </w:r>
          </w:p>
        </w:tc>
        <w:tc>
          <w:tcPr>
            <w:tcW w:w="1418" w:type="dxa"/>
            <w:vAlign w:val="center"/>
          </w:tcPr>
          <w:p w:rsidR="00AC1D8F" w:rsidRPr="00926A83" w:rsidRDefault="00AC1D8F" w:rsidP="00FD7C08">
            <w:pPr>
              <w:spacing w:line="360" w:lineRule="auto"/>
              <w:jc w:val="both"/>
              <w:rPr>
                <w:rFonts w:ascii="Arial" w:hAnsi="Arial" w:cs="Arial"/>
                <w:color w:val="000000" w:themeColor="text1"/>
                <w:sz w:val="22"/>
              </w:rPr>
            </w:pPr>
            <w:r w:rsidRPr="00926A83">
              <w:rPr>
                <w:rFonts w:ascii="Arial" w:hAnsi="Arial" w:cs="Arial"/>
                <w:color w:val="000000" w:themeColor="text1"/>
                <w:sz w:val="22"/>
              </w:rPr>
              <w:t>540,2</w:t>
            </w:r>
          </w:p>
        </w:tc>
      </w:tr>
      <w:tr w:rsidR="00AC1D8F" w:rsidRPr="00C27625" w:rsidTr="00BE0084">
        <w:trPr>
          <w:trHeight w:val="501"/>
        </w:trPr>
        <w:tc>
          <w:tcPr>
            <w:tcW w:w="8046" w:type="dxa"/>
            <w:vAlign w:val="center"/>
          </w:tcPr>
          <w:p w:rsidR="00AC1D8F" w:rsidRPr="00926A83" w:rsidRDefault="00AC1D8F" w:rsidP="00FD7C08">
            <w:pPr>
              <w:jc w:val="both"/>
              <w:rPr>
                <w:rFonts w:ascii="Arial" w:hAnsi="Arial" w:cs="Arial"/>
                <w:sz w:val="22"/>
              </w:rPr>
            </w:pPr>
            <w:r w:rsidRPr="00926A83">
              <w:rPr>
                <w:rFonts w:ascii="Arial" w:hAnsi="Arial" w:cs="Arial"/>
                <w:sz w:val="22"/>
              </w:rPr>
              <w:t>Оптимизация режимов работы технологических объектов ГТС</w:t>
            </w:r>
          </w:p>
        </w:tc>
        <w:tc>
          <w:tcPr>
            <w:tcW w:w="1418" w:type="dxa"/>
            <w:vAlign w:val="center"/>
          </w:tcPr>
          <w:p w:rsidR="00AC1D8F" w:rsidRPr="00926A83" w:rsidRDefault="00AC1D8F" w:rsidP="00FD7C08">
            <w:pPr>
              <w:spacing w:line="360" w:lineRule="auto"/>
              <w:jc w:val="both"/>
              <w:rPr>
                <w:rFonts w:ascii="Arial" w:hAnsi="Arial" w:cs="Arial"/>
                <w:sz w:val="22"/>
              </w:rPr>
            </w:pPr>
            <w:r w:rsidRPr="00926A83">
              <w:rPr>
                <w:rFonts w:ascii="Arial" w:hAnsi="Arial" w:cs="Arial"/>
                <w:sz w:val="22"/>
              </w:rPr>
              <w:t>340,0</w:t>
            </w:r>
          </w:p>
        </w:tc>
      </w:tr>
      <w:tr w:rsidR="00AC1D8F" w:rsidRPr="00C27625" w:rsidTr="00BE0084">
        <w:trPr>
          <w:trHeight w:val="343"/>
        </w:trPr>
        <w:tc>
          <w:tcPr>
            <w:tcW w:w="8046" w:type="dxa"/>
            <w:vAlign w:val="center"/>
          </w:tcPr>
          <w:p w:rsidR="00AC1D8F" w:rsidRPr="00926A83" w:rsidRDefault="00AC1D8F" w:rsidP="00FD7C08">
            <w:pPr>
              <w:jc w:val="both"/>
              <w:rPr>
                <w:rFonts w:ascii="Arial" w:hAnsi="Arial" w:cs="Arial"/>
                <w:sz w:val="22"/>
              </w:rPr>
            </w:pPr>
            <w:r w:rsidRPr="00926A83">
              <w:rPr>
                <w:rFonts w:ascii="Arial" w:hAnsi="Arial" w:cs="Arial"/>
                <w:sz w:val="22"/>
              </w:rPr>
              <w:t>Реконструкция и модернизация технологических объектов КС</w:t>
            </w:r>
          </w:p>
        </w:tc>
        <w:tc>
          <w:tcPr>
            <w:tcW w:w="1418" w:type="dxa"/>
            <w:vAlign w:val="center"/>
          </w:tcPr>
          <w:p w:rsidR="00AC1D8F" w:rsidRPr="00926A83" w:rsidRDefault="00AC1D8F" w:rsidP="00FD7C08">
            <w:pPr>
              <w:spacing w:line="360" w:lineRule="auto"/>
              <w:jc w:val="both"/>
              <w:rPr>
                <w:rFonts w:ascii="Arial" w:hAnsi="Arial" w:cs="Arial"/>
                <w:sz w:val="22"/>
              </w:rPr>
            </w:pPr>
            <w:r w:rsidRPr="00926A83">
              <w:rPr>
                <w:rFonts w:ascii="Arial" w:hAnsi="Arial" w:cs="Arial"/>
                <w:sz w:val="22"/>
              </w:rPr>
              <w:t>282,6</w:t>
            </w:r>
          </w:p>
        </w:tc>
      </w:tr>
      <w:tr w:rsidR="00AC1D8F" w:rsidRPr="00C27625" w:rsidTr="00BE0084">
        <w:trPr>
          <w:trHeight w:val="672"/>
        </w:trPr>
        <w:tc>
          <w:tcPr>
            <w:tcW w:w="8046" w:type="dxa"/>
            <w:vAlign w:val="center"/>
          </w:tcPr>
          <w:p w:rsidR="00AC1D8F" w:rsidRPr="00926A83" w:rsidRDefault="00AC1D8F" w:rsidP="00FD7C08">
            <w:pPr>
              <w:jc w:val="both"/>
              <w:rPr>
                <w:rFonts w:ascii="Arial" w:hAnsi="Arial" w:cs="Arial"/>
                <w:sz w:val="22"/>
              </w:rPr>
            </w:pPr>
            <w:r w:rsidRPr="00926A83">
              <w:rPr>
                <w:rFonts w:ascii="Arial" w:hAnsi="Arial" w:cs="Arial"/>
                <w:sz w:val="22"/>
              </w:rPr>
              <w:t xml:space="preserve">Поддержание  энергетических показателей ГПА на нормативном уровне </w:t>
            </w:r>
          </w:p>
          <w:p w:rsidR="00AC1D8F" w:rsidRPr="00926A83" w:rsidRDefault="00AC1D8F" w:rsidP="00FD7C08">
            <w:pPr>
              <w:jc w:val="both"/>
              <w:rPr>
                <w:rFonts w:ascii="Arial" w:hAnsi="Arial" w:cs="Arial"/>
                <w:sz w:val="22"/>
              </w:rPr>
            </w:pPr>
            <w:r w:rsidRPr="00926A83">
              <w:rPr>
                <w:rFonts w:ascii="Arial" w:hAnsi="Arial" w:cs="Arial"/>
                <w:sz w:val="22"/>
              </w:rPr>
              <w:t>за счет ремонта</w:t>
            </w:r>
          </w:p>
        </w:tc>
        <w:tc>
          <w:tcPr>
            <w:tcW w:w="1418" w:type="dxa"/>
            <w:vAlign w:val="center"/>
          </w:tcPr>
          <w:p w:rsidR="00AC1D8F" w:rsidRPr="00926A83" w:rsidRDefault="00AC1D8F" w:rsidP="00FD7C08">
            <w:pPr>
              <w:spacing w:line="360" w:lineRule="auto"/>
              <w:jc w:val="both"/>
              <w:rPr>
                <w:rFonts w:ascii="Arial" w:hAnsi="Arial" w:cs="Arial"/>
                <w:sz w:val="22"/>
              </w:rPr>
            </w:pPr>
            <w:r w:rsidRPr="00926A83">
              <w:rPr>
                <w:rFonts w:ascii="Arial" w:hAnsi="Arial" w:cs="Arial"/>
                <w:sz w:val="22"/>
              </w:rPr>
              <w:t>276,4</w:t>
            </w:r>
          </w:p>
        </w:tc>
      </w:tr>
      <w:tr w:rsidR="00AC1D8F" w:rsidRPr="00C27625" w:rsidTr="00BE0084">
        <w:trPr>
          <w:trHeight w:val="525"/>
        </w:trPr>
        <w:tc>
          <w:tcPr>
            <w:tcW w:w="8046" w:type="dxa"/>
            <w:vAlign w:val="center"/>
          </w:tcPr>
          <w:p w:rsidR="00AC1D8F" w:rsidRPr="00926A83" w:rsidRDefault="00AC1D8F" w:rsidP="00FD7C08">
            <w:pPr>
              <w:jc w:val="both"/>
              <w:rPr>
                <w:rFonts w:ascii="Arial" w:hAnsi="Arial" w:cs="Arial"/>
                <w:sz w:val="22"/>
              </w:rPr>
            </w:pPr>
            <w:r w:rsidRPr="00926A83">
              <w:rPr>
                <w:rFonts w:ascii="Arial" w:hAnsi="Arial" w:cs="Arial"/>
                <w:sz w:val="22"/>
              </w:rPr>
              <w:t>Сокращение потерь газа на технологических объектах ГТС</w:t>
            </w:r>
          </w:p>
        </w:tc>
        <w:tc>
          <w:tcPr>
            <w:tcW w:w="1418" w:type="dxa"/>
            <w:vAlign w:val="center"/>
          </w:tcPr>
          <w:p w:rsidR="00AC1D8F" w:rsidRPr="00926A83" w:rsidRDefault="00AC1D8F" w:rsidP="00FD7C08">
            <w:pPr>
              <w:jc w:val="both"/>
              <w:rPr>
                <w:rFonts w:ascii="Arial" w:hAnsi="Arial" w:cs="Arial"/>
                <w:sz w:val="22"/>
              </w:rPr>
            </w:pPr>
            <w:r w:rsidRPr="00926A83">
              <w:rPr>
                <w:rFonts w:ascii="Arial" w:hAnsi="Arial" w:cs="Arial"/>
                <w:sz w:val="22"/>
              </w:rPr>
              <w:t>82,5</w:t>
            </w:r>
          </w:p>
        </w:tc>
      </w:tr>
      <w:tr w:rsidR="00AC1D8F" w:rsidRPr="00C27625" w:rsidTr="00BE0084">
        <w:trPr>
          <w:trHeight w:hRule="exact" w:val="596"/>
        </w:trPr>
        <w:tc>
          <w:tcPr>
            <w:tcW w:w="8046" w:type="dxa"/>
            <w:vAlign w:val="center"/>
          </w:tcPr>
          <w:p w:rsidR="00AC1D8F" w:rsidRPr="00926A83" w:rsidRDefault="00AC1D8F" w:rsidP="00FD7C08">
            <w:pPr>
              <w:jc w:val="both"/>
              <w:rPr>
                <w:rFonts w:ascii="Arial" w:hAnsi="Arial" w:cs="Arial"/>
                <w:sz w:val="22"/>
              </w:rPr>
            </w:pPr>
            <w:r w:rsidRPr="00926A83">
              <w:rPr>
                <w:rFonts w:ascii="Arial" w:hAnsi="Arial" w:cs="Arial"/>
                <w:sz w:val="22"/>
              </w:rPr>
              <w:t xml:space="preserve">Сокращение затрат на технологические нужды вспомогательного </w:t>
            </w:r>
          </w:p>
          <w:p w:rsidR="00AC1D8F" w:rsidRPr="00926A83" w:rsidRDefault="00AC1D8F" w:rsidP="00FD7C08">
            <w:pPr>
              <w:jc w:val="both"/>
              <w:rPr>
                <w:rFonts w:ascii="Arial" w:hAnsi="Arial" w:cs="Arial"/>
                <w:sz w:val="22"/>
              </w:rPr>
            </w:pPr>
            <w:r w:rsidRPr="00926A83">
              <w:rPr>
                <w:rFonts w:ascii="Arial" w:hAnsi="Arial" w:cs="Arial"/>
                <w:sz w:val="22"/>
              </w:rPr>
              <w:t>производства</w:t>
            </w:r>
          </w:p>
          <w:p w:rsidR="00AC1D8F" w:rsidRPr="00926A83" w:rsidRDefault="00AC1D8F" w:rsidP="00FD7C08">
            <w:pPr>
              <w:jc w:val="both"/>
              <w:rPr>
                <w:rFonts w:ascii="Arial" w:hAnsi="Arial" w:cs="Arial"/>
                <w:sz w:val="22"/>
              </w:rPr>
            </w:pPr>
          </w:p>
        </w:tc>
        <w:tc>
          <w:tcPr>
            <w:tcW w:w="1418" w:type="dxa"/>
            <w:vAlign w:val="center"/>
          </w:tcPr>
          <w:p w:rsidR="00AC1D8F" w:rsidRPr="00926A83" w:rsidRDefault="00AC1D8F" w:rsidP="00FD7C08">
            <w:pPr>
              <w:jc w:val="both"/>
              <w:rPr>
                <w:rFonts w:ascii="Arial" w:hAnsi="Arial" w:cs="Arial"/>
                <w:sz w:val="22"/>
              </w:rPr>
            </w:pPr>
            <w:r w:rsidRPr="00926A83">
              <w:rPr>
                <w:rFonts w:ascii="Arial" w:hAnsi="Arial" w:cs="Arial"/>
                <w:sz w:val="22"/>
              </w:rPr>
              <w:t>57,0</w:t>
            </w:r>
          </w:p>
        </w:tc>
      </w:tr>
      <w:tr w:rsidR="00AC1D8F" w:rsidRPr="00C27625" w:rsidTr="00BE0084">
        <w:tc>
          <w:tcPr>
            <w:tcW w:w="8046" w:type="dxa"/>
          </w:tcPr>
          <w:p w:rsidR="00AC1D8F" w:rsidRPr="00926A83" w:rsidRDefault="00AC1D8F" w:rsidP="00FD7C08">
            <w:pPr>
              <w:jc w:val="both"/>
              <w:rPr>
                <w:rFonts w:ascii="Arial" w:hAnsi="Arial" w:cs="Arial"/>
                <w:sz w:val="22"/>
              </w:rPr>
            </w:pPr>
            <w:r w:rsidRPr="00926A83">
              <w:rPr>
                <w:rFonts w:ascii="Arial" w:hAnsi="Arial" w:cs="Arial"/>
                <w:sz w:val="22"/>
              </w:rPr>
              <w:t>Сокращение затрат газа на технологические нужды КЦ, КС</w:t>
            </w:r>
          </w:p>
        </w:tc>
        <w:tc>
          <w:tcPr>
            <w:tcW w:w="1418" w:type="dxa"/>
            <w:vAlign w:val="center"/>
          </w:tcPr>
          <w:p w:rsidR="00AC1D8F" w:rsidRPr="00926A83" w:rsidRDefault="00AC1D8F" w:rsidP="00FD7C08">
            <w:pPr>
              <w:jc w:val="both"/>
              <w:rPr>
                <w:rFonts w:ascii="Arial" w:hAnsi="Arial" w:cs="Arial"/>
                <w:sz w:val="22"/>
              </w:rPr>
            </w:pPr>
            <w:r w:rsidRPr="00926A83">
              <w:rPr>
                <w:rFonts w:ascii="Arial" w:hAnsi="Arial" w:cs="Arial"/>
                <w:sz w:val="22"/>
              </w:rPr>
              <w:t>47,8</w:t>
            </w:r>
          </w:p>
        </w:tc>
      </w:tr>
      <w:tr w:rsidR="00AC1D8F" w:rsidRPr="00C27625" w:rsidTr="00BE0084">
        <w:trPr>
          <w:trHeight w:val="392"/>
        </w:trPr>
        <w:tc>
          <w:tcPr>
            <w:tcW w:w="8046" w:type="dxa"/>
            <w:vAlign w:val="center"/>
          </w:tcPr>
          <w:p w:rsidR="00AC1D8F" w:rsidRPr="00926A83" w:rsidRDefault="00AC1D8F" w:rsidP="00FD7C08">
            <w:pPr>
              <w:jc w:val="both"/>
              <w:rPr>
                <w:rFonts w:ascii="Arial" w:hAnsi="Arial" w:cs="Arial"/>
                <w:sz w:val="22"/>
              </w:rPr>
            </w:pPr>
            <w:r w:rsidRPr="00926A83">
              <w:rPr>
                <w:sz w:val="22"/>
              </w:rPr>
              <w:br w:type="page"/>
            </w:r>
            <w:r w:rsidRPr="00926A83">
              <w:rPr>
                <w:rFonts w:ascii="Arial" w:hAnsi="Arial" w:cs="Arial"/>
                <w:sz w:val="22"/>
              </w:rPr>
              <w:t>Повышение гидравлической эффективности газопроводов</w:t>
            </w:r>
          </w:p>
        </w:tc>
        <w:tc>
          <w:tcPr>
            <w:tcW w:w="1418" w:type="dxa"/>
            <w:vAlign w:val="center"/>
          </w:tcPr>
          <w:p w:rsidR="00AC1D8F" w:rsidRPr="00926A83" w:rsidRDefault="00AC1D8F" w:rsidP="00FD7C08">
            <w:pPr>
              <w:jc w:val="both"/>
              <w:rPr>
                <w:rFonts w:ascii="Arial" w:hAnsi="Arial" w:cs="Arial"/>
                <w:sz w:val="22"/>
              </w:rPr>
            </w:pPr>
            <w:r w:rsidRPr="00926A83">
              <w:rPr>
                <w:rFonts w:ascii="Arial" w:hAnsi="Arial" w:cs="Arial"/>
                <w:sz w:val="22"/>
              </w:rPr>
              <w:t>20,5</w:t>
            </w:r>
          </w:p>
        </w:tc>
      </w:tr>
      <w:tr w:rsidR="00AC1D8F" w:rsidRPr="00C27625" w:rsidTr="00BE0084">
        <w:trPr>
          <w:trHeight w:val="440"/>
        </w:trPr>
        <w:tc>
          <w:tcPr>
            <w:tcW w:w="8046" w:type="dxa"/>
            <w:vAlign w:val="center"/>
          </w:tcPr>
          <w:p w:rsidR="00AC1D8F" w:rsidRPr="00926A83" w:rsidRDefault="00AC1D8F" w:rsidP="00FD7C08">
            <w:pPr>
              <w:jc w:val="both"/>
              <w:rPr>
                <w:rFonts w:ascii="Arial" w:hAnsi="Arial" w:cs="Arial"/>
                <w:sz w:val="22"/>
              </w:rPr>
            </w:pPr>
            <w:r w:rsidRPr="00926A83">
              <w:rPr>
                <w:rFonts w:ascii="Arial" w:hAnsi="Arial" w:cs="Arial"/>
                <w:sz w:val="22"/>
              </w:rPr>
              <w:t>Внедрение систем АСУ, телемеханики, совершенствование приборов уч</w:t>
            </w:r>
            <w:r w:rsidRPr="00926A83">
              <w:rPr>
                <w:rFonts w:ascii="Arial" w:hAnsi="Arial" w:cs="Arial"/>
                <w:sz w:val="22"/>
              </w:rPr>
              <w:t>е</w:t>
            </w:r>
            <w:r w:rsidRPr="00926A83">
              <w:rPr>
                <w:rFonts w:ascii="Arial" w:hAnsi="Arial" w:cs="Arial"/>
                <w:sz w:val="22"/>
              </w:rPr>
              <w:t>та газа</w:t>
            </w:r>
          </w:p>
        </w:tc>
        <w:tc>
          <w:tcPr>
            <w:tcW w:w="1418" w:type="dxa"/>
            <w:vAlign w:val="center"/>
          </w:tcPr>
          <w:p w:rsidR="00AC1D8F" w:rsidRPr="00926A83" w:rsidRDefault="00AC1D8F" w:rsidP="00FD7C08">
            <w:pPr>
              <w:jc w:val="both"/>
              <w:rPr>
                <w:rFonts w:ascii="Arial" w:hAnsi="Arial" w:cs="Arial"/>
                <w:sz w:val="22"/>
              </w:rPr>
            </w:pPr>
            <w:r w:rsidRPr="00926A83">
              <w:rPr>
                <w:rFonts w:ascii="Arial" w:hAnsi="Arial" w:cs="Arial"/>
                <w:sz w:val="22"/>
              </w:rPr>
              <w:t>0,2</w:t>
            </w:r>
          </w:p>
        </w:tc>
      </w:tr>
      <w:tr w:rsidR="00AC1D8F" w:rsidRPr="00C27625" w:rsidTr="00BE0084">
        <w:trPr>
          <w:trHeight w:val="425"/>
        </w:trPr>
        <w:tc>
          <w:tcPr>
            <w:tcW w:w="8046" w:type="dxa"/>
            <w:shd w:val="clear" w:color="auto" w:fill="8DB3E2" w:themeFill="text2" w:themeFillTint="66"/>
            <w:vAlign w:val="center"/>
          </w:tcPr>
          <w:p w:rsidR="00AC1D8F" w:rsidRPr="00926A83" w:rsidRDefault="00AC1D8F" w:rsidP="00FD7C08">
            <w:pPr>
              <w:jc w:val="both"/>
              <w:rPr>
                <w:rFonts w:ascii="Arial" w:hAnsi="Arial" w:cs="Arial"/>
                <w:b/>
                <w:sz w:val="22"/>
              </w:rPr>
            </w:pPr>
            <w:r w:rsidRPr="00926A83">
              <w:rPr>
                <w:rFonts w:ascii="Arial" w:hAnsi="Arial" w:cs="Arial"/>
                <w:b/>
                <w:sz w:val="22"/>
              </w:rPr>
              <w:t>Всего</w:t>
            </w:r>
          </w:p>
        </w:tc>
        <w:tc>
          <w:tcPr>
            <w:tcW w:w="1418" w:type="dxa"/>
            <w:shd w:val="clear" w:color="auto" w:fill="8DB3E2" w:themeFill="text2" w:themeFillTint="66"/>
            <w:vAlign w:val="center"/>
          </w:tcPr>
          <w:p w:rsidR="00AC1D8F" w:rsidRPr="00926A83" w:rsidRDefault="00AC1D8F" w:rsidP="00FD7C08">
            <w:pPr>
              <w:jc w:val="both"/>
              <w:rPr>
                <w:rFonts w:ascii="Arial" w:hAnsi="Arial" w:cs="Arial"/>
                <w:b/>
                <w:sz w:val="22"/>
              </w:rPr>
            </w:pPr>
            <w:r w:rsidRPr="00926A83">
              <w:rPr>
                <w:rFonts w:ascii="Arial" w:hAnsi="Arial" w:cs="Arial"/>
                <w:b/>
                <w:sz w:val="22"/>
              </w:rPr>
              <w:t>1</w:t>
            </w:r>
            <w:r w:rsidR="00B56355">
              <w:rPr>
                <w:rFonts w:ascii="Arial" w:hAnsi="Arial" w:cs="Arial"/>
                <w:b/>
                <w:sz w:val="22"/>
              </w:rPr>
              <w:t xml:space="preserve"> </w:t>
            </w:r>
            <w:r w:rsidRPr="00926A83">
              <w:rPr>
                <w:rFonts w:ascii="Arial" w:hAnsi="Arial" w:cs="Arial"/>
                <w:b/>
                <w:sz w:val="22"/>
              </w:rPr>
              <w:t>643,0</w:t>
            </w:r>
          </w:p>
        </w:tc>
      </w:tr>
    </w:tbl>
    <w:p w:rsidR="00AC1D8F" w:rsidRDefault="00AC1D8F" w:rsidP="00FD7C08">
      <w:pPr>
        <w:autoSpaceDE w:val="0"/>
        <w:autoSpaceDN w:val="0"/>
        <w:adjustRightInd w:val="0"/>
        <w:spacing w:line="240" w:lineRule="auto"/>
        <w:ind w:firstLine="709"/>
        <w:jc w:val="both"/>
        <w:rPr>
          <w:rFonts w:ascii="Arial" w:hAnsi="Arial" w:cs="Arial"/>
          <w:color w:val="FF0000"/>
          <w:sz w:val="24"/>
          <w:szCs w:val="24"/>
        </w:rPr>
      </w:pPr>
    </w:p>
    <w:p w:rsidR="003177D9" w:rsidRDefault="003177D9" w:rsidP="00FD7C08">
      <w:pPr>
        <w:spacing w:line="240" w:lineRule="auto"/>
        <w:jc w:val="both"/>
        <w:rPr>
          <w:rFonts w:ascii="Arial" w:hAnsi="Arial" w:cs="Arial"/>
          <w:sz w:val="24"/>
          <w:szCs w:val="24"/>
        </w:rPr>
      </w:pPr>
    </w:p>
    <w:p w:rsidR="00F622E7" w:rsidRDefault="00F622E7" w:rsidP="00FD7C08">
      <w:pPr>
        <w:spacing w:line="240" w:lineRule="auto"/>
        <w:jc w:val="both"/>
        <w:rPr>
          <w:rFonts w:ascii="Arial" w:hAnsi="Arial" w:cs="Arial"/>
          <w:sz w:val="24"/>
          <w:szCs w:val="24"/>
        </w:rPr>
      </w:pPr>
    </w:p>
    <w:p w:rsidR="00F622E7" w:rsidRDefault="00F622E7" w:rsidP="00FD7C08">
      <w:pPr>
        <w:spacing w:line="240" w:lineRule="auto"/>
        <w:jc w:val="both"/>
        <w:rPr>
          <w:rFonts w:ascii="Arial" w:hAnsi="Arial" w:cs="Arial"/>
          <w:sz w:val="24"/>
          <w:szCs w:val="24"/>
        </w:rPr>
      </w:pPr>
    </w:p>
    <w:p w:rsidR="00F622E7" w:rsidRDefault="00F622E7" w:rsidP="00FD7C08">
      <w:pPr>
        <w:spacing w:line="240" w:lineRule="auto"/>
        <w:jc w:val="both"/>
        <w:rPr>
          <w:rFonts w:ascii="Arial" w:hAnsi="Arial" w:cs="Arial"/>
          <w:sz w:val="24"/>
          <w:szCs w:val="24"/>
        </w:rPr>
      </w:pPr>
    </w:p>
    <w:p w:rsidR="00F622E7" w:rsidRDefault="00F622E7" w:rsidP="00FD7C08">
      <w:pPr>
        <w:spacing w:line="240" w:lineRule="auto"/>
        <w:jc w:val="both"/>
        <w:rPr>
          <w:rFonts w:ascii="Arial" w:hAnsi="Arial" w:cs="Arial"/>
          <w:sz w:val="24"/>
          <w:szCs w:val="24"/>
        </w:rPr>
      </w:pPr>
    </w:p>
    <w:p w:rsidR="003177D9" w:rsidRDefault="003177D9" w:rsidP="00FD7C08">
      <w:pPr>
        <w:spacing w:line="240" w:lineRule="auto"/>
        <w:jc w:val="both"/>
        <w:rPr>
          <w:rFonts w:ascii="Arial" w:hAnsi="Arial" w:cs="Arial"/>
          <w:sz w:val="24"/>
          <w:szCs w:val="24"/>
        </w:rPr>
      </w:pPr>
    </w:p>
    <w:p w:rsidR="003177D9" w:rsidRDefault="003177D9" w:rsidP="00FD7C08">
      <w:pPr>
        <w:spacing w:line="240" w:lineRule="auto"/>
        <w:jc w:val="both"/>
        <w:rPr>
          <w:rFonts w:ascii="Arial" w:hAnsi="Arial" w:cs="Arial"/>
          <w:sz w:val="24"/>
          <w:szCs w:val="24"/>
        </w:rPr>
      </w:pPr>
    </w:p>
    <w:p w:rsidR="00AC1D8F" w:rsidRDefault="00AC1D8F" w:rsidP="00FD7C08">
      <w:pPr>
        <w:spacing w:line="240" w:lineRule="auto"/>
        <w:jc w:val="both"/>
        <w:rPr>
          <w:rFonts w:ascii="Arial" w:hAnsi="Arial" w:cs="Arial"/>
          <w:sz w:val="24"/>
          <w:szCs w:val="24"/>
        </w:rPr>
      </w:pPr>
      <w:r w:rsidRPr="0063573E">
        <w:rPr>
          <w:rFonts w:ascii="Arial" w:hAnsi="Arial" w:cs="Arial"/>
          <w:sz w:val="24"/>
          <w:szCs w:val="24"/>
        </w:rPr>
        <w:t xml:space="preserve">СТРУКТУРА ЭКОНОМИИ </w:t>
      </w:r>
      <w:r>
        <w:rPr>
          <w:rFonts w:ascii="Arial" w:hAnsi="Arial" w:cs="Arial"/>
          <w:sz w:val="24"/>
          <w:szCs w:val="24"/>
        </w:rPr>
        <w:t>ГАЗА</w:t>
      </w:r>
      <w:r w:rsidR="00FC6144" w:rsidRPr="0063573E">
        <w:rPr>
          <w:rFonts w:ascii="Arial" w:hAnsi="Arial" w:cs="Arial"/>
          <w:sz w:val="24"/>
          <w:szCs w:val="24"/>
        </w:rPr>
        <w:t>, 2013</w:t>
      </w:r>
      <w:r w:rsidR="00B56355">
        <w:rPr>
          <w:rFonts w:ascii="Arial" w:hAnsi="Arial" w:cs="Arial"/>
          <w:sz w:val="24"/>
          <w:szCs w:val="24"/>
        </w:rPr>
        <w:t xml:space="preserve"> г.</w:t>
      </w:r>
      <w:r w:rsidR="00FC6144" w:rsidRPr="0063573E">
        <w:rPr>
          <w:rFonts w:ascii="Arial" w:hAnsi="Arial" w:cs="Arial"/>
          <w:sz w:val="24"/>
          <w:szCs w:val="24"/>
        </w:rPr>
        <w:t>, %</w:t>
      </w:r>
    </w:p>
    <w:p w:rsidR="00FC6144" w:rsidRDefault="00FC6144" w:rsidP="00FD7C08">
      <w:pPr>
        <w:spacing w:line="240" w:lineRule="auto"/>
        <w:jc w:val="both"/>
        <w:rPr>
          <w:rFonts w:ascii="Arial" w:hAnsi="Arial" w:cs="Arial"/>
          <w:sz w:val="24"/>
          <w:szCs w:val="24"/>
        </w:rPr>
      </w:pPr>
      <w:r w:rsidRPr="00FC6144">
        <w:rPr>
          <w:rFonts w:ascii="Arial" w:hAnsi="Arial" w:cs="Arial"/>
          <w:sz w:val="24"/>
          <w:szCs w:val="24"/>
        </w:rPr>
        <w:t>(МАГИСТРАЛЬНЫЙ ТРАНСПОРТ</w:t>
      </w:r>
      <w:r>
        <w:rPr>
          <w:rFonts w:ascii="Arial" w:hAnsi="Arial" w:cs="Arial"/>
          <w:sz w:val="24"/>
          <w:szCs w:val="24"/>
        </w:rPr>
        <w:t xml:space="preserve"> ГАЗА</w:t>
      </w:r>
      <w:r w:rsidRPr="00FC6144">
        <w:rPr>
          <w:rFonts w:ascii="Arial" w:hAnsi="Arial" w:cs="Arial"/>
          <w:sz w:val="24"/>
          <w:szCs w:val="24"/>
        </w:rPr>
        <w:t>)</w:t>
      </w:r>
    </w:p>
    <w:p w:rsidR="00AC1D8F" w:rsidRDefault="00AC1D8F" w:rsidP="00FD7C08">
      <w:pPr>
        <w:autoSpaceDE w:val="0"/>
        <w:autoSpaceDN w:val="0"/>
        <w:adjustRightInd w:val="0"/>
        <w:spacing w:line="240" w:lineRule="auto"/>
        <w:jc w:val="both"/>
        <w:rPr>
          <w:rFonts w:ascii="Arial" w:hAnsi="Arial" w:cs="Arial"/>
          <w:color w:val="FF0000"/>
          <w:sz w:val="24"/>
          <w:szCs w:val="24"/>
        </w:rPr>
      </w:pPr>
      <w:r>
        <w:rPr>
          <w:rFonts w:ascii="Arial" w:hAnsi="Arial" w:cs="Arial"/>
          <w:noProof/>
          <w:color w:val="FF0000"/>
          <w:sz w:val="24"/>
          <w:szCs w:val="24"/>
          <w:lang w:eastAsia="ru-RU"/>
        </w:rPr>
        <w:drawing>
          <wp:inline distT="0" distB="0" distL="0" distR="0" wp14:anchorId="619677A3" wp14:editId="64788F64">
            <wp:extent cx="6010275" cy="2552700"/>
            <wp:effectExtent l="19050" t="0" r="9525" b="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AC1D8F" w:rsidRDefault="00AC1D8F" w:rsidP="00FD7C08">
      <w:pPr>
        <w:autoSpaceDE w:val="0"/>
        <w:autoSpaceDN w:val="0"/>
        <w:adjustRightInd w:val="0"/>
        <w:spacing w:line="240" w:lineRule="auto"/>
        <w:ind w:firstLine="709"/>
        <w:jc w:val="both"/>
        <w:rPr>
          <w:rFonts w:ascii="Arial" w:hAnsi="Arial" w:cs="Arial"/>
          <w:color w:val="FF0000"/>
          <w:sz w:val="24"/>
          <w:szCs w:val="24"/>
        </w:rPr>
      </w:pPr>
    </w:p>
    <w:p w:rsidR="00AC1D8F" w:rsidRPr="00BA5EAE" w:rsidRDefault="00AC1D8F" w:rsidP="00FD7C08">
      <w:pPr>
        <w:autoSpaceDE w:val="0"/>
        <w:autoSpaceDN w:val="0"/>
        <w:adjustRightInd w:val="0"/>
        <w:spacing w:line="240" w:lineRule="auto"/>
        <w:ind w:firstLine="709"/>
        <w:jc w:val="both"/>
        <w:rPr>
          <w:rFonts w:ascii="Arial" w:hAnsi="Arial" w:cs="Arial"/>
          <w:sz w:val="24"/>
          <w:szCs w:val="24"/>
        </w:rPr>
      </w:pPr>
      <w:r w:rsidRPr="00BA5EAE">
        <w:rPr>
          <w:rFonts w:ascii="Arial" w:hAnsi="Arial" w:cs="Arial"/>
          <w:sz w:val="24"/>
          <w:szCs w:val="24"/>
        </w:rPr>
        <w:t xml:space="preserve">ОСНОВНЫЕ </w:t>
      </w:r>
      <w:r>
        <w:rPr>
          <w:rFonts w:ascii="Arial" w:hAnsi="Arial" w:cs="Arial"/>
          <w:sz w:val="24"/>
          <w:szCs w:val="24"/>
        </w:rPr>
        <w:t xml:space="preserve">ПОКАЗАТЕЛИ </w:t>
      </w:r>
      <w:r w:rsidRPr="00BA5EAE">
        <w:rPr>
          <w:rFonts w:ascii="Arial" w:hAnsi="Arial" w:cs="Arial"/>
          <w:sz w:val="24"/>
          <w:szCs w:val="24"/>
        </w:rPr>
        <w:t>ЭКОНОМИИ ЭЛЕКТРОЭНЕРГИИ</w:t>
      </w:r>
      <w:r w:rsidR="00FC6144" w:rsidRPr="00FC6144">
        <w:rPr>
          <w:rFonts w:ascii="Arial" w:hAnsi="Arial" w:cs="Arial"/>
          <w:sz w:val="24"/>
          <w:szCs w:val="24"/>
        </w:rPr>
        <w:t xml:space="preserve"> </w:t>
      </w:r>
      <w:r w:rsidR="00FC6144" w:rsidRPr="00BA5EAE">
        <w:rPr>
          <w:rFonts w:ascii="Arial" w:hAnsi="Arial" w:cs="Arial"/>
          <w:sz w:val="24"/>
          <w:szCs w:val="24"/>
        </w:rPr>
        <w:t>В 2013 Г.</w:t>
      </w:r>
    </w:p>
    <w:p w:rsidR="00AC1D8F" w:rsidRDefault="00FC6144" w:rsidP="00FD7C08">
      <w:pPr>
        <w:autoSpaceDE w:val="0"/>
        <w:autoSpaceDN w:val="0"/>
        <w:adjustRightInd w:val="0"/>
        <w:spacing w:line="240" w:lineRule="auto"/>
        <w:ind w:firstLine="709"/>
        <w:jc w:val="both"/>
        <w:rPr>
          <w:rFonts w:ascii="Arial" w:hAnsi="Arial" w:cs="Arial"/>
          <w:sz w:val="24"/>
          <w:szCs w:val="24"/>
        </w:rPr>
      </w:pPr>
      <w:r w:rsidRPr="00FC6144">
        <w:rPr>
          <w:rFonts w:ascii="Arial" w:hAnsi="Arial" w:cs="Arial"/>
          <w:sz w:val="24"/>
          <w:szCs w:val="24"/>
        </w:rPr>
        <w:t>(МАГИСТРАЛЬНЫЙ ТРАНСПОРТ</w:t>
      </w:r>
      <w:r>
        <w:rPr>
          <w:rFonts w:ascii="Arial" w:hAnsi="Arial" w:cs="Arial"/>
          <w:sz w:val="24"/>
          <w:szCs w:val="24"/>
        </w:rPr>
        <w:t xml:space="preserve"> ГАЗА</w:t>
      </w:r>
      <w:r w:rsidRPr="00FC6144">
        <w:rPr>
          <w:rFonts w:ascii="Arial" w:hAnsi="Arial" w:cs="Arial"/>
          <w:sz w:val="24"/>
          <w:szCs w:val="24"/>
        </w:rPr>
        <w:t>)</w:t>
      </w:r>
    </w:p>
    <w:tbl>
      <w:tblPr>
        <w:tblStyle w:val="a5"/>
        <w:tblW w:w="0" w:type="auto"/>
        <w:tblLook w:val="04A0" w:firstRow="1" w:lastRow="0" w:firstColumn="1" w:lastColumn="0" w:noHBand="0" w:noVBand="1"/>
      </w:tblPr>
      <w:tblGrid>
        <w:gridCol w:w="8188"/>
        <w:gridCol w:w="1276"/>
      </w:tblGrid>
      <w:tr w:rsidR="00AC1D8F" w:rsidRPr="00364FDC" w:rsidTr="00BE0084">
        <w:trPr>
          <w:tblHeader/>
        </w:trPr>
        <w:tc>
          <w:tcPr>
            <w:tcW w:w="8188" w:type="dxa"/>
            <w:shd w:val="clear" w:color="auto" w:fill="8DB3E2" w:themeFill="text2" w:themeFillTint="66"/>
            <w:vAlign w:val="center"/>
          </w:tcPr>
          <w:p w:rsidR="00AC1D8F" w:rsidRPr="00C27625" w:rsidRDefault="00AC1D8F" w:rsidP="00FD7C08">
            <w:pPr>
              <w:jc w:val="both"/>
              <w:rPr>
                <w:rFonts w:ascii="Arial" w:hAnsi="Arial" w:cs="Arial"/>
                <w:b/>
              </w:rPr>
            </w:pPr>
            <w:r>
              <w:rPr>
                <w:rFonts w:ascii="Arial" w:hAnsi="Arial" w:cs="Arial"/>
                <w:sz w:val="24"/>
                <w:szCs w:val="24"/>
              </w:rPr>
              <w:t>Н</w:t>
            </w:r>
            <w:r w:rsidRPr="00BA5EAE">
              <w:rPr>
                <w:rFonts w:ascii="Arial" w:hAnsi="Arial" w:cs="Arial"/>
                <w:sz w:val="24"/>
                <w:szCs w:val="24"/>
              </w:rPr>
              <w:t>аправлени</w:t>
            </w:r>
            <w:r>
              <w:rPr>
                <w:rFonts w:ascii="Arial" w:hAnsi="Arial" w:cs="Arial"/>
                <w:sz w:val="24"/>
                <w:szCs w:val="24"/>
              </w:rPr>
              <w:t>е</w:t>
            </w:r>
            <w:r w:rsidRPr="00BA5EAE">
              <w:rPr>
                <w:rFonts w:ascii="Arial" w:hAnsi="Arial" w:cs="Arial"/>
                <w:sz w:val="24"/>
                <w:szCs w:val="24"/>
              </w:rPr>
              <w:t xml:space="preserve"> экономии </w:t>
            </w:r>
            <w:r>
              <w:rPr>
                <w:rFonts w:ascii="Arial" w:hAnsi="Arial" w:cs="Arial"/>
                <w:sz w:val="24"/>
                <w:szCs w:val="24"/>
              </w:rPr>
              <w:t>электроэнергии</w:t>
            </w:r>
          </w:p>
        </w:tc>
        <w:tc>
          <w:tcPr>
            <w:tcW w:w="1276" w:type="dxa"/>
            <w:shd w:val="clear" w:color="auto" w:fill="8DB3E2" w:themeFill="text2" w:themeFillTint="66"/>
            <w:vAlign w:val="center"/>
          </w:tcPr>
          <w:p w:rsidR="00AC1D8F" w:rsidRPr="00C27625" w:rsidRDefault="00AC1D8F" w:rsidP="00FD7C08">
            <w:pPr>
              <w:jc w:val="both"/>
              <w:rPr>
                <w:rFonts w:ascii="Arial" w:hAnsi="Arial" w:cs="Arial"/>
              </w:rPr>
            </w:pPr>
            <w:r w:rsidRPr="00C27625">
              <w:rPr>
                <w:rFonts w:ascii="Arial" w:hAnsi="Arial" w:cs="Arial"/>
              </w:rPr>
              <w:t>Величина</w:t>
            </w:r>
            <w:r w:rsidRPr="00C27625">
              <w:rPr>
                <w:rFonts w:ascii="Arial" w:hAnsi="Arial" w:cs="Arial"/>
              </w:rPr>
              <w:br/>
              <w:t>экономии,</w:t>
            </w:r>
            <w:r w:rsidRPr="00C27625">
              <w:rPr>
                <w:rFonts w:ascii="Arial" w:hAnsi="Arial" w:cs="Arial"/>
              </w:rPr>
              <w:br/>
              <w:t>тыс. кВт</w:t>
            </w:r>
            <w:r w:rsidR="00B56355">
              <w:rPr>
                <w:rFonts w:ascii="Arial" w:hAnsi="Arial" w:cs="Arial"/>
              </w:rPr>
              <w:t xml:space="preserve"> </w:t>
            </w:r>
            <w:r w:rsidR="00B56355">
              <w:rPr>
                <w:rFonts w:ascii="Arial" w:hAnsi="Arial" w:cs="Arial"/>
                <w:sz w:val="24"/>
                <w:szCs w:val="24"/>
              </w:rPr>
              <w:t>●</w:t>
            </w:r>
            <w:r w:rsidRPr="00C27625">
              <w:rPr>
                <w:rFonts w:ascii="Arial" w:hAnsi="Arial" w:cs="Arial"/>
              </w:rPr>
              <w:sym w:font="Symbol" w:char="F0D7"/>
            </w:r>
            <w:r w:rsidRPr="00C27625">
              <w:rPr>
                <w:rFonts w:ascii="Arial" w:hAnsi="Arial" w:cs="Arial"/>
              </w:rPr>
              <w:t>ч</w:t>
            </w:r>
          </w:p>
        </w:tc>
      </w:tr>
      <w:tr w:rsidR="00AC1D8F" w:rsidRPr="00364FDC" w:rsidTr="00BE0084">
        <w:trPr>
          <w:trHeight w:val="357"/>
        </w:trPr>
        <w:tc>
          <w:tcPr>
            <w:tcW w:w="8188" w:type="dxa"/>
            <w:vAlign w:val="center"/>
          </w:tcPr>
          <w:p w:rsidR="00AC1D8F" w:rsidRPr="00C27625" w:rsidRDefault="00AC1D8F" w:rsidP="00FD7C08">
            <w:pPr>
              <w:jc w:val="both"/>
              <w:rPr>
                <w:rFonts w:ascii="Arial" w:hAnsi="Arial" w:cs="Arial"/>
              </w:rPr>
            </w:pPr>
            <w:r w:rsidRPr="00C27625">
              <w:rPr>
                <w:rFonts w:ascii="Arial" w:hAnsi="Arial" w:cs="Arial"/>
              </w:rPr>
              <w:t>Оптимизация режимов работы электрооборудования</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107</w:t>
            </w:r>
            <w:r w:rsidR="00B56355">
              <w:rPr>
                <w:rFonts w:ascii="Arial" w:hAnsi="Arial" w:cs="Arial"/>
              </w:rPr>
              <w:t xml:space="preserve"> </w:t>
            </w:r>
            <w:r w:rsidRPr="00C27625">
              <w:rPr>
                <w:rFonts w:ascii="Arial" w:hAnsi="Arial" w:cs="Arial"/>
              </w:rPr>
              <w:t>087,0</w:t>
            </w:r>
          </w:p>
        </w:tc>
      </w:tr>
      <w:tr w:rsidR="00AC1D8F" w:rsidRPr="00364FDC" w:rsidTr="00BE0084">
        <w:trPr>
          <w:trHeight w:val="295"/>
        </w:trPr>
        <w:tc>
          <w:tcPr>
            <w:tcW w:w="8188" w:type="dxa"/>
            <w:vAlign w:val="center"/>
          </w:tcPr>
          <w:p w:rsidR="00AC1D8F" w:rsidRPr="00C27625" w:rsidRDefault="00AC1D8F" w:rsidP="00FD7C08">
            <w:pPr>
              <w:jc w:val="both"/>
              <w:rPr>
                <w:rFonts w:ascii="Arial" w:hAnsi="Arial" w:cs="Arial"/>
              </w:rPr>
            </w:pPr>
            <w:r w:rsidRPr="00C27625">
              <w:rPr>
                <w:rFonts w:ascii="Arial" w:hAnsi="Arial" w:cs="Arial"/>
              </w:rPr>
              <w:t>Организационно-технические мероприятия</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69</w:t>
            </w:r>
            <w:r w:rsidR="00B56355">
              <w:rPr>
                <w:rFonts w:ascii="Arial" w:hAnsi="Arial" w:cs="Arial"/>
              </w:rPr>
              <w:t xml:space="preserve"> </w:t>
            </w:r>
            <w:r w:rsidRPr="00C27625">
              <w:rPr>
                <w:rFonts w:ascii="Arial" w:hAnsi="Arial" w:cs="Arial"/>
              </w:rPr>
              <w:t>326,3</w:t>
            </w:r>
          </w:p>
        </w:tc>
      </w:tr>
      <w:tr w:rsidR="00AC1D8F" w:rsidRPr="00364FDC" w:rsidTr="00BE0084">
        <w:trPr>
          <w:trHeight w:val="452"/>
        </w:trPr>
        <w:tc>
          <w:tcPr>
            <w:tcW w:w="8188" w:type="dxa"/>
            <w:vAlign w:val="center"/>
          </w:tcPr>
          <w:p w:rsidR="00AC1D8F" w:rsidRPr="00C27625" w:rsidRDefault="00AC1D8F" w:rsidP="00FD7C08">
            <w:pPr>
              <w:jc w:val="both"/>
              <w:rPr>
                <w:rFonts w:ascii="Arial" w:hAnsi="Arial" w:cs="Arial"/>
              </w:rPr>
            </w:pPr>
            <w:r w:rsidRPr="00C27625">
              <w:rPr>
                <w:rFonts w:ascii="Arial" w:hAnsi="Arial" w:cs="Arial"/>
              </w:rPr>
              <w:t>Поддержание энергетических показателей электрооборудования на нормативном (проектном) уровне за счет ремонта</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33</w:t>
            </w:r>
            <w:r w:rsidR="00B56355">
              <w:rPr>
                <w:rFonts w:ascii="Arial" w:hAnsi="Arial" w:cs="Arial"/>
              </w:rPr>
              <w:t xml:space="preserve"> </w:t>
            </w:r>
            <w:r w:rsidRPr="00C27625">
              <w:rPr>
                <w:rFonts w:ascii="Arial" w:hAnsi="Arial" w:cs="Arial"/>
              </w:rPr>
              <w:t>768,8</w:t>
            </w:r>
          </w:p>
        </w:tc>
      </w:tr>
      <w:tr w:rsidR="00AC1D8F" w:rsidRPr="00364FDC" w:rsidTr="00BE0084">
        <w:trPr>
          <w:trHeight w:val="535"/>
        </w:trPr>
        <w:tc>
          <w:tcPr>
            <w:tcW w:w="8188" w:type="dxa"/>
            <w:vAlign w:val="center"/>
          </w:tcPr>
          <w:p w:rsidR="00AC1D8F" w:rsidRPr="00C27625" w:rsidRDefault="00AC1D8F" w:rsidP="00B56355">
            <w:pPr>
              <w:jc w:val="both"/>
              <w:rPr>
                <w:rFonts w:ascii="Arial" w:hAnsi="Arial" w:cs="Arial"/>
              </w:rPr>
            </w:pPr>
            <w:r w:rsidRPr="00C27625">
              <w:rPr>
                <w:rFonts w:ascii="Arial" w:hAnsi="Arial" w:cs="Arial"/>
              </w:rPr>
              <w:t>Внедрение частотно-регулируем</w:t>
            </w:r>
            <w:r w:rsidR="00B56355">
              <w:rPr>
                <w:rFonts w:ascii="Arial" w:hAnsi="Arial" w:cs="Arial"/>
              </w:rPr>
              <w:t>ых</w:t>
            </w:r>
            <w:r w:rsidRPr="00C27625">
              <w:rPr>
                <w:rFonts w:ascii="Arial" w:hAnsi="Arial" w:cs="Arial"/>
              </w:rPr>
              <w:t xml:space="preserve"> привод</w:t>
            </w:r>
            <w:r w:rsidR="00B56355">
              <w:rPr>
                <w:rFonts w:ascii="Arial" w:hAnsi="Arial" w:cs="Arial"/>
              </w:rPr>
              <w:t>ов</w:t>
            </w:r>
            <w:r w:rsidRPr="00C27625">
              <w:rPr>
                <w:rFonts w:ascii="Arial" w:hAnsi="Arial" w:cs="Arial"/>
              </w:rPr>
              <w:t xml:space="preserve"> и мягкого пуска электродвигателей</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17</w:t>
            </w:r>
            <w:r w:rsidR="00B56355">
              <w:rPr>
                <w:rFonts w:ascii="Arial" w:hAnsi="Arial" w:cs="Arial"/>
              </w:rPr>
              <w:t xml:space="preserve"> </w:t>
            </w:r>
            <w:r w:rsidRPr="00C27625">
              <w:rPr>
                <w:rFonts w:ascii="Arial" w:hAnsi="Arial" w:cs="Arial"/>
              </w:rPr>
              <w:t>228,3</w:t>
            </w:r>
          </w:p>
        </w:tc>
      </w:tr>
      <w:tr w:rsidR="00AC1D8F" w:rsidRPr="00364FDC" w:rsidTr="00BE0084">
        <w:trPr>
          <w:trHeight w:val="301"/>
        </w:trPr>
        <w:tc>
          <w:tcPr>
            <w:tcW w:w="8188" w:type="dxa"/>
            <w:vAlign w:val="center"/>
          </w:tcPr>
          <w:p w:rsidR="00AC1D8F" w:rsidRPr="00C27625" w:rsidRDefault="00AC1D8F" w:rsidP="00FD7C08">
            <w:pPr>
              <w:jc w:val="both"/>
              <w:rPr>
                <w:rFonts w:ascii="Arial" w:hAnsi="Arial" w:cs="Arial"/>
              </w:rPr>
            </w:pPr>
            <w:r w:rsidRPr="00C27625">
              <w:rPr>
                <w:rFonts w:ascii="Arial" w:hAnsi="Arial" w:cs="Arial"/>
              </w:rPr>
              <w:t>Реконструкция и строительство ЭСН</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16</w:t>
            </w:r>
            <w:r w:rsidR="00B56355">
              <w:rPr>
                <w:rFonts w:ascii="Arial" w:hAnsi="Arial" w:cs="Arial"/>
              </w:rPr>
              <w:t xml:space="preserve"> </w:t>
            </w:r>
            <w:r w:rsidRPr="00C27625">
              <w:rPr>
                <w:rFonts w:ascii="Arial" w:hAnsi="Arial" w:cs="Arial"/>
              </w:rPr>
              <w:t>563,4</w:t>
            </w:r>
          </w:p>
        </w:tc>
      </w:tr>
      <w:tr w:rsidR="00AC1D8F" w:rsidRPr="00364FDC" w:rsidTr="00BE0084">
        <w:trPr>
          <w:trHeight w:hRule="exact" w:val="343"/>
        </w:trPr>
        <w:tc>
          <w:tcPr>
            <w:tcW w:w="8188" w:type="dxa"/>
            <w:vAlign w:val="center"/>
          </w:tcPr>
          <w:p w:rsidR="00AC1D8F" w:rsidRPr="00C27625" w:rsidRDefault="00AC1D8F" w:rsidP="00FD7C08">
            <w:pPr>
              <w:jc w:val="both"/>
              <w:rPr>
                <w:rFonts w:ascii="Arial" w:hAnsi="Arial" w:cs="Arial"/>
              </w:rPr>
            </w:pPr>
            <w:r w:rsidRPr="00C27625">
              <w:rPr>
                <w:rFonts w:ascii="Arial" w:hAnsi="Arial" w:cs="Arial"/>
              </w:rPr>
              <w:t>Внедрение рациональных схем освещения, отопления и вентиляции</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8</w:t>
            </w:r>
            <w:r w:rsidR="00B56355">
              <w:rPr>
                <w:rFonts w:ascii="Arial" w:hAnsi="Arial" w:cs="Arial"/>
              </w:rPr>
              <w:t xml:space="preserve"> </w:t>
            </w:r>
            <w:r w:rsidRPr="00C27625">
              <w:rPr>
                <w:rFonts w:ascii="Arial" w:hAnsi="Arial" w:cs="Arial"/>
              </w:rPr>
              <w:t>699,7</w:t>
            </w:r>
          </w:p>
        </w:tc>
      </w:tr>
      <w:tr w:rsidR="00AC1D8F" w:rsidRPr="00364FDC" w:rsidTr="00BE0084">
        <w:tc>
          <w:tcPr>
            <w:tcW w:w="8188" w:type="dxa"/>
          </w:tcPr>
          <w:p w:rsidR="00AC1D8F" w:rsidRPr="00C27625" w:rsidRDefault="00AC1D8F" w:rsidP="00FD7C08">
            <w:pPr>
              <w:jc w:val="both"/>
              <w:rPr>
                <w:rFonts w:ascii="Arial" w:hAnsi="Arial" w:cs="Arial"/>
              </w:rPr>
            </w:pPr>
            <w:r w:rsidRPr="00C27625">
              <w:rPr>
                <w:rFonts w:ascii="Arial" w:hAnsi="Arial" w:cs="Arial"/>
              </w:rPr>
              <w:t>Внедрение АСКУЭ и усовершенствованных приборов учета электроэнергии</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3</w:t>
            </w:r>
            <w:r w:rsidR="00B56355">
              <w:rPr>
                <w:rFonts w:ascii="Arial" w:hAnsi="Arial" w:cs="Arial"/>
              </w:rPr>
              <w:t xml:space="preserve"> </w:t>
            </w:r>
            <w:r w:rsidRPr="00C27625">
              <w:rPr>
                <w:rFonts w:ascii="Arial" w:hAnsi="Arial" w:cs="Arial"/>
              </w:rPr>
              <w:t>290,2</w:t>
            </w:r>
          </w:p>
        </w:tc>
      </w:tr>
      <w:tr w:rsidR="00AC1D8F" w:rsidRPr="00364FDC" w:rsidTr="00BE0084">
        <w:trPr>
          <w:trHeight w:val="363"/>
        </w:trPr>
        <w:tc>
          <w:tcPr>
            <w:tcW w:w="8188" w:type="dxa"/>
            <w:vAlign w:val="center"/>
          </w:tcPr>
          <w:p w:rsidR="00AC1D8F" w:rsidRPr="00C27625" w:rsidRDefault="00AC1D8F" w:rsidP="00FD7C08">
            <w:pPr>
              <w:jc w:val="both"/>
              <w:rPr>
                <w:rFonts w:ascii="Arial" w:hAnsi="Arial" w:cs="Arial"/>
              </w:rPr>
            </w:pPr>
            <w:r w:rsidRPr="00C27625">
              <w:rPr>
                <w:rFonts w:ascii="Arial" w:hAnsi="Arial" w:cs="Arial"/>
              </w:rPr>
              <w:t>Реконструкция и модернизация оборудования на КС и ЛЧ</w:t>
            </w:r>
            <w:r w:rsidR="00B56355">
              <w:rPr>
                <w:rFonts w:ascii="Arial" w:hAnsi="Arial" w:cs="Arial"/>
              </w:rPr>
              <w:t xml:space="preserve"> МГ</w:t>
            </w:r>
          </w:p>
        </w:tc>
        <w:tc>
          <w:tcPr>
            <w:tcW w:w="1276" w:type="dxa"/>
            <w:vAlign w:val="center"/>
          </w:tcPr>
          <w:p w:rsidR="00AC1D8F" w:rsidRPr="00C27625" w:rsidRDefault="00AC1D8F" w:rsidP="00FD7C08">
            <w:pPr>
              <w:spacing w:line="360" w:lineRule="auto"/>
              <w:jc w:val="both"/>
              <w:rPr>
                <w:rFonts w:ascii="Arial" w:hAnsi="Arial" w:cs="Arial"/>
              </w:rPr>
            </w:pPr>
            <w:r w:rsidRPr="00C27625">
              <w:rPr>
                <w:rFonts w:ascii="Arial" w:hAnsi="Arial" w:cs="Arial"/>
              </w:rPr>
              <w:t>295,4</w:t>
            </w:r>
          </w:p>
        </w:tc>
      </w:tr>
      <w:tr w:rsidR="00AC1D8F" w:rsidRPr="00364FDC" w:rsidTr="00BE0084">
        <w:trPr>
          <w:trHeight w:val="425"/>
        </w:trPr>
        <w:tc>
          <w:tcPr>
            <w:tcW w:w="8188" w:type="dxa"/>
            <w:shd w:val="clear" w:color="auto" w:fill="8DB3E2" w:themeFill="text2" w:themeFillTint="66"/>
            <w:vAlign w:val="center"/>
          </w:tcPr>
          <w:p w:rsidR="00AC1D8F" w:rsidRPr="00C27625" w:rsidRDefault="00AC1D8F" w:rsidP="00FD7C08">
            <w:pPr>
              <w:jc w:val="both"/>
              <w:rPr>
                <w:rFonts w:ascii="Arial" w:hAnsi="Arial" w:cs="Arial"/>
                <w:b/>
                <w:sz w:val="24"/>
                <w:szCs w:val="24"/>
              </w:rPr>
            </w:pPr>
            <w:r w:rsidRPr="00C27625">
              <w:rPr>
                <w:rFonts w:ascii="Arial" w:hAnsi="Arial" w:cs="Arial"/>
                <w:b/>
                <w:sz w:val="24"/>
                <w:szCs w:val="24"/>
              </w:rPr>
              <w:t>Всего</w:t>
            </w:r>
          </w:p>
        </w:tc>
        <w:tc>
          <w:tcPr>
            <w:tcW w:w="1276" w:type="dxa"/>
            <w:shd w:val="clear" w:color="auto" w:fill="8DB3E2" w:themeFill="text2" w:themeFillTint="66"/>
            <w:vAlign w:val="center"/>
          </w:tcPr>
          <w:p w:rsidR="00AC1D8F" w:rsidRPr="00C27625" w:rsidRDefault="00AC1D8F" w:rsidP="00FD7C08">
            <w:pPr>
              <w:jc w:val="both"/>
              <w:rPr>
                <w:rFonts w:ascii="Arial" w:hAnsi="Arial" w:cs="Arial"/>
                <w:b/>
                <w:sz w:val="24"/>
                <w:szCs w:val="24"/>
              </w:rPr>
            </w:pPr>
            <w:r w:rsidRPr="00C27625">
              <w:rPr>
                <w:rFonts w:ascii="Arial" w:hAnsi="Arial" w:cs="Arial"/>
                <w:b/>
                <w:sz w:val="24"/>
                <w:szCs w:val="24"/>
              </w:rPr>
              <w:t>256</w:t>
            </w:r>
            <w:r w:rsidR="00B56355">
              <w:rPr>
                <w:rFonts w:ascii="Arial" w:hAnsi="Arial" w:cs="Arial"/>
                <w:b/>
                <w:sz w:val="24"/>
                <w:szCs w:val="24"/>
              </w:rPr>
              <w:t xml:space="preserve"> </w:t>
            </w:r>
            <w:r w:rsidRPr="00C27625">
              <w:rPr>
                <w:rFonts w:ascii="Arial" w:hAnsi="Arial" w:cs="Arial"/>
                <w:b/>
                <w:sz w:val="24"/>
                <w:szCs w:val="24"/>
              </w:rPr>
              <w:t>277,1</w:t>
            </w:r>
          </w:p>
        </w:tc>
      </w:tr>
    </w:tbl>
    <w:p w:rsidR="003177D9" w:rsidRDefault="003177D9" w:rsidP="00FD7C08">
      <w:pPr>
        <w:spacing w:line="240" w:lineRule="auto"/>
        <w:jc w:val="both"/>
        <w:rPr>
          <w:rFonts w:ascii="Arial" w:hAnsi="Arial" w:cs="Arial"/>
          <w:sz w:val="24"/>
          <w:szCs w:val="24"/>
        </w:rPr>
      </w:pPr>
    </w:p>
    <w:p w:rsidR="00AC1D8F" w:rsidRDefault="00AC1D8F" w:rsidP="00FD7C08">
      <w:pPr>
        <w:spacing w:line="240" w:lineRule="auto"/>
        <w:jc w:val="both"/>
        <w:rPr>
          <w:rFonts w:ascii="Arial" w:hAnsi="Arial" w:cs="Arial"/>
          <w:sz w:val="24"/>
          <w:szCs w:val="24"/>
        </w:rPr>
      </w:pPr>
      <w:r w:rsidRPr="0063573E">
        <w:rPr>
          <w:rFonts w:ascii="Arial" w:hAnsi="Arial" w:cs="Arial"/>
          <w:sz w:val="24"/>
          <w:szCs w:val="24"/>
        </w:rPr>
        <w:t xml:space="preserve">СТРУКТУРА ЭКОНОМИИ </w:t>
      </w:r>
      <w:r>
        <w:rPr>
          <w:rFonts w:ascii="Arial" w:hAnsi="Arial" w:cs="Arial"/>
          <w:sz w:val="24"/>
          <w:szCs w:val="24"/>
        </w:rPr>
        <w:t>ЭЛЕКТРОЭНЕРГИИ</w:t>
      </w:r>
      <w:r w:rsidR="00FC6144" w:rsidRPr="0063573E">
        <w:rPr>
          <w:rFonts w:ascii="Arial" w:hAnsi="Arial" w:cs="Arial"/>
          <w:sz w:val="24"/>
          <w:szCs w:val="24"/>
        </w:rPr>
        <w:t>, 2013</w:t>
      </w:r>
      <w:r w:rsidR="00B56355">
        <w:rPr>
          <w:rFonts w:ascii="Arial" w:hAnsi="Arial" w:cs="Arial"/>
          <w:sz w:val="24"/>
          <w:szCs w:val="24"/>
        </w:rPr>
        <w:t xml:space="preserve"> г.</w:t>
      </w:r>
      <w:r w:rsidR="00FC6144" w:rsidRPr="0063573E">
        <w:rPr>
          <w:rFonts w:ascii="Arial" w:hAnsi="Arial" w:cs="Arial"/>
          <w:sz w:val="24"/>
          <w:szCs w:val="24"/>
        </w:rPr>
        <w:t>, %</w:t>
      </w:r>
    </w:p>
    <w:p w:rsidR="00FC6144" w:rsidRDefault="00FC6144" w:rsidP="00FD7C08">
      <w:pPr>
        <w:spacing w:line="240" w:lineRule="auto"/>
        <w:jc w:val="both"/>
        <w:rPr>
          <w:rFonts w:ascii="Arial" w:hAnsi="Arial" w:cs="Arial"/>
          <w:sz w:val="24"/>
          <w:szCs w:val="24"/>
        </w:rPr>
      </w:pPr>
      <w:r w:rsidRPr="00FC6144">
        <w:rPr>
          <w:rFonts w:ascii="Arial" w:hAnsi="Arial" w:cs="Arial"/>
          <w:sz w:val="24"/>
          <w:szCs w:val="24"/>
        </w:rPr>
        <w:t>(МАГИСТРАЛЬНЫЙ ТРАНСПОРТ</w:t>
      </w:r>
      <w:r>
        <w:rPr>
          <w:rFonts w:ascii="Arial" w:hAnsi="Arial" w:cs="Arial"/>
          <w:sz w:val="24"/>
          <w:szCs w:val="24"/>
        </w:rPr>
        <w:t xml:space="preserve"> ГАЗА</w:t>
      </w:r>
      <w:r w:rsidRPr="00FC6144">
        <w:rPr>
          <w:rFonts w:ascii="Arial" w:hAnsi="Arial" w:cs="Arial"/>
          <w:sz w:val="24"/>
          <w:szCs w:val="24"/>
        </w:rPr>
        <w:t>)</w:t>
      </w:r>
    </w:p>
    <w:p w:rsidR="00AC1D8F" w:rsidRDefault="00AC1D8F" w:rsidP="00FD7C08">
      <w:pPr>
        <w:autoSpaceDE w:val="0"/>
        <w:autoSpaceDN w:val="0"/>
        <w:adjustRightInd w:val="0"/>
        <w:spacing w:line="240" w:lineRule="auto"/>
        <w:jc w:val="both"/>
        <w:rPr>
          <w:rFonts w:ascii="Arial" w:hAnsi="Arial" w:cs="Arial"/>
          <w:sz w:val="24"/>
          <w:szCs w:val="24"/>
        </w:rPr>
      </w:pPr>
      <w:r>
        <w:rPr>
          <w:rFonts w:ascii="Arial" w:hAnsi="Arial" w:cs="Arial"/>
          <w:noProof/>
          <w:sz w:val="24"/>
          <w:szCs w:val="24"/>
          <w:lang w:eastAsia="ru-RU"/>
        </w:rPr>
        <w:drawing>
          <wp:inline distT="0" distB="0" distL="0" distR="0">
            <wp:extent cx="6067425" cy="2352675"/>
            <wp:effectExtent l="19050" t="0" r="9525" b="0"/>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rsidR="00AC1D8F" w:rsidRPr="0009286A" w:rsidRDefault="00AC1D8F" w:rsidP="00FD7C08">
      <w:pPr>
        <w:shd w:val="clear" w:color="auto" w:fill="FFFFFF" w:themeFill="background1"/>
        <w:autoSpaceDE w:val="0"/>
        <w:autoSpaceDN w:val="0"/>
        <w:adjustRightInd w:val="0"/>
        <w:ind w:firstLine="709"/>
        <w:jc w:val="both"/>
        <w:rPr>
          <w:rFonts w:ascii="Arial" w:hAnsi="Arial" w:cs="Arial"/>
          <w:sz w:val="24"/>
          <w:szCs w:val="24"/>
        </w:rPr>
      </w:pPr>
      <w:r w:rsidRPr="0009286A">
        <w:rPr>
          <w:rFonts w:ascii="Arial" w:hAnsi="Arial" w:cs="Arial"/>
          <w:sz w:val="24"/>
          <w:szCs w:val="24"/>
        </w:rPr>
        <w:t>В 2013 г</w:t>
      </w:r>
      <w:r w:rsidR="00B56355">
        <w:rPr>
          <w:rFonts w:ascii="Arial" w:hAnsi="Arial" w:cs="Arial"/>
          <w:sz w:val="24"/>
          <w:szCs w:val="24"/>
        </w:rPr>
        <w:t>.</w:t>
      </w:r>
      <w:r w:rsidRPr="0009286A">
        <w:rPr>
          <w:rFonts w:ascii="Arial" w:hAnsi="Arial" w:cs="Arial"/>
          <w:sz w:val="24"/>
          <w:szCs w:val="24"/>
        </w:rPr>
        <w:t xml:space="preserve"> проводилась работа по внедрению в практику </w:t>
      </w:r>
      <w:r>
        <w:rPr>
          <w:rFonts w:ascii="Arial" w:hAnsi="Arial" w:cs="Arial"/>
          <w:sz w:val="24"/>
          <w:szCs w:val="24"/>
        </w:rPr>
        <w:t>энергосб</w:t>
      </w:r>
      <w:r w:rsidR="00B56355">
        <w:rPr>
          <w:rFonts w:ascii="Arial" w:hAnsi="Arial" w:cs="Arial"/>
          <w:sz w:val="24"/>
          <w:szCs w:val="24"/>
        </w:rPr>
        <w:t>е</w:t>
      </w:r>
      <w:r>
        <w:rPr>
          <w:rFonts w:ascii="Arial" w:hAnsi="Arial" w:cs="Arial"/>
          <w:sz w:val="24"/>
          <w:szCs w:val="24"/>
        </w:rPr>
        <w:t xml:space="preserve">режения </w:t>
      </w:r>
      <w:r w:rsidRPr="0009286A">
        <w:rPr>
          <w:rFonts w:ascii="Arial" w:hAnsi="Arial" w:cs="Arial"/>
          <w:sz w:val="24"/>
          <w:szCs w:val="24"/>
        </w:rPr>
        <w:t>ОАО «Газпром» международного стандарта ISO 50001:2011. Так, с 23 августа 2013 г</w:t>
      </w:r>
      <w:r w:rsidR="00B56355">
        <w:rPr>
          <w:rFonts w:ascii="Arial" w:hAnsi="Arial" w:cs="Arial"/>
          <w:sz w:val="24"/>
          <w:szCs w:val="24"/>
        </w:rPr>
        <w:t>.</w:t>
      </w:r>
      <w:r w:rsidRPr="0009286A">
        <w:rPr>
          <w:rFonts w:ascii="Arial" w:hAnsi="Arial" w:cs="Arial"/>
          <w:sz w:val="24"/>
          <w:szCs w:val="24"/>
        </w:rPr>
        <w:t xml:space="preserve"> введен в действие корпоративный документ Р Газпром 2-1.20-673-2012 «Система управления энергосбережением в ОАО «Газпром»</w:t>
      </w:r>
      <w:r>
        <w:rPr>
          <w:rFonts w:ascii="Arial" w:hAnsi="Arial" w:cs="Arial"/>
          <w:sz w:val="24"/>
          <w:szCs w:val="24"/>
        </w:rPr>
        <w:t>. Э</w:t>
      </w:r>
      <w:r w:rsidRPr="0009286A">
        <w:rPr>
          <w:rFonts w:ascii="Arial" w:hAnsi="Arial" w:cs="Arial"/>
          <w:sz w:val="24"/>
          <w:szCs w:val="24"/>
        </w:rPr>
        <w:t>то позволит обе</w:t>
      </w:r>
      <w:r w:rsidRPr="0009286A">
        <w:rPr>
          <w:rFonts w:ascii="Arial" w:hAnsi="Arial" w:cs="Arial"/>
          <w:sz w:val="24"/>
          <w:szCs w:val="24"/>
        </w:rPr>
        <w:t>с</w:t>
      </w:r>
      <w:r w:rsidRPr="0009286A">
        <w:rPr>
          <w:rFonts w:ascii="Arial" w:hAnsi="Arial" w:cs="Arial"/>
          <w:sz w:val="24"/>
          <w:szCs w:val="24"/>
        </w:rPr>
        <w:t>печивать реализацию управленческих решений, основанных на совершенствов</w:t>
      </w:r>
      <w:r w:rsidRPr="0009286A">
        <w:rPr>
          <w:rFonts w:ascii="Arial" w:hAnsi="Arial" w:cs="Arial"/>
          <w:sz w:val="24"/>
          <w:szCs w:val="24"/>
        </w:rPr>
        <w:t>а</w:t>
      </w:r>
      <w:r w:rsidRPr="0009286A">
        <w:rPr>
          <w:rFonts w:ascii="Arial" w:hAnsi="Arial" w:cs="Arial"/>
          <w:sz w:val="24"/>
          <w:szCs w:val="24"/>
        </w:rPr>
        <w:t>нии контроля энергетической эффективности производства, повышении эконом</w:t>
      </w:r>
      <w:r w:rsidRPr="0009286A">
        <w:rPr>
          <w:rFonts w:ascii="Arial" w:hAnsi="Arial" w:cs="Arial"/>
          <w:sz w:val="24"/>
          <w:szCs w:val="24"/>
        </w:rPr>
        <w:t>и</w:t>
      </w:r>
      <w:r w:rsidRPr="0009286A">
        <w:rPr>
          <w:rFonts w:ascii="Arial" w:hAnsi="Arial" w:cs="Arial"/>
          <w:sz w:val="24"/>
          <w:szCs w:val="24"/>
        </w:rPr>
        <w:t>ческой заинтересованности в результатах энергосбережения как отдельных р</w:t>
      </w:r>
      <w:r w:rsidRPr="0009286A">
        <w:rPr>
          <w:rFonts w:ascii="Arial" w:hAnsi="Arial" w:cs="Arial"/>
          <w:sz w:val="24"/>
          <w:szCs w:val="24"/>
        </w:rPr>
        <w:t>а</w:t>
      </w:r>
      <w:r w:rsidRPr="0009286A">
        <w:rPr>
          <w:rFonts w:ascii="Arial" w:hAnsi="Arial" w:cs="Arial"/>
          <w:sz w:val="24"/>
          <w:szCs w:val="24"/>
        </w:rPr>
        <w:t xml:space="preserve">ботников, так и дочерних обществ в целом. </w:t>
      </w:r>
    </w:p>
    <w:p w:rsidR="00AC1D8F" w:rsidRPr="0009286A" w:rsidRDefault="00AC1D8F" w:rsidP="00FD7C08">
      <w:pPr>
        <w:shd w:val="clear" w:color="auto" w:fill="FFFFFF" w:themeFill="background1"/>
        <w:autoSpaceDE w:val="0"/>
        <w:autoSpaceDN w:val="0"/>
        <w:adjustRightInd w:val="0"/>
        <w:ind w:firstLine="709"/>
        <w:jc w:val="both"/>
        <w:rPr>
          <w:rFonts w:ascii="Arial" w:hAnsi="Arial" w:cs="Arial"/>
          <w:sz w:val="24"/>
          <w:szCs w:val="24"/>
        </w:rPr>
      </w:pPr>
      <w:r w:rsidRPr="0009286A">
        <w:rPr>
          <w:rFonts w:ascii="Arial" w:hAnsi="Arial" w:cs="Arial"/>
          <w:sz w:val="24"/>
          <w:szCs w:val="24"/>
        </w:rPr>
        <w:t>В числе мероприятий, направленных на совершенствование системы управ-ления энергосбережением в 2013 г, следует отметить следующие.</w:t>
      </w:r>
    </w:p>
    <w:p w:rsidR="00AC1D8F" w:rsidRPr="0009286A" w:rsidRDefault="00AC1D8F" w:rsidP="00FD7C08">
      <w:pPr>
        <w:shd w:val="clear" w:color="auto" w:fill="FFFFFF" w:themeFill="background1"/>
        <w:autoSpaceDE w:val="0"/>
        <w:autoSpaceDN w:val="0"/>
        <w:adjustRightInd w:val="0"/>
        <w:ind w:firstLine="709"/>
        <w:jc w:val="both"/>
        <w:rPr>
          <w:rFonts w:ascii="Arial" w:hAnsi="Arial" w:cs="Arial"/>
          <w:sz w:val="24"/>
          <w:szCs w:val="24"/>
        </w:rPr>
      </w:pPr>
      <w:r w:rsidRPr="0009286A">
        <w:rPr>
          <w:rFonts w:ascii="Arial" w:hAnsi="Arial" w:cs="Arial"/>
          <w:sz w:val="24"/>
          <w:szCs w:val="24"/>
        </w:rPr>
        <w:t>Заместителем Председателя Правления ОАО «Газпром» В.А. Маркеловым 22</w:t>
      </w:r>
      <w:r w:rsidR="00B56355">
        <w:rPr>
          <w:rFonts w:ascii="Arial" w:hAnsi="Arial" w:cs="Arial"/>
          <w:sz w:val="24"/>
          <w:szCs w:val="24"/>
        </w:rPr>
        <w:t xml:space="preserve"> декабря </w:t>
      </w:r>
      <w:r w:rsidRPr="0009286A">
        <w:rPr>
          <w:rFonts w:ascii="Arial" w:hAnsi="Arial" w:cs="Arial"/>
          <w:sz w:val="24"/>
          <w:szCs w:val="24"/>
        </w:rPr>
        <w:t>2013 г. утверждена Программа энергосбережения и повышения эне</w:t>
      </w:r>
      <w:r w:rsidRPr="0009286A">
        <w:rPr>
          <w:rFonts w:ascii="Arial" w:hAnsi="Arial" w:cs="Arial"/>
          <w:sz w:val="24"/>
          <w:szCs w:val="24"/>
        </w:rPr>
        <w:t>р</w:t>
      </w:r>
      <w:r w:rsidRPr="0009286A">
        <w:rPr>
          <w:rFonts w:ascii="Arial" w:hAnsi="Arial" w:cs="Arial"/>
          <w:sz w:val="24"/>
          <w:szCs w:val="24"/>
        </w:rPr>
        <w:t>гетической эффективности ОАО «Газпром» на период 2014</w:t>
      </w:r>
      <w:r w:rsidR="00B56355">
        <w:rPr>
          <w:rFonts w:ascii="Arial" w:hAnsi="Arial" w:cs="Arial"/>
          <w:sz w:val="24"/>
          <w:szCs w:val="24"/>
        </w:rPr>
        <w:t>–</w:t>
      </w:r>
      <w:r w:rsidRPr="0009286A">
        <w:rPr>
          <w:rFonts w:ascii="Arial" w:hAnsi="Arial" w:cs="Arial"/>
          <w:sz w:val="24"/>
          <w:szCs w:val="24"/>
        </w:rPr>
        <w:t>2016 гг.</w:t>
      </w:r>
    </w:p>
    <w:p w:rsidR="00AC1D8F" w:rsidRPr="0009286A" w:rsidRDefault="00AC1D8F" w:rsidP="00FD7C08">
      <w:pPr>
        <w:shd w:val="clear" w:color="auto" w:fill="FFFFFF" w:themeFill="background1"/>
        <w:autoSpaceDE w:val="0"/>
        <w:autoSpaceDN w:val="0"/>
        <w:adjustRightInd w:val="0"/>
        <w:ind w:firstLine="709"/>
        <w:jc w:val="both"/>
        <w:rPr>
          <w:rFonts w:ascii="Arial" w:hAnsi="Arial" w:cs="Arial"/>
          <w:sz w:val="24"/>
          <w:szCs w:val="24"/>
        </w:rPr>
      </w:pPr>
      <w:r w:rsidRPr="0009286A">
        <w:rPr>
          <w:rFonts w:ascii="Arial" w:hAnsi="Arial" w:cs="Arial"/>
          <w:sz w:val="24"/>
          <w:szCs w:val="24"/>
        </w:rPr>
        <w:t>На заседании Координационного комитета ОАО «Газпром» по вопросам охраны окружающей среды и энергоэффективности (протокол заседания от 20</w:t>
      </w:r>
      <w:r w:rsidR="0078530A">
        <w:rPr>
          <w:rFonts w:ascii="Arial" w:hAnsi="Arial" w:cs="Arial"/>
          <w:sz w:val="24"/>
          <w:szCs w:val="24"/>
        </w:rPr>
        <w:t xml:space="preserve"> июня </w:t>
      </w:r>
      <w:r w:rsidRPr="0009286A">
        <w:rPr>
          <w:rFonts w:ascii="Arial" w:hAnsi="Arial" w:cs="Arial"/>
          <w:sz w:val="24"/>
          <w:szCs w:val="24"/>
        </w:rPr>
        <w:t>2013</w:t>
      </w:r>
      <w:r w:rsidR="0078530A">
        <w:rPr>
          <w:rFonts w:ascii="Arial" w:hAnsi="Arial" w:cs="Arial"/>
          <w:sz w:val="24"/>
          <w:szCs w:val="24"/>
        </w:rPr>
        <w:t xml:space="preserve"> г.</w:t>
      </w:r>
      <w:r w:rsidRPr="0009286A">
        <w:rPr>
          <w:rFonts w:ascii="Arial" w:hAnsi="Arial" w:cs="Arial"/>
          <w:sz w:val="24"/>
          <w:szCs w:val="24"/>
        </w:rPr>
        <w:t xml:space="preserve"> № 03-78) одобрена проведенная работа по экономии </w:t>
      </w:r>
      <w:r w:rsidR="0078530A">
        <w:rPr>
          <w:rFonts w:ascii="Arial" w:hAnsi="Arial" w:cs="Arial"/>
          <w:sz w:val="24"/>
          <w:szCs w:val="24"/>
        </w:rPr>
        <w:t xml:space="preserve">ТЭР в рамках </w:t>
      </w:r>
      <w:r w:rsidRPr="0009286A">
        <w:rPr>
          <w:rFonts w:ascii="Arial" w:hAnsi="Arial" w:cs="Arial"/>
          <w:sz w:val="24"/>
          <w:szCs w:val="24"/>
        </w:rPr>
        <w:t>Программы энергосбережения в 2012 г. Поставлены задачи по подготовке пре</w:t>
      </w:r>
      <w:r w:rsidRPr="0009286A">
        <w:rPr>
          <w:rFonts w:ascii="Arial" w:hAnsi="Arial" w:cs="Arial"/>
          <w:sz w:val="24"/>
          <w:szCs w:val="24"/>
        </w:rPr>
        <w:t>д</w:t>
      </w:r>
      <w:r w:rsidRPr="0009286A">
        <w:rPr>
          <w:rFonts w:ascii="Arial" w:hAnsi="Arial" w:cs="Arial"/>
          <w:sz w:val="24"/>
          <w:szCs w:val="24"/>
        </w:rPr>
        <w:t>ложений Председателю Правления по организации финансирования работ по п</w:t>
      </w:r>
      <w:r w:rsidRPr="0009286A">
        <w:rPr>
          <w:rFonts w:ascii="Arial" w:hAnsi="Arial" w:cs="Arial"/>
          <w:sz w:val="24"/>
          <w:szCs w:val="24"/>
        </w:rPr>
        <w:t>е</w:t>
      </w:r>
      <w:r w:rsidRPr="0009286A">
        <w:rPr>
          <w:rFonts w:ascii="Arial" w:hAnsi="Arial" w:cs="Arial"/>
          <w:sz w:val="24"/>
          <w:szCs w:val="24"/>
        </w:rPr>
        <w:t>рекачке газа с применением мобильных компрессорных станций и анализу объ</w:t>
      </w:r>
      <w:r w:rsidRPr="0009286A">
        <w:rPr>
          <w:rFonts w:ascii="Arial" w:hAnsi="Arial" w:cs="Arial"/>
          <w:sz w:val="24"/>
          <w:szCs w:val="24"/>
        </w:rPr>
        <w:t>е</w:t>
      </w:r>
      <w:r w:rsidRPr="0009286A">
        <w:rPr>
          <w:rFonts w:ascii="Arial" w:hAnsi="Arial" w:cs="Arial"/>
          <w:sz w:val="24"/>
          <w:szCs w:val="24"/>
        </w:rPr>
        <w:t>мов технологических потерь газа газотранспортными организациями ОАО «Га</w:t>
      </w:r>
      <w:r w:rsidRPr="0009286A">
        <w:rPr>
          <w:rFonts w:ascii="Arial" w:hAnsi="Arial" w:cs="Arial"/>
          <w:sz w:val="24"/>
          <w:szCs w:val="24"/>
        </w:rPr>
        <w:t>з</w:t>
      </w:r>
      <w:r w:rsidRPr="0009286A">
        <w:rPr>
          <w:rFonts w:ascii="Arial" w:hAnsi="Arial" w:cs="Arial"/>
          <w:sz w:val="24"/>
          <w:szCs w:val="24"/>
        </w:rPr>
        <w:t>пром».</w:t>
      </w:r>
    </w:p>
    <w:p w:rsidR="00AC1D8F" w:rsidRPr="0009286A" w:rsidRDefault="00AC1D8F" w:rsidP="00FD7C08">
      <w:pPr>
        <w:shd w:val="clear" w:color="auto" w:fill="FFFFFF" w:themeFill="background1"/>
        <w:autoSpaceDE w:val="0"/>
        <w:autoSpaceDN w:val="0"/>
        <w:adjustRightInd w:val="0"/>
        <w:ind w:firstLine="709"/>
        <w:jc w:val="both"/>
        <w:rPr>
          <w:rFonts w:ascii="Arial" w:hAnsi="Arial" w:cs="Arial"/>
          <w:sz w:val="24"/>
          <w:szCs w:val="24"/>
        </w:rPr>
      </w:pPr>
      <w:r w:rsidRPr="0009286A">
        <w:rPr>
          <w:rFonts w:ascii="Arial" w:hAnsi="Arial" w:cs="Arial"/>
          <w:sz w:val="24"/>
          <w:szCs w:val="24"/>
        </w:rPr>
        <w:t>На заседании Научно-технического совета ОАО «Газпром» секции «Охрана окружающей среды. Энергосбережение» 17</w:t>
      </w:r>
      <w:r w:rsidR="0078530A">
        <w:rPr>
          <w:rFonts w:ascii="Arial" w:hAnsi="Arial" w:cs="Arial"/>
          <w:sz w:val="24"/>
          <w:szCs w:val="24"/>
        </w:rPr>
        <w:t xml:space="preserve"> апреля </w:t>
      </w:r>
      <w:r w:rsidRPr="0009286A">
        <w:rPr>
          <w:rFonts w:ascii="Arial" w:hAnsi="Arial" w:cs="Arial"/>
          <w:sz w:val="24"/>
          <w:szCs w:val="24"/>
        </w:rPr>
        <w:t>2013 г. рассмотрены актуал</w:t>
      </w:r>
      <w:r w:rsidRPr="0009286A">
        <w:rPr>
          <w:rFonts w:ascii="Arial" w:hAnsi="Arial" w:cs="Arial"/>
          <w:sz w:val="24"/>
          <w:szCs w:val="24"/>
        </w:rPr>
        <w:t>ь</w:t>
      </w:r>
      <w:r w:rsidRPr="0009286A">
        <w:rPr>
          <w:rFonts w:ascii="Arial" w:hAnsi="Arial" w:cs="Arial"/>
          <w:sz w:val="24"/>
          <w:szCs w:val="24"/>
        </w:rPr>
        <w:t>ные научно-технические проблемы</w:t>
      </w:r>
      <w:r>
        <w:rPr>
          <w:rFonts w:ascii="Arial" w:hAnsi="Arial" w:cs="Arial"/>
          <w:sz w:val="24"/>
          <w:szCs w:val="24"/>
        </w:rPr>
        <w:t>, касающиеся м</w:t>
      </w:r>
      <w:r w:rsidRPr="0009286A">
        <w:rPr>
          <w:rFonts w:ascii="Arial" w:hAnsi="Arial" w:cs="Arial"/>
          <w:sz w:val="24"/>
          <w:szCs w:val="24"/>
        </w:rPr>
        <w:t>етодически</w:t>
      </w:r>
      <w:r>
        <w:rPr>
          <w:rFonts w:ascii="Arial" w:hAnsi="Arial" w:cs="Arial"/>
          <w:sz w:val="24"/>
          <w:szCs w:val="24"/>
        </w:rPr>
        <w:t>х</w:t>
      </w:r>
      <w:r w:rsidRPr="0009286A">
        <w:rPr>
          <w:rFonts w:ascii="Arial" w:hAnsi="Arial" w:cs="Arial"/>
          <w:sz w:val="24"/>
          <w:szCs w:val="24"/>
        </w:rPr>
        <w:t xml:space="preserve"> проблем перехода </w:t>
      </w:r>
      <w:r>
        <w:rPr>
          <w:rFonts w:ascii="Arial" w:hAnsi="Arial" w:cs="Arial"/>
          <w:sz w:val="24"/>
          <w:szCs w:val="24"/>
        </w:rPr>
        <w:t xml:space="preserve">к </w:t>
      </w:r>
      <w:r w:rsidRPr="0009286A">
        <w:rPr>
          <w:rFonts w:ascii="Arial" w:hAnsi="Arial" w:cs="Arial"/>
          <w:sz w:val="24"/>
          <w:szCs w:val="24"/>
        </w:rPr>
        <w:t>нормировани</w:t>
      </w:r>
      <w:r>
        <w:rPr>
          <w:rFonts w:ascii="Arial" w:hAnsi="Arial" w:cs="Arial"/>
          <w:sz w:val="24"/>
          <w:szCs w:val="24"/>
        </w:rPr>
        <w:t>ю</w:t>
      </w:r>
      <w:r w:rsidRPr="0009286A">
        <w:rPr>
          <w:rFonts w:ascii="Arial" w:hAnsi="Arial" w:cs="Arial"/>
          <w:sz w:val="24"/>
          <w:szCs w:val="24"/>
        </w:rPr>
        <w:t xml:space="preserve"> на основе наилучших доступных технологий, обеспечивающих эко</w:t>
      </w:r>
      <w:r>
        <w:rPr>
          <w:rFonts w:ascii="Arial" w:hAnsi="Arial" w:cs="Arial"/>
          <w:sz w:val="24"/>
          <w:szCs w:val="24"/>
        </w:rPr>
        <w:t>логи</w:t>
      </w:r>
      <w:r w:rsidRPr="0009286A">
        <w:rPr>
          <w:rFonts w:ascii="Arial" w:hAnsi="Arial" w:cs="Arial"/>
          <w:sz w:val="24"/>
          <w:szCs w:val="24"/>
        </w:rPr>
        <w:t>чески безопасное и энергоэффективное освоение, подготовку, транспо</w:t>
      </w:r>
      <w:r w:rsidRPr="0009286A">
        <w:rPr>
          <w:rFonts w:ascii="Arial" w:hAnsi="Arial" w:cs="Arial"/>
          <w:sz w:val="24"/>
          <w:szCs w:val="24"/>
        </w:rPr>
        <w:t>р</w:t>
      </w:r>
      <w:r w:rsidRPr="0009286A">
        <w:rPr>
          <w:rFonts w:ascii="Arial" w:hAnsi="Arial" w:cs="Arial"/>
          <w:sz w:val="24"/>
          <w:szCs w:val="24"/>
        </w:rPr>
        <w:t>тировку, хранение и переработку углеводородного сырья.</w:t>
      </w:r>
    </w:p>
    <w:p w:rsidR="00AC1D8F" w:rsidRPr="0009286A" w:rsidRDefault="00AC1D8F" w:rsidP="00FD7C08">
      <w:pPr>
        <w:shd w:val="clear" w:color="auto" w:fill="FFFFFF" w:themeFill="background1"/>
        <w:autoSpaceDE w:val="0"/>
        <w:autoSpaceDN w:val="0"/>
        <w:adjustRightInd w:val="0"/>
        <w:ind w:firstLine="709"/>
        <w:jc w:val="both"/>
        <w:rPr>
          <w:rFonts w:ascii="Arial" w:hAnsi="Arial" w:cs="Arial"/>
          <w:sz w:val="24"/>
          <w:szCs w:val="24"/>
        </w:rPr>
      </w:pPr>
      <w:r w:rsidRPr="0009286A">
        <w:rPr>
          <w:rFonts w:ascii="Arial" w:hAnsi="Arial" w:cs="Arial"/>
          <w:sz w:val="24"/>
          <w:szCs w:val="24"/>
        </w:rPr>
        <w:t>Порядком материального стимулирования газо- и энергосбережения в д</w:t>
      </w:r>
      <w:r w:rsidRPr="0009286A">
        <w:rPr>
          <w:rFonts w:ascii="Arial" w:hAnsi="Arial" w:cs="Arial"/>
          <w:sz w:val="24"/>
          <w:szCs w:val="24"/>
        </w:rPr>
        <w:t>о</w:t>
      </w:r>
      <w:r w:rsidRPr="0009286A">
        <w:rPr>
          <w:rFonts w:ascii="Arial" w:hAnsi="Arial" w:cs="Arial"/>
          <w:sz w:val="24"/>
          <w:szCs w:val="24"/>
        </w:rPr>
        <w:t>черних обществах ОАО «Газпром», утвержденным приказом ОАО «Газпром» от 13 мая 2011 г. № 83</w:t>
      </w:r>
      <w:r>
        <w:rPr>
          <w:rFonts w:ascii="Arial" w:hAnsi="Arial" w:cs="Arial"/>
          <w:sz w:val="24"/>
          <w:szCs w:val="24"/>
        </w:rPr>
        <w:t xml:space="preserve">, предусмотрено </w:t>
      </w:r>
      <w:r w:rsidRPr="009C5B4A">
        <w:rPr>
          <w:rFonts w:ascii="Arial" w:hAnsi="Arial" w:cs="Arial"/>
          <w:sz w:val="24"/>
          <w:szCs w:val="24"/>
        </w:rPr>
        <w:t>премирование работников, обеспечивших эк</w:t>
      </w:r>
      <w:r w:rsidRPr="009C5B4A">
        <w:rPr>
          <w:rFonts w:ascii="Arial" w:hAnsi="Arial" w:cs="Arial"/>
          <w:sz w:val="24"/>
          <w:szCs w:val="24"/>
        </w:rPr>
        <w:t>о</w:t>
      </w:r>
      <w:r w:rsidRPr="009C5B4A">
        <w:rPr>
          <w:rFonts w:ascii="Arial" w:hAnsi="Arial" w:cs="Arial"/>
          <w:sz w:val="24"/>
          <w:szCs w:val="24"/>
        </w:rPr>
        <w:t>номию ТЭР</w:t>
      </w:r>
      <w:r>
        <w:rPr>
          <w:rFonts w:ascii="Arial" w:hAnsi="Arial" w:cs="Arial"/>
          <w:sz w:val="24"/>
          <w:szCs w:val="24"/>
        </w:rPr>
        <w:t xml:space="preserve">. </w:t>
      </w:r>
    </w:p>
    <w:p w:rsidR="00AC1D8F" w:rsidRPr="00FF5D0A" w:rsidRDefault="00AC1D8F" w:rsidP="00FD7C08">
      <w:pPr>
        <w:spacing w:before="60"/>
        <w:ind w:firstLine="709"/>
        <w:jc w:val="both"/>
        <w:rPr>
          <w:rFonts w:ascii="Arial" w:eastAsia="Times New Roman" w:hAnsi="Arial" w:cs="Arial"/>
          <w:sz w:val="24"/>
          <w:szCs w:val="24"/>
        </w:rPr>
      </w:pPr>
      <w:r w:rsidRPr="00FF5D0A">
        <w:rPr>
          <w:rFonts w:ascii="Arial" w:eastAsia="Times New Roman" w:hAnsi="Arial" w:cs="Arial"/>
          <w:sz w:val="24"/>
          <w:szCs w:val="24"/>
        </w:rPr>
        <w:t>Основными, инновационными направлениями, позволяющи</w:t>
      </w:r>
      <w:r>
        <w:rPr>
          <w:rFonts w:ascii="Arial" w:eastAsia="Times New Roman" w:hAnsi="Arial" w:cs="Arial"/>
          <w:sz w:val="24"/>
          <w:szCs w:val="24"/>
        </w:rPr>
        <w:t xml:space="preserve">ми </w:t>
      </w:r>
      <w:r w:rsidRPr="00FF5D0A">
        <w:rPr>
          <w:rFonts w:ascii="Arial" w:eastAsia="Times New Roman" w:hAnsi="Arial" w:cs="Arial"/>
          <w:sz w:val="24"/>
          <w:szCs w:val="24"/>
        </w:rPr>
        <w:t>последов</w:t>
      </w:r>
      <w:r w:rsidRPr="00FF5D0A">
        <w:rPr>
          <w:rFonts w:ascii="Arial" w:eastAsia="Times New Roman" w:hAnsi="Arial" w:cs="Arial"/>
          <w:sz w:val="24"/>
          <w:szCs w:val="24"/>
        </w:rPr>
        <w:t>а</w:t>
      </w:r>
      <w:r w:rsidRPr="00FF5D0A">
        <w:rPr>
          <w:rFonts w:ascii="Arial" w:eastAsia="Times New Roman" w:hAnsi="Arial" w:cs="Arial"/>
          <w:sz w:val="24"/>
          <w:szCs w:val="24"/>
        </w:rPr>
        <w:t>тельно сокращать потребление энергоресурсов в самом энергоемком виде де</w:t>
      </w:r>
      <w:r w:rsidRPr="00FF5D0A">
        <w:rPr>
          <w:rFonts w:ascii="Arial" w:eastAsia="Times New Roman" w:hAnsi="Arial" w:cs="Arial"/>
          <w:sz w:val="24"/>
          <w:szCs w:val="24"/>
        </w:rPr>
        <w:t>я</w:t>
      </w:r>
      <w:r w:rsidRPr="00FF5D0A">
        <w:rPr>
          <w:rFonts w:ascii="Arial" w:eastAsia="Times New Roman" w:hAnsi="Arial" w:cs="Arial"/>
          <w:sz w:val="24"/>
          <w:szCs w:val="24"/>
        </w:rPr>
        <w:t xml:space="preserve">тельности </w:t>
      </w:r>
      <w:r w:rsidRPr="00415C83">
        <w:rPr>
          <w:rFonts w:ascii="Arial" w:eastAsia="Times New Roman" w:hAnsi="Arial" w:cs="Arial"/>
          <w:i/>
          <w:sz w:val="24"/>
          <w:szCs w:val="24"/>
        </w:rPr>
        <w:t>Газпрома</w:t>
      </w:r>
      <w:r>
        <w:rPr>
          <w:rFonts w:ascii="Arial" w:eastAsia="Times New Roman" w:hAnsi="Arial" w:cs="Arial"/>
          <w:sz w:val="24"/>
          <w:szCs w:val="24"/>
        </w:rPr>
        <w:t xml:space="preserve"> – магистральном </w:t>
      </w:r>
      <w:r w:rsidRPr="00FF5D0A">
        <w:rPr>
          <w:rFonts w:ascii="Arial" w:eastAsia="Times New Roman" w:hAnsi="Arial" w:cs="Arial"/>
          <w:sz w:val="24"/>
          <w:szCs w:val="24"/>
        </w:rPr>
        <w:t>транспорте газа, в том числе при стро</w:t>
      </w:r>
      <w:r w:rsidRPr="00FF5D0A">
        <w:rPr>
          <w:rFonts w:ascii="Arial" w:eastAsia="Times New Roman" w:hAnsi="Arial" w:cs="Arial"/>
          <w:sz w:val="24"/>
          <w:szCs w:val="24"/>
        </w:rPr>
        <w:t>и</w:t>
      </w:r>
      <w:r w:rsidRPr="00FF5D0A">
        <w:rPr>
          <w:rFonts w:ascii="Arial" w:eastAsia="Times New Roman" w:hAnsi="Arial" w:cs="Arial"/>
          <w:sz w:val="24"/>
          <w:szCs w:val="24"/>
        </w:rPr>
        <w:t xml:space="preserve">тельстве новых магистральных газопроводов, </w:t>
      </w:r>
      <w:r w:rsidR="0078530A">
        <w:rPr>
          <w:rFonts w:ascii="Arial" w:hAnsi="Arial" w:cs="Arial"/>
          <w:sz w:val="24"/>
          <w:szCs w:val="24"/>
        </w:rPr>
        <w:t xml:space="preserve">– </w:t>
      </w:r>
      <w:r w:rsidRPr="00FF5D0A">
        <w:rPr>
          <w:rFonts w:ascii="Arial" w:eastAsia="Times New Roman" w:hAnsi="Arial" w:cs="Arial"/>
          <w:sz w:val="24"/>
          <w:szCs w:val="24"/>
        </w:rPr>
        <w:t>являются:</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внедрение и эксплуатация ГПА с КПД не менее 36</w:t>
      </w:r>
      <w:r w:rsidR="0078530A">
        <w:rPr>
          <w:rFonts w:ascii="Arial" w:eastAsia="Times New Roman" w:hAnsi="Arial" w:cs="Arial"/>
          <w:sz w:val="24"/>
          <w:szCs w:val="24"/>
        </w:rPr>
        <w:t xml:space="preserve"> </w:t>
      </w:r>
      <w:r w:rsidRPr="00FF5D0A">
        <w:rPr>
          <w:rFonts w:ascii="Arial" w:eastAsia="Times New Roman" w:hAnsi="Arial" w:cs="Arial"/>
          <w:sz w:val="24"/>
          <w:szCs w:val="24"/>
        </w:rPr>
        <w:t>%</w:t>
      </w:r>
      <w:r w:rsidR="0078530A">
        <w:rPr>
          <w:rFonts w:ascii="Arial" w:eastAsia="Times New Roman" w:hAnsi="Arial" w:cs="Arial"/>
          <w:sz w:val="24"/>
          <w:szCs w:val="24"/>
        </w:rPr>
        <w:t>;</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 xml:space="preserve">увеличение рабочего давления до 11,8 </w:t>
      </w:r>
      <w:r w:rsidR="0094149B" w:rsidRPr="00FF5D0A">
        <w:rPr>
          <w:rFonts w:ascii="Arial" w:eastAsia="Times New Roman" w:hAnsi="Arial" w:cs="Arial"/>
          <w:sz w:val="24"/>
          <w:szCs w:val="24"/>
        </w:rPr>
        <w:t>М</w:t>
      </w:r>
      <w:r w:rsidR="0094149B">
        <w:rPr>
          <w:rFonts w:ascii="Arial" w:eastAsia="Times New Roman" w:hAnsi="Arial" w:cs="Arial"/>
          <w:sz w:val="24"/>
          <w:szCs w:val="24"/>
        </w:rPr>
        <w:t>П</w:t>
      </w:r>
      <w:r w:rsidR="0094149B" w:rsidRPr="00FF5D0A">
        <w:rPr>
          <w:rFonts w:ascii="Arial" w:eastAsia="Times New Roman" w:hAnsi="Arial" w:cs="Arial"/>
          <w:sz w:val="24"/>
          <w:szCs w:val="24"/>
        </w:rPr>
        <w:t xml:space="preserve">а </w:t>
      </w:r>
      <w:r w:rsidRPr="00FF5D0A">
        <w:rPr>
          <w:rFonts w:ascii="Arial" w:eastAsia="Times New Roman" w:hAnsi="Arial" w:cs="Arial"/>
          <w:sz w:val="24"/>
          <w:szCs w:val="24"/>
        </w:rPr>
        <w:t xml:space="preserve">на сухопутных участках </w:t>
      </w:r>
      <w:r w:rsidR="0078530A">
        <w:rPr>
          <w:rFonts w:ascii="Arial" w:eastAsia="Times New Roman" w:hAnsi="Arial" w:cs="Arial"/>
          <w:sz w:val="24"/>
          <w:szCs w:val="24"/>
        </w:rPr>
        <w:t>МГ</w:t>
      </w:r>
      <w:r w:rsidRPr="00FF5D0A">
        <w:rPr>
          <w:rFonts w:ascii="Arial" w:eastAsia="Times New Roman" w:hAnsi="Arial" w:cs="Arial"/>
          <w:sz w:val="24"/>
          <w:szCs w:val="24"/>
        </w:rPr>
        <w:t xml:space="preserve"> и до 22 МПа на морском газопроводе «Северный поток»</w:t>
      </w:r>
      <w:r w:rsidR="0078530A">
        <w:rPr>
          <w:rFonts w:ascii="Arial" w:eastAsia="Times New Roman" w:hAnsi="Arial" w:cs="Arial"/>
          <w:sz w:val="24"/>
          <w:szCs w:val="24"/>
        </w:rPr>
        <w:t>;</w:t>
      </w:r>
      <w:r w:rsidRPr="00FF5D0A">
        <w:rPr>
          <w:rFonts w:ascii="Arial" w:eastAsia="Times New Roman" w:hAnsi="Arial" w:cs="Arial"/>
          <w:sz w:val="24"/>
          <w:szCs w:val="24"/>
        </w:rPr>
        <w:t xml:space="preserve"> </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бе</w:t>
      </w:r>
      <w:r w:rsidR="0078530A">
        <w:rPr>
          <w:rFonts w:ascii="Arial" w:eastAsia="Times New Roman" w:hAnsi="Arial" w:cs="Arial"/>
          <w:sz w:val="24"/>
          <w:szCs w:val="24"/>
        </w:rPr>
        <w:t>с</w:t>
      </w:r>
      <w:r w:rsidRPr="00FF5D0A">
        <w:rPr>
          <w:rFonts w:ascii="Arial" w:eastAsia="Times New Roman" w:hAnsi="Arial" w:cs="Arial"/>
          <w:sz w:val="24"/>
          <w:szCs w:val="24"/>
        </w:rPr>
        <w:t xml:space="preserve">шлейфовая и модульная компоновка ГПА с агрегатным </w:t>
      </w:r>
      <w:r w:rsidR="0094149B">
        <w:rPr>
          <w:rFonts w:ascii="Arial" w:eastAsia="Times New Roman" w:hAnsi="Arial" w:cs="Arial"/>
          <w:sz w:val="24"/>
          <w:szCs w:val="24"/>
        </w:rPr>
        <w:t>аппаратом возду</w:t>
      </w:r>
      <w:r w:rsidR="0094149B">
        <w:rPr>
          <w:rFonts w:ascii="Arial" w:eastAsia="Times New Roman" w:hAnsi="Arial" w:cs="Arial"/>
          <w:sz w:val="24"/>
          <w:szCs w:val="24"/>
        </w:rPr>
        <w:t>ш</w:t>
      </w:r>
      <w:r w:rsidR="0094149B">
        <w:rPr>
          <w:rFonts w:ascii="Arial" w:eastAsia="Times New Roman" w:hAnsi="Arial" w:cs="Arial"/>
          <w:sz w:val="24"/>
          <w:szCs w:val="24"/>
        </w:rPr>
        <w:t xml:space="preserve">ного охлаждения </w:t>
      </w:r>
      <w:r w:rsidRPr="00FF5D0A">
        <w:rPr>
          <w:rFonts w:ascii="Arial" w:eastAsia="Times New Roman" w:hAnsi="Arial" w:cs="Arial"/>
          <w:sz w:val="24"/>
          <w:szCs w:val="24"/>
        </w:rPr>
        <w:t xml:space="preserve">газа, а также модернизация и оптимизация эксплуатации действующих </w:t>
      </w:r>
      <w:r w:rsidR="0094149B">
        <w:rPr>
          <w:rFonts w:ascii="Arial" w:eastAsia="Times New Roman" w:hAnsi="Arial" w:cs="Arial"/>
          <w:sz w:val="24"/>
          <w:szCs w:val="24"/>
        </w:rPr>
        <w:t>аппаратов воздушного охлаждения</w:t>
      </w:r>
      <w:r w:rsidR="0094149B" w:rsidRPr="00FF5D0A">
        <w:rPr>
          <w:rFonts w:ascii="Arial" w:eastAsia="Times New Roman" w:hAnsi="Arial" w:cs="Arial"/>
          <w:sz w:val="24"/>
          <w:szCs w:val="24"/>
        </w:rPr>
        <w:t xml:space="preserve"> </w:t>
      </w:r>
      <w:r w:rsidRPr="00FF5D0A">
        <w:rPr>
          <w:rFonts w:ascii="Arial" w:eastAsia="Times New Roman" w:hAnsi="Arial" w:cs="Arial"/>
          <w:sz w:val="24"/>
          <w:szCs w:val="24"/>
        </w:rPr>
        <w:t>газа</w:t>
      </w:r>
      <w:r w:rsidR="0078530A">
        <w:rPr>
          <w:rFonts w:ascii="Arial" w:eastAsia="Times New Roman" w:hAnsi="Arial" w:cs="Arial"/>
          <w:sz w:val="24"/>
          <w:szCs w:val="24"/>
        </w:rPr>
        <w:t>;</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внедрение сухих газодинамических уплотнений и газомасляных теплообменн</w:t>
      </w:r>
      <w:r w:rsidRPr="00FF5D0A">
        <w:rPr>
          <w:rFonts w:ascii="Arial" w:eastAsia="Times New Roman" w:hAnsi="Arial" w:cs="Arial"/>
          <w:sz w:val="24"/>
          <w:szCs w:val="24"/>
        </w:rPr>
        <w:t>и</w:t>
      </w:r>
      <w:r w:rsidRPr="00FF5D0A">
        <w:rPr>
          <w:rFonts w:ascii="Arial" w:eastAsia="Times New Roman" w:hAnsi="Arial" w:cs="Arial"/>
          <w:sz w:val="24"/>
          <w:szCs w:val="24"/>
        </w:rPr>
        <w:t>ков на КС</w:t>
      </w:r>
      <w:r w:rsidR="0078530A">
        <w:rPr>
          <w:rFonts w:ascii="Arial" w:eastAsia="Times New Roman" w:hAnsi="Arial" w:cs="Arial"/>
          <w:sz w:val="24"/>
          <w:szCs w:val="24"/>
        </w:rPr>
        <w:t>;</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использование высокопрочных труб большого диаметра с внутренним гла</w:t>
      </w:r>
      <w:r w:rsidRPr="00FF5D0A">
        <w:rPr>
          <w:rFonts w:ascii="Arial" w:eastAsia="Times New Roman" w:hAnsi="Arial" w:cs="Arial"/>
          <w:sz w:val="24"/>
          <w:szCs w:val="24"/>
        </w:rPr>
        <w:t>д</w:t>
      </w:r>
      <w:r w:rsidRPr="00FF5D0A">
        <w:rPr>
          <w:rFonts w:ascii="Arial" w:eastAsia="Times New Roman" w:hAnsi="Arial" w:cs="Arial"/>
          <w:sz w:val="24"/>
          <w:szCs w:val="24"/>
        </w:rPr>
        <w:t>костным покрытием</w:t>
      </w:r>
      <w:r w:rsidR="0078530A">
        <w:rPr>
          <w:rFonts w:ascii="Arial" w:eastAsia="Times New Roman" w:hAnsi="Arial" w:cs="Arial"/>
          <w:sz w:val="24"/>
          <w:szCs w:val="24"/>
        </w:rPr>
        <w:t>;</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применение технологий врезки в газопровод под давлением</w:t>
      </w:r>
      <w:r w:rsidR="0078530A">
        <w:rPr>
          <w:rFonts w:ascii="Arial" w:eastAsia="Times New Roman" w:hAnsi="Arial" w:cs="Arial"/>
          <w:sz w:val="24"/>
          <w:szCs w:val="24"/>
        </w:rPr>
        <w:t>;</w:t>
      </w:r>
    </w:p>
    <w:p w:rsidR="00AC1D8F" w:rsidRPr="00FF5D0A"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применение регулируемого электропривода на технологическом оборудовании</w:t>
      </w:r>
      <w:r w:rsidR="0078530A">
        <w:rPr>
          <w:rFonts w:ascii="Arial" w:eastAsia="Times New Roman" w:hAnsi="Arial" w:cs="Arial"/>
          <w:sz w:val="24"/>
          <w:szCs w:val="24"/>
        </w:rPr>
        <w:t>;</w:t>
      </w:r>
    </w:p>
    <w:p w:rsidR="00AC1D8F" w:rsidRDefault="00AC1D8F" w:rsidP="00FD7C08">
      <w:pPr>
        <w:numPr>
          <w:ilvl w:val="0"/>
          <w:numId w:val="14"/>
        </w:numPr>
        <w:jc w:val="both"/>
        <w:rPr>
          <w:rFonts w:ascii="Arial" w:eastAsia="Times New Roman" w:hAnsi="Arial" w:cs="Arial"/>
          <w:sz w:val="24"/>
          <w:szCs w:val="24"/>
        </w:rPr>
      </w:pPr>
      <w:r w:rsidRPr="00FF5D0A">
        <w:rPr>
          <w:rFonts w:ascii="Arial" w:eastAsia="Times New Roman" w:hAnsi="Arial" w:cs="Arial"/>
          <w:sz w:val="24"/>
          <w:szCs w:val="24"/>
        </w:rPr>
        <w:t>применение возобновляемых источников энергии для линейных и удаленных потребителей.</w:t>
      </w:r>
    </w:p>
    <w:p w:rsidR="003177D9" w:rsidRPr="003177D9" w:rsidRDefault="003177D9" w:rsidP="00FD7C08">
      <w:pPr>
        <w:shd w:val="clear" w:color="auto" w:fill="FFFFFF" w:themeFill="background1"/>
        <w:spacing w:before="60"/>
        <w:ind w:firstLine="709"/>
        <w:jc w:val="both"/>
        <w:rPr>
          <w:rFonts w:ascii="Arial" w:eastAsia="Times New Roman" w:hAnsi="Arial" w:cs="Arial"/>
          <w:sz w:val="24"/>
          <w:szCs w:val="24"/>
        </w:rPr>
      </w:pPr>
      <w:r w:rsidRPr="003177D9">
        <w:rPr>
          <w:rFonts w:ascii="Arial" w:eastAsia="Times New Roman" w:hAnsi="Arial" w:cs="Arial"/>
          <w:sz w:val="24"/>
          <w:szCs w:val="24"/>
        </w:rPr>
        <w:t>В 2013 г</w:t>
      </w:r>
      <w:r w:rsidR="0078530A">
        <w:rPr>
          <w:rFonts w:ascii="Arial" w:eastAsia="Times New Roman" w:hAnsi="Arial" w:cs="Arial"/>
          <w:sz w:val="24"/>
          <w:szCs w:val="24"/>
        </w:rPr>
        <w:t>.</w:t>
      </w:r>
      <w:r w:rsidRPr="003177D9">
        <w:rPr>
          <w:rFonts w:ascii="Arial" w:eastAsia="Times New Roman" w:hAnsi="Arial" w:cs="Arial"/>
          <w:sz w:val="24"/>
          <w:szCs w:val="24"/>
        </w:rPr>
        <w:t xml:space="preserve"> завершилась реализация краткосрочной Программы энергосбер</w:t>
      </w:r>
      <w:r w:rsidRPr="003177D9">
        <w:rPr>
          <w:rFonts w:ascii="Arial" w:eastAsia="Times New Roman" w:hAnsi="Arial" w:cs="Arial"/>
          <w:sz w:val="24"/>
          <w:szCs w:val="24"/>
        </w:rPr>
        <w:t>е</w:t>
      </w:r>
      <w:r w:rsidRPr="003177D9">
        <w:rPr>
          <w:rFonts w:ascii="Arial" w:eastAsia="Times New Roman" w:hAnsi="Arial" w:cs="Arial"/>
          <w:sz w:val="24"/>
          <w:szCs w:val="24"/>
        </w:rPr>
        <w:t>жения и повышения энергетической эффективности ОАО «Газпром» на период 2011</w:t>
      </w:r>
      <w:r w:rsidR="0078530A">
        <w:rPr>
          <w:rFonts w:ascii="Arial" w:hAnsi="Arial" w:cs="Arial"/>
          <w:sz w:val="24"/>
          <w:szCs w:val="24"/>
        </w:rPr>
        <w:t>–</w:t>
      </w:r>
      <w:r w:rsidRPr="003177D9">
        <w:rPr>
          <w:rFonts w:ascii="Arial" w:eastAsia="Times New Roman" w:hAnsi="Arial" w:cs="Arial"/>
          <w:sz w:val="24"/>
          <w:szCs w:val="24"/>
        </w:rPr>
        <w:t>2013 гг</w:t>
      </w:r>
      <w:r w:rsidR="0078530A">
        <w:rPr>
          <w:rFonts w:ascii="Arial" w:eastAsia="Times New Roman" w:hAnsi="Arial" w:cs="Arial"/>
          <w:sz w:val="24"/>
          <w:szCs w:val="24"/>
        </w:rPr>
        <w:t>.</w:t>
      </w:r>
      <w:r w:rsidRPr="003177D9">
        <w:rPr>
          <w:rFonts w:ascii="Arial" w:eastAsia="Times New Roman" w:hAnsi="Arial" w:cs="Arial"/>
          <w:sz w:val="24"/>
          <w:szCs w:val="24"/>
        </w:rPr>
        <w:t>, направленной на развитие деятельности ОАО «Газпром» и его о</w:t>
      </w:r>
      <w:r w:rsidRPr="003177D9">
        <w:rPr>
          <w:rFonts w:ascii="Arial" w:eastAsia="Times New Roman" w:hAnsi="Arial" w:cs="Arial"/>
          <w:sz w:val="24"/>
          <w:szCs w:val="24"/>
        </w:rPr>
        <w:t>с</w:t>
      </w:r>
      <w:r w:rsidRPr="003177D9">
        <w:rPr>
          <w:rFonts w:ascii="Arial" w:eastAsia="Times New Roman" w:hAnsi="Arial" w:cs="Arial"/>
          <w:sz w:val="24"/>
          <w:szCs w:val="24"/>
        </w:rPr>
        <w:t>новных дочерних обществ по добыче, транспортировке, переработке и подземн</w:t>
      </w:r>
      <w:r w:rsidRPr="003177D9">
        <w:rPr>
          <w:rFonts w:ascii="Arial" w:eastAsia="Times New Roman" w:hAnsi="Arial" w:cs="Arial"/>
          <w:sz w:val="24"/>
          <w:szCs w:val="24"/>
        </w:rPr>
        <w:t>о</w:t>
      </w:r>
      <w:r w:rsidRPr="003177D9">
        <w:rPr>
          <w:rFonts w:ascii="Arial" w:eastAsia="Times New Roman" w:hAnsi="Arial" w:cs="Arial"/>
          <w:sz w:val="24"/>
          <w:szCs w:val="24"/>
        </w:rPr>
        <w:t>му хранению газа в области повышения энергоэффективности и достижени</w:t>
      </w:r>
      <w:r w:rsidR="0078530A">
        <w:rPr>
          <w:rFonts w:ascii="Arial" w:eastAsia="Times New Roman" w:hAnsi="Arial" w:cs="Arial"/>
          <w:sz w:val="24"/>
          <w:szCs w:val="24"/>
        </w:rPr>
        <w:t>я</w:t>
      </w:r>
      <w:r w:rsidRPr="003177D9">
        <w:rPr>
          <w:rFonts w:ascii="Arial" w:eastAsia="Times New Roman" w:hAnsi="Arial" w:cs="Arial"/>
          <w:sz w:val="24"/>
          <w:szCs w:val="24"/>
        </w:rPr>
        <w:t xml:space="preserve"> ц</w:t>
      </w:r>
      <w:r w:rsidRPr="003177D9">
        <w:rPr>
          <w:rFonts w:ascii="Arial" w:eastAsia="Times New Roman" w:hAnsi="Arial" w:cs="Arial"/>
          <w:sz w:val="24"/>
          <w:szCs w:val="24"/>
        </w:rPr>
        <w:t>е</w:t>
      </w:r>
      <w:r w:rsidRPr="003177D9">
        <w:rPr>
          <w:rFonts w:ascii="Arial" w:eastAsia="Times New Roman" w:hAnsi="Arial" w:cs="Arial"/>
          <w:sz w:val="24"/>
          <w:szCs w:val="24"/>
        </w:rPr>
        <w:t>лей</w:t>
      </w:r>
      <w:r w:rsidR="0078530A">
        <w:rPr>
          <w:rFonts w:ascii="Arial" w:eastAsia="Times New Roman" w:hAnsi="Arial" w:cs="Arial"/>
          <w:sz w:val="24"/>
          <w:szCs w:val="24"/>
        </w:rPr>
        <w:t>,</w:t>
      </w:r>
      <w:r w:rsidRPr="003177D9">
        <w:rPr>
          <w:rFonts w:ascii="Arial" w:eastAsia="Times New Roman" w:hAnsi="Arial" w:cs="Arial"/>
          <w:sz w:val="24"/>
          <w:szCs w:val="24"/>
        </w:rPr>
        <w:t xml:space="preserve"> определенных </w:t>
      </w:r>
      <w:r w:rsidR="0078530A">
        <w:rPr>
          <w:rFonts w:ascii="Arial" w:eastAsia="Times New Roman" w:hAnsi="Arial" w:cs="Arial"/>
          <w:sz w:val="24"/>
          <w:szCs w:val="24"/>
        </w:rPr>
        <w:t>«</w:t>
      </w:r>
      <w:r w:rsidRPr="003177D9">
        <w:rPr>
          <w:rFonts w:ascii="Arial" w:eastAsia="Times New Roman" w:hAnsi="Arial" w:cs="Arial"/>
          <w:sz w:val="24"/>
          <w:szCs w:val="24"/>
        </w:rPr>
        <w:t>Концепцией энергосбережения и повышения энергетической эффективности ОАО «Газпром» на 2011–2020 гг</w:t>
      </w:r>
      <w:r w:rsidR="0078530A">
        <w:rPr>
          <w:rFonts w:ascii="Arial" w:eastAsia="Times New Roman" w:hAnsi="Arial" w:cs="Arial"/>
          <w:sz w:val="24"/>
          <w:szCs w:val="24"/>
        </w:rPr>
        <w:t>.»</w:t>
      </w:r>
      <w:r w:rsidRPr="003177D9">
        <w:rPr>
          <w:rFonts w:ascii="Arial" w:eastAsia="Times New Roman" w:hAnsi="Arial" w:cs="Arial"/>
          <w:sz w:val="24"/>
          <w:szCs w:val="24"/>
        </w:rPr>
        <w:t>, утвержденной Советом дире</w:t>
      </w:r>
      <w:r w:rsidRPr="003177D9">
        <w:rPr>
          <w:rFonts w:ascii="Arial" w:eastAsia="Times New Roman" w:hAnsi="Arial" w:cs="Arial"/>
          <w:sz w:val="24"/>
          <w:szCs w:val="24"/>
        </w:rPr>
        <w:t>к</w:t>
      </w:r>
      <w:r w:rsidRPr="003177D9">
        <w:rPr>
          <w:rFonts w:ascii="Arial" w:eastAsia="Times New Roman" w:hAnsi="Arial" w:cs="Arial"/>
          <w:sz w:val="24"/>
          <w:szCs w:val="24"/>
        </w:rPr>
        <w:t xml:space="preserve">торов Компании. </w:t>
      </w:r>
    </w:p>
    <w:p w:rsidR="003177D9" w:rsidRPr="003177D9" w:rsidRDefault="003177D9" w:rsidP="00FD7C08">
      <w:pPr>
        <w:shd w:val="clear" w:color="auto" w:fill="FFFFFF" w:themeFill="background1"/>
        <w:spacing w:before="60"/>
        <w:ind w:firstLine="709"/>
        <w:jc w:val="both"/>
        <w:rPr>
          <w:rFonts w:ascii="Arial" w:eastAsia="Times New Roman" w:hAnsi="Arial" w:cs="Arial"/>
          <w:sz w:val="24"/>
          <w:szCs w:val="24"/>
        </w:rPr>
      </w:pPr>
      <w:r w:rsidRPr="003177D9">
        <w:rPr>
          <w:rFonts w:ascii="Arial" w:eastAsia="Times New Roman" w:hAnsi="Arial" w:cs="Arial"/>
          <w:sz w:val="24"/>
          <w:szCs w:val="24"/>
        </w:rPr>
        <w:t>С учетом требований российского законодательства Концепцией пред</w:t>
      </w:r>
      <w:r w:rsidRPr="003177D9">
        <w:rPr>
          <w:rFonts w:ascii="Arial" w:eastAsia="Times New Roman" w:hAnsi="Arial" w:cs="Arial"/>
          <w:sz w:val="24"/>
          <w:szCs w:val="24"/>
        </w:rPr>
        <w:t>у</w:t>
      </w:r>
      <w:r w:rsidRPr="003177D9">
        <w:rPr>
          <w:rFonts w:ascii="Arial" w:eastAsia="Times New Roman" w:hAnsi="Arial" w:cs="Arial"/>
          <w:sz w:val="24"/>
          <w:szCs w:val="24"/>
        </w:rPr>
        <w:t>смотрены целевые показатели энергосбережения и энергоэффективности в газ</w:t>
      </w:r>
      <w:r w:rsidRPr="003177D9">
        <w:rPr>
          <w:rFonts w:ascii="Arial" w:eastAsia="Times New Roman" w:hAnsi="Arial" w:cs="Arial"/>
          <w:sz w:val="24"/>
          <w:szCs w:val="24"/>
        </w:rPr>
        <w:t>о</w:t>
      </w:r>
      <w:r w:rsidRPr="003177D9">
        <w:rPr>
          <w:rFonts w:ascii="Arial" w:eastAsia="Times New Roman" w:hAnsi="Arial" w:cs="Arial"/>
          <w:sz w:val="24"/>
          <w:szCs w:val="24"/>
        </w:rPr>
        <w:t xml:space="preserve">вом сегменте бизнеса </w:t>
      </w:r>
      <w:r w:rsidRPr="00415C83">
        <w:rPr>
          <w:rFonts w:ascii="Arial" w:eastAsia="Times New Roman" w:hAnsi="Arial" w:cs="Arial"/>
          <w:i/>
          <w:sz w:val="24"/>
          <w:szCs w:val="24"/>
        </w:rPr>
        <w:t>Группы</w:t>
      </w:r>
      <w:r w:rsidRPr="003177D9">
        <w:rPr>
          <w:rFonts w:ascii="Arial" w:eastAsia="Times New Roman" w:hAnsi="Arial" w:cs="Arial"/>
          <w:sz w:val="24"/>
          <w:szCs w:val="24"/>
        </w:rPr>
        <w:t> по производственно-технологическим процессам в добыче, транспортировке, переработке и подземном хранении газа:</w:t>
      </w:r>
    </w:p>
    <w:p w:rsidR="003177D9" w:rsidRPr="003177D9" w:rsidRDefault="003177D9" w:rsidP="00FD7C08">
      <w:pPr>
        <w:pStyle w:val="aa"/>
        <w:numPr>
          <w:ilvl w:val="0"/>
          <w:numId w:val="15"/>
        </w:numPr>
        <w:shd w:val="clear" w:color="auto" w:fill="FFFFFF" w:themeFill="background1"/>
        <w:spacing w:before="60"/>
        <w:ind w:left="0" w:firstLine="426"/>
        <w:jc w:val="both"/>
        <w:rPr>
          <w:rFonts w:ascii="Arial" w:eastAsia="Times New Roman" w:hAnsi="Arial" w:cs="Arial"/>
          <w:sz w:val="24"/>
          <w:szCs w:val="24"/>
        </w:rPr>
      </w:pPr>
      <w:r w:rsidRPr="003177D9">
        <w:rPr>
          <w:rFonts w:ascii="Arial" w:eastAsia="Times New Roman" w:hAnsi="Arial" w:cs="Arial"/>
          <w:sz w:val="24"/>
          <w:szCs w:val="24"/>
        </w:rPr>
        <w:t>реализация технически возможного потенциала энергосбережения во всех видах деятельности в период до 2020 г. оценивается в 28,2 млн т у. т.;</w:t>
      </w:r>
    </w:p>
    <w:p w:rsidR="003177D9" w:rsidRPr="003177D9" w:rsidRDefault="003177D9" w:rsidP="00FD7C08">
      <w:pPr>
        <w:pStyle w:val="aa"/>
        <w:numPr>
          <w:ilvl w:val="0"/>
          <w:numId w:val="15"/>
        </w:numPr>
        <w:shd w:val="clear" w:color="auto" w:fill="FFFFFF" w:themeFill="background1"/>
        <w:spacing w:before="60"/>
        <w:ind w:left="0" w:firstLine="426"/>
        <w:jc w:val="both"/>
        <w:rPr>
          <w:rFonts w:ascii="Arial" w:eastAsia="Times New Roman" w:hAnsi="Arial" w:cs="Arial"/>
          <w:sz w:val="24"/>
          <w:szCs w:val="24"/>
        </w:rPr>
      </w:pPr>
      <w:r w:rsidRPr="003177D9">
        <w:rPr>
          <w:rFonts w:ascii="Arial" w:eastAsia="Times New Roman" w:hAnsi="Arial" w:cs="Arial"/>
          <w:sz w:val="24"/>
          <w:szCs w:val="24"/>
        </w:rPr>
        <w:t>снижение удельных расходов природного газа на собственные технолог</w:t>
      </w:r>
      <w:r w:rsidRPr="003177D9">
        <w:rPr>
          <w:rFonts w:ascii="Arial" w:eastAsia="Times New Roman" w:hAnsi="Arial" w:cs="Arial"/>
          <w:sz w:val="24"/>
          <w:szCs w:val="24"/>
        </w:rPr>
        <w:t>и</w:t>
      </w:r>
      <w:r w:rsidRPr="003177D9">
        <w:rPr>
          <w:rFonts w:ascii="Arial" w:eastAsia="Times New Roman" w:hAnsi="Arial" w:cs="Arial"/>
          <w:sz w:val="24"/>
          <w:szCs w:val="24"/>
        </w:rPr>
        <w:t>ческие нужды и потери в основных видах деятельности – не менее 11,4 %;</w:t>
      </w:r>
    </w:p>
    <w:p w:rsidR="003177D9" w:rsidRPr="003177D9" w:rsidRDefault="003177D9" w:rsidP="00FD7C08">
      <w:pPr>
        <w:pStyle w:val="aa"/>
        <w:numPr>
          <w:ilvl w:val="0"/>
          <w:numId w:val="15"/>
        </w:numPr>
        <w:shd w:val="clear" w:color="auto" w:fill="FFFFFF" w:themeFill="background1"/>
        <w:spacing w:before="60"/>
        <w:ind w:left="0" w:firstLine="426"/>
        <w:jc w:val="both"/>
        <w:rPr>
          <w:rFonts w:ascii="Arial" w:eastAsia="Times New Roman" w:hAnsi="Arial" w:cs="Arial"/>
          <w:sz w:val="24"/>
          <w:szCs w:val="24"/>
        </w:rPr>
      </w:pPr>
      <w:r w:rsidRPr="003177D9">
        <w:rPr>
          <w:rFonts w:ascii="Arial" w:eastAsia="Times New Roman" w:hAnsi="Arial" w:cs="Arial"/>
          <w:sz w:val="24"/>
          <w:szCs w:val="24"/>
        </w:rPr>
        <w:t>сокращение выбросов парниковых газов – не менее 48,6 млн т СО</w:t>
      </w:r>
      <w:r w:rsidRPr="00415C83">
        <w:rPr>
          <w:rFonts w:ascii="Arial" w:eastAsia="Times New Roman" w:hAnsi="Arial" w:cs="Arial"/>
          <w:sz w:val="24"/>
          <w:szCs w:val="24"/>
          <w:vertAlign w:val="subscript"/>
        </w:rPr>
        <w:t>2</w:t>
      </w:r>
      <w:r w:rsidRPr="003177D9">
        <w:rPr>
          <w:rFonts w:ascii="Arial" w:eastAsia="Times New Roman" w:hAnsi="Arial" w:cs="Arial"/>
          <w:sz w:val="24"/>
          <w:szCs w:val="24"/>
        </w:rPr>
        <w:t>-экв.</w:t>
      </w:r>
    </w:p>
    <w:p w:rsidR="003177D9" w:rsidRDefault="003177D9" w:rsidP="0076649B">
      <w:pPr>
        <w:shd w:val="clear" w:color="auto" w:fill="DBE5F1" w:themeFill="accent1" w:themeFillTint="33"/>
        <w:spacing w:before="60"/>
        <w:ind w:firstLine="709"/>
        <w:jc w:val="both"/>
        <w:rPr>
          <w:rFonts w:ascii="Arial" w:eastAsia="Times New Roman" w:hAnsi="Arial" w:cs="Arial"/>
          <w:b/>
          <w:sz w:val="24"/>
          <w:szCs w:val="24"/>
        </w:rPr>
      </w:pPr>
      <w:r w:rsidRPr="003177D9">
        <w:rPr>
          <w:rFonts w:ascii="Arial" w:eastAsia="Times New Roman" w:hAnsi="Arial" w:cs="Arial"/>
          <w:b/>
          <w:sz w:val="24"/>
          <w:szCs w:val="24"/>
        </w:rPr>
        <w:t>Результаты достижения целей энергосбережения</w:t>
      </w:r>
    </w:p>
    <w:p w:rsidR="003177D9" w:rsidRPr="003177D9" w:rsidRDefault="003177D9" w:rsidP="0076649B">
      <w:pPr>
        <w:shd w:val="clear" w:color="auto" w:fill="DBE5F1" w:themeFill="accent1" w:themeFillTint="33"/>
        <w:spacing w:before="60"/>
        <w:ind w:firstLine="709"/>
        <w:jc w:val="both"/>
        <w:rPr>
          <w:rFonts w:ascii="Arial" w:eastAsia="Times New Roman" w:hAnsi="Arial" w:cs="Arial"/>
          <w:b/>
          <w:sz w:val="24"/>
          <w:szCs w:val="24"/>
        </w:rPr>
      </w:pPr>
      <w:r>
        <w:rPr>
          <w:rFonts w:ascii="Arial" w:eastAsia="Times New Roman" w:hAnsi="Arial" w:cs="Arial"/>
          <w:b/>
          <w:sz w:val="24"/>
          <w:szCs w:val="24"/>
        </w:rPr>
        <w:t>з</w:t>
      </w:r>
      <w:r w:rsidRPr="003177D9">
        <w:rPr>
          <w:rFonts w:ascii="Arial" w:eastAsia="Times New Roman" w:hAnsi="Arial" w:cs="Arial"/>
          <w:b/>
          <w:sz w:val="24"/>
          <w:szCs w:val="24"/>
        </w:rPr>
        <w:t>а период 2011</w:t>
      </w:r>
      <w:r w:rsidR="0078530A">
        <w:rPr>
          <w:rFonts w:ascii="Arial" w:hAnsi="Arial" w:cs="Arial"/>
          <w:sz w:val="24"/>
          <w:szCs w:val="24"/>
        </w:rPr>
        <w:t>–</w:t>
      </w:r>
      <w:r w:rsidRPr="003177D9">
        <w:rPr>
          <w:rFonts w:ascii="Arial" w:eastAsia="Times New Roman" w:hAnsi="Arial" w:cs="Arial"/>
          <w:b/>
          <w:sz w:val="24"/>
          <w:szCs w:val="24"/>
        </w:rPr>
        <w:t>2013 гг</w:t>
      </w:r>
      <w:r>
        <w:rPr>
          <w:rFonts w:ascii="Arial" w:eastAsia="Times New Roman" w:hAnsi="Arial" w:cs="Arial"/>
          <w:b/>
          <w:sz w:val="24"/>
          <w:szCs w:val="24"/>
        </w:rPr>
        <w:t>.</w:t>
      </w:r>
    </w:p>
    <w:p w:rsidR="003177D9" w:rsidRPr="003177D9" w:rsidRDefault="003177D9" w:rsidP="0076649B">
      <w:pPr>
        <w:pStyle w:val="aa"/>
        <w:numPr>
          <w:ilvl w:val="0"/>
          <w:numId w:val="16"/>
        </w:numPr>
        <w:shd w:val="clear" w:color="auto" w:fill="DBE5F1" w:themeFill="accent1" w:themeFillTint="33"/>
        <w:spacing w:before="60"/>
        <w:ind w:left="0" w:firstLine="426"/>
        <w:jc w:val="both"/>
        <w:rPr>
          <w:rFonts w:ascii="Arial" w:eastAsia="Times New Roman" w:hAnsi="Arial" w:cs="Arial"/>
          <w:sz w:val="24"/>
          <w:szCs w:val="24"/>
        </w:rPr>
      </w:pPr>
      <w:r w:rsidRPr="003177D9">
        <w:rPr>
          <w:rFonts w:ascii="Arial" w:eastAsia="Times New Roman" w:hAnsi="Arial" w:cs="Arial"/>
          <w:sz w:val="24"/>
          <w:szCs w:val="24"/>
        </w:rPr>
        <w:t xml:space="preserve">Фактически достигнутая экономия </w:t>
      </w:r>
      <w:r w:rsidR="0078530A">
        <w:rPr>
          <w:rFonts w:ascii="Arial" w:eastAsia="Times New Roman" w:hAnsi="Arial" w:cs="Arial"/>
          <w:sz w:val="24"/>
          <w:szCs w:val="24"/>
        </w:rPr>
        <w:t>ТЭР</w:t>
      </w:r>
      <w:r w:rsidRPr="003177D9">
        <w:rPr>
          <w:rFonts w:ascii="Arial" w:eastAsia="Times New Roman" w:hAnsi="Arial" w:cs="Arial"/>
          <w:sz w:val="24"/>
          <w:szCs w:val="24"/>
        </w:rPr>
        <w:t xml:space="preserve"> составила 7,3 млн т у. т.</w:t>
      </w:r>
    </w:p>
    <w:p w:rsidR="003177D9" w:rsidRPr="003177D9" w:rsidRDefault="003177D9" w:rsidP="0076649B">
      <w:pPr>
        <w:pStyle w:val="aa"/>
        <w:numPr>
          <w:ilvl w:val="0"/>
          <w:numId w:val="16"/>
        </w:numPr>
        <w:shd w:val="clear" w:color="auto" w:fill="DBE5F1" w:themeFill="accent1" w:themeFillTint="33"/>
        <w:spacing w:before="60"/>
        <w:ind w:left="0" w:firstLine="426"/>
        <w:jc w:val="both"/>
        <w:rPr>
          <w:rFonts w:ascii="Arial" w:eastAsia="Times New Roman" w:hAnsi="Arial" w:cs="Arial"/>
          <w:sz w:val="24"/>
          <w:szCs w:val="24"/>
        </w:rPr>
      </w:pPr>
      <w:r w:rsidRPr="003177D9">
        <w:rPr>
          <w:rFonts w:ascii="Arial" w:eastAsia="Times New Roman" w:hAnsi="Arial" w:cs="Arial"/>
          <w:sz w:val="24"/>
          <w:szCs w:val="24"/>
        </w:rPr>
        <w:t>Фактически достигнутое снижение удельных расходов природного газа на собственные технологические нужды и потери за период 2011</w:t>
      </w:r>
      <w:r w:rsidR="0078530A">
        <w:rPr>
          <w:rFonts w:ascii="Arial" w:hAnsi="Arial" w:cs="Arial"/>
          <w:sz w:val="24"/>
          <w:szCs w:val="24"/>
        </w:rPr>
        <w:t>–</w:t>
      </w:r>
      <w:r w:rsidRPr="003177D9">
        <w:rPr>
          <w:rFonts w:ascii="Arial" w:eastAsia="Times New Roman" w:hAnsi="Arial" w:cs="Arial"/>
          <w:sz w:val="24"/>
          <w:szCs w:val="24"/>
        </w:rPr>
        <w:t>2013 гг</w:t>
      </w:r>
      <w:r w:rsidR="0078530A">
        <w:rPr>
          <w:rFonts w:ascii="Arial" w:eastAsia="Times New Roman" w:hAnsi="Arial" w:cs="Arial"/>
          <w:sz w:val="24"/>
          <w:szCs w:val="24"/>
        </w:rPr>
        <w:t>.</w:t>
      </w:r>
      <w:r w:rsidRPr="003177D9">
        <w:rPr>
          <w:rFonts w:ascii="Arial" w:eastAsia="Times New Roman" w:hAnsi="Arial" w:cs="Arial"/>
          <w:sz w:val="24"/>
          <w:szCs w:val="24"/>
        </w:rPr>
        <w:t xml:space="preserve"> составило около 7,96</w:t>
      </w:r>
      <w:r w:rsidR="0078530A">
        <w:rPr>
          <w:rFonts w:ascii="Arial" w:eastAsia="Times New Roman" w:hAnsi="Arial" w:cs="Arial"/>
          <w:sz w:val="24"/>
          <w:szCs w:val="24"/>
        </w:rPr>
        <w:t xml:space="preserve"> </w:t>
      </w:r>
      <w:r w:rsidRPr="003177D9">
        <w:rPr>
          <w:rFonts w:ascii="Arial" w:eastAsia="Times New Roman" w:hAnsi="Arial" w:cs="Arial"/>
          <w:sz w:val="24"/>
          <w:szCs w:val="24"/>
        </w:rPr>
        <w:t>%</w:t>
      </w:r>
      <w:r w:rsidR="0078530A">
        <w:rPr>
          <w:rFonts w:ascii="Arial" w:eastAsia="Times New Roman" w:hAnsi="Arial" w:cs="Arial"/>
          <w:sz w:val="24"/>
          <w:szCs w:val="24"/>
        </w:rPr>
        <w:t>.</w:t>
      </w:r>
    </w:p>
    <w:p w:rsidR="003177D9" w:rsidRPr="003177D9" w:rsidRDefault="003177D9" w:rsidP="0076649B">
      <w:pPr>
        <w:pStyle w:val="aa"/>
        <w:numPr>
          <w:ilvl w:val="0"/>
          <w:numId w:val="16"/>
        </w:numPr>
        <w:shd w:val="clear" w:color="auto" w:fill="DBE5F1" w:themeFill="accent1" w:themeFillTint="33"/>
        <w:spacing w:before="60"/>
        <w:ind w:left="0" w:firstLine="426"/>
        <w:jc w:val="both"/>
        <w:rPr>
          <w:rFonts w:ascii="Arial" w:eastAsia="Times New Roman" w:hAnsi="Arial" w:cs="Arial"/>
          <w:sz w:val="24"/>
          <w:szCs w:val="24"/>
        </w:rPr>
      </w:pPr>
      <w:r w:rsidRPr="003177D9">
        <w:rPr>
          <w:rFonts w:ascii="Arial" w:eastAsia="Times New Roman" w:hAnsi="Arial" w:cs="Arial"/>
          <w:sz w:val="24"/>
          <w:szCs w:val="24"/>
        </w:rPr>
        <w:t>Фактически достигнутое сокращение выбросов парниковых газов за период 2011</w:t>
      </w:r>
      <w:r w:rsidR="0078530A">
        <w:rPr>
          <w:rFonts w:ascii="Arial" w:hAnsi="Arial" w:cs="Arial"/>
          <w:sz w:val="24"/>
          <w:szCs w:val="24"/>
        </w:rPr>
        <w:t>–</w:t>
      </w:r>
      <w:r w:rsidRPr="003177D9">
        <w:rPr>
          <w:rFonts w:ascii="Arial" w:eastAsia="Times New Roman" w:hAnsi="Arial" w:cs="Arial"/>
          <w:sz w:val="24"/>
          <w:szCs w:val="24"/>
        </w:rPr>
        <w:t>2013 гг</w:t>
      </w:r>
      <w:r w:rsidR="0078530A">
        <w:rPr>
          <w:rFonts w:ascii="Arial" w:eastAsia="Times New Roman" w:hAnsi="Arial" w:cs="Arial"/>
          <w:sz w:val="24"/>
          <w:szCs w:val="24"/>
        </w:rPr>
        <w:t xml:space="preserve">. </w:t>
      </w:r>
      <w:r w:rsidR="0078530A">
        <w:rPr>
          <w:rFonts w:ascii="Arial" w:hAnsi="Arial" w:cs="Arial"/>
          <w:sz w:val="24"/>
          <w:szCs w:val="24"/>
        </w:rPr>
        <w:t>–</w:t>
      </w:r>
      <w:r w:rsidRPr="003177D9">
        <w:rPr>
          <w:rFonts w:ascii="Arial" w:eastAsia="Times New Roman" w:hAnsi="Arial" w:cs="Arial"/>
          <w:sz w:val="24"/>
          <w:szCs w:val="24"/>
        </w:rPr>
        <w:t xml:space="preserve"> около </w:t>
      </w:r>
      <w:r w:rsidR="00E35545">
        <w:rPr>
          <w:rFonts w:ascii="Arial" w:eastAsia="Times New Roman" w:hAnsi="Arial" w:cs="Arial"/>
          <w:sz w:val="24"/>
          <w:szCs w:val="24"/>
        </w:rPr>
        <w:t>11</w:t>
      </w:r>
      <w:r w:rsidRPr="003177D9">
        <w:rPr>
          <w:rFonts w:ascii="Arial" w:eastAsia="Times New Roman" w:hAnsi="Arial" w:cs="Arial"/>
          <w:sz w:val="24"/>
          <w:szCs w:val="24"/>
        </w:rPr>
        <w:t>,</w:t>
      </w:r>
      <w:r w:rsidR="00E35545">
        <w:rPr>
          <w:rFonts w:ascii="Arial" w:eastAsia="Times New Roman" w:hAnsi="Arial" w:cs="Arial"/>
          <w:sz w:val="24"/>
          <w:szCs w:val="24"/>
        </w:rPr>
        <w:t>2</w:t>
      </w:r>
      <w:r w:rsidRPr="003177D9">
        <w:rPr>
          <w:rFonts w:ascii="Arial" w:eastAsia="Times New Roman" w:hAnsi="Arial" w:cs="Arial"/>
          <w:sz w:val="24"/>
          <w:szCs w:val="24"/>
        </w:rPr>
        <w:t xml:space="preserve"> млн т</w:t>
      </w:r>
      <w:r w:rsidR="0076649B">
        <w:rPr>
          <w:rFonts w:ascii="Arial" w:eastAsia="Times New Roman" w:hAnsi="Arial" w:cs="Arial"/>
          <w:sz w:val="24"/>
          <w:szCs w:val="24"/>
        </w:rPr>
        <w:t xml:space="preserve"> СО</w:t>
      </w:r>
      <w:r w:rsidR="0076649B" w:rsidRPr="0076649B">
        <w:rPr>
          <w:rFonts w:ascii="Arial" w:eastAsia="Times New Roman" w:hAnsi="Arial" w:cs="Arial"/>
          <w:sz w:val="24"/>
          <w:szCs w:val="24"/>
          <w:vertAlign w:val="subscript"/>
        </w:rPr>
        <w:t>2</w:t>
      </w:r>
      <w:r w:rsidR="0076649B">
        <w:rPr>
          <w:rFonts w:ascii="Arial" w:eastAsia="Times New Roman" w:hAnsi="Arial" w:cs="Arial"/>
          <w:sz w:val="24"/>
          <w:szCs w:val="24"/>
        </w:rPr>
        <w:t>-экв.</w:t>
      </w:r>
    </w:p>
    <w:p w:rsidR="003177D9" w:rsidRPr="00FF5D0A" w:rsidRDefault="003177D9" w:rsidP="00FD7C08">
      <w:pPr>
        <w:shd w:val="clear" w:color="auto" w:fill="FFFFFF" w:themeFill="background1"/>
        <w:jc w:val="both"/>
        <w:rPr>
          <w:rFonts w:ascii="Arial" w:eastAsia="Times New Roman" w:hAnsi="Arial" w:cs="Arial"/>
          <w:sz w:val="24"/>
          <w:szCs w:val="24"/>
        </w:rPr>
      </w:pPr>
    </w:p>
    <w:p w:rsidR="00AC1D8F" w:rsidRDefault="00AC1D8F" w:rsidP="00FD7C08">
      <w:pPr>
        <w:spacing w:before="60"/>
        <w:ind w:firstLine="709"/>
        <w:jc w:val="both"/>
        <w:rPr>
          <w:rFonts w:ascii="Arial" w:eastAsia="Times New Roman" w:hAnsi="Arial" w:cs="Arial"/>
          <w:sz w:val="24"/>
          <w:szCs w:val="24"/>
        </w:rPr>
      </w:pPr>
      <w:r>
        <w:rPr>
          <w:rFonts w:ascii="Arial" w:eastAsia="Times New Roman" w:hAnsi="Arial" w:cs="Arial"/>
          <w:sz w:val="24"/>
          <w:szCs w:val="24"/>
        </w:rPr>
        <w:t>В</w:t>
      </w:r>
      <w:r w:rsidRPr="00FF5D0A">
        <w:rPr>
          <w:rFonts w:ascii="Arial" w:eastAsia="Times New Roman" w:hAnsi="Arial" w:cs="Arial"/>
          <w:sz w:val="24"/>
          <w:szCs w:val="24"/>
        </w:rPr>
        <w:t>ажным направлением повышения энергетической эффективности в пер</w:t>
      </w:r>
      <w:r w:rsidRPr="00FF5D0A">
        <w:rPr>
          <w:rFonts w:ascii="Arial" w:eastAsia="Times New Roman" w:hAnsi="Arial" w:cs="Arial"/>
          <w:sz w:val="24"/>
          <w:szCs w:val="24"/>
        </w:rPr>
        <w:t>и</w:t>
      </w:r>
      <w:r w:rsidRPr="00FF5D0A">
        <w:rPr>
          <w:rFonts w:ascii="Arial" w:eastAsia="Times New Roman" w:hAnsi="Arial" w:cs="Arial"/>
          <w:sz w:val="24"/>
          <w:szCs w:val="24"/>
        </w:rPr>
        <w:t>од 2011–2013 гг. стали работы по сохранению газа при проведении ремонтных р</w:t>
      </w:r>
      <w:r w:rsidRPr="00FF5D0A">
        <w:rPr>
          <w:rFonts w:ascii="Arial" w:eastAsia="Times New Roman" w:hAnsi="Arial" w:cs="Arial"/>
          <w:sz w:val="24"/>
          <w:szCs w:val="24"/>
        </w:rPr>
        <w:t>а</w:t>
      </w:r>
      <w:r w:rsidRPr="00FF5D0A">
        <w:rPr>
          <w:rFonts w:ascii="Arial" w:eastAsia="Times New Roman" w:hAnsi="Arial" w:cs="Arial"/>
          <w:sz w:val="24"/>
          <w:szCs w:val="24"/>
        </w:rPr>
        <w:t xml:space="preserve">бот с применением мобильных компрессорных станций. В </w:t>
      </w:r>
      <w:r w:rsidR="0078530A">
        <w:rPr>
          <w:rFonts w:ascii="Arial" w:eastAsia="Times New Roman" w:hAnsi="Arial" w:cs="Arial"/>
          <w:sz w:val="24"/>
          <w:szCs w:val="24"/>
        </w:rPr>
        <w:t>пяти</w:t>
      </w:r>
      <w:r w:rsidRPr="00FF5D0A">
        <w:rPr>
          <w:rFonts w:ascii="Arial" w:eastAsia="Times New Roman" w:hAnsi="Arial" w:cs="Arial"/>
          <w:sz w:val="24"/>
          <w:szCs w:val="24"/>
        </w:rPr>
        <w:t xml:space="preserve"> газотранспортных дочерних обществах </w:t>
      </w:r>
      <w:r>
        <w:rPr>
          <w:rFonts w:ascii="Arial" w:eastAsia="Times New Roman" w:hAnsi="Arial" w:cs="Arial"/>
          <w:sz w:val="24"/>
          <w:szCs w:val="24"/>
        </w:rPr>
        <w:t>ОАО «Газпром» проведено</w:t>
      </w:r>
      <w:r w:rsidRPr="00FF5D0A">
        <w:rPr>
          <w:rFonts w:ascii="Arial" w:eastAsia="Times New Roman" w:hAnsi="Arial" w:cs="Arial"/>
          <w:sz w:val="24"/>
          <w:szCs w:val="24"/>
        </w:rPr>
        <w:t xml:space="preserve"> </w:t>
      </w:r>
      <w:r w:rsidR="0078530A">
        <w:rPr>
          <w:rFonts w:ascii="Arial" w:eastAsia="Times New Roman" w:hAnsi="Arial" w:cs="Arial"/>
          <w:sz w:val="24"/>
          <w:szCs w:val="24"/>
        </w:rPr>
        <w:t>девять</w:t>
      </w:r>
      <w:r w:rsidRPr="00FF5D0A">
        <w:rPr>
          <w:rFonts w:ascii="Arial" w:eastAsia="Times New Roman" w:hAnsi="Arial" w:cs="Arial"/>
          <w:sz w:val="24"/>
          <w:szCs w:val="24"/>
        </w:rPr>
        <w:t xml:space="preserve"> перекачек природного г</w:t>
      </w:r>
      <w:r w:rsidRPr="00FF5D0A">
        <w:rPr>
          <w:rFonts w:ascii="Arial" w:eastAsia="Times New Roman" w:hAnsi="Arial" w:cs="Arial"/>
          <w:sz w:val="24"/>
          <w:szCs w:val="24"/>
        </w:rPr>
        <w:t>а</w:t>
      </w:r>
      <w:r w:rsidRPr="00FF5D0A">
        <w:rPr>
          <w:rFonts w:ascii="Arial" w:eastAsia="Times New Roman" w:hAnsi="Arial" w:cs="Arial"/>
          <w:sz w:val="24"/>
          <w:szCs w:val="24"/>
        </w:rPr>
        <w:t xml:space="preserve">за из выводимых в ремонт участков </w:t>
      </w:r>
      <w:r w:rsidR="0078530A">
        <w:rPr>
          <w:rFonts w:ascii="Arial" w:eastAsia="Times New Roman" w:hAnsi="Arial" w:cs="Arial"/>
          <w:sz w:val="24"/>
          <w:szCs w:val="24"/>
        </w:rPr>
        <w:t>МГ</w:t>
      </w:r>
      <w:r w:rsidRPr="00FF5D0A">
        <w:rPr>
          <w:rFonts w:ascii="Arial" w:eastAsia="Times New Roman" w:hAnsi="Arial" w:cs="Arial"/>
          <w:sz w:val="24"/>
          <w:szCs w:val="24"/>
        </w:rPr>
        <w:t xml:space="preserve"> в действующие с применением мобильных компрессорных станций</w:t>
      </w:r>
      <w:r>
        <w:rPr>
          <w:rFonts w:ascii="Arial" w:eastAsia="Times New Roman" w:hAnsi="Arial" w:cs="Arial"/>
          <w:sz w:val="24"/>
          <w:szCs w:val="24"/>
        </w:rPr>
        <w:t>. Это</w:t>
      </w:r>
      <w:r w:rsidRPr="00FF5D0A">
        <w:rPr>
          <w:rFonts w:ascii="Arial" w:eastAsia="Times New Roman" w:hAnsi="Arial" w:cs="Arial"/>
          <w:sz w:val="24"/>
          <w:szCs w:val="24"/>
        </w:rPr>
        <w:t xml:space="preserve"> позволило сохранить в газотранспортной системе</w:t>
      </w:r>
      <w:r>
        <w:rPr>
          <w:rFonts w:ascii="Arial" w:eastAsia="Times New Roman" w:hAnsi="Arial" w:cs="Arial"/>
          <w:sz w:val="24"/>
          <w:szCs w:val="24"/>
        </w:rPr>
        <w:t>, а значит, предотвратить выброс в атмосферу,</w:t>
      </w:r>
      <w:r w:rsidRPr="00FF5D0A">
        <w:rPr>
          <w:rFonts w:ascii="Arial" w:eastAsia="Times New Roman" w:hAnsi="Arial" w:cs="Arial"/>
          <w:sz w:val="24"/>
          <w:szCs w:val="24"/>
        </w:rPr>
        <w:t xml:space="preserve"> более 21 млн м</w:t>
      </w:r>
      <w:r w:rsidRPr="00FF5D0A">
        <w:rPr>
          <w:rFonts w:ascii="Arial" w:eastAsia="Times New Roman" w:hAnsi="Arial" w:cs="Arial"/>
          <w:sz w:val="24"/>
          <w:szCs w:val="24"/>
          <w:vertAlign w:val="superscript"/>
        </w:rPr>
        <w:t>3</w:t>
      </w:r>
      <w:r w:rsidRPr="00FF5D0A">
        <w:rPr>
          <w:rFonts w:ascii="Arial" w:eastAsia="Times New Roman" w:hAnsi="Arial" w:cs="Arial"/>
          <w:sz w:val="24"/>
          <w:szCs w:val="24"/>
        </w:rPr>
        <w:t xml:space="preserve"> природного газа</w:t>
      </w:r>
      <w:r>
        <w:rPr>
          <w:rFonts w:ascii="Arial" w:eastAsia="Times New Roman" w:hAnsi="Arial" w:cs="Arial"/>
          <w:sz w:val="24"/>
          <w:szCs w:val="24"/>
        </w:rPr>
        <w:t>.</w:t>
      </w:r>
    </w:p>
    <w:p w:rsidR="00AC1D8F" w:rsidRPr="009F7437" w:rsidRDefault="00AC1D8F" w:rsidP="00FD7C08">
      <w:pPr>
        <w:spacing w:before="60"/>
        <w:ind w:firstLine="708"/>
        <w:jc w:val="both"/>
        <w:rPr>
          <w:rFonts w:ascii="Arial" w:eastAsia="Times New Roman" w:hAnsi="Arial" w:cs="Arial"/>
          <w:sz w:val="24"/>
          <w:szCs w:val="24"/>
        </w:rPr>
      </w:pPr>
      <w:r>
        <w:rPr>
          <w:rFonts w:ascii="Arial" w:eastAsia="Times New Roman" w:hAnsi="Arial" w:cs="Arial"/>
          <w:i/>
          <w:sz w:val="24"/>
          <w:szCs w:val="24"/>
        </w:rPr>
        <w:t xml:space="preserve">Группа </w:t>
      </w:r>
      <w:r w:rsidRPr="009F7437">
        <w:rPr>
          <w:rFonts w:ascii="Arial" w:eastAsia="Times New Roman" w:hAnsi="Arial" w:cs="Arial"/>
          <w:i/>
          <w:sz w:val="24"/>
          <w:szCs w:val="24"/>
        </w:rPr>
        <w:t xml:space="preserve">Газпром нефть </w:t>
      </w:r>
      <w:r w:rsidRPr="009F7437">
        <w:rPr>
          <w:rFonts w:ascii="Arial" w:eastAsia="Times New Roman" w:hAnsi="Arial" w:cs="Arial"/>
          <w:sz w:val="24"/>
          <w:szCs w:val="24"/>
        </w:rPr>
        <w:t>продолжила работу по созданию постоянно де</w:t>
      </w:r>
      <w:r w:rsidRPr="009F7437">
        <w:rPr>
          <w:rFonts w:ascii="Arial" w:eastAsia="Times New Roman" w:hAnsi="Arial" w:cs="Arial"/>
          <w:sz w:val="24"/>
          <w:szCs w:val="24"/>
        </w:rPr>
        <w:t>й</w:t>
      </w:r>
      <w:r w:rsidRPr="009F7437">
        <w:rPr>
          <w:rFonts w:ascii="Arial" w:eastAsia="Times New Roman" w:hAnsi="Arial" w:cs="Arial"/>
          <w:sz w:val="24"/>
          <w:szCs w:val="24"/>
        </w:rPr>
        <w:t>ствующей системы энергоменеджмента, что позволит перейти от отдельных те</w:t>
      </w:r>
      <w:r w:rsidRPr="009F7437">
        <w:rPr>
          <w:rFonts w:ascii="Arial" w:eastAsia="Times New Roman" w:hAnsi="Arial" w:cs="Arial"/>
          <w:sz w:val="24"/>
          <w:szCs w:val="24"/>
        </w:rPr>
        <w:t>х</w:t>
      </w:r>
      <w:r w:rsidRPr="009F7437">
        <w:rPr>
          <w:rFonts w:ascii="Arial" w:eastAsia="Times New Roman" w:hAnsi="Arial" w:cs="Arial"/>
          <w:sz w:val="24"/>
          <w:szCs w:val="24"/>
        </w:rPr>
        <w:t>нических мероприятий к комплексным системным решениям в области технологий и управления энергосбережением.</w:t>
      </w:r>
      <w:r>
        <w:rPr>
          <w:rFonts w:ascii="Arial" w:eastAsia="Times New Roman" w:hAnsi="Arial" w:cs="Arial"/>
          <w:sz w:val="24"/>
          <w:szCs w:val="24"/>
        </w:rPr>
        <w:t xml:space="preserve"> </w:t>
      </w:r>
    </w:p>
    <w:p w:rsidR="00AC1D8F" w:rsidRDefault="00AC1D8F" w:rsidP="00FD7C08">
      <w:pPr>
        <w:spacing w:before="60"/>
        <w:ind w:firstLine="567"/>
        <w:jc w:val="both"/>
        <w:rPr>
          <w:rFonts w:ascii="Arial" w:eastAsia="Times New Roman" w:hAnsi="Arial" w:cs="Arial"/>
          <w:sz w:val="24"/>
          <w:szCs w:val="24"/>
        </w:rPr>
      </w:pPr>
      <w:r w:rsidRPr="009F7437">
        <w:rPr>
          <w:rFonts w:ascii="Arial" w:eastAsia="Times New Roman" w:hAnsi="Arial" w:cs="Arial"/>
          <w:sz w:val="24"/>
          <w:szCs w:val="24"/>
        </w:rPr>
        <w:t>Внедрение энергосберегающих технологий, а также разработка и примен</w:t>
      </w:r>
      <w:r w:rsidRPr="009F7437">
        <w:rPr>
          <w:rFonts w:ascii="Arial" w:eastAsia="Times New Roman" w:hAnsi="Arial" w:cs="Arial"/>
          <w:sz w:val="24"/>
          <w:szCs w:val="24"/>
        </w:rPr>
        <w:t>е</w:t>
      </w:r>
      <w:r w:rsidRPr="009F7437">
        <w:rPr>
          <w:rFonts w:ascii="Arial" w:eastAsia="Times New Roman" w:hAnsi="Arial" w:cs="Arial"/>
          <w:sz w:val="24"/>
          <w:szCs w:val="24"/>
        </w:rPr>
        <w:t>ние методик, основанных на принципах рационального использования энергор</w:t>
      </w:r>
      <w:r w:rsidRPr="009F7437">
        <w:rPr>
          <w:rFonts w:ascii="Arial" w:eastAsia="Times New Roman" w:hAnsi="Arial" w:cs="Arial"/>
          <w:sz w:val="24"/>
          <w:szCs w:val="24"/>
        </w:rPr>
        <w:t>е</w:t>
      </w:r>
      <w:r w:rsidRPr="009F7437">
        <w:rPr>
          <w:rFonts w:ascii="Arial" w:eastAsia="Times New Roman" w:hAnsi="Arial" w:cs="Arial"/>
          <w:sz w:val="24"/>
          <w:szCs w:val="24"/>
        </w:rPr>
        <w:t xml:space="preserve">сурсов, входят в число приоритетных задач </w:t>
      </w:r>
      <w:r w:rsidRPr="009C5B4A">
        <w:rPr>
          <w:rFonts w:ascii="Arial" w:eastAsia="Times New Roman" w:hAnsi="Arial" w:cs="Arial"/>
          <w:i/>
          <w:sz w:val="24"/>
          <w:szCs w:val="24"/>
        </w:rPr>
        <w:t>Газпром энергохолдинга</w:t>
      </w:r>
      <w:r w:rsidRPr="009F7437">
        <w:rPr>
          <w:rFonts w:ascii="Arial" w:eastAsia="Times New Roman" w:hAnsi="Arial" w:cs="Arial"/>
          <w:i/>
          <w:sz w:val="24"/>
          <w:szCs w:val="24"/>
        </w:rPr>
        <w:t xml:space="preserve">. </w:t>
      </w:r>
      <w:r w:rsidRPr="009F7437">
        <w:rPr>
          <w:rFonts w:ascii="Arial" w:eastAsia="Times New Roman" w:hAnsi="Arial" w:cs="Arial"/>
          <w:sz w:val="24"/>
          <w:szCs w:val="24"/>
        </w:rPr>
        <w:t>Програм</w:t>
      </w:r>
      <w:r w:rsidRPr="009F7437">
        <w:rPr>
          <w:rFonts w:ascii="Arial" w:eastAsia="Times New Roman" w:hAnsi="Arial" w:cs="Arial"/>
          <w:sz w:val="24"/>
          <w:szCs w:val="24"/>
        </w:rPr>
        <w:t>м</w:t>
      </w:r>
      <w:r w:rsidRPr="009F7437">
        <w:rPr>
          <w:rFonts w:ascii="Arial" w:eastAsia="Times New Roman" w:hAnsi="Arial" w:cs="Arial"/>
          <w:sz w:val="24"/>
          <w:szCs w:val="24"/>
        </w:rPr>
        <w:t xml:space="preserve">ные документы по энергосбережению и энергоэффективности введены в действие во всех </w:t>
      </w:r>
      <w:r>
        <w:rPr>
          <w:rFonts w:ascii="Arial" w:eastAsia="Times New Roman" w:hAnsi="Arial" w:cs="Arial"/>
          <w:sz w:val="24"/>
          <w:szCs w:val="24"/>
        </w:rPr>
        <w:t xml:space="preserve">энергогенерирующих </w:t>
      </w:r>
      <w:r w:rsidRPr="009F7437">
        <w:rPr>
          <w:rFonts w:ascii="Arial" w:eastAsia="Times New Roman" w:hAnsi="Arial" w:cs="Arial"/>
          <w:sz w:val="24"/>
          <w:szCs w:val="24"/>
        </w:rPr>
        <w:t>компаниях</w:t>
      </w:r>
      <w:r>
        <w:rPr>
          <w:rFonts w:ascii="Arial" w:eastAsia="Times New Roman" w:hAnsi="Arial" w:cs="Arial"/>
          <w:sz w:val="24"/>
          <w:szCs w:val="24"/>
        </w:rPr>
        <w:t>. В</w:t>
      </w:r>
      <w:r w:rsidRPr="009F7437">
        <w:rPr>
          <w:rFonts w:ascii="Arial" w:eastAsia="Times New Roman" w:hAnsi="Arial" w:cs="Arial"/>
          <w:sz w:val="24"/>
          <w:szCs w:val="24"/>
        </w:rPr>
        <w:t xml:space="preserve"> ОАО «Мосэнерго» и ОАО</w:t>
      </w:r>
      <w:r>
        <w:rPr>
          <w:rFonts w:ascii="Arial" w:eastAsia="Times New Roman" w:hAnsi="Arial" w:cs="Arial"/>
          <w:sz w:val="24"/>
          <w:szCs w:val="24"/>
        </w:rPr>
        <w:t> </w:t>
      </w:r>
      <w:r w:rsidRPr="009F7437">
        <w:rPr>
          <w:rFonts w:ascii="Arial" w:eastAsia="Times New Roman" w:hAnsi="Arial" w:cs="Arial"/>
          <w:sz w:val="24"/>
          <w:szCs w:val="24"/>
        </w:rPr>
        <w:t>«ОГК-2» р</w:t>
      </w:r>
      <w:r w:rsidRPr="009F7437">
        <w:rPr>
          <w:rFonts w:ascii="Arial" w:eastAsia="Times New Roman" w:hAnsi="Arial" w:cs="Arial"/>
          <w:sz w:val="24"/>
          <w:szCs w:val="24"/>
        </w:rPr>
        <w:t>е</w:t>
      </w:r>
      <w:r w:rsidRPr="009F7437">
        <w:rPr>
          <w:rFonts w:ascii="Arial" w:eastAsia="Times New Roman" w:hAnsi="Arial" w:cs="Arial"/>
          <w:sz w:val="24"/>
          <w:szCs w:val="24"/>
        </w:rPr>
        <w:t xml:space="preserve">ализовывались среднесрочные программы энергосбережения на период до 2015 г., в ОАО «ТГК-1» – Экологическая политика. </w:t>
      </w:r>
    </w:p>
    <w:p w:rsidR="00D9171B" w:rsidRDefault="00D9171B" w:rsidP="00FD7C08">
      <w:pPr>
        <w:pStyle w:val="af0"/>
        <w:suppressAutoHyphens/>
        <w:spacing w:after="0" w:line="240" w:lineRule="auto"/>
        <w:jc w:val="both"/>
        <w:rPr>
          <w:rFonts w:ascii="Arial" w:hAnsi="Arial" w:cs="Arial"/>
          <w:b/>
          <w:sz w:val="28"/>
          <w:szCs w:val="24"/>
        </w:rPr>
      </w:pPr>
    </w:p>
    <w:p w:rsidR="00D9171B" w:rsidRPr="00A06327" w:rsidRDefault="00F614D7" w:rsidP="00FD7C08">
      <w:pPr>
        <w:pStyle w:val="af0"/>
        <w:suppressAutoHyphens/>
        <w:spacing w:after="0" w:line="240" w:lineRule="auto"/>
        <w:jc w:val="both"/>
        <w:rPr>
          <w:rFonts w:ascii="Arial" w:hAnsi="Arial" w:cs="Arial"/>
          <w:b/>
          <w:sz w:val="28"/>
          <w:szCs w:val="24"/>
        </w:rPr>
      </w:pPr>
      <w:r w:rsidRPr="00A06327">
        <w:rPr>
          <w:rFonts w:ascii="Arial" w:hAnsi="Arial" w:cs="Arial"/>
          <w:b/>
          <w:sz w:val="28"/>
          <w:szCs w:val="24"/>
        </w:rPr>
        <w:t>ПОКАЗАТЕЛИ ПРИРОДООХРАННОЙ ДЕЯТЕЛЬНОСТИ И ВОЗДЕЙСТВИ</w:t>
      </w:r>
      <w:r w:rsidR="0078530A">
        <w:rPr>
          <w:rFonts w:ascii="Arial" w:hAnsi="Arial" w:cs="Arial"/>
          <w:b/>
          <w:sz w:val="28"/>
          <w:szCs w:val="24"/>
        </w:rPr>
        <w:t>Я</w:t>
      </w:r>
      <w:r w:rsidRPr="00A06327">
        <w:rPr>
          <w:rFonts w:ascii="Arial" w:hAnsi="Arial" w:cs="Arial"/>
          <w:b/>
          <w:sz w:val="28"/>
          <w:szCs w:val="24"/>
        </w:rPr>
        <w:t xml:space="preserve"> НА ОКРУЖАЮЩУЮ СРЕДУ ОАО «ГАЗПРОМ» ЗА</w:t>
      </w:r>
      <w:r w:rsidR="00A06327">
        <w:rPr>
          <w:rFonts w:ascii="Arial" w:hAnsi="Arial" w:cs="Arial"/>
          <w:b/>
          <w:sz w:val="28"/>
          <w:szCs w:val="24"/>
        </w:rPr>
        <w:t xml:space="preserve"> </w:t>
      </w:r>
      <w:r w:rsidRPr="00A06327">
        <w:rPr>
          <w:rFonts w:ascii="Arial" w:hAnsi="Arial" w:cs="Arial"/>
          <w:b/>
          <w:sz w:val="28"/>
          <w:szCs w:val="24"/>
        </w:rPr>
        <w:t>РУБЕЖОМ</w:t>
      </w:r>
    </w:p>
    <w:p w:rsidR="00D9171B" w:rsidRPr="00247FE9" w:rsidRDefault="00D9171B" w:rsidP="00FD7C08">
      <w:pPr>
        <w:pStyle w:val="af0"/>
        <w:suppressAutoHyphens/>
        <w:spacing w:after="0" w:line="240" w:lineRule="auto"/>
        <w:jc w:val="both"/>
        <w:rPr>
          <w:rFonts w:ascii="Arial" w:hAnsi="Arial" w:cs="Arial"/>
          <w:b/>
          <w:sz w:val="24"/>
          <w:szCs w:val="24"/>
        </w:rPr>
      </w:pPr>
    </w:p>
    <w:p w:rsidR="00D9171B" w:rsidRPr="00F614D7" w:rsidRDefault="00D9171B" w:rsidP="00FD7C08">
      <w:pPr>
        <w:ind w:firstLine="708"/>
        <w:jc w:val="both"/>
        <w:rPr>
          <w:rFonts w:ascii="Arial" w:hAnsi="Arial" w:cs="Arial"/>
          <w:b/>
          <w:sz w:val="24"/>
          <w:szCs w:val="24"/>
        </w:rPr>
      </w:pPr>
      <w:r w:rsidRPr="00F614D7">
        <w:rPr>
          <w:rFonts w:ascii="Arial" w:hAnsi="Arial" w:cs="Arial"/>
          <w:b/>
          <w:sz w:val="24"/>
          <w:szCs w:val="24"/>
        </w:rPr>
        <w:t xml:space="preserve">ОАО «Газпром трансгаз Беларусь» </w:t>
      </w:r>
      <w:r w:rsidR="0078530A">
        <w:rPr>
          <w:rFonts w:ascii="Arial" w:hAnsi="Arial" w:cs="Arial"/>
          <w:sz w:val="24"/>
          <w:szCs w:val="24"/>
        </w:rPr>
        <w:t>–</w:t>
      </w:r>
      <w:r w:rsidRPr="00F614D7">
        <w:rPr>
          <w:rFonts w:ascii="Arial" w:hAnsi="Arial" w:cs="Arial"/>
          <w:b/>
          <w:sz w:val="24"/>
          <w:szCs w:val="24"/>
        </w:rPr>
        <w:t xml:space="preserve"> </w:t>
      </w:r>
      <w:r w:rsidRPr="00F614D7">
        <w:rPr>
          <w:rFonts w:ascii="Arial" w:hAnsi="Arial" w:cs="Arial"/>
          <w:sz w:val="24"/>
          <w:szCs w:val="24"/>
        </w:rPr>
        <w:t>100</w:t>
      </w:r>
      <w:r w:rsidR="0078530A">
        <w:rPr>
          <w:rFonts w:ascii="Arial" w:hAnsi="Arial" w:cs="Arial"/>
          <w:sz w:val="24"/>
          <w:szCs w:val="24"/>
        </w:rPr>
        <w:t xml:space="preserve"> </w:t>
      </w:r>
      <w:r w:rsidRPr="00F614D7">
        <w:rPr>
          <w:rFonts w:ascii="Arial" w:hAnsi="Arial" w:cs="Arial"/>
          <w:sz w:val="24"/>
          <w:szCs w:val="24"/>
        </w:rPr>
        <w:t>% дочернее общество ОАО «Г</w:t>
      </w:r>
      <w:r w:rsidRPr="00F614D7">
        <w:rPr>
          <w:rFonts w:ascii="Arial" w:hAnsi="Arial" w:cs="Arial"/>
          <w:sz w:val="24"/>
          <w:szCs w:val="24"/>
        </w:rPr>
        <w:t>а</w:t>
      </w:r>
      <w:r w:rsidRPr="00F614D7">
        <w:rPr>
          <w:rFonts w:ascii="Arial" w:hAnsi="Arial" w:cs="Arial"/>
          <w:sz w:val="24"/>
          <w:szCs w:val="24"/>
        </w:rPr>
        <w:t>зпром», которое занимается т</w:t>
      </w:r>
      <w:r w:rsidRPr="00F614D7">
        <w:rPr>
          <w:rFonts w:ascii="Arial" w:hAnsi="Arial" w:cs="Arial"/>
          <w:color w:val="000000"/>
          <w:sz w:val="24"/>
          <w:szCs w:val="24"/>
        </w:rPr>
        <w:t xml:space="preserve">ранспортировкой природного газа по ГТС </w:t>
      </w:r>
      <w:hyperlink r:id="rId66" w:tgtFrame="_blank" w:history="1"/>
      <w:r w:rsidRPr="00F614D7">
        <w:rPr>
          <w:rFonts w:ascii="Arial" w:hAnsi="Arial" w:cs="Arial"/>
          <w:color w:val="000000"/>
          <w:sz w:val="24"/>
          <w:szCs w:val="24"/>
        </w:rPr>
        <w:t>Республ</w:t>
      </w:r>
      <w:r w:rsidRPr="00F614D7">
        <w:rPr>
          <w:rFonts w:ascii="Arial" w:hAnsi="Arial" w:cs="Arial"/>
          <w:color w:val="000000"/>
          <w:sz w:val="24"/>
          <w:szCs w:val="24"/>
        </w:rPr>
        <w:t>и</w:t>
      </w:r>
      <w:r w:rsidRPr="00F614D7">
        <w:rPr>
          <w:rFonts w:ascii="Arial" w:hAnsi="Arial" w:cs="Arial"/>
          <w:color w:val="000000"/>
          <w:sz w:val="24"/>
          <w:szCs w:val="24"/>
        </w:rPr>
        <w:t xml:space="preserve">ки Беларусь. ОАО «Газпром трансгаз Беларусь» </w:t>
      </w:r>
      <w:r w:rsidR="004B412A">
        <w:rPr>
          <w:rFonts w:ascii="Arial" w:hAnsi="Arial" w:cs="Arial"/>
          <w:color w:val="000000"/>
          <w:sz w:val="24"/>
          <w:szCs w:val="24"/>
        </w:rPr>
        <w:t xml:space="preserve">эксплуатирует </w:t>
      </w:r>
      <w:r w:rsidR="00F614D7" w:rsidRPr="00F614D7">
        <w:rPr>
          <w:rFonts w:ascii="Arial" w:hAnsi="Arial" w:cs="Arial"/>
          <w:color w:val="000000"/>
          <w:sz w:val="24"/>
          <w:szCs w:val="24"/>
        </w:rPr>
        <w:t>более 8</w:t>
      </w:r>
      <w:r w:rsidR="0078530A">
        <w:rPr>
          <w:rFonts w:ascii="Arial" w:hAnsi="Arial" w:cs="Arial"/>
          <w:color w:val="000000"/>
          <w:sz w:val="24"/>
          <w:szCs w:val="24"/>
        </w:rPr>
        <w:t xml:space="preserve"> </w:t>
      </w:r>
      <w:r w:rsidR="00F614D7" w:rsidRPr="00F614D7">
        <w:rPr>
          <w:rFonts w:ascii="Arial" w:hAnsi="Arial" w:cs="Arial"/>
          <w:color w:val="000000"/>
          <w:sz w:val="24"/>
          <w:szCs w:val="24"/>
        </w:rPr>
        <w:t>100 км г</w:t>
      </w:r>
      <w:r w:rsidR="00F614D7" w:rsidRPr="00F614D7">
        <w:rPr>
          <w:rFonts w:ascii="Arial" w:hAnsi="Arial" w:cs="Arial"/>
          <w:color w:val="000000"/>
          <w:sz w:val="24"/>
          <w:szCs w:val="24"/>
        </w:rPr>
        <w:t>а</w:t>
      </w:r>
      <w:r w:rsidR="00F614D7" w:rsidRPr="00F614D7">
        <w:rPr>
          <w:rFonts w:ascii="Arial" w:hAnsi="Arial" w:cs="Arial"/>
          <w:color w:val="000000"/>
          <w:sz w:val="24"/>
          <w:szCs w:val="24"/>
        </w:rPr>
        <w:t>зопроводов</w:t>
      </w:r>
      <w:hyperlink r:id="rId67" w:history="1"/>
      <w:r w:rsidRPr="00F614D7">
        <w:rPr>
          <w:rFonts w:ascii="Arial" w:hAnsi="Arial" w:cs="Arial"/>
          <w:color w:val="000000"/>
          <w:sz w:val="24"/>
          <w:szCs w:val="24"/>
        </w:rPr>
        <w:t>, 5 линейных </w:t>
      </w:r>
      <w:r w:rsidR="00F614D7" w:rsidRPr="00F614D7">
        <w:rPr>
          <w:rFonts w:ascii="Arial" w:hAnsi="Arial" w:cs="Arial"/>
          <w:color w:val="000000"/>
          <w:sz w:val="24"/>
          <w:szCs w:val="24"/>
        </w:rPr>
        <w:t>КС</w:t>
      </w:r>
      <w:r w:rsidRPr="00F614D7">
        <w:rPr>
          <w:rFonts w:ascii="Arial" w:hAnsi="Arial" w:cs="Arial"/>
          <w:color w:val="000000"/>
          <w:sz w:val="24"/>
          <w:szCs w:val="24"/>
        </w:rPr>
        <w:t>, 3 </w:t>
      </w:r>
      <w:r w:rsidR="00F614D7" w:rsidRPr="00F614D7">
        <w:rPr>
          <w:rFonts w:ascii="Arial" w:hAnsi="Arial" w:cs="Arial"/>
          <w:color w:val="000000"/>
          <w:sz w:val="24"/>
          <w:szCs w:val="24"/>
        </w:rPr>
        <w:t xml:space="preserve"> </w:t>
      </w:r>
      <w:r w:rsidRPr="00F614D7">
        <w:rPr>
          <w:rFonts w:ascii="Arial" w:hAnsi="Arial" w:cs="Arial"/>
          <w:color w:val="000000"/>
          <w:sz w:val="24"/>
          <w:szCs w:val="24"/>
        </w:rPr>
        <w:t>ПХГ, 232 газораспределительных станции.</w:t>
      </w:r>
    </w:p>
    <w:p w:rsidR="00D9171B" w:rsidRPr="00247FE9" w:rsidRDefault="00F614D7" w:rsidP="00FD7C08">
      <w:pPr>
        <w:ind w:firstLine="709"/>
        <w:jc w:val="both"/>
        <w:rPr>
          <w:rFonts w:ascii="Arial" w:hAnsi="Arial" w:cs="Arial"/>
          <w:sz w:val="24"/>
          <w:szCs w:val="24"/>
        </w:rPr>
      </w:pPr>
      <w:r>
        <w:rPr>
          <w:rFonts w:ascii="Arial" w:hAnsi="Arial" w:cs="Arial"/>
          <w:sz w:val="24"/>
          <w:szCs w:val="24"/>
        </w:rPr>
        <w:t>В 2013 г</w:t>
      </w:r>
      <w:r w:rsidR="0078530A">
        <w:rPr>
          <w:rFonts w:ascii="Arial" w:hAnsi="Arial" w:cs="Arial"/>
          <w:sz w:val="24"/>
          <w:szCs w:val="24"/>
        </w:rPr>
        <w:t>.</w:t>
      </w:r>
      <w:r>
        <w:rPr>
          <w:rFonts w:ascii="Arial" w:hAnsi="Arial" w:cs="Arial"/>
          <w:sz w:val="24"/>
          <w:szCs w:val="24"/>
        </w:rPr>
        <w:t xml:space="preserve"> у</w:t>
      </w:r>
      <w:r w:rsidR="00D9171B" w:rsidRPr="00247FE9">
        <w:rPr>
          <w:rFonts w:ascii="Arial" w:hAnsi="Arial" w:cs="Arial"/>
          <w:sz w:val="24"/>
          <w:szCs w:val="24"/>
        </w:rPr>
        <w:t>величение товар</w:t>
      </w:r>
      <w:r w:rsidR="0078530A">
        <w:rPr>
          <w:rFonts w:ascii="Arial" w:hAnsi="Arial" w:cs="Arial"/>
          <w:sz w:val="24"/>
          <w:szCs w:val="24"/>
        </w:rPr>
        <w:t>н</w:t>
      </w:r>
      <w:r w:rsidR="00D9171B" w:rsidRPr="00247FE9">
        <w:rPr>
          <w:rFonts w:ascii="Arial" w:hAnsi="Arial" w:cs="Arial"/>
          <w:sz w:val="24"/>
          <w:szCs w:val="24"/>
        </w:rPr>
        <w:t>о</w:t>
      </w:r>
      <w:r w:rsidR="0078530A">
        <w:rPr>
          <w:rFonts w:ascii="Arial" w:hAnsi="Arial" w:cs="Arial"/>
          <w:sz w:val="24"/>
          <w:szCs w:val="24"/>
        </w:rPr>
        <w:t>-</w:t>
      </w:r>
      <w:r w:rsidR="00D9171B" w:rsidRPr="00247FE9">
        <w:rPr>
          <w:rFonts w:ascii="Arial" w:hAnsi="Arial" w:cs="Arial"/>
          <w:sz w:val="24"/>
          <w:szCs w:val="24"/>
        </w:rPr>
        <w:t>транспортной работы на 8,6</w:t>
      </w:r>
      <w:r w:rsidR="0078530A">
        <w:rPr>
          <w:rFonts w:ascii="Arial" w:hAnsi="Arial" w:cs="Arial"/>
          <w:sz w:val="24"/>
          <w:szCs w:val="24"/>
        </w:rPr>
        <w:t xml:space="preserve"> </w:t>
      </w:r>
      <w:r w:rsidR="00D9171B" w:rsidRPr="00247FE9">
        <w:rPr>
          <w:rFonts w:ascii="Arial" w:hAnsi="Arial" w:cs="Arial"/>
          <w:sz w:val="24"/>
          <w:szCs w:val="24"/>
        </w:rPr>
        <w:t>%, объемов з</w:t>
      </w:r>
      <w:r w:rsidR="00D9171B" w:rsidRPr="00247FE9">
        <w:rPr>
          <w:rFonts w:ascii="Arial" w:hAnsi="Arial" w:cs="Arial"/>
          <w:sz w:val="24"/>
          <w:szCs w:val="24"/>
        </w:rPr>
        <w:t>а</w:t>
      </w:r>
      <w:r w:rsidR="00D9171B" w:rsidRPr="00247FE9">
        <w:rPr>
          <w:rFonts w:ascii="Arial" w:hAnsi="Arial" w:cs="Arial"/>
          <w:sz w:val="24"/>
          <w:szCs w:val="24"/>
        </w:rPr>
        <w:t xml:space="preserve">качки и отбора </w:t>
      </w:r>
      <w:r w:rsidR="0078530A">
        <w:rPr>
          <w:rFonts w:ascii="Arial" w:hAnsi="Arial" w:cs="Arial"/>
          <w:sz w:val="24"/>
          <w:szCs w:val="24"/>
        </w:rPr>
        <w:t>–</w:t>
      </w:r>
      <w:r w:rsidR="00D9171B" w:rsidRPr="00247FE9">
        <w:rPr>
          <w:rFonts w:ascii="Arial" w:hAnsi="Arial" w:cs="Arial"/>
          <w:sz w:val="24"/>
          <w:szCs w:val="24"/>
        </w:rPr>
        <w:t xml:space="preserve"> на 13,7</w:t>
      </w:r>
      <w:r w:rsidR="0078530A">
        <w:rPr>
          <w:rFonts w:ascii="Arial" w:hAnsi="Arial" w:cs="Arial"/>
          <w:sz w:val="24"/>
          <w:szCs w:val="24"/>
        </w:rPr>
        <w:t xml:space="preserve"> </w:t>
      </w:r>
      <w:r w:rsidR="00D9171B" w:rsidRPr="00247FE9">
        <w:rPr>
          <w:rFonts w:ascii="Arial" w:hAnsi="Arial" w:cs="Arial"/>
          <w:sz w:val="24"/>
          <w:szCs w:val="24"/>
        </w:rPr>
        <w:t xml:space="preserve">% и суммарной наработки агрегатов </w:t>
      </w:r>
      <w:r w:rsidR="0078530A">
        <w:rPr>
          <w:rFonts w:ascii="Arial" w:hAnsi="Arial" w:cs="Arial"/>
          <w:sz w:val="24"/>
          <w:szCs w:val="24"/>
        </w:rPr>
        <w:t xml:space="preserve">– </w:t>
      </w:r>
      <w:r w:rsidR="00D9171B" w:rsidRPr="00247FE9">
        <w:rPr>
          <w:rFonts w:ascii="Arial" w:hAnsi="Arial" w:cs="Arial"/>
          <w:sz w:val="24"/>
          <w:szCs w:val="24"/>
        </w:rPr>
        <w:t>на 24,1</w:t>
      </w:r>
      <w:r w:rsidR="0078530A">
        <w:rPr>
          <w:rFonts w:ascii="Arial" w:hAnsi="Arial" w:cs="Arial"/>
          <w:sz w:val="24"/>
          <w:szCs w:val="24"/>
        </w:rPr>
        <w:t xml:space="preserve"> </w:t>
      </w:r>
      <w:r w:rsidR="00D9171B" w:rsidRPr="00247FE9">
        <w:rPr>
          <w:rFonts w:ascii="Arial" w:hAnsi="Arial" w:cs="Arial"/>
          <w:sz w:val="24"/>
          <w:szCs w:val="24"/>
        </w:rPr>
        <w:t>% посл</w:t>
      </w:r>
      <w:r w:rsidR="00D9171B" w:rsidRPr="00247FE9">
        <w:rPr>
          <w:rFonts w:ascii="Arial" w:hAnsi="Arial" w:cs="Arial"/>
          <w:sz w:val="24"/>
          <w:szCs w:val="24"/>
        </w:rPr>
        <w:t>у</w:t>
      </w:r>
      <w:r w:rsidR="00D9171B" w:rsidRPr="00247FE9">
        <w:rPr>
          <w:rFonts w:ascii="Arial" w:hAnsi="Arial" w:cs="Arial"/>
          <w:sz w:val="24"/>
          <w:szCs w:val="24"/>
        </w:rPr>
        <w:t>жили причин</w:t>
      </w:r>
      <w:r>
        <w:rPr>
          <w:rFonts w:ascii="Arial" w:hAnsi="Arial" w:cs="Arial"/>
          <w:sz w:val="24"/>
          <w:szCs w:val="24"/>
        </w:rPr>
        <w:t xml:space="preserve">ами </w:t>
      </w:r>
      <w:r w:rsidR="00D9171B" w:rsidRPr="00247FE9">
        <w:rPr>
          <w:rFonts w:ascii="Arial" w:hAnsi="Arial" w:cs="Arial"/>
          <w:sz w:val="24"/>
          <w:szCs w:val="24"/>
        </w:rPr>
        <w:t>общего роста выброс</w:t>
      </w:r>
      <w:r w:rsidR="00D9171B">
        <w:rPr>
          <w:rFonts w:ascii="Arial" w:hAnsi="Arial" w:cs="Arial"/>
          <w:sz w:val="24"/>
          <w:szCs w:val="24"/>
        </w:rPr>
        <w:t>ов загрязняющих веществ на 9,6</w:t>
      </w:r>
      <w:r w:rsidR="0078530A">
        <w:rPr>
          <w:rFonts w:ascii="Arial" w:hAnsi="Arial" w:cs="Arial"/>
          <w:sz w:val="24"/>
          <w:szCs w:val="24"/>
        </w:rPr>
        <w:t xml:space="preserve"> </w:t>
      </w:r>
      <w:r w:rsidR="00D9171B">
        <w:rPr>
          <w:rFonts w:ascii="Arial" w:hAnsi="Arial" w:cs="Arial"/>
          <w:sz w:val="24"/>
          <w:szCs w:val="24"/>
        </w:rPr>
        <w:t>%</w:t>
      </w:r>
      <w:r w:rsidR="00D9171B" w:rsidRPr="00247FE9">
        <w:rPr>
          <w:rFonts w:ascii="Arial" w:hAnsi="Arial" w:cs="Arial"/>
          <w:sz w:val="24"/>
          <w:szCs w:val="24"/>
        </w:rPr>
        <w:t xml:space="preserve">  в сра</w:t>
      </w:r>
      <w:r w:rsidR="00D9171B" w:rsidRPr="00247FE9">
        <w:rPr>
          <w:rFonts w:ascii="Arial" w:hAnsi="Arial" w:cs="Arial"/>
          <w:sz w:val="24"/>
          <w:szCs w:val="24"/>
        </w:rPr>
        <w:t>в</w:t>
      </w:r>
      <w:r w:rsidR="00D9171B" w:rsidRPr="00247FE9">
        <w:rPr>
          <w:rFonts w:ascii="Arial" w:hAnsi="Arial" w:cs="Arial"/>
          <w:sz w:val="24"/>
          <w:szCs w:val="24"/>
        </w:rPr>
        <w:t>нении с 2012 г</w:t>
      </w:r>
      <w:r w:rsidR="00D9171B">
        <w:rPr>
          <w:rFonts w:ascii="Arial" w:hAnsi="Arial" w:cs="Arial"/>
          <w:sz w:val="24"/>
          <w:szCs w:val="24"/>
        </w:rPr>
        <w:t xml:space="preserve">. </w:t>
      </w:r>
      <w:r w:rsidR="00D9171B" w:rsidRPr="00247FE9">
        <w:rPr>
          <w:rFonts w:ascii="Arial" w:hAnsi="Arial" w:cs="Arial"/>
          <w:sz w:val="24"/>
          <w:szCs w:val="24"/>
        </w:rPr>
        <w:t>Вместе с тем удельный выброс NO</w:t>
      </w:r>
      <w:r w:rsidR="00D9171B" w:rsidRPr="00415C83">
        <w:rPr>
          <w:rFonts w:ascii="Arial" w:hAnsi="Arial" w:cs="Arial"/>
          <w:sz w:val="24"/>
          <w:szCs w:val="24"/>
          <w:vertAlign w:val="subscript"/>
        </w:rPr>
        <w:t>x</w:t>
      </w:r>
      <w:r w:rsidR="00D9171B" w:rsidRPr="00247FE9">
        <w:rPr>
          <w:rFonts w:ascii="Arial" w:hAnsi="Arial" w:cs="Arial"/>
          <w:sz w:val="24"/>
          <w:szCs w:val="24"/>
        </w:rPr>
        <w:t xml:space="preserve"> на единицу топливного газа</w:t>
      </w:r>
      <w:r w:rsidR="00D9171B">
        <w:rPr>
          <w:rFonts w:ascii="Arial" w:hAnsi="Arial" w:cs="Arial"/>
          <w:sz w:val="24"/>
          <w:szCs w:val="24"/>
        </w:rPr>
        <w:t xml:space="preserve"> был</w:t>
      </w:r>
      <w:r w:rsidR="00D9171B" w:rsidRPr="00247FE9">
        <w:rPr>
          <w:rFonts w:ascii="Arial" w:hAnsi="Arial" w:cs="Arial"/>
          <w:sz w:val="24"/>
          <w:szCs w:val="24"/>
        </w:rPr>
        <w:t xml:space="preserve"> снижен на 10,4</w:t>
      </w:r>
      <w:r w:rsidR="0078530A">
        <w:rPr>
          <w:rFonts w:ascii="Arial" w:hAnsi="Arial" w:cs="Arial"/>
          <w:sz w:val="24"/>
          <w:szCs w:val="24"/>
        </w:rPr>
        <w:t xml:space="preserve"> </w:t>
      </w:r>
      <w:r w:rsidR="00D9171B" w:rsidRPr="00247FE9">
        <w:rPr>
          <w:rFonts w:ascii="Arial" w:hAnsi="Arial" w:cs="Arial"/>
          <w:sz w:val="24"/>
          <w:szCs w:val="24"/>
        </w:rPr>
        <w:t>%</w:t>
      </w:r>
      <w:r w:rsidR="00D9171B">
        <w:rPr>
          <w:rFonts w:ascii="Arial" w:hAnsi="Arial" w:cs="Arial"/>
          <w:sz w:val="24"/>
          <w:szCs w:val="24"/>
        </w:rPr>
        <w:t>.</w:t>
      </w:r>
      <w:r w:rsidR="004203B4">
        <w:rPr>
          <w:rFonts w:ascii="Arial" w:hAnsi="Arial" w:cs="Arial"/>
          <w:sz w:val="24"/>
          <w:szCs w:val="24"/>
        </w:rPr>
        <w:t xml:space="preserve">  </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 xml:space="preserve">Выполнение комплекса работ по эффективному использованию природного газа позволило уменьшить выброс метана на 2,28 тыс. т. Значительно снижен объем выбросов и при производстве ремонтных работ на </w:t>
      </w:r>
      <w:r w:rsidR="00AB33A7">
        <w:rPr>
          <w:rFonts w:ascii="Arial" w:hAnsi="Arial" w:cs="Arial"/>
          <w:sz w:val="24"/>
          <w:szCs w:val="24"/>
        </w:rPr>
        <w:t>ЛЧ МГ</w:t>
      </w:r>
      <w:r w:rsidRPr="00247FE9">
        <w:rPr>
          <w:rFonts w:ascii="Arial" w:hAnsi="Arial" w:cs="Arial"/>
          <w:sz w:val="24"/>
          <w:szCs w:val="24"/>
        </w:rPr>
        <w:t xml:space="preserve"> </w:t>
      </w:r>
      <w:r w:rsidR="00AB33A7">
        <w:rPr>
          <w:rFonts w:ascii="Arial" w:hAnsi="Arial" w:cs="Arial"/>
          <w:sz w:val="24"/>
          <w:szCs w:val="24"/>
        </w:rPr>
        <w:t>–</w:t>
      </w:r>
      <w:r w:rsidRPr="00247FE9">
        <w:rPr>
          <w:rFonts w:ascii="Arial" w:hAnsi="Arial" w:cs="Arial"/>
          <w:sz w:val="24"/>
          <w:szCs w:val="24"/>
        </w:rPr>
        <w:t xml:space="preserve"> валовой выброс метана составил 2,2 тыс. т</w:t>
      </w:r>
      <w:r w:rsidR="00AB33A7">
        <w:rPr>
          <w:rFonts w:ascii="Arial" w:hAnsi="Arial" w:cs="Arial"/>
          <w:sz w:val="24"/>
          <w:szCs w:val="24"/>
        </w:rPr>
        <w:t>,</w:t>
      </w:r>
      <w:r w:rsidRPr="00247FE9">
        <w:rPr>
          <w:rFonts w:ascii="Arial" w:hAnsi="Arial" w:cs="Arial"/>
          <w:sz w:val="24"/>
          <w:szCs w:val="24"/>
        </w:rPr>
        <w:t xml:space="preserve"> или </w:t>
      </w:r>
      <w:r w:rsidR="00AB33A7">
        <w:rPr>
          <w:rFonts w:ascii="Arial" w:hAnsi="Arial" w:cs="Arial"/>
          <w:sz w:val="24"/>
          <w:szCs w:val="24"/>
        </w:rPr>
        <w:t xml:space="preserve">в </w:t>
      </w:r>
      <w:r w:rsidRPr="00247FE9">
        <w:rPr>
          <w:rFonts w:ascii="Arial" w:hAnsi="Arial" w:cs="Arial"/>
          <w:sz w:val="24"/>
          <w:szCs w:val="24"/>
        </w:rPr>
        <w:t>3,2 раза ниже, чем в 2012 г.</w:t>
      </w:r>
    </w:p>
    <w:p w:rsidR="00493EBB" w:rsidRPr="004203B4" w:rsidRDefault="00493EBB" w:rsidP="00FD7C08">
      <w:pPr>
        <w:ind w:firstLine="708"/>
        <w:jc w:val="both"/>
        <w:rPr>
          <w:rFonts w:ascii="Arial" w:hAnsi="Arial" w:cs="Arial"/>
          <w:bCs/>
          <w:sz w:val="24"/>
          <w:szCs w:val="24"/>
        </w:rPr>
      </w:pPr>
      <w:r w:rsidRPr="004203B4">
        <w:rPr>
          <w:rFonts w:ascii="Arial" w:hAnsi="Arial" w:cs="Arial"/>
          <w:bCs/>
          <w:sz w:val="24"/>
          <w:szCs w:val="24"/>
        </w:rPr>
        <w:t>В Корбинском УМГ произведена установка солнечных батарей и дополн</w:t>
      </w:r>
      <w:r w:rsidRPr="004203B4">
        <w:rPr>
          <w:rFonts w:ascii="Arial" w:hAnsi="Arial" w:cs="Arial"/>
          <w:bCs/>
          <w:sz w:val="24"/>
          <w:szCs w:val="24"/>
        </w:rPr>
        <w:t>и</w:t>
      </w:r>
      <w:r w:rsidRPr="004203B4">
        <w:rPr>
          <w:rFonts w:ascii="Arial" w:hAnsi="Arial" w:cs="Arial"/>
          <w:bCs/>
          <w:sz w:val="24"/>
          <w:szCs w:val="24"/>
        </w:rPr>
        <w:t>тельного котла малой мощности на котельной для горячего водоснабжени</w:t>
      </w:r>
      <w:r w:rsidR="00AB33A7">
        <w:rPr>
          <w:rFonts w:ascii="Arial" w:hAnsi="Arial" w:cs="Arial"/>
          <w:bCs/>
          <w:sz w:val="24"/>
          <w:szCs w:val="24"/>
        </w:rPr>
        <w:t>я</w:t>
      </w:r>
      <w:r w:rsidRPr="004203B4">
        <w:rPr>
          <w:rFonts w:ascii="Arial" w:hAnsi="Arial" w:cs="Arial"/>
          <w:bCs/>
          <w:sz w:val="24"/>
          <w:szCs w:val="24"/>
        </w:rPr>
        <w:t xml:space="preserve"> в межотопительный период. Вс</w:t>
      </w:r>
      <w:r w:rsidR="00E15628">
        <w:rPr>
          <w:rFonts w:ascii="Arial" w:hAnsi="Arial" w:cs="Arial"/>
          <w:bCs/>
          <w:sz w:val="24"/>
          <w:szCs w:val="24"/>
        </w:rPr>
        <w:t>ё</w:t>
      </w:r>
      <w:r w:rsidRPr="004203B4">
        <w:rPr>
          <w:rFonts w:ascii="Arial" w:hAnsi="Arial" w:cs="Arial"/>
          <w:bCs/>
          <w:sz w:val="24"/>
          <w:szCs w:val="24"/>
        </w:rPr>
        <w:t xml:space="preserve"> это позволило предотвратить выбросы метана и оксидов азота в атмосферный воздух.</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Увеличение объемов забора воды на 8,2</w:t>
      </w:r>
      <w:r w:rsidR="00E15628">
        <w:rPr>
          <w:rFonts w:ascii="Arial" w:hAnsi="Arial" w:cs="Arial"/>
          <w:sz w:val="24"/>
          <w:szCs w:val="24"/>
        </w:rPr>
        <w:t xml:space="preserve"> </w:t>
      </w:r>
      <w:r w:rsidRPr="00247FE9">
        <w:rPr>
          <w:rFonts w:ascii="Arial" w:hAnsi="Arial" w:cs="Arial"/>
          <w:sz w:val="24"/>
          <w:szCs w:val="24"/>
        </w:rPr>
        <w:t>% связано с использованием во</w:t>
      </w:r>
      <w:r w:rsidRPr="00247FE9">
        <w:rPr>
          <w:rFonts w:ascii="Arial" w:hAnsi="Arial" w:cs="Arial"/>
          <w:sz w:val="24"/>
          <w:szCs w:val="24"/>
        </w:rPr>
        <w:t>д</w:t>
      </w:r>
      <w:r w:rsidRPr="00247FE9">
        <w:rPr>
          <w:rFonts w:ascii="Arial" w:hAnsi="Arial" w:cs="Arial"/>
          <w:sz w:val="24"/>
          <w:szCs w:val="24"/>
        </w:rPr>
        <w:t xml:space="preserve">ных ресурсов из поверхностных источников для строительства Мозырского ПХГ. </w:t>
      </w:r>
    </w:p>
    <w:p w:rsidR="00D9171B" w:rsidRPr="004203B4" w:rsidRDefault="00D9171B" w:rsidP="00FD7C08">
      <w:pPr>
        <w:ind w:firstLine="709"/>
        <w:jc w:val="both"/>
        <w:rPr>
          <w:rFonts w:ascii="Arial" w:hAnsi="Arial" w:cs="Arial"/>
          <w:sz w:val="24"/>
          <w:szCs w:val="24"/>
        </w:rPr>
      </w:pPr>
      <w:r w:rsidRPr="004203B4">
        <w:rPr>
          <w:rFonts w:ascii="Arial" w:hAnsi="Arial" w:cs="Arial"/>
          <w:sz w:val="24"/>
          <w:szCs w:val="24"/>
        </w:rPr>
        <w:t>В обособленных подразделениях проведены мероприятия по снижению сброса загрязняющих веществ в составе сточных вод в</w:t>
      </w:r>
      <w:r w:rsidR="00493EBB">
        <w:rPr>
          <w:rFonts w:ascii="Arial" w:hAnsi="Arial" w:cs="Arial"/>
          <w:sz w:val="24"/>
          <w:szCs w:val="24"/>
        </w:rPr>
        <w:t xml:space="preserve"> поверхностные водные объекты. </w:t>
      </w:r>
      <w:r w:rsidRPr="004203B4">
        <w:rPr>
          <w:rFonts w:ascii="Arial" w:hAnsi="Arial" w:cs="Arial"/>
          <w:sz w:val="24"/>
          <w:szCs w:val="24"/>
        </w:rPr>
        <w:t>Произведена реконструкция системы водоотведения и очистки сточных вод в Крупском УМГ. Осуществлял</w:t>
      </w:r>
      <w:r w:rsidR="00E15628">
        <w:rPr>
          <w:rFonts w:ascii="Arial" w:hAnsi="Arial" w:cs="Arial"/>
          <w:sz w:val="24"/>
          <w:szCs w:val="24"/>
        </w:rPr>
        <w:t>и</w:t>
      </w:r>
      <w:r w:rsidRPr="004203B4">
        <w:rPr>
          <w:rFonts w:ascii="Arial" w:hAnsi="Arial" w:cs="Arial"/>
          <w:sz w:val="24"/>
          <w:szCs w:val="24"/>
        </w:rPr>
        <w:t>сь периодические режимно-наладочные исп</w:t>
      </w:r>
      <w:r w:rsidRPr="004203B4">
        <w:rPr>
          <w:rFonts w:ascii="Arial" w:hAnsi="Arial" w:cs="Arial"/>
          <w:sz w:val="24"/>
          <w:szCs w:val="24"/>
        </w:rPr>
        <w:t>ы</w:t>
      </w:r>
      <w:r w:rsidR="004203B4" w:rsidRPr="004203B4">
        <w:rPr>
          <w:rFonts w:ascii="Arial" w:hAnsi="Arial" w:cs="Arial"/>
          <w:sz w:val="24"/>
          <w:szCs w:val="24"/>
        </w:rPr>
        <w:t>тания очистных сооружений.</w:t>
      </w:r>
    </w:p>
    <w:p w:rsidR="004203B4" w:rsidRPr="004203B4" w:rsidRDefault="004203B4" w:rsidP="00FD7C08">
      <w:pPr>
        <w:ind w:firstLine="708"/>
        <w:jc w:val="both"/>
        <w:rPr>
          <w:rFonts w:ascii="Arial" w:hAnsi="Arial" w:cs="Arial"/>
          <w:bCs/>
          <w:sz w:val="24"/>
          <w:szCs w:val="24"/>
        </w:rPr>
      </w:pPr>
      <w:r w:rsidRPr="004203B4">
        <w:rPr>
          <w:rFonts w:ascii="Arial" w:hAnsi="Arial" w:cs="Arial"/>
          <w:bCs/>
          <w:sz w:val="24"/>
          <w:szCs w:val="24"/>
        </w:rPr>
        <w:t>ОАО «Газпром трансгаз Беларусь» были реконструированы системы вод</w:t>
      </w:r>
      <w:r w:rsidRPr="004203B4">
        <w:rPr>
          <w:rFonts w:ascii="Arial" w:hAnsi="Arial" w:cs="Arial"/>
          <w:bCs/>
          <w:sz w:val="24"/>
          <w:szCs w:val="24"/>
        </w:rPr>
        <w:t>о</w:t>
      </w:r>
      <w:r w:rsidRPr="004203B4">
        <w:rPr>
          <w:rFonts w:ascii="Arial" w:hAnsi="Arial" w:cs="Arial"/>
          <w:bCs/>
          <w:sz w:val="24"/>
          <w:szCs w:val="24"/>
        </w:rPr>
        <w:t xml:space="preserve">отведения </w:t>
      </w:r>
      <w:r w:rsidR="00E15628">
        <w:rPr>
          <w:rFonts w:ascii="Arial" w:hAnsi="Arial" w:cs="Arial"/>
          <w:bCs/>
          <w:sz w:val="24"/>
          <w:szCs w:val="24"/>
        </w:rPr>
        <w:t xml:space="preserve">КС </w:t>
      </w:r>
      <w:r w:rsidRPr="004203B4">
        <w:rPr>
          <w:rFonts w:ascii="Arial" w:hAnsi="Arial" w:cs="Arial"/>
          <w:bCs/>
          <w:sz w:val="24"/>
          <w:szCs w:val="24"/>
        </w:rPr>
        <w:t>Крупская и Крупки со строительством очистных сооружений дожд</w:t>
      </w:r>
      <w:r w:rsidRPr="004203B4">
        <w:rPr>
          <w:rFonts w:ascii="Arial" w:hAnsi="Arial" w:cs="Arial"/>
          <w:bCs/>
          <w:sz w:val="24"/>
          <w:szCs w:val="24"/>
        </w:rPr>
        <w:t>е</w:t>
      </w:r>
      <w:r w:rsidRPr="004203B4">
        <w:rPr>
          <w:rFonts w:ascii="Arial" w:hAnsi="Arial" w:cs="Arial"/>
          <w:bCs/>
          <w:sz w:val="24"/>
          <w:szCs w:val="24"/>
        </w:rPr>
        <w:t xml:space="preserve">вых сточных вод. При проведении ремонтных работ на </w:t>
      </w:r>
      <w:r w:rsidR="00E15628">
        <w:rPr>
          <w:rFonts w:ascii="Arial" w:hAnsi="Arial" w:cs="Arial"/>
          <w:bCs/>
          <w:sz w:val="24"/>
          <w:szCs w:val="24"/>
        </w:rPr>
        <w:t>МГ</w:t>
      </w:r>
      <w:r w:rsidRPr="004203B4">
        <w:rPr>
          <w:rFonts w:ascii="Arial" w:hAnsi="Arial" w:cs="Arial"/>
          <w:bCs/>
          <w:sz w:val="24"/>
          <w:szCs w:val="24"/>
        </w:rPr>
        <w:t xml:space="preserve"> Торжок</w:t>
      </w:r>
      <w:r w:rsidR="00E15628">
        <w:rPr>
          <w:rFonts w:ascii="Arial" w:hAnsi="Arial" w:cs="Arial"/>
          <w:bCs/>
          <w:sz w:val="24"/>
          <w:szCs w:val="24"/>
        </w:rPr>
        <w:t xml:space="preserve"> </w:t>
      </w:r>
      <w:r w:rsidR="00E15628">
        <w:rPr>
          <w:rFonts w:ascii="Arial" w:hAnsi="Arial" w:cs="Arial"/>
          <w:sz w:val="24"/>
          <w:szCs w:val="24"/>
        </w:rPr>
        <w:t xml:space="preserve">– </w:t>
      </w:r>
      <w:r w:rsidRPr="004203B4">
        <w:rPr>
          <w:rFonts w:ascii="Arial" w:hAnsi="Arial" w:cs="Arial"/>
          <w:bCs/>
          <w:sz w:val="24"/>
          <w:szCs w:val="24"/>
        </w:rPr>
        <w:t>Минск</w:t>
      </w:r>
      <w:r w:rsidR="00E15628">
        <w:rPr>
          <w:rFonts w:ascii="Arial" w:hAnsi="Arial" w:cs="Arial"/>
          <w:bCs/>
          <w:sz w:val="24"/>
          <w:szCs w:val="24"/>
        </w:rPr>
        <w:t xml:space="preserve"> </w:t>
      </w:r>
      <w:r w:rsidR="00E15628">
        <w:rPr>
          <w:rFonts w:ascii="Arial" w:hAnsi="Arial" w:cs="Arial"/>
          <w:sz w:val="24"/>
          <w:szCs w:val="24"/>
        </w:rPr>
        <w:t xml:space="preserve">– </w:t>
      </w:r>
      <w:r w:rsidRPr="004203B4">
        <w:rPr>
          <w:rFonts w:ascii="Arial" w:hAnsi="Arial" w:cs="Arial"/>
          <w:bCs/>
          <w:sz w:val="24"/>
          <w:szCs w:val="24"/>
        </w:rPr>
        <w:t>Ив</w:t>
      </w:r>
      <w:r w:rsidRPr="004203B4">
        <w:rPr>
          <w:rFonts w:ascii="Arial" w:hAnsi="Arial" w:cs="Arial"/>
          <w:bCs/>
          <w:sz w:val="24"/>
          <w:szCs w:val="24"/>
        </w:rPr>
        <w:t>а</w:t>
      </w:r>
      <w:r w:rsidRPr="004203B4">
        <w:rPr>
          <w:rFonts w:ascii="Arial" w:hAnsi="Arial" w:cs="Arial"/>
          <w:bCs/>
          <w:sz w:val="24"/>
          <w:szCs w:val="24"/>
        </w:rPr>
        <w:t>цевичи осуществлялась выработка газа до значения технологических параметров ГРС, применялась новая технология использования композитных муфт без стра</w:t>
      </w:r>
      <w:r w:rsidRPr="004203B4">
        <w:rPr>
          <w:rFonts w:ascii="Arial" w:hAnsi="Arial" w:cs="Arial"/>
          <w:bCs/>
          <w:sz w:val="24"/>
          <w:szCs w:val="24"/>
        </w:rPr>
        <w:t>в</w:t>
      </w:r>
      <w:r w:rsidRPr="004203B4">
        <w:rPr>
          <w:rFonts w:ascii="Arial" w:hAnsi="Arial" w:cs="Arial"/>
          <w:bCs/>
          <w:sz w:val="24"/>
          <w:szCs w:val="24"/>
        </w:rPr>
        <w:t>ливания газа из ремонтируемого участка, модернизирована система теплосна</w:t>
      </w:r>
      <w:r w:rsidRPr="004203B4">
        <w:rPr>
          <w:rFonts w:ascii="Arial" w:hAnsi="Arial" w:cs="Arial"/>
          <w:bCs/>
          <w:sz w:val="24"/>
          <w:szCs w:val="24"/>
        </w:rPr>
        <w:t>б</w:t>
      </w:r>
      <w:r w:rsidRPr="004203B4">
        <w:rPr>
          <w:rFonts w:ascii="Arial" w:hAnsi="Arial" w:cs="Arial"/>
          <w:bCs/>
          <w:sz w:val="24"/>
          <w:szCs w:val="24"/>
        </w:rPr>
        <w:t>жения промышленной площадки Слонимского УМГ, в результате чего стала во</w:t>
      </w:r>
      <w:r w:rsidRPr="004203B4">
        <w:rPr>
          <w:rFonts w:ascii="Arial" w:hAnsi="Arial" w:cs="Arial"/>
          <w:bCs/>
          <w:sz w:val="24"/>
          <w:szCs w:val="24"/>
        </w:rPr>
        <w:t>з</w:t>
      </w:r>
      <w:r w:rsidRPr="004203B4">
        <w:rPr>
          <w:rFonts w:ascii="Arial" w:hAnsi="Arial" w:cs="Arial"/>
          <w:bCs/>
          <w:sz w:val="24"/>
          <w:szCs w:val="24"/>
        </w:rPr>
        <w:t>можной утилиза</w:t>
      </w:r>
      <w:r w:rsidR="00E15628">
        <w:rPr>
          <w:rFonts w:ascii="Arial" w:hAnsi="Arial" w:cs="Arial"/>
          <w:bCs/>
          <w:sz w:val="24"/>
          <w:szCs w:val="24"/>
        </w:rPr>
        <w:t>ц</w:t>
      </w:r>
      <w:r w:rsidRPr="004203B4">
        <w:rPr>
          <w:rFonts w:ascii="Arial" w:hAnsi="Arial" w:cs="Arial"/>
          <w:bCs/>
          <w:sz w:val="24"/>
          <w:szCs w:val="24"/>
        </w:rPr>
        <w:t xml:space="preserve">ия тепловой энергии от электростанции. </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Проведенные мероприятия по оптимизации обращения с отходами прои</w:t>
      </w:r>
      <w:r w:rsidRPr="00247FE9">
        <w:rPr>
          <w:rFonts w:ascii="Arial" w:hAnsi="Arial" w:cs="Arial"/>
          <w:sz w:val="24"/>
          <w:szCs w:val="24"/>
        </w:rPr>
        <w:t>з</w:t>
      </w:r>
      <w:r w:rsidRPr="00247FE9">
        <w:rPr>
          <w:rFonts w:ascii="Arial" w:hAnsi="Arial" w:cs="Arial"/>
          <w:sz w:val="24"/>
          <w:szCs w:val="24"/>
        </w:rPr>
        <w:t>водства позволили снизить общий объем их образования на 33</w:t>
      </w:r>
      <w:r w:rsidR="00E15628">
        <w:rPr>
          <w:rFonts w:ascii="Arial" w:hAnsi="Arial" w:cs="Arial"/>
          <w:sz w:val="24"/>
          <w:szCs w:val="24"/>
        </w:rPr>
        <w:t xml:space="preserve"> </w:t>
      </w:r>
      <w:r w:rsidRPr="00247FE9">
        <w:rPr>
          <w:rFonts w:ascii="Arial" w:hAnsi="Arial" w:cs="Arial"/>
          <w:sz w:val="24"/>
          <w:szCs w:val="24"/>
        </w:rPr>
        <w:t>%, при этом на з</w:t>
      </w:r>
      <w:r w:rsidRPr="00247FE9">
        <w:rPr>
          <w:rFonts w:ascii="Arial" w:hAnsi="Arial" w:cs="Arial"/>
          <w:sz w:val="24"/>
          <w:szCs w:val="24"/>
        </w:rPr>
        <w:t>а</w:t>
      </w:r>
      <w:r w:rsidRPr="00247FE9">
        <w:rPr>
          <w:rFonts w:ascii="Arial" w:hAnsi="Arial" w:cs="Arial"/>
          <w:sz w:val="24"/>
          <w:szCs w:val="24"/>
        </w:rPr>
        <w:t>хоронение передано меньше на 362 т</w:t>
      </w:r>
      <w:r w:rsidR="00E15628">
        <w:rPr>
          <w:rFonts w:ascii="Arial" w:hAnsi="Arial" w:cs="Arial"/>
          <w:sz w:val="24"/>
          <w:szCs w:val="24"/>
        </w:rPr>
        <w:t>,</w:t>
      </w:r>
      <w:r w:rsidRPr="00247FE9">
        <w:rPr>
          <w:rFonts w:ascii="Arial" w:hAnsi="Arial" w:cs="Arial"/>
          <w:sz w:val="24"/>
          <w:szCs w:val="24"/>
        </w:rPr>
        <w:t xml:space="preserve"> или 23,9</w:t>
      </w:r>
      <w:r w:rsidR="00E15628">
        <w:rPr>
          <w:rFonts w:ascii="Arial" w:hAnsi="Arial" w:cs="Arial"/>
          <w:sz w:val="24"/>
          <w:szCs w:val="24"/>
        </w:rPr>
        <w:t xml:space="preserve"> </w:t>
      </w:r>
      <w:r w:rsidRPr="00247FE9">
        <w:rPr>
          <w:rFonts w:ascii="Arial" w:hAnsi="Arial" w:cs="Arial"/>
          <w:sz w:val="24"/>
          <w:szCs w:val="24"/>
        </w:rPr>
        <w:t>%.</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В 2013 г</w:t>
      </w:r>
      <w:r w:rsidR="00E15628">
        <w:rPr>
          <w:rFonts w:ascii="Arial" w:hAnsi="Arial" w:cs="Arial"/>
          <w:sz w:val="24"/>
          <w:szCs w:val="24"/>
        </w:rPr>
        <w:t>.</w:t>
      </w:r>
      <w:r w:rsidRPr="00247FE9">
        <w:rPr>
          <w:rFonts w:ascii="Arial" w:hAnsi="Arial" w:cs="Arial"/>
          <w:sz w:val="24"/>
          <w:szCs w:val="24"/>
        </w:rPr>
        <w:t xml:space="preserve"> ОАО «Газпром трансгаз Беларусь» осуществлены платежи за пр</w:t>
      </w:r>
      <w:r w:rsidRPr="00247FE9">
        <w:rPr>
          <w:rFonts w:ascii="Arial" w:hAnsi="Arial" w:cs="Arial"/>
          <w:sz w:val="24"/>
          <w:szCs w:val="24"/>
        </w:rPr>
        <w:t>и</w:t>
      </w:r>
      <w:r w:rsidRPr="00247FE9">
        <w:rPr>
          <w:rFonts w:ascii="Arial" w:hAnsi="Arial" w:cs="Arial"/>
          <w:sz w:val="24"/>
          <w:szCs w:val="24"/>
        </w:rPr>
        <w:t>родопользование в размере 24 151,6 млн белорусских рублей, что на 40,6</w:t>
      </w:r>
      <w:r w:rsidR="00E15628">
        <w:rPr>
          <w:rFonts w:ascii="Arial" w:hAnsi="Arial" w:cs="Arial"/>
          <w:sz w:val="24"/>
          <w:szCs w:val="24"/>
        </w:rPr>
        <w:t xml:space="preserve"> </w:t>
      </w:r>
      <w:r w:rsidRPr="00247FE9">
        <w:rPr>
          <w:rFonts w:ascii="Arial" w:hAnsi="Arial" w:cs="Arial"/>
          <w:sz w:val="24"/>
          <w:szCs w:val="24"/>
        </w:rPr>
        <w:t>% больше, чем в 2012 г. На увеличение суммы повлияло изменение налоговых ст</w:t>
      </w:r>
      <w:r w:rsidRPr="00247FE9">
        <w:rPr>
          <w:rFonts w:ascii="Arial" w:hAnsi="Arial" w:cs="Arial"/>
          <w:sz w:val="24"/>
          <w:szCs w:val="24"/>
        </w:rPr>
        <w:t>а</w:t>
      </w:r>
      <w:r w:rsidRPr="00247FE9">
        <w:rPr>
          <w:rFonts w:ascii="Arial" w:hAnsi="Arial" w:cs="Arial"/>
          <w:sz w:val="24"/>
          <w:szCs w:val="24"/>
        </w:rPr>
        <w:t xml:space="preserve">вок по платежам за природопользование и рост выбросов загрязняющих веществ в атмосферный воздух. </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 xml:space="preserve">В </w:t>
      </w:r>
      <w:r w:rsidR="00E15628">
        <w:rPr>
          <w:rFonts w:ascii="Arial" w:hAnsi="Arial" w:cs="Arial"/>
          <w:sz w:val="24"/>
          <w:szCs w:val="24"/>
        </w:rPr>
        <w:t>отчетном</w:t>
      </w:r>
      <w:r w:rsidRPr="00247FE9">
        <w:rPr>
          <w:rFonts w:ascii="Arial" w:hAnsi="Arial" w:cs="Arial"/>
          <w:sz w:val="24"/>
          <w:szCs w:val="24"/>
        </w:rPr>
        <w:t xml:space="preserve"> году на объектах ОАО «Газпром трансгаз Беларусь» территор</w:t>
      </w:r>
      <w:r w:rsidRPr="00247FE9">
        <w:rPr>
          <w:rFonts w:ascii="Arial" w:hAnsi="Arial" w:cs="Arial"/>
          <w:sz w:val="24"/>
          <w:szCs w:val="24"/>
        </w:rPr>
        <w:t>и</w:t>
      </w:r>
      <w:r w:rsidRPr="00247FE9">
        <w:rPr>
          <w:rFonts w:ascii="Arial" w:hAnsi="Arial" w:cs="Arial"/>
          <w:sz w:val="24"/>
          <w:szCs w:val="24"/>
        </w:rPr>
        <w:t>альными подразделениями Министерства природных ресурсов и охраны окруж</w:t>
      </w:r>
      <w:r w:rsidRPr="00247FE9">
        <w:rPr>
          <w:rFonts w:ascii="Arial" w:hAnsi="Arial" w:cs="Arial"/>
          <w:sz w:val="24"/>
          <w:szCs w:val="24"/>
        </w:rPr>
        <w:t>а</w:t>
      </w:r>
      <w:r w:rsidRPr="00247FE9">
        <w:rPr>
          <w:rFonts w:ascii="Arial" w:hAnsi="Arial" w:cs="Arial"/>
          <w:sz w:val="24"/>
          <w:szCs w:val="24"/>
        </w:rPr>
        <w:t xml:space="preserve">ющей среды проведены </w:t>
      </w:r>
      <w:r w:rsidR="00E15628">
        <w:rPr>
          <w:rFonts w:ascii="Arial" w:hAnsi="Arial" w:cs="Arial"/>
          <w:sz w:val="24"/>
          <w:szCs w:val="24"/>
        </w:rPr>
        <w:t>три</w:t>
      </w:r>
      <w:r w:rsidRPr="00247FE9">
        <w:rPr>
          <w:rFonts w:ascii="Arial" w:hAnsi="Arial" w:cs="Arial"/>
          <w:sz w:val="24"/>
          <w:szCs w:val="24"/>
        </w:rPr>
        <w:t xml:space="preserve"> комплексные проверки соблюдения требований пр</w:t>
      </w:r>
      <w:r w:rsidRPr="00247FE9">
        <w:rPr>
          <w:rFonts w:ascii="Arial" w:hAnsi="Arial" w:cs="Arial"/>
          <w:sz w:val="24"/>
          <w:szCs w:val="24"/>
        </w:rPr>
        <w:t>и</w:t>
      </w:r>
      <w:r w:rsidRPr="00247FE9">
        <w:rPr>
          <w:rFonts w:ascii="Arial" w:hAnsi="Arial" w:cs="Arial"/>
          <w:sz w:val="24"/>
          <w:szCs w:val="24"/>
        </w:rPr>
        <w:t xml:space="preserve">родоохранного законодательства. Выявлено </w:t>
      </w:r>
      <w:r w:rsidR="00E15628">
        <w:rPr>
          <w:rFonts w:ascii="Arial" w:hAnsi="Arial" w:cs="Arial"/>
          <w:sz w:val="24"/>
          <w:szCs w:val="24"/>
        </w:rPr>
        <w:t>два</w:t>
      </w:r>
      <w:r w:rsidRPr="00247FE9">
        <w:rPr>
          <w:rFonts w:ascii="Arial" w:hAnsi="Arial" w:cs="Arial"/>
          <w:sz w:val="24"/>
          <w:szCs w:val="24"/>
        </w:rPr>
        <w:t xml:space="preserve"> нарушения установленных тр</w:t>
      </w:r>
      <w:r w:rsidRPr="00247FE9">
        <w:rPr>
          <w:rFonts w:ascii="Arial" w:hAnsi="Arial" w:cs="Arial"/>
          <w:sz w:val="24"/>
          <w:szCs w:val="24"/>
        </w:rPr>
        <w:t>е</w:t>
      </w:r>
      <w:r w:rsidRPr="00247FE9">
        <w:rPr>
          <w:rFonts w:ascii="Arial" w:hAnsi="Arial" w:cs="Arial"/>
          <w:sz w:val="24"/>
          <w:szCs w:val="24"/>
        </w:rPr>
        <w:t xml:space="preserve">бований по обращению с отходами производства. </w:t>
      </w:r>
      <w:r w:rsidR="00493EBB">
        <w:rPr>
          <w:rFonts w:ascii="Arial" w:hAnsi="Arial" w:cs="Arial"/>
          <w:sz w:val="24"/>
          <w:szCs w:val="24"/>
        </w:rPr>
        <w:t>Нарушения ус</w:t>
      </w:r>
      <w:r w:rsidR="00E15628">
        <w:rPr>
          <w:rFonts w:ascii="Arial" w:hAnsi="Arial" w:cs="Arial"/>
          <w:sz w:val="24"/>
          <w:szCs w:val="24"/>
        </w:rPr>
        <w:t>т</w:t>
      </w:r>
      <w:r w:rsidR="00493EBB">
        <w:rPr>
          <w:rFonts w:ascii="Arial" w:hAnsi="Arial" w:cs="Arial"/>
          <w:sz w:val="24"/>
          <w:szCs w:val="24"/>
        </w:rPr>
        <w:t>ранены в уст</w:t>
      </w:r>
      <w:r w:rsidR="00493EBB">
        <w:rPr>
          <w:rFonts w:ascii="Arial" w:hAnsi="Arial" w:cs="Arial"/>
          <w:sz w:val="24"/>
          <w:szCs w:val="24"/>
        </w:rPr>
        <w:t>а</w:t>
      </w:r>
      <w:r w:rsidR="00493EBB">
        <w:rPr>
          <w:rFonts w:ascii="Arial" w:hAnsi="Arial" w:cs="Arial"/>
          <w:sz w:val="24"/>
          <w:szCs w:val="24"/>
        </w:rPr>
        <w:t xml:space="preserve">новленный срок. </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 xml:space="preserve">В прошедшем году в </w:t>
      </w:r>
      <w:r w:rsidR="00E15628">
        <w:rPr>
          <w:rFonts w:ascii="Arial" w:hAnsi="Arial" w:cs="Arial"/>
          <w:sz w:val="24"/>
          <w:szCs w:val="24"/>
        </w:rPr>
        <w:t>О</w:t>
      </w:r>
      <w:r w:rsidRPr="00247FE9">
        <w:rPr>
          <w:rFonts w:ascii="Arial" w:hAnsi="Arial" w:cs="Arial"/>
          <w:sz w:val="24"/>
          <w:szCs w:val="24"/>
        </w:rPr>
        <w:t xml:space="preserve">бществе </w:t>
      </w:r>
      <w:r w:rsidR="00E15628">
        <w:rPr>
          <w:rFonts w:ascii="Arial" w:hAnsi="Arial" w:cs="Arial"/>
          <w:sz w:val="24"/>
          <w:szCs w:val="24"/>
        </w:rPr>
        <w:t xml:space="preserve">также </w:t>
      </w:r>
      <w:r w:rsidRPr="00247FE9">
        <w:rPr>
          <w:rFonts w:ascii="Arial" w:hAnsi="Arial" w:cs="Arial"/>
          <w:sz w:val="24"/>
          <w:szCs w:val="24"/>
        </w:rPr>
        <w:t>завершены работы по внедрению с</w:t>
      </w:r>
      <w:r w:rsidRPr="00247FE9">
        <w:rPr>
          <w:rFonts w:ascii="Arial" w:hAnsi="Arial" w:cs="Arial"/>
          <w:sz w:val="24"/>
          <w:szCs w:val="24"/>
        </w:rPr>
        <w:t>и</w:t>
      </w:r>
      <w:r w:rsidRPr="00247FE9">
        <w:rPr>
          <w:rFonts w:ascii="Arial" w:hAnsi="Arial" w:cs="Arial"/>
          <w:sz w:val="24"/>
          <w:szCs w:val="24"/>
        </w:rPr>
        <w:t xml:space="preserve">стемы экологического менеджмента. </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В октябре 2013 г. О</w:t>
      </w:r>
      <w:r w:rsidR="00EB01B7">
        <w:rPr>
          <w:rFonts w:ascii="Arial" w:hAnsi="Arial" w:cs="Arial"/>
          <w:sz w:val="24"/>
          <w:szCs w:val="24"/>
        </w:rPr>
        <w:t>ОО «Га</w:t>
      </w:r>
      <w:r w:rsidR="00E41AE1">
        <w:rPr>
          <w:rFonts w:ascii="Arial" w:hAnsi="Arial" w:cs="Arial"/>
          <w:sz w:val="24"/>
          <w:szCs w:val="24"/>
        </w:rPr>
        <w:t>зпром трансгазБеларусь»</w:t>
      </w:r>
      <w:r w:rsidRPr="00247FE9">
        <w:rPr>
          <w:rFonts w:ascii="Arial" w:hAnsi="Arial" w:cs="Arial"/>
          <w:sz w:val="24"/>
          <w:szCs w:val="24"/>
        </w:rPr>
        <w:t xml:space="preserve"> представляло ОАО «Газпром» при проведении надзорного аудита СЭМ международным обществом Det Norske Veritas. Аудиторы подтвердили соответствие системы управления пр</w:t>
      </w:r>
      <w:r w:rsidRPr="00247FE9">
        <w:rPr>
          <w:rFonts w:ascii="Arial" w:hAnsi="Arial" w:cs="Arial"/>
          <w:sz w:val="24"/>
          <w:szCs w:val="24"/>
        </w:rPr>
        <w:t>и</w:t>
      </w:r>
      <w:r w:rsidRPr="00247FE9">
        <w:rPr>
          <w:rFonts w:ascii="Arial" w:hAnsi="Arial" w:cs="Arial"/>
          <w:sz w:val="24"/>
          <w:szCs w:val="24"/>
        </w:rPr>
        <w:t xml:space="preserve">родоохранной </w:t>
      </w:r>
      <w:r w:rsidR="00E41AE1" w:rsidRPr="00247FE9">
        <w:rPr>
          <w:rFonts w:ascii="Arial" w:hAnsi="Arial" w:cs="Arial"/>
          <w:sz w:val="24"/>
          <w:szCs w:val="24"/>
        </w:rPr>
        <w:t>деятельност</w:t>
      </w:r>
      <w:r w:rsidR="00E41AE1">
        <w:rPr>
          <w:rFonts w:ascii="Arial" w:hAnsi="Arial" w:cs="Arial"/>
          <w:sz w:val="24"/>
          <w:szCs w:val="24"/>
        </w:rPr>
        <w:t>ью</w:t>
      </w:r>
      <w:r w:rsidR="00E41AE1" w:rsidRPr="00247FE9">
        <w:rPr>
          <w:rFonts w:ascii="Arial" w:hAnsi="Arial" w:cs="Arial"/>
          <w:sz w:val="24"/>
          <w:szCs w:val="24"/>
        </w:rPr>
        <w:t xml:space="preserve"> </w:t>
      </w:r>
      <w:r w:rsidRPr="00247FE9">
        <w:rPr>
          <w:rFonts w:ascii="Arial" w:hAnsi="Arial" w:cs="Arial"/>
          <w:sz w:val="24"/>
          <w:szCs w:val="24"/>
        </w:rPr>
        <w:t>Общества корпоративным нормам. В связи с чем в экологический сертификат ОАО «Газпром» внесены изменения, распространя</w:t>
      </w:r>
      <w:r w:rsidRPr="00247FE9">
        <w:rPr>
          <w:rFonts w:ascii="Arial" w:hAnsi="Arial" w:cs="Arial"/>
          <w:sz w:val="24"/>
          <w:szCs w:val="24"/>
        </w:rPr>
        <w:t>ю</w:t>
      </w:r>
      <w:r w:rsidRPr="00247FE9">
        <w:rPr>
          <w:rFonts w:ascii="Arial" w:hAnsi="Arial" w:cs="Arial"/>
          <w:sz w:val="24"/>
          <w:szCs w:val="24"/>
        </w:rPr>
        <w:t>щие область его применения  на ОАО «Газпром трансгаз Беларусь».</w:t>
      </w:r>
    </w:p>
    <w:p w:rsidR="00D9171B" w:rsidRPr="00247FE9" w:rsidRDefault="00D9171B" w:rsidP="00FD7C08">
      <w:pPr>
        <w:ind w:firstLine="709"/>
        <w:jc w:val="both"/>
        <w:rPr>
          <w:rFonts w:ascii="Arial" w:hAnsi="Arial" w:cs="Arial"/>
          <w:sz w:val="24"/>
          <w:szCs w:val="24"/>
        </w:rPr>
      </w:pPr>
      <w:r w:rsidRPr="00247FE9">
        <w:rPr>
          <w:rFonts w:ascii="Arial" w:hAnsi="Arial" w:cs="Arial"/>
          <w:sz w:val="24"/>
          <w:szCs w:val="24"/>
        </w:rPr>
        <w:t>В декабре 2013 г</w:t>
      </w:r>
      <w:r w:rsidR="00E15628">
        <w:rPr>
          <w:rFonts w:ascii="Arial" w:hAnsi="Arial" w:cs="Arial"/>
          <w:sz w:val="24"/>
          <w:szCs w:val="24"/>
        </w:rPr>
        <w:t>.</w:t>
      </w:r>
      <w:r w:rsidRPr="00247FE9">
        <w:rPr>
          <w:rFonts w:ascii="Arial" w:hAnsi="Arial" w:cs="Arial"/>
          <w:sz w:val="24"/>
          <w:szCs w:val="24"/>
        </w:rPr>
        <w:t xml:space="preserve"> система управления окружающей средой </w:t>
      </w:r>
      <w:r w:rsidR="00E15628">
        <w:rPr>
          <w:rFonts w:ascii="Arial" w:hAnsi="Arial" w:cs="Arial"/>
          <w:sz w:val="24"/>
          <w:szCs w:val="24"/>
        </w:rPr>
        <w:t>О</w:t>
      </w:r>
      <w:r w:rsidRPr="00247FE9">
        <w:rPr>
          <w:rFonts w:ascii="Arial" w:hAnsi="Arial" w:cs="Arial"/>
          <w:sz w:val="24"/>
          <w:szCs w:val="24"/>
        </w:rPr>
        <w:t>бщества успешно прошла сертификацию на соответствие требованиям государственного стандарта Республики Беларусь СТБ ИСО 14001-2005.</w:t>
      </w:r>
    </w:p>
    <w:p w:rsidR="00926A83" w:rsidRPr="009F7437" w:rsidRDefault="00926A83" w:rsidP="00FD7C08">
      <w:pPr>
        <w:spacing w:before="60"/>
        <w:ind w:firstLine="567"/>
        <w:jc w:val="both"/>
        <w:rPr>
          <w:rFonts w:ascii="Arial" w:eastAsia="Times New Roman" w:hAnsi="Arial" w:cs="Arial"/>
          <w:b/>
          <w:sz w:val="28"/>
          <w:szCs w:val="28"/>
        </w:rPr>
      </w:pPr>
    </w:p>
    <w:p w:rsidR="00B34955" w:rsidRPr="00A06327" w:rsidRDefault="00B34955" w:rsidP="00FD7C08">
      <w:pPr>
        <w:shd w:val="clear" w:color="auto" w:fill="8DB3E2" w:themeFill="text2" w:themeFillTint="66"/>
        <w:suppressAutoHyphens/>
        <w:spacing w:line="240" w:lineRule="auto"/>
        <w:jc w:val="both"/>
        <w:rPr>
          <w:rFonts w:ascii="Arial" w:hAnsi="Arial" w:cs="Arial"/>
          <w:b/>
          <w:bCs/>
          <w:caps/>
          <w:sz w:val="32"/>
          <w:szCs w:val="24"/>
        </w:rPr>
      </w:pPr>
      <w:r w:rsidRPr="00A06327">
        <w:rPr>
          <w:rFonts w:ascii="Arial" w:hAnsi="Arial" w:cs="Arial"/>
          <w:b/>
          <w:bCs/>
          <w:caps/>
          <w:sz w:val="32"/>
          <w:szCs w:val="24"/>
        </w:rPr>
        <w:t xml:space="preserve">Предупреждение негативного воздействия </w:t>
      </w:r>
    </w:p>
    <w:p w:rsidR="00B34955" w:rsidRPr="00A06327" w:rsidRDefault="00B34955" w:rsidP="00FD7C08">
      <w:pPr>
        <w:shd w:val="clear" w:color="auto" w:fill="8DB3E2" w:themeFill="text2" w:themeFillTint="66"/>
        <w:suppressAutoHyphens/>
        <w:spacing w:line="240" w:lineRule="auto"/>
        <w:jc w:val="both"/>
        <w:rPr>
          <w:rFonts w:ascii="Arial" w:hAnsi="Arial" w:cs="Arial"/>
          <w:b/>
          <w:bCs/>
          <w:caps/>
          <w:sz w:val="32"/>
          <w:szCs w:val="24"/>
        </w:rPr>
      </w:pPr>
      <w:r w:rsidRPr="00A06327">
        <w:rPr>
          <w:rFonts w:ascii="Arial" w:hAnsi="Arial" w:cs="Arial"/>
          <w:b/>
          <w:bCs/>
          <w:caps/>
          <w:sz w:val="32"/>
          <w:szCs w:val="24"/>
        </w:rPr>
        <w:t xml:space="preserve">на окружающую среду </w:t>
      </w:r>
    </w:p>
    <w:p w:rsidR="00B34955" w:rsidRPr="008C675D" w:rsidRDefault="00B34955" w:rsidP="00FD7C08">
      <w:pPr>
        <w:suppressAutoHyphens/>
        <w:spacing w:line="240" w:lineRule="auto"/>
        <w:ind w:firstLine="708"/>
        <w:jc w:val="both"/>
        <w:rPr>
          <w:rFonts w:ascii="Arial" w:hAnsi="Arial" w:cs="Arial"/>
          <w:bCs/>
          <w:color w:val="000000"/>
          <w:sz w:val="24"/>
          <w:szCs w:val="24"/>
        </w:rPr>
      </w:pPr>
    </w:p>
    <w:p w:rsidR="00B34955" w:rsidRDefault="00B34955" w:rsidP="00FD7C08">
      <w:pPr>
        <w:suppressAutoHyphens/>
        <w:spacing w:line="240" w:lineRule="auto"/>
        <w:jc w:val="both"/>
        <w:rPr>
          <w:rFonts w:ascii="Arial" w:hAnsi="Arial" w:cs="Arial"/>
          <w:b/>
          <w:caps/>
          <w:sz w:val="28"/>
          <w:szCs w:val="24"/>
        </w:rPr>
      </w:pPr>
      <w:r w:rsidRPr="00A06327">
        <w:rPr>
          <w:rFonts w:ascii="Arial" w:hAnsi="Arial" w:cs="Arial"/>
          <w:b/>
          <w:caps/>
          <w:sz w:val="28"/>
          <w:szCs w:val="24"/>
        </w:rPr>
        <w:t xml:space="preserve">экологическая Оценка проектов </w:t>
      </w:r>
    </w:p>
    <w:p w:rsidR="00A06327" w:rsidRPr="00A06327" w:rsidRDefault="00A06327" w:rsidP="00FD7C08">
      <w:pPr>
        <w:suppressAutoHyphens/>
        <w:spacing w:line="240" w:lineRule="auto"/>
        <w:jc w:val="both"/>
        <w:rPr>
          <w:rFonts w:ascii="Arial" w:hAnsi="Arial" w:cs="Arial"/>
          <w:b/>
          <w:caps/>
          <w:sz w:val="28"/>
          <w:szCs w:val="24"/>
        </w:rPr>
      </w:pPr>
    </w:p>
    <w:p w:rsidR="009F7437" w:rsidRPr="009F4469" w:rsidRDefault="009F7437" w:rsidP="00FD7C08">
      <w:pPr>
        <w:pStyle w:val="122"/>
        <w:spacing w:before="0"/>
        <w:rPr>
          <w:rFonts w:ascii="Arial" w:hAnsi="Arial"/>
        </w:rPr>
      </w:pPr>
      <w:r w:rsidRPr="009F4469">
        <w:rPr>
          <w:rFonts w:ascii="Arial" w:hAnsi="Arial"/>
        </w:rPr>
        <w:t xml:space="preserve">При строительстве и реконструкции производственных объектов, объектов инфраструктуры происходит воздействие на окружающую среду, поэтому главная задача проектировщиков </w:t>
      </w:r>
      <w:r w:rsidR="002023C6">
        <w:rPr>
          <w:rFonts w:ascii="Arial" w:hAnsi="Arial" w:cs="Arial"/>
          <w:szCs w:val="24"/>
        </w:rPr>
        <w:t>–</w:t>
      </w:r>
      <w:r w:rsidRPr="009F4469">
        <w:rPr>
          <w:rFonts w:ascii="Arial" w:hAnsi="Arial"/>
        </w:rPr>
        <w:t xml:space="preserve"> минимизировать возможные воздействия и ущербы п</w:t>
      </w:r>
      <w:r w:rsidRPr="009F4469">
        <w:rPr>
          <w:rFonts w:ascii="Arial" w:hAnsi="Arial"/>
        </w:rPr>
        <w:t>у</w:t>
      </w:r>
      <w:r w:rsidRPr="009F4469">
        <w:rPr>
          <w:rFonts w:ascii="Arial" w:hAnsi="Arial"/>
        </w:rPr>
        <w:t>тем разработки комплекса природоохранных мероприятий в привязке к конкре</w:t>
      </w:r>
      <w:r w:rsidRPr="009F4469">
        <w:rPr>
          <w:rFonts w:ascii="Arial" w:hAnsi="Arial"/>
        </w:rPr>
        <w:t>т</w:t>
      </w:r>
      <w:r w:rsidRPr="009F4469">
        <w:rPr>
          <w:rFonts w:ascii="Arial" w:hAnsi="Arial"/>
        </w:rPr>
        <w:t xml:space="preserve">ным природно-территориальным условиям. </w:t>
      </w:r>
    </w:p>
    <w:p w:rsidR="009F7437" w:rsidRPr="009F4469" w:rsidRDefault="009F7437" w:rsidP="00FD7C08">
      <w:pPr>
        <w:pStyle w:val="-"/>
        <w:spacing w:before="0"/>
      </w:pPr>
      <w:r w:rsidRPr="009F4469">
        <w:t>Оценка воздействия на окружающую среду намечаемой хозяйственной де</w:t>
      </w:r>
      <w:r w:rsidRPr="009F4469">
        <w:t>я</w:t>
      </w:r>
      <w:r w:rsidRPr="009F4469">
        <w:t>тельности проводится на основании инженерно-экологических изысканий в рай</w:t>
      </w:r>
      <w:r w:rsidRPr="009F4469">
        <w:t>о</w:t>
      </w:r>
      <w:r w:rsidRPr="009F4469">
        <w:t>нах планируемого строительства. В ходе исследований изучается и анализируе</w:t>
      </w:r>
      <w:r w:rsidRPr="009F4469">
        <w:t>т</w:t>
      </w:r>
      <w:r w:rsidRPr="009F4469">
        <w:t>ся состояние компонентов окружающей среды, уровень существующей техноге</w:t>
      </w:r>
      <w:r w:rsidRPr="009F4469">
        <w:t>н</w:t>
      </w:r>
      <w:r w:rsidRPr="009F4469">
        <w:t>ной нагрузки. Полученные данные учитываются при разработке проектных реш</w:t>
      </w:r>
      <w:r w:rsidRPr="009F4469">
        <w:t>е</w:t>
      </w:r>
      <w:r w:rsidRPr="009F4469">
        <w:t>ний на основе выбора наиболее экологически и экономически целесообразного варианта.</w:t>
      </w:r>
    </w:p>
    <w:p w:rsidR="009F7437" w:rsidRPr="009F4469" w:rsidRDefault="009F7437" w:rsidP="00FD7C08">
      <w:pPr>
        <w:pStyle w:val="120"/>
        <w:spacing w:before="0" w:line="276" w:lineRule="auto"/>
        <w:rPr>
          <w:rFonts w:ascii="Arial" w:hAnsi="Arial"/>
        </w:rPr>
      </w:pPr>
      <w:r w:rsidRPr="009F4469">
        <w:rPr>
          <w:rFonts w:ascii="Arial" w:hAnsi="Arial"/>
        </w:rPr>
        <w:t xml:space="preserve">Особое внимание при выборе трасс </w:t>
      </w:r>
      <w:r w:rsidR="002023C6">
        <w:rPr>
          <w:rFonts w:ascii="Arial" w:hAnsi="Arial"/>
        </w:rPr>
        <w:t>МГ</w:t>
      </w:r>
      <w:r w:rsidRPr="009F4469">
        <w:rPr>
          <w:rFonts w:ascii="Arial" w:hAnsi="Arial"/>
        </w:rPr>
        <w:t xml:space="preserve"> и размещении площадочных соор</w:t>
      </w:r>
      <w:r w:rsidRPr="009F4469">
        <w:rPr>
          <w:rFonts w:ascii="Arial" w:hAnsi="Arial"/>
        </w:rPr>
        <w:t>у</w:t>
      </w:r>
      <w:r w:rsidRPr="009F4469">
        <w:rPr>
          <w:rFonts w:ascii="Arial" w:hAnsi="Arial"/>
        </w:rPr>
        <w:t xml:space="preserve">жений </w:t>
      </w:r>
      <w:r w:rsidRPr="00415C83">
        <w:rPr>
          <w:rFonts w:ascii="Arial" w:hAnsi="Arial"/>
          <w:i/>
        </w:rPr>
        <w:t>Газпром</w:t>
      </w:r>
      <w:r w:rsidRPr="009F4469">
        <w:rPr>
          <w:rFonts w:ascii="Arial" w:hAnsi="Arial"/>
        </w:rPr>
        <w:t xml:space="preserve"> обращает на разработку проектов рекультивации нарушенных з</w:t>
      </w:r>
      <w:r w:rsidRPr="009F4469">
        <w:rPr>
          <w:rFonts w:ascii="Arial" w:hAnsi="Arial"/>
        </w:rPr>
        <w:t>е</w:t>
      </w:r>
      <w:r w:rsidRPr="009F4469">
        <w:rPr>
          <w:rFonts w:ascii="Arial" w:hAnsi="Arial"/>
        </w:rPr>
        <w:t>мель при строительстве, сохранение заповедных территорий и комплексов, об</w:t>
      </w:r>
      <w:r w:rsidRPr="009F4469">
        <w:rPr>
          <w:rFonts w:ascii="Arial" w:hAnsi="Arial"/>
        </w:rPr>
        <w:t>ъ</w:t>
      </w:r>
      <w:r w:rsidRPr="009F4469">
        <w:rPr>
          <w:rFonts w:ascii="Arial" w:hAnsi="Arial"/>
        </w:rPr>
        <w:t>ект</w:t>
      </w:r>
      <w:r w:rsidR="002023C6">
        <w:rPr>
          <w:rFonts w:ascii="Arial" w:hAnsi="Arial"/>
        </w:rPr>
        <w:t>ов</w:t>
      </w:r>
      <w:r w:rsidRPr="009F4469">
        <w:rPr>
          <w:rFonts w:ascii="Arial" w:hAnsi="Arial"/>
        </w:rPr>
        <w:t xml:space="preserve"> культурно-исторического наследия, информировани</w:t>
      </w:r>
      <w:r w:rsidR="002023C6">
        <w:rPr>
          <w:rFonts w:ascii="Arial" w:hAnsi="Arial"/>
        </w:rPr>
        <w:t>е</w:t>
      </w:r>
      <w:r w:rsidRPr="009F4469">
        <w:rPr>
          <w:rFonts w:ascii="Arial" w:hAnsi="Arial"/>
        </w:rPr>
        <w:t xml:space="preserve"> и обсуждени</w:t>
      </w:r>
      <w:r w:rsidR="002023C6">
        <w:rPr>
          <w:rFonts w:ascii="Arial" w:hAnsi="Arial"/>
        </w:rPr>
        <w:t>е</w:t>
      </w:r>
      <w:r w:rsidRPr="009F4469">
        <w:rPr>
          <w:rFonts w:ascii="Arial" w:hAnsi="Arial"/>
        </w:rPr>
        <w:t xml:space="preserve"> с общ</w:t>
      </w:r>
      <w:r w:rsidRPr="009F4469">
        <w:rPr>
          <w:rFonts w:ascii="Arial" w:hAnsi="Arial"/>
        </w:rPr>
        <w:t>е</w:t>
      </w:r>
      <w:r w:rsidRPr="009F4469">
        <w:rPr>
          <w:rFonts w:ascii="Arial" w:hAnsi="Arial"/>
        </w:rPr>
        <w:t xml:space="preserve">ственностью и объединениями граждан экологических аспектов проектов.  </w:t>
      </w:r>
    </w:p>
    <w:p w:rsidR="009F7437" w:rsidRPr="009F4469" w:rsidRDefault="009F7437" w:rsidP="00FD7C08">
      <w:pPr>
        <w:pStyle w:val="120"/>
        <w:spacing w:before="0" w:line="276" w:lineRule="auto"/>
        <w:rPr>
          <w:rFonts w:ascii="Arial" w:hAnsi="Arial"/>
        </w:rPr>
      </w:pPr>
      <w:r w:rsidRPr="009F4469">
        <w:rPr>
          <w:rFonts w:ascii="Arial" w:hAnsi="Arial"/>
        </w:rPr>
        <w:t>С целью выявления негативных тенденций, влияющи</w:t>
      </w:r>
      <w:r w:rsidR="002023C6">
        <w:rPr>
          <w:rFonts w:ascii="Arial" w:hAnsi="Arial"/>
        </w:rPr>
        <w:t>х</w:t>
      </w:r>
      <w:r w:rsidRPr="009F4469">
        <w:rPr>
          <w:rFonts w:ascii="Arial" w:hAnsi="Arial"/>
        </w:rPr>
        <w:t xml:space="preserve"> на окружающую ср</w:t>
      </w:r>
      <w:r w:rsidRPr="009F4469">
        <w:rPr>
          <w:rFonts w:ascii="Arial" w:hAnsi="Arial"/>
        </w:rPr>
        <w:t>е</w:t>
      </w:r>
      <w:r w:rsidRPr="009F4469">
        <w:rPr>
          <w:rFonts w:ascii="Arial" w:hAnsi="Arial"/>
        </w:rPr>
        <w:t>ду, и своевременного принятия необходимых технических и организационных мер для их предотвращения, в период строительства и эксплуатации осуществляется постоянный мониторинг за компонентами окружающей среды.</w:t>
      </w:r>
    </w:p>
    <w:p w:rsidR="0055004B" w:rsidRPr="009F4469" w:rsidRDefault="00B34955" w:rsidP="00FD7C08">
      <w:pPr>
        <w:suppressAutoHyphens/>
        <w:spacing w:line="240" w:lineRule="auto"/>
        <w:ind w:firstLine="539"/>
        <w:jc w:val="both"/>
        <w:rPr>
          <w:rFonts w:ascii="Arial" w:hAnsi="Arial" w:cs="Arial"/>
          <w:sz w:val="24"/>
          <w:szCs w:val="24"/>
        </w:rPr>
      </w:pPr>
      <w:r w:rsidRPr="009F4469">
        <w:rPr>
          <w:rFonts w:ascii="Arial" w:hAnsi="Arial" w:cs="Arial"/>
          <w:sz w:val="24"/>
          <w:szCs w:val="24"/>
        </w:rPr>
        <w:t>ОАО «Газпром»</w:t>
      </w:r>
      <w:r w:rsidR="0055004B" w:rsidRPr="009F4469">
        <w:rPr>
          <w:rFonts w:ascii="Arial" w:hAnsi="Arial" w:cs="Arial"/>
          <w:sz w:val="24"/>
          <w:szCs w:val="24"/>
        </w:rPr>
        <w:t xml:space="preserve"> в инициативном порядке </w:t>
      </w:r>
      <w:r w:rsidRPr="009F4469">
        <w:rPr>
          <w:rFonts w:ascii="Arial" w:hAnsi="Arial" w:cs="Arial"/>
          <w:sz w:val="24"/>
          <w:szCs w:val="24"/>
        </w:rPr>
        <w:t>с 1994 г. вве</w:t>
      </w:r>
      <w:r w:rsidR="00CB1699" w:rsidRPr="009F4469">
        <w:rPr>
          <w:rFonts w:ascii="Arial" w:hAnsi="Arial" w:cs="Arial"/>
          <w:sz w:val="24"/>
          <w:szCs w:val="24"/>
        </w:rPr>
        <w:t>ло</w:t>
      </w:r>
      <w:r w:rsidRPr="009F4469">
        <w:rPr>
          <w:rFonts w:ascii="Arial" w:hAnsi="Arial" w:cs="Arial"/>
          <w:sz w:val="24"/>
          <w:szCs w:val="24"/>
        </w:rPr>
        <w:t xml:space="preserve"> в практику перед представлением предпроектной и</w:t>
      </w:r>
      <w:r w:rsidR="000A2717" w:rsidRPr="009F4469">
        <w:rPr>
          <w:rFonts w:ascii="Arial" w:hAnsi="Arial" w:cs="Arial"/>
          <w:sz w:val="24"/>
          <w:szCs w:val="24"/>
        </w:rPr>
        <w:t xml:space="preserve"> </w:t>
      </w:r>
      <w:r w:rsidRPr="009F4469">
        <w:rPr>
          <w:rFonts w:ascii="Arial" w:hAnsi="Arial" w:cs="Arial"/>
          <w:sz w:val="24"/>
          <w:szCs w:val="24"/>
        </w:rPr>
        <w:t>проектной документации на государственную экспертизу</w:t>
      </w:r>
      <w:r w:rsidR="000A2717" w:rsidRPr="009F4469">
        <w:rPr>
          <w:rFonts w:ascii="Arial" w:hAnsi="Arial" w:cs="Arial"/>
          <w:sz w:val="24"/>
          <w:szCs w:val="24"/>
        </w:rPr>
        <w:t xml:space="preserve"> </w:t>
      </w:r>
      <w:r w:rsidRPr="009F4469">
        <w:rPr>
          <w:rFonts w:ascii="Arial" w:hAnsi="Arial" w:cs="Arial"/>
          <w:sz w:val="24"/>
          <w:szCs w:val="24"/>
        </w:rPr>
        <w:t>проводить корпоративную экспертизу</w:t>
      </w:r>
      <w:r w:rsidR="0055004B" w:rsidRPr="009F4469">
        <w:rPr>
          <w:rFonts w:ascii="Arial" w:hAnsi="Arial" w:cs="Arial"/>
          <w:sz w:val="24"/>
          <w:szCs w:val="24"/>
        </w:rPr>
        <w:t xml:space="preserve">, что </w:t>
      </w:r>
      <w:r w:rsidRPr="009F4469">
        <w:rPr>
          <w:rFonts w:ascii="Arial" w:hAnsi="Arial" w:cs="Arial"/>
          <w:sz w:val="24"/>
          <w:szCs w:val="24"/>
        </w:rPr>
        <w:t xml:space="preserve">позволяет повысить качество проектных материалов ОАО «Газпром». Порядок проведения корпоративной экспертизы регламентирован СТО Газпром 2-2.1-031-2005 «Положение об экспертизе предпроектной и проектной документации в ОАО «Газпром». </w:t>
      </w:r>
    </w:p>
    <w:p w:rsidR="0055004B" w:rsidRPr="009F4469" w:rsidRDefault="00B34955" w:rsidP="00FD7C08">
      <w:pPr>
        <w:suppressAutoHyphens/>
        <w:spacing w:line="240" w:lineRule="auto"/>
        <w:ind w:firstLine="539"/>
        <w:jc w:val="both"/>
        <w:rPr>
          <w:rFonts w:ascii="Arial" w:hAnsi="Arial" w:cs="Arial"/>
          <w:sz w:val="24"/>
          <w:szCs w:val="24"/>
        </w:rPr>
      </w:pPr>
      <w:r w:rsidRPr="009F4469">
        <w:rPr>
          <w:rFonts w:ascii="Arial" w:hAnsi="Arial" w:cs="Arial"/>
          <w:sz w:val="24"/>
          <w:szCs w:val="24"/>
        </w:rPr>
        <w:t xml:space="preserve">Ответственным структурным подразделением ОАО «Газпром» в части организации и проведения экологической экспертизы выступает Управление энергосбережения и экологии Департамента по транспортировке, подземному хранению и использованию газа. </w:t>
      </w:r>
      <w:r w:rsidR="0055004B" w:rsidRPr="009F4469">
        <w:rPr>
          <w:rFonts w:ascii="Arial" w:hAnsi="Arial" w:cs="Arial"/>
          <w:sz w:val="24"/>
          <w:szCs w:val="24"/>
        </w:rPr>
        <w:t>Экспертиза объектов проектирования проводится на соответствие требованиям действующего природоохранного законодательства Российской Федерации, законодательства в области энергосбережения, СТО Газпром, международных норм и правил.</w:t>
      </w:r>
    </w:p>
    <w:p w:rsidR="0055004B" w:rsidRPr="009F4469" w:rsidRDefault="0055004B" w:rsidP="00FD7C08">
      <w:pPr>
        <w:spacing w:line="240" w:lineRule="auto"/>
        <w:ind w:firstLine="708"/>
        <w:jc w:val="both"/>
        <w:rPr>
          <w:rFonts w:ascii="Arial" w:hAnsi="Arial" w:cs="Arial"/>
          <w:sz w:val="24"/>
          <w:szCs w:val="24"/>
        </w:rPr>
      </w:pPr>
      <w:r w:rsidRPr="009F4469">
        <w:rPr>
          <w:rFonts w:ascii="Arial" w:hAnsi="Arial" w:cs="Arial"/>
          <w:sz w:val="24"/>
          <w:szCs w:val="24"/>
        </w:rPr>
        <w:t xml:space="preserve">В отчетном году в Управление энергосбережения и экологии </w:t>
      </w:r>
      <w:r w:rsidR="008921F3">
        <w:rPr>
          <w:rFonts w:ascii="Arial" w:hAnsi="Arial" w:cs="Arial"/>
          <w:sz w:val="24"/>
          <w:szCs w:val="24"/>
        </w:rPr>
        <w:t>Департамента по транспортировке, подземному хранению и использованию газа</w:t>
      </w:r>
      <w:r w:rsidRPr="009F4469">
        <w:rPr>
          <w:rFonts w:ascii="Arial" w:hAnsi="Arial" w:cs="Arial"/>
          <w:sz w:val="24"/>
          <w:szCs w:val="24"/>
        </w:rPr>
        <w:t xml:space="preserve"> ОАО «Газпром» на корпоративную экологическую экспертизу поступил</w:t>
      </w:r>
      <w:r w:rsidR="002023C6">
        <w:rPr>
          <w:rFonts w:ascii="Arial" w:hAnsi="Arial" w:cs="Arial"/>
          <w:sz w:val="24"/>
          <w:szCs w:val="24"/>
        </w:rPr>
        <w:t>и</w:t>
      </w:r>
      <w:r w:rsidRPr="009F4469">
        <w:rPr>
          <w:rFonts w:ascii="Arial" w:hAnsi="Arial" w:cs="Arial"/>
          <w:sz w:val="24"/>
          <w:szCs w:val="24"/>
        </w:rPr>
        <w:t xml:space="preserve"> технически</w:t>
      </w:r>
      <w:r w:rsidR="002023C6">
        <w:rPr>
          <w:rFonts w:ascii="Arial" w:hAnsi="Arial" w:cs="Arial"/>
          <w:sz w:val="24"/>
          <w:szCs w:val="24"/>
        </w:rPr>
        <w:t>е</w:t>
      </w:r>
      <w:r w:rsidRPr="009F4469">
        <w:rPr>
          <w:rFonts w:ascii="Arial" w:hAnsi="Arial" w:cs="Arial"/>
          <w:sz w:val="24"/>
          <w:szCs w:val="24"/>
        </w:rPr>
        <w:t xml:space="preserve"> задани</w:t>
      </w:r>
      <w:r w:rsidR="002023C6">
        <w:rPr>
          <w:rFonts w:ascii="Arial" w:hAnsi="Arial" w:cs="Arial"/>
          <w:sz w:val="24"/>
          <w:szCs w:val="24"/>
        </w:rPr>
        <w:t>я</w:t>
      </w:r>
      <w:r w:rsidRPr="009F4469">
        <w:rPr>
          <w:rFonts w:ascii="Arial" w:hAnsi="Arial" w:cs="Arial"/>
          <w:sz w:val="24"/>
          <w:szCs w:val="24"/>
        </w:rPr>
        <w:t xml:space="preserve"> и технически</w:t>
      </w:r>
      <w:r w:rsidR="002023C6">
        <w:rPr>
          <w:rFonts w:ascii="Arial" w:hAnsi="Arial" w:cs="Arial"/>
          <w:sz w:val="24"/>
          <w:szCs w:val="24"/>
        </w:rPr>
        <w:t>е</w:t>
      </w:r>
      <w:r w:rsidRPr="009F4469">
        <w:rPr>
          <w:rFonts w:ascii="Arial" w:hAnsi="Arial" w:cs="Arial"/>
          <w:sz w:val="24"/>
          <w:szCs w:val="24"/>
        </w:rPr>
        <w:t xml:space="preserve"> требовани</w:t>
      </w:r>
      <w:r w:rsidR="002023C6">
        <w:rPr>
          <w:rFonts w:ascii="Arial" w:hAnsi="Arial" w:cs="Arial"/>
          <w:sz w:val="24"/>
          <w:szCs w:val="24"/>
        </w:rPr>
        <w:t>я</w:t>
      </w:r>
      <w:r w:rsidRPr="009F4469">
        <w:rPr>
          <w:rFonts w:ascii="Arial" w:hAnsi="Arial" w:cs="Arial"/>
          <w:sz w:val="24"/>
          <w:szCs w:val="24"/>
        </w:rPr>
        <w:t xml:space="preserve"> на проектирование по </w:t>
      </w:r>
      <w:r w:rsidR="008535C7" w:rsidRPr="009F4469">
        <w:rPr>
          <w:rFonts w:ascii="Arial" w:hAnsi="Arial" w:cs="Arial"/>
          <w:sz w:val="24"/>
          <w:szCs w:val="24"/>
        </w:rPr>
        <w:t>22</w:t>
      </w:r>
      <w:r w:rsidRPr="009F4469">
        <w:rPr>
          <w:rFonts w:ascii="Arial" w:hAnsi="Arial" w:cs="Arial"/>
          <w:sz w:val="24"/>
          <w:szCs w:val="24"/>
        </w:rPr>
        <w:t xml:space="preserve"> объектам реконструкции, м</w:t>
      </w:r>
      <w:r w:rsidRPr="009F4469">
        <w:rPr>
          <w:rFonts w:ascii="Arial" w:hAnsi="Arial" w:cs="Arial"/>
          <w:sz w:val="24"/>
          <w:szCs w:val="24"/>
        </w:rPr>
        <w:t>о</w:t>
      </w:r>
      <w:r w:rsidRPr="009F4469">
        <w:rPr>
          <w:rFonts w:ascii="Arial" w:hAnsi="Arial" w:cs="Arial"/>
          <w:sz w:val="24"/>
          <w:szCs w:val="24"/>
        </w:rPr>
        <w:t>дернизации и строительства; предпроектная и проектная документация по 24</w:t>
      </w:r>
      <w:r w:rsidR="00D67FE1" w:rsidRPr="009F4469">
        <w:rPr>
          <w:rFonts w:ascii="Arial" w:hAnsi="Arial" w:cs="Arial"/>
          <w:sz w:val="24"/>
          <w:szCs w:val="24"/>
        </w:rPr>
        <w:t>3</w:t>
      </w:r>
      <w:r w:rsidRPr="009F4469">
        <w:rPr>
          <w:rFonts w:ascii="Arial" w:hAnsi="Arial" w:cs="Arial"/>
          <w:sz w:val="24"/>
          <w:szCs w:val="24"/>
        </w:rPr>
        <w:t xml:space="preserve"> объектам реконструкции, модернизации и строительства. Были рассмотрены и с</w:t>
      </w:r>
      <w:r w:rsidRPr="009F4469">
        <w:rPr>
          <w:rFonts w:ascii="Arial" w:hAnsi="Arial" w:cs="Arial"/>
          <w:sz w:val="24"/>
          <w:szCs w:val="24"/>
        </w:rPr>
        <w:t>о</w:t>
      </w:r>
      <w:r w:rsidRPr="009F4469">
        <w:rPr>
          <w:rFonts w:ascii="Arial" w:hAnsi="Arial" w:cs="Arial"/>
          <w:sz w:val="24"/>
          <w:szCs w:val="24"/>
        </w:rPr>
        <w:t>гласованы технические задания на проектирование, предпроектная и проектная документация на ряд основополагающих производственных и олимпийских объе</w:t>
      </w:r>
      <w:r w:rsidRPr="009F4469">
        <w:rPr>
          <w:rFonts w:ascii="Arial" w:hAnsi="Arial" w:cs="Arial"/>
          <w:sz w:val="24"/>
          <w:szCs w:val="24"/>
        </w:rPr>
        <w:t>к</w:t>
      </w:r>
      <w:r w:rsidRPr="009F4469">
        <w:rPr>
          <w:rFonts w:ascii="Arial" w:hAnsi="Arial" w:cs="Arial"/>
          <w:sz w:val="24"/>
          <w:szCs w:val="24"/>
        </w:rPr>
        <w:t xml:space="preserve">тов, таких как: </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«Реконструкция газопровода Уренгой</w:t>
      </w:r>
      <w:r w:rsidR="002023C6">
        <w:rPr>
          <w:rFonts w:ascii="Arial" w:hAnsi="Arial" w:cs="Arial"/>
          <w:szCs w:val="24"/>
        </w:rPr>
        <w:t xml:space="preserve"> – </w:t>
      </w:r>
      <w:r w:rsidRPr="009F4469">
        <w:rPr>
          <w:rFonts w:ascii="Arial" w:hAnsi="Arial" w:cs="Arial"/>
          <w:szCs w:val="24"/>
        </w:rPr>
        <w:t>Новопсков на участке Петровск</w:t>
      </w:r>
      <w:r w:rsidR="002023C6">
        <w:rPr>
          <w:rFonts w:ascii="Arial" w:hAnsi="Arial" w:cs="Arial"/>
          <w:szCs w:val="24"/>
        </w:rPr>
        <w:t xml:space="preserve"> – </w:t>
      </w:r>
      <w:r w:rsidRPr="009F4469">
        <w:rPr>
          <w:rFonts w:ascii="Arial" w:hAnsi="Arial" w:cs="Arial"/>
          <w:szCs w:val="24"/>
        </w:rPr>
        <w:t>Писаревка к началу поставок газа по газопроводу «Южный поток»;</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«Обустройство Ковыктинского газоконденсатного месторождения на период ОПР»;</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«Новая железнодорожная линия Обская</w:t>
      </w:r>
      <w:r w:rsidR="002023C6">
        <w:rPr>
          <w:rFonts w:ascii="Arial" w:hAnsi="Arial" w:cs="Arial"/>
          <w:szCs w:val="24"/>
        </w:rPr>
        <w:t xml:space="preserve"> – </w:t>
      </w:r>
      <w:r w:rsidRPr="009F4469">
        <w:rPr>
          <w:rFonts w:ascii="Arial" w:hAnsi="Arial" w:cs="Arial"/>
          <w:szCs w:val="24"/>
        </w:rPr>
        <w:t>Бованенково. Участок ста</w:t>
      </w:r>
      <w:r w:rsidRPr="009F4469">
        <w:rPr>
          <w:rFonts w:ascii="Arial" w:hAnsi="Arial" w:cs="Arial"/>
          <w:szCs w:val="24"/>
        </w:rPr>
        <w:t>н</w:t>
      </w:r>
      <w:r w:rsidRPr="009F4469">
        <w:rPr>
          <w:rFonts w:ascii="Arial" w:hAnsi="Arial" w:cs="Arial"/>
          <w:szCs w:val="24"/>
        </w:rPr>
        <w:t>ция Бованенково</w:t>
      </w:r>
      <w:r w:rsidR="002023C6">
        <w:rPr>
          <w:rFonts w:ascii="Arial" w:hAnsi="Arial" w:cs="Arial"/>
          <w:szCs w:val="24"/>
        </w:rPr>
        <w:t xml:space="preserve"> – </w:t>
      </w:r>
      <w:r w:rsidRPr="009F4469">
        <w:rPr>
          <w:rFonts w:ascii="Arial" w:hAnsi="Arial" w:cs="Arial"/>
          <w:szCs w:val="24"/>
        </w:rPr>
        <w:t>станция Карская в составе стройки Новая железн</w:t>
      </w:r>
      <w:r w:rsidRPr="009F4469">
        <w:rPr>
          <w:rFonts w:ascii="Arial" w:hAnsi="Arial" w:cs="Arial"/>
          <w:szCs w:val="24"/>
        </w:rPr>
        <w:t>о</w:t>
      </w:r>
      <w:r w:rsidRPr="009F4469">
        <w:rPr>
          <w:rFonts w:ascii="Arial" w:hAnsi="Arial" w:cs="Arial"/>
          <w:szCs w:val="24"/>
        </w:rPr>
        <w:t>дорожная линия Обская</w:t>
      </w:r>
      <w:r w:rsidR="002023C6">
        <w:rPr>
          <w:rFonts w:ascii="Arial" w:hAnsi="Arial" w:cs="Arial"/>
          <w:szCs w:val="24"/>
        </w:rPr>
        <w:t xml:space="preserve"> – </w:t>
      </w:r>
      <w:r w:rsidRPr="009F4469">
        <w:rPr>
          <w:rFonts w:ascii="Arial" w:hAnsi="Arial" w:cs="Arial"/>
          <w:szCs w:val="24"/>
        </w:rPr>
        <w:t>Бованенково»;</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«Автозимник продленного действия станция Обская</w:t>
      </w:r>
      <w:r w:rsidR="002023C6">
        <w:rPr>
          <w:rFonts w:ascii="Arial" w:hAnsi="Arial" w:cs="Arial"/>
          <w:szCs w:val="24"/>
        </w:rPr>
        <w:t xml:space="preserve"> – </w:t>
      </w:r>
      <w:r w:rsidRPr="009F4469">
        <w:rPr>
          <w:rFonts w:ascii="Arial" w:hAnsi="Arial" w:cs="Arial"/>
          <w:szCs w:val="24"/>
        </w:rPr>
        <w:t>км 193»;</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«Комплексное освоение Штокмановского газоконденсатного мест</w:t>
      </w:r>
      <w:r w:rsidRPr="009F4469">
        <w:rPr>
          <w:rFonts w:ascii="Arial" w:hAnsi="Arial" w:cs="Arial"/>
          <w:szCs w:val="24"/>
        </w:rPr>
        <w:t>о</w:t>
      </w:r>
      <w:r w:rsidRPr="009F4469">
        <w:rPr>
          <w:rFonts w:ascii="Arial" w:hAnsi="Arial" w:cs="Arial"/>
          <w:szCs w:val="24"/>
        </w:rPr>
        <w:t>рождения. 2 и 3 фазы»;</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«Горно-туристический центр открытого акционерного общества "Га</w:t>
      </w:r>
      <w:r w:rsidRPr="009F4469">
        <w:rPr>
          <w:rFonts w:ascii="Arial" w:hAnsi="Arial" w:cs="Arial"/>
          <w:szCs w:val="24"/>
        </w:rPr>
        <w:t>з</w:t>
      </w:r>
      <w:r w:rsidRPr="009F4469">
        <w:rPr>
          <w:rFonts w:ascii="Arial" w:hAnsi="Arial" w:cs="Arial"/>
          <w:szCs w:val="24"/>
        </w:rPr>
        <w:t>пром", в том числе канатные дороги и горнолыжные спуски, объекты инженерной и транспортной инфраструктуры (проектные и изыск</w:t>
      </w:r>
      <w:r w:rsidRPr="009F4469">
        <w:rPr>
          <w:rFonts w:ascii="Arial" w:hAnsi="Arial" w:cs="Arial"/>
          <w:szCs w:val="24"/>
        </w:rPr>
        <w:t>а</w:t>
      </w:r>
      <w:r w:rsidRPr="009F4469">
        <w:rPr>
          <w:rFonts w:ascii="Arial" w:hAnsi="Arial" w:cs="Arial"/>
          <w:szCs w:val="24"/>
        </w:rPr>
        <w:t>тельские работы, строительство)…» (по 3-му, 4-му, 5-му, 6-му, 8-му, 10-му, 13-му, 14-му, 16-му, 17-му, 18-му этапам строительства»;</w:t>
      </w:r>
    </w:p>
    <w:p w:rsidR="00D67FE1" w:rsidRPr="009F4469" w:rsidRDefault="00D67FE1" w:rsidP="00415C83">
      <w:pPr>
        <w:pStyle w:val="120"/>
        <w:numPr>
          <w:ilvl w:val="0"/>
          <w:numId w:val="27"/>
        </w:numPr>
        <w:spacing w:before="0"/>
        <w:rPr>
          <w:rFonts w:ascii="Arial" w:hAnsi="Arial" w:cs="Arial"/>
          <w:szCs w:val="24"/>
        </w:rPr>
      </w:pPr>
      <w:r w:rsidRPr="009F4469">
        <w:rPr>
          <w:rFonts w:ascii="Arial" w:hAnsi="Arial" w:cs="Arial"/>
          <w:szCs w:val="24"/>
        </w:rPr>
        <w:t>«Горноклиматический курорт Альпика-Сервис, в том числе канатные дороги и горнолыжные спуски, объекты инженерной и транспортной инфраструктуры (проектные и изыскательские работы, строител</w:t>
      </w:r>
      <w:r w:rsidRPr="009F4469">
        <w:rPr>
          <w:rFonts w:ascii="Arial" w:hAnsi="Arial" w:cs="Arial"/>
          <w:szCs w:val="24"/>
        </w:rPr>
        <w:t>ь</w:t>
      </w:r>
      <w:r w:rsidRPr="009F4469">
        <w:rPr>
          <w:rFonts w:ascii="Arial" w:hAnsi="Arial" w:cs="Arial"/>
          <w:szCs w:val="24"/>
        </w:rPr>
        <w:t>ство)…», 1 и 2 этапы».</w:t>
      </w:r>
    </w:p>
    <w:p w:rsidR="00D67FE1" w:rsidRPr="009F4469" w:rsidRDefault="00430B98" w:rsidP="00FD7C08">
      <w:pPr>
        <w:pStyle w:val="120"/>
        <w:spacing w:before="0"/>
        <w:ind w:firstLine="567"/>
        <w:rPr>
          <w:rFonts w:ascii="Arial" w:hAnsi="Arial" w:cs="Arial"/>
          <w:szCs w:val="24"/>
        </w:rPr>
      </w:pPr>
      <w:r>
        <w:rPr>
          <w:rFonts w:ascii="Arial" w:hAnsi="Arial" w:cs="Arial"/>
          <w:szCs w:val="24"/>
        </w:rPr>
        <w:t xml:space="preserve">Проведена экспертиза </w:t>
      </w:r>
      <w:r w:rsidR="00D67FE1" w:rsidRPr="009F4469">
        <w:rPr>
          <w:rFonts w:ascii="Arial" w:hAnsi="Arial" w:cs="Arial"/>
          <w:szCs w:val="24"/>
        </w:rPr>
        <w:t>комплект</w:t>
      </w:r>
      <w:r>
        <w:rPr>
          <w:rFonts w:ascii="Arial" w:hAnsi="Arial" w:cs="Arial"/>
          <w:szCs w:val="24"/>
        </w:rPr>
        <w:t>ов</w:t>
      </w:r>
      <w:r w:rsidR="00D67FE1" w:rsidRPr="009F4469">
        <w:rPr>
          <w:rFonts w:ascii="Arial" w:hAnsi="Arial" w:cs="Arial"/>
          <w:szCs w:val="24"/>
        </w:rPr>
        <w:t xml:space="preserve"> документации по объектам обустройства месторождений и расширения мощностей ЕСГ:</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«Обустройство нефтяной оторочки сеноманской залежи Тазовского НГКМ на период ОПЭ»;</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«Расширение мощностей ГП Россия</w:t>
      </w:r>
      <w:r w:rsidR="00FD2000">
        <w:rPr>
          <w:rFonts w:ascii="Arial" w:hAnsi="Arial" w:cs="Arial"/>
          <w:szCs w:val="24"/>
        </w:rPr>
        <w:t xml:space="preserve"> – </w:t>
      </w:r>
      <w:r w:rsidRPr="009F4469">
        <w:rPr>
          <w:rFonts w:ascii="Arial" w:hAnsi="Arial" w:cs="Arial"/>
          <w:szCs w:val="24"/>
        </w:rPr>
        <w:t>Турция на уч. Изобильное</w:t>
      </w:r>
      <w:r w:rsidR="00FD2000">
        <w:rPr>
          <w:rFonts w:ascii="Arial" w:hAnsi="Arial" w:cs="Arial"/>
          <w:szCs w:val="24"/>
        </w:rPr>
        <w:t xml:space="preserve"> –</w:t>
      </w:r>
      <w:r w:rsidRPr="009F4469">
        <w:rPr>
          <w:rFonts w:ascii="Arial" w:hAnsi="Arial" w:cs="Arial"/>
          <w:szCs w:val="24"/>
        </w:rPr>
        <w:t>Джубга для поставок газа в ГП Джубга</w:t>
      </w:r>
      <w:r w:rsidR="00FD2000">
        <w:rPr>
          <w:rFonts w:ascii="Arial" w:hAnsi="Arial" w:cs="Arial"/>
          <w:szCs w:val="24"/>
        </w:rPr>
        <w:t xml:space="preserve"> – </w:t>
      </w:r>
      <w:r w:rsidRPr="009F4469">
        <w:rPr>
          <w:rFonts w:ascii="Arial" w:hAnsi="Arial" w:cs="Arial"/>
          <w:szCs w:val="24"/>
        </w:rPr>
        <w:t>Лазаревское</w:t>
      </w:r>
      <w:r w:rsidR="00FD2000">
        <w:rPr>
          <w:rFonts w:ascii="Arial" w:hAnsi="Arial" w:cs="Arial"/>
          <w:szCs w:val="24"/>
        </w:rPr>
        <w:t xml:space="preserve"> – </w:t>
      </w:r>
      <w:r w:rsidRPr="009F4469">
        <w:rPr>
          <w:rFonts w:ascii="Arial" w:hAnsi="Arial" w:cs="Arial"/>
          <w:szCs w:val="24"/>
        </w:rPr>
        <w:t>Сочи»;</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«Строительство дожимной компрессорной станции на Объединенном береговом технологическом комплексе по подготовке углеводородов проекта «Сахалин-2»;</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«Обоснование инвестиций автономной газификации СУГ потребителей Камчатского края»;</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«Обоснование инвестиций в создание газоперерабатывающих и газ</w:t>
      </w:r>
      <w:r w:rsidRPr="009F4469">
        <w:rPr>
          <w:rFonts w:ascii="Arial" w:hAnsi="Arial" w:cs="Arial"/>
          <w:szCs w:val="24"/>
        </w:rPr>
        <w:t>о</w:t>
      </w:r>
      <w:r w:rsidRPr="009F4469">
        <w:rPr>
          <w:rFonts w:ascii="Arial" w:hAnsi="Arial" w:cs="Arial"/>
          <w:szCs w:val="24"/>
        </w:rPr>
        <w:t>химических комплексов на базе ценных компонентов газа валанжи</w:t>
      </w:r>
      <w:r w:rsidRPr="009F4469">
        <w:rPr>
          <w:rFonts w:ascii="Arial" w:hAnsi="Arial" w:cs="Arial"/>
          <w:szCs w:val="24"/>
        </w:rPr>
        <w:t>н</w:t>
      </w:r>
      <w:r w:rsidRPr="009F4469">
        <w:rPr>
          <w:rFonts w:ascii="Arial" w:hAnsi="Arial" w:cs="Arial"/>
          <w:szCs w:val="24"/>
        </w:rPr>
        <w:t>ских залежей месторождений СРТО»;</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«Инвестиционный замысел строительства объектов малой энергетики для электро- и теплоснабжения потребителей Краснодарского края на базе Западно-Казачьего ГМ»;</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«Обоснование инвестиций комплексного проекта газоснабжения ю</w:t>
      </w:r>
      <w:r w:rsidRPr="009F4469">
        <w:rPr>
          <w:rFonts w:ascii="Arial" w:hAnsi="Arial" w:cs="Arial"/>
          <w:szCs w:val="24"/>
        </w:rPr>
        <w:t>ж</w:t>
      </w:r>
      <w:r w:rsidRPr="009F4469">
        <w:rPr>
          <w:rFonts w:ascii="Arial" w:hAnsi="Arial" w:cs="Arial"/>
          <w:szCs w:val="24"/>
        </w:rPr>
        <w:t>ных районов Иркутской области, в том числе создания газоперераб</w:t>
      </w:r>
      <w:r w:rsidRPr="009F4469">
        <w:rPr>
          <w:rFonts w:ascii="Arial" w:hAnsi="Arial" w:cs="Arial"/>
          <w:szCs w:val="24"/>
        </w:rPr>
        <w:t>а</w:t>
      </w:r>
      <w:r w:rsidRPr="009F4469">
        <w:rPr>
          <w:rFonts w:ascii="Arial" w:hAnsi="Arial" w:cs="Arial"/>
          <w:szCs w:val="24"/>
        </w:rPr>
        <w:t>тывающих, газохимических мощностей»;</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«Расширение ЕСГ для обеспечения подачи газа в газопровод «Южный поток». 2 этап (Восточный коридор) для обеспечения подачи газа в объеме до 63 млрд м</w:t>
      </w:r>
      <w:r w:rsidRPr="009F4469">
        <w:rPr>
          <w:rFonts w:ascii="Arial" w:hAnsi="Arial" w:cs="Arial"/>
          <w:szCs w:val="24"/>
          <w:vertAlign w:val="superscript"/>
        </w:rPr>
        <w:t>3</w:t>
      </w:r>
      <w:r w:rsidRPr="009F4469">
        <w:rPr>
          <w:rFonts w:ascii="Arial" w:hAnsi="Arial" w:cs="Arial"/>
          <w:szCs w:val="24"/>
        </w:rPr>
        <w:t>/год;</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«Обоснование инвестиций по производству сжиженных углеводоро</w:t>
      </w:r>
      <w:r w:rsidRPr="009F4469">
        <w:rPr>
          <w:rFonts w:ascii="Arial" w:hAnsi="Arial" w:cs="Arial"/>
          <w:szCs w:val="24"/>
        </w:rPr>
        <w:t>д</w:t>
      </w:r>
      <w:r w:rsidRPr="009F4469">
        <w:rPr>
          <w:rFonts w:ascii="Arial" w:hAnsi="Arial" w:cs="Arial"/>
          <w:szCs w:val="24"/>
        </w:rPr>
        <w:t>ных газов на базе Киринского ГКМ для автономной газификации Сах</w:t>
      </w:r>
      <w:r w:rsidRPr="009F4469">
        <w:rPr>
          <w:rFonts w:ascii="Arial" w:hAnsi="Arial" w:cs="Arial"/>
          <w:szCs w:val="24"/>
        </w:rPr>
        <w:t>а</w:t>
      </w:r>
      <w:r w:rsidRPr="009F4469">
        <w:rPr>
          <w:rFonts w:ascii="Arial" w:hAnsi="Arial" w:cs="Arial"/>
          <w:szCs w:val="24"/>
        </w:rPr>
        <w:t>линской области»;</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«Обустройство сеноман-ап</w:t>
      </w:r>
      <w:r w:rsidR="00E41AE1">
        <w:rPr>
          <w:rFonts w:ascii="Arial" w:hAnsi="Arial" w:cs="Arial"/>
          <w:szCs w:val="24"/>
        </w:rPr>
        <w:t>т</w:t>
      </w:r>
      <w:r w:rsidRPr="009F4469">
        <w:rPr>
          <w:rFonts w:ascii="Arial" w:hAnsi="Arial" w:cs="Arial"/>
          <w:szCs w:val="24"/>
        </w:rPr>
        <w:t>ских залежей Харасавэйского газоконде</w:t>
      </w:r>
      <w:r w:rsidRPr="009F4469">
        <w:rPr>
          <w:rFonts w:ascii="Arial" w:hAnsi="Arial" w:cs="Arial"/>
          <w:szCs w:val="24"/>
        </w:rPr>
        <w:t>н</w:t>
      </w:r>
      <w:r w:rsidRPr="009F4469">
        <w:rPr>
          <w:rFonts w:ascii="Arial" w:hAnsi="Arial" w:cs="Arial"/>
          <w:szCs w:val="24"/>
        </w:rPr>
        <w:t>сатного месторождения»;</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«Магистральный газопровод «Сила Сибири». Этап 1. Участок Чаянда</w:t>
      </w:r>
      <w:r w:rsidR="00FD2000">
        <w:rPr>
          <w:rFonts w:ascii="Arial" w:hAnsi="Arial" w:cs="Arial"/>
          <w:szCs w:val="24"/>
        </w:rPr>
        <w:t xml:space="preserve"> –</w:t>
      </w:r>
      <w:r w:rsidRPr="009F4469">
        <w:rPr>
          <w:rFonts w:ascii="Arial" w:hAnsi="Arial" w:cs="Arial"/>
          <w:szCs w:val="24"/>
        </w:rPr>
        <w:t>Ленск»;</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«Реконструкция газопромысловых сооружений Степновского СПХГ»;</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«Обустройство Чиканского ГКМ на период ОПЭ»;</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«Нефтеконденсатопровод Уренгой</w:t>
      </w:r>
      <w:r w:rsidR="00FD2000">
        <w:rPr>
          <w:rFonts w:ascii="Arial" w:hAnsi="Arial" w:cs="Arial"/>
          <w:szCs w:val="24"/>
        </w:rPr>
        <w:t xml:space="preserve"> – </w:t>
      </w:r>
      <w:r w:rsidRPr="009F4469">
        <w:rPr>
          <w:rFonts w:ascii="Arial" w:hAnsi="Arial" w:cs="Arial"/>
          <w:szCs w:val="24"/>
        </w:rPr>
        <w:t>Пур</w:t>
      </w:r>
      <w:r w:rsidR="0066613A">
        <w:rPr>
          <w:rFonts w:ascii="Arial" w:hAnsi="Arial" w:cs="Arial"/>
          <w:szCs w:val="24"/>
        </w:rPr>
        <w:t>п</w:t>
      </w:r>
      <w:r w:rsidRPr="009F4469">
        <w:rPr>
          <w:rFonts w:ascii="Arial" w:hAnsi="Arial" w:cs="Arial"/>
          <w:szCs w:val="24"/>
        </w:rPr>
        <w:t>е»;</w:t>
      </w:r>
    </w:p>
    <w:p w:rsidR="00D67FE1" w:rsidRPr="009F4469" w:rsidRDefault="00D67FE1" w:rsidP="00415C83">
      <w:pPr>
        <w:pStyle w:val="120"/>
        <w:numPr>
          <w:ilvl w:val="0"/>
          <w:numId w:val="28"/>
        </w:numPr>
        <w:spacing w:before="0"/>
        <w:rPr>
          <w:rFonts w:ascii="Arial" w:hAnsi="Arial" w:cs="Arial"/>
          <w:szCs w:val="24"/>
        </w:rPr>
      </w:pPr>
      <w:r w:rsidRPr="009F4469">
        <w:rPr>
          <w:rFonts w:ascii="Arial" w:hAnsi="Arial" w:cs="Arial"/>
          <w:szCs w:val="24"/>
        </w:rPr>
        <w:t xml:space="preserve">«Обустройство Чаяндинского НГКМ»; </w:t>
      </w:r>
    </w:p>
    <w:p w:rsidR="00D67FE1" w:rsidRPr="00FD2000" w:rsidRDefault="00D67FE1" w:rsidP="00415C83">
      <w:pPr>
        <w:pStyle w:val="120"/>
        <w:numPr>
          <w:ilvl w:val="0"/>
          <w:numId w:val="28"/>
        </w:numPr>
        <w:spacing w:before="0"/>
        <w:rPr>
          <w:rFonts w:ascii="Arial" w:hAnsi="Arial" w:cs="Arial"/>
          <w:szCs w:val="24"/>
        </w:rPr>
      </w:pPr>
      <w:r w:rsidRPr="00FD2000">
        <w:rPr>
          <w:rFonts w:ascii="Arial" w:hAnsi="Arial" w:cs="Arial"/>
          <w:szCs w:val="24"/>
        </w:rPr>
        <w:t>«Новомосковское ПХГ»</w:t>
      </w:r>
      <w:r w:rsidR="00FD2000" w:rsidRPr="00FD2000">
        <w:rPr>
          <w:rFonts w:ascii="Arial" w:hAnsi="Arial" w:cs="Arial"/>
          <w:szCs w:val="24"/>
        </w:rPr>
        <w:t xml:space="preserve"> и  др.</w:t>
      </w:r>
    </w:p>
    <w:p w:rsidR="00B75EFB" w:rsidRPr="009F4469" w:rsidRDefault="00B75EFB" w:rsidP="00FD7C08">
      <w:pPr>
        <w:pStyle w:val="120"/>
        <w:spacing w:before="0" w:line="276" w:lineRule="auto"/>
        <w:rPr>
          <w:rFonts w:ascii="Arial" w:hAnsi="Arial" w:cs="Arial"/>
        </w:rPr>
      </w:pPr>
      <w:r w:rsidRPr="009F4469">
        <w:rPr>
          <w:rFonts w:ascii="Arial" w:hAnsi="Arial" w:cs="Arial"/>
        </w:rPr>
        <w:t>В 2013 г</w:t>
      </w:r>
      <w:r w:rsidR="00FD2000">
        <w:rPr>
          <w:rFonts w:ascii="Arial" w:hAnsi="Arial" w:cs="Arial"/>
        </w:rPr>
        <w:t>.</w:t>
      </w:r>
      <w:r w:rsidRPr="009F4469">
        <w:rPr>
          <w:rFonts w:ascii="Arial" w:hAnsi="Arial" w:cs="Arial"/>
        </w:rPr>
        <w:t xml:space="preserve"> положительн</w:t>
      </w:r>
      <w:r w:rsidR="009F7437">
        <w:rPr>
          <w:rFonts w:ascii="Arial" w:hAnsi="Arial" w:cs="Arial"/>
        </w:rPr>
        <w:t>ое</w:t>
      </w:r>
      <w:r w:rsidRPr="009F4469">
        <w:rPr>
          <w:rFonts w:ascii="Arial" w:hAnsi="Arial" w:cs="Arial"/>
        </w:rPr>
        <w:t xml:space="preserve"> заключени</w:t>
      </w:r>
      <w:r w:rsidR="009F7437">
        <w:rPr>
          <w:rFonts w:ascii="Arial" w:hAnsi="Arial" w:cs="Arial"/>
        </w:rPr>
        <w:t>е г</w:t>
      </w:r>
      <w:r w:rsidRPr="009F4469">
        <w:rPr>
          <w:rFonts w:ascii="Arial" w:hAnsi="Arial" w:cs="Arial"/>
        </w:rPr>
        <w:t>осударственной экологической эк</w:t>
      </w:r>
      <w:r w:rsidRPr="009F4469">
        <w:rPr>
          <w:rFonts w:ascii="Arial" w:hAnsi="Arial" w:cs="Arial"/>
        </w:rPr>
        <w:t>с</w:t>
      </w:r>
      <w:r w:rsidRPr="009F4469">
        <w:rPr>
          <w:rFonts w:ascii="Arial" w:hAnsi="Arial" w:cs="Arial"/>
        </w:rPr>
        <w:t xml:space="preserve">пертизы </w:t>
      </w:r>
      <w:r w:rsidR="009F7437" w:rsidRPr="009F4469">
        <w:rPr>
          <w:rFonts w:ascii="Arial" w:hAnsi="Arial" w:cs="Arial"/>
        </w:rPr>
        <w:t>получ</w:t>
      </w:r>
      <w:r w:rsidR="009F7437">
        <w:rPr>
          <w:rFonts w:ascii="Arial" w:hAnsi="Arial" w:cs="Arial"/>
        </w:rPr>
        <w:t>ено</w:t>
      </w:r>
      <w:r w:rsidR="009F7437" w:rsidRPr="009F4469">
        <w:rPr>
          <w:rFonts w:ascii="Arial" w:hAnsi="Arial" w:cs="Arial"/>
        </w:rPr>
        <w:t xml:space="preserve"> </w:t>
      </w:r>
      <w:r w:rsidRPr="009F4469">
        <w:rPr>
          <w:rFonts w:ascii="Arial" w:hAnsi="Arial" w:cs="Arial"/>
        </w:rPr>
        <w:t xml:space="preserve">на проектную документацию </w:t>
      </w:r>
      <w:r w:rsidR="009F7437">
        <w:rPr>
          <w:rFonts w:ascii="Arial" w:hAnsi="Arial" w:cs="Arial"/>
        </w:rPr>
        <w:t xml:space="preserve">по таким </w:t>
      </w:r>
      <w:r w:rsidRPr="009F4469">
        <w:rPr>
          <w:rFonts w:ascii="Arial" w:hAnsi="Arial" w:cs="Arial"/>
        </w:rPr>
        <w:t>объект</w:t>
      </w:r>
      <w:r w:rsidR="009F7437">
        <w:rPr>
          <w:rFonts w:ascii="Arial" w:hAnsi="Arial" w:cs="Arial"/>
        </w:rPr>
        <w:t>ам</w:t>
      </w:r>
      <w:r w:rsidR="00FD2000">
        <w:rPr>
          <w:rFonts w:ascii="Arial" w:hAnsi="Arial" w:cs="Arial"/>
        </w:rPr>
        <w:t>,</w:t>
      </w:r>
      <w:r w:rsidR="009F7437">
        <w:rPr>
          <w:rFonts w:ascii="Arial" w:hAnsi="Arial" w:cs="Arial"/>
        </w:rPr>
        <w:t xml:space="preserve"> как</w:t>
      </w:r>
      <w:r w:rsidRPr="009F4469">
        <w:rPr>
          <w:rFonts w:ascii="Arial" w:hAnsi="Arial" w:cs="Arial"/>
        </w:rPr>
        <w:t>: «Расш</w:t>
      </w:r>
      <w:r w:rsidRPr="009F4469">
        <w:rPr>
          <w:rFonts w:ascii="Arial" w:hAnsi="Arial" w:cs="Arial"/>
        </w:rPr>
        <w:t>и</w:t>
      </w:r>
      <w:r w:rsidRPr="009F4469">
        <w:rPr>
          <w:rFonts w:ascii="Arial" w:hAnsi="Arial" w:cs="Arial"/>
        </w:rPr>
        <w:t>рение ЕСГ для обеспечения подачи газа в газопровод «Южный поток» (Западный и Восточный коридоры); «Система магистральных газопроводов Ухта</w:t>
      </w:r>
      <w:r w:rsidR="00FD2000">
        <w:rPr>
          <w:rFonts w:ascii="Arial" w:hAnsi="Arial" w:cs="Arial"/>
        </w:rPr>
        <w:t xml:space="preserve"> </w:t>
      </w:r>
      <w:r w:rsidR="00FD2000">
        <w:rPr>
          <w:rFonts w:ascii="Arial" w:hAnsi="Arial" w:cs="Arial"/>
          <w:szCs w:val="24"/>
        </w:rPr>
        <w:t>–</w:t>
      </w:r>
      <w:r w:rsidR="00FD2000">
        <w:rPr>
          <w:rFonts w:ascii="Arial" w:hAnsi="Arial" w:cs="Arial"/>
        </w:rPr>
        <w:t xml:space="preserve"> </w:t>
      </w:r>
      <w:r w:rsidRPr="009F4469">
        <w:rPr>
          <w:rFonts w:ascii="Arial" w:hAnsi="Arial" w:cs="Arial"/>
        </w:rPr>
        <w:t>Торжок. II нитка (Ямал)»</w:t>
      </w:r>
      <w:r w:rsidR="009F7437">
        <w:rPr>
          <w:rFonts w:ascii="Arial" w:hAnsi="Arial" w:cs="Arial"/>
        </w:rPr>
        <w:t xml:space="preserve">. </w:t>
      </w:r>
      <w:r w:rsidRPr="009F4469">
        <w:rPr>
          <w:rFonts w:ascii="Arial" w:hAnsi="Arial" w:cs="Arial"/>
        </w:rPr>
        <w:t xml:space="preserve"> </w:t>
      </w:r>
    </w:p>
    <w:p w:rsidR="00B75EFB" w:rsidRPr="009F4469" w:rsidRDefault="009F7437" w:rsidP="00FD7C08">
      <w:pPr>
        <w:pStyle w:val="120"/>
        <w:spacing w:before="0" w:line="276" w:lineRule="auto"/>
        <w:rPr>
          <w:rFonts w:ascii="Arial" w:hAnsi="Arial" w:cs="Arial"/>
        </w:rPr>
      </w:pPr>
      <w:r>
        <w:rPr>
          <w:rFonts w:ascii="Arial" w:hAnsi="Arial" w:cs="Arial"/>
        </w:rPr>
        <w:t>П</w:t>
      </w:r>
      <w:r w:rsidRPr="009F4469">
        <w:rPr>
          <w:rFonts w:ascii="Arial" w:hAnsi="Arial" w:cs="Arial"/>
        </w:rPr>
        <w:t>роектн</w:t>
      </w:r>
      <w:r>
        <w:rPr>
          <w:rFonts w:ascii="Arial" w:hAnsi="Arial" w:cs="Arial"/>
        </w:rPr>
        <w:t>ая</w:t>
      </w:r>
      <w:r w:rsidRPr="009F4469">
        <w:rPr>
          <w:rFonts w:ascii="Arial" w:hAnsi="Arial" w:cs="Arial"/>
        </w:rPr>
        <w:t xml:space="preserve"> документаци</w:t>
      </w:r>
      <w:r>
        <w:rPr>
          <w:rFonts w:ascii="Arial" w:hAnsi="Arial" w:cs="Arial"/>
        </w:rPr>
        <w:t>я</w:t>
      </w:r>
      <w:r w:rsidRPr="009F4469">
        <w:rPr>
          <w:rFonts w:ascii="Arial" w:hAnsi="Arial" w:cs="Arial"/>
        </w:rPr>
        <w:t xml:space="preserve"> по объектам «Газопровод «Южный поток» (Запа</w:t>
      </w:r>
      <w:r w:rsidRPr="009F4469">
        <w:rPr>
          <w:rFonts w:ascii="Arial" w:hAnsi="Arial" w:cs="Arial"/>
        </w:rPr>
        <w:t>д</w:t>
      </w:r>
      <w:r w:rsidRPr="009F4469">
        <w:rPr>
          <w:rFonts w:ascii="Arial" w:hAnsi="Arial" w:cs="Arial"/>
        </w:rPr>
        <w:t>ный коридор)», «Расширение мощностей газопровода Россия</w:t>
      </w:r>
      <w:r w:rsidR="00FD2000">
        <w:rPr>
          <w:rFonts w:ascii="Arial" w:hAnsi="Arial" w:cs="Arial"/>
        </w:rPr>
        <w:t xml:space="preserve"> </w:t>
      </w:r>
      <w:r w:rsidR="00FD2000">
        <w:rPr>
          <w:rFonts w:ascii="Arial" w:hAnsi="Arial" w:cs="Arial"/>
          <w:szCs w:val="24"/>
        </w:rPr>
        <w:t>–</w:t>
      </w:r>
      <w:r w:rsidR="00FD2000">
        <w:rPr>
          <w:rFonts w:ascii="Arial" w:hAnsi="Arial" w:cs="Arial"/>
        </w:rPr>
        <w:t xml:space="preserve"> </w:t>
      </w:r>
      <w:r w:rsidRPr="009F4469">
        <w:rPr>
          <w:rFonts w:ascii="Arial" w:hAnsi="Arial" w:cs="Arial"/>
        </w:rPr>
        <w:t>Турция на участке Изобильное</w:t>
      </w:r>
      <w:r w:rsidR="00FD2000">
        <w:rPr>
          <w:rFonts w:ascii="Arial" w:hAnsi="Arial" w:cs="Arial"/>
        </w:rPr>
        <w:t xml:space="preserve"> </w:t>
      </w:r>
      <w:r w:rsidR="00FD2000">
        <w:rPr>
          <w:rFonts w:ascii="Arial" w:hAnsi="Arial" w:cs="Arial"/>
          <w:szCs w:val="24"/>
        </w:rPr>
        <w:t>–</w:t>
      </w:r>
      <w:r w:rsidR="00FD2000">
        <w:rPr>
          <w:rFonts w:ascii="Arial" w:hAnsi="Arial" w:cs="Arial"/>
        </w:rPr>
        <w:t xml:space="preserve"> </w:t>
      </w:r>
      <w:r w:rsidRPr="009F4469">
        <w:rPr>
          <w:rFonts w:ascii="Arial" w:hAnsi="Arial" w:cs="Arial"/>
        </w:rPr>
        <w:t>Джубга для обеспечения поставок газа в газопровод Джубга</w:t>
      </w:r>
      <w:r w:rsidR="00FD2000">
        <w:rPr>
          <w:rFonts w:ascii="Arial" w:hAnsi="Arial" w:cs="Arial"/>
        </w:rPr>
        <w:t xml:space="preserve"> </w:t>
      </w:r>
      <w:r w:rsidR="00FD2000">
        <w:rPr>
          <w:rFonts w:ascii="Arial" w:hAnsi="Arial" w:cs="Arial"/>
          <w:szCs w:val="24"/>
        </w:rPr>
        <w:t>–</w:t>
      </w:r>
      <w:r w:rsidR="00FD2000">
        <w:rPr>
          <w:rFonts w:ascii="Arial" w:hAnsi="Arial" w:cs="Arial"/>
        </w:rPr>
        <w:t xml:space="preserve"> </w:t>
      </w:r>
      <w:r w:rsidRPr="009F4469">
        <w:rPr>
          <w:rFonts w:ascii="Arial" w:hAnsi="Arial" w:cs="Arial"/>
        </w:rPr>
        <w:t>Лаз</w:t>
      </w:r>
      <w:r w:rsidRPr="009F4469">
        <w:rPr>
          <w:rFonts w:ascii="Arial" w:hAnsi="Arial" w:cs="Arial"/>
        </w:rPr>
        <w:t>а</w:t>
      </w:r>
      <w:r w:rsidRPr="009F4469">
        <w:rPr>
          <w:rFonts w:ascii="Arial" w:hAnsi="Arial" w:cs="Arial"/>
        </w:rPr>
        <w:t>ревское</w:t>
      </w:r>
      <w:r w:rsidR="00FD2000">
        <w:rPr>
          <w:rFonts w:ascii="Arial" w:hAnsi="Arial" w:cs="Arial"/>
        </w:rPr>
        <w:t xml:space="preserve"> </w:t>
      </w:r>
      <w:r w:rsidR="00FD2000">
        <w:rPr>
          <w:rFonts w:ascii="Arial" w:hAnsi="Arial" w:cs="Arial"/>
          <w:szCs w:val="24"/>
        </w:rPr>
        <w:t>–</w:t>
      </w:r>
      <w:r w:rsidR="00FD2000">
        <w:rPr>
          <w:rFonts w:ascii="Arial" w:hAnsi="Arial" w:cs="Arial"/>
        </w:rPr>
        <w:t xml:space="preserve"> </w:t>
      </w:r>
      <w:r w:rsidRPr="009F4469">
        <w:rPr>
          <w:rFonts w:ascii="Arial" w:hAnsi="Arial" w:cs="Arial"/>
        </w:rPr>
        <w:t>Сочи. КС «Кубанская», КС «Краснодарская»; «Система магистральных газопроводов Ухта</w:t>
      </w:r>
      <w:r w:rsidR="00FD2000">
        <w:rPr>
          <w:rFonts w:ascii="Arial" w:hAnsi="Arial" w:cs="Arial"/>
        </w:rPr>
        <w:t xml:space="preserve"> </w:t>
      </w:r>
      <w:r w:rsidR="00FD2000">
        <w:rPr>
          <w:rFonts w:ascii="Arial" w:hAnsi="Arial" w:cs="Arial"/>
          <w:szCs w:val="24"/>
        </w:rPr>
        <w:t>–</w:t>
      </w:r>
      <w:r w:rsidR="00FD2000">
        <w:rPr>
          <w:rFonts w:ascii="Arial" w:hAnsi="Arial" w:cs="Arial"/>
        </w:rPr>
        <w:t xml:space="preserve"> </w:t>
      </w:r>
      <w:r w:rsidRPr="009F4469">
        <w:rPr>
          <w:rFonts w:ascii="Arial" w:hAnsi="Arial" w:cs="Arial"/>
        </w:rPr>
        <w:t>Торжок. II нитка (Ямал)»</w:t>
      </w:r>
      <w:r>
        <w:rPr>
          <w:rFonts w:ascii="Arial" w:hAnsi="Arial" w:cs="Arial"/>
        </w:rPr>
        <w:t xml:space="preserve"> получила положительное заключ</w:t>
      </w:r>
      <w:r>
        <w:rPr>
          <w:rFonts w:ascii="Arial" w:hAnsi="Arial" w:cs="Arial"/>
        </w:rPr>
        <w:t>е</w:t>
      </w:r>
      <w:r>
        <w:rPr>
          <w:rFonts w:ascii="Arial" w:hAnsi="Arial" w:cs="Arial"/>
        </w:rPr>
        <w:t xml:space="preserve">ние </w:t>
      </w:r>
      <w:r w:rsidR="00AD4730" w:rsidRPr="009F4469">
        <w:rPr>
          <w:rFonts w:ascii="Arial" w:hAnsi="Arial" w:cs="Arial"/>
        </w:rPr>
        <w:t>ФАУ «Главгосэкспертиза Рос</w:t>
      </w:r>
      <w:r>
        <w:rPr>
          <w:rFonts w:ascii="Arial" w:hAnsi="Arial" w:cs="Arial"/>
        </w:rPr>
        <w:t>сии»</w:t>
      </w:r>
      <w:r w:rsidR="00B75EFB" w:rsidRPr="009F4469">
        <w:rPr>
          <w:rFonts w:ascii="Arial" w:hAnsi="Arial" w:cs="Arial"/>
        </w:rPr>
        <w:t>.</w:t>
      </w:r>
    </w:p>
    <w:p w:rsidR="00B75EFB" w:rsidRDefault="009F7437" w:rsidP="00FD7C08">
      <w:pPr>
        <w:pStyle w:val="120"/>
        <w:spacing w:before="0" w:line="276" w:lineRule="auto"/>
        <w:rPr>
          <w:rFonts w:ascii="Arial" w:hAnsi="Arial" w:cs="Arial"/>
        </w:rPr>
      </w:pPr>
      <w:r>
        <w:rPr>
          <w:rFonts w:ascii="Arial" w:hAnsi="Arial" w:cs="Arial"/>
        </w:rPr>
        <w:t>В 2013 г</w:t>
      </w:r>
      <w:r w:rsidR="00FD2000">
        <w:rPr>
          <w:rFonts w:ascii="Arial" w:hAnsi="Arial" w:cs="Arial"/>
        </w:rPr>
        <w:t>.</w:t>
      </w:r>
      <w:r>
        <w:rPr>
          <w:rFonts w:ascii="Arial" w:hAnsi="Arial" w:cs="Arial"/>
        </w:rPr>
        <w:t xml:space="preserve"> п</w:t>
      </w:r>
      <w:r w:rsidR="00B75EFB" w:rsidRPr="009F4469">
        <w:rPr>
          <w:rFonts w:ascii="Arial" w:hAnsi="Arial" w:cs="Arial"/>
        </w:rPr>
        <w:t>родолжалось экологическое сопровождение по объекту «</w:t>
      </w:r>
      <w:r w:rsidR="00B75EFB" w:rsidRPr="009F4469">
        <w:rPr>
          <w:rFonts w:ascii="Arial" w:hAnsi="Arial" w:cs="Arial"/>
          <w:szCs w:val="24"/>
        </w:rPr>
        <w:t>Ко</w:t>
      </w:r>
      <w:r w:rsidR="00B75EFB" w:rsidRPr="009F4469">
        <w:rPr>
          <w:rFonts w:ascii="Arial" w:hAnsi="Arial" w:cs="Arial"/>
          <w:szCs w:val="24"/>
        </w:rPr>
        <w:t>м</w:t>
      </w:r>
      <w:r w:rsidR="00B75EFB" w:rsidRPr="009F4469">
        <w:rPr>
          <w:rFonts w:ascii="Arial" w:hAnsi="Arial" w:cs="Arial"/>
          <w:szCs w:val="24"/>
        </w:rPr>
        <w:t xml:space="preserve">плексное освоение Штокмановского газоконденсатного месторождения», </w:t>
      </w:r>
      <w:r w:rsidR="00B75EFB" w:rsidRPr="009F4469">
        <w:rPr>
          <w:rFonts w:ascii="Arial" w:hAnsi="Arial" w:cs="Arial"/>
        </w:rPr>
        <w:t>технич</w:t>
      </w:r>
      <w:r w:rsidR="00B75EFB" w:rsidRPr="009F4469">
        <w:rPr>
          <w:rFonts w:ascii="Arial" w:hAnsi="Arial" w:cs="Arial"/>
        </w:rPr>
        <w:t>е</w:t>
      </w:r>
      <w:r w:rsidR="00B75EFB" w:rsidRPr="009F4469">
        <w:rPr>
          <w:rFonts w:ascii="Arial" w:hAnsi="Arial" w:cs="Arial"/>
        </w:rPr>
        <w:t xml:space="preserve">ской документации на установку подготовки газа к транспорту (УПГТ) для «КС «Казачья» и КС «Краснодарская», началась </w:t>
      </w:r>
      <w:r w:rsidR="00B75EFB" w:rsidRPr="009F4469">
        <w:rPr>
          <w:rFonts w:ascii="Arial" w:hAnsi="Arial" w:cs="Arial"/>
          <w:szCs w:val="24"/>
        </w:rPr>
        <w:t>р</w:t>
      </w:r>
      <w:r w:rsidR="00B75EFB" w:rsidRPr="009F4469">
        <w:rPr>
          <w:rFonts w:ascii="Arial" w:hAnsi="Arial" w:cs="Arial"/>
        </w:rPr>
        <w:t>азработка мероприятий по оценке воздействия на окружающую среду, в рамках обоснования инвестиций проекта строительства завода СПГ в Ленинградской области.</w:t>
      </w:r>
    </w:p>
    <w:p w:rsidR="006F1ED4" w:rsidRDefault="006F1ED4" w:rsidP="00FD7C08">
      <w:pPr>
        <w:pStyle w:val="120"/>
        <w:spacing w:before="0" w:line="276" w:lineRule="auto"/>
        <w:rPr>
          <w:rFonts w:ascii="Arial" w:hAnsi="Arial" w:cs="Arial"/>
        </w:rPr>
      </w:pPr>
    </w:p>
    <w:p w:rsidR="006F1ED4" w:rsidRDefault="006F1ED4" w:rsidP="00FD7C08">
      <w:pPr>
        <w:pStyle w:val="120"/>
        <w:spacing w:before="0" w:line="276" w:lineRule="auto"/>
        <w:rPr>
          <w:rFonts w:ascii="Arial" w:hAnsi="Arial" w:cs="Arial"/>
        </w:rPr>
      </w:pPr>
    </w:p>
    <w:p w:rsidR="00A06327" w:rsidRDefault="00B34955" w:rsidP="00FD7C08">
      <w:pPr>
        <w:suppressAutoHyphens/>
        <w:spacing w:line="240" w:lineRule="auto"/>
        <w:jc w:val="both"/>
        <w:rPr>
          <w:rFonts w:ascii="Arial" w:hAnsi="Arial" w:cs="Arial"/>
          <w:b/>
          <w:caps/>
          <w:sz w:val="28"/>
          <w:szCs w:val="24"/>
        </w:rPr>
      </w:pPr>
      <w:r w:rsidRPr="00A06327">
        <w:rPr>
          <w:rFonts w:ascii="Arial" w:hAnsi="Arial" w:cs="Arial"/>
          <w:b/>
          <w:caps/>
          <w:sz w:val="28"/>
          <w:szCs w:val="24"/>
        </w:rPr>
        <w:t xml:space="preserve">производственный Экологический мониторинг </w:t>
      </w:r>
    </w:p>
    <w:p w:rsidR="00B34955" w:rsidRDefault="00B34955" w:rsidP="00FD7C08">
      <w:pPr>
        <w:suppressAutoHyphens/>
        <w:spacing w:line="240" w:lineRule="auto"/>
        <w:jc w:val="both"/>
        <w:rPr>
          <w:rFonts w:ascii="Arial" w:hAnsi="Arial" w:cs="Arial"/>
          <w:b/>
          <w:caps/>
          <w:sz w:val="28"/>
          <w:szCs w:val="24"/>
        </w:rPr>
      </w:pPr>
      <w:r w:rsidRPr="00A06327">
        <w:rPr>
          <w:rFonts w:ascii="Arial" w:hAnsi="Arial" w:cs="Arial"/>
          <w:b/>
          <w:caps/>
          <w:sz w:val="28"/>
          <w:szCs w:val="24"/>
        </w:rPr>
        <w:t>и контроль</w:t>
      </w:r>
    </w:p>
    <w:p w:rsidR="00A06327" w:rsidRPr="00A06327" w:rsidRDefault="00A06327" w:rsidP="00FD7C08">
      <w:pPr>
        <w:suppressAutoHyphens/>
        <w:spacing w:line="240" w:lineRule="auto"/>
        <w:jc w:val="both"/>
        <w:rPr>
          <w:rFonts w:ascii="Arial" w:hAnsi="Arial" w:cs="Arial"/>
          <w:b/>
          <w:caps/>
          <w:sz w:val="28"/>
          <w:szCs w:val="24"/>
        </w:rPr>
      </w:pPr>
    </w:p>
    <w:p w:rsidR="004E6D69" w:rsidRPr="00493EBB" w:rsidRDefault="004E6D69" w:rsidP="00FD7C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851"/>
        <w:jc w:val="both"/>
        <w:rPr>
          <w:rFonts w:ascii="Arial" w:hAnsi="Arial" w:cs="Arial"/>
          <w:sz w:val="24"/>
          <w:szCs w:val="24"/>
        </w:rPr>
      </w:pPr>
      <w:r w:rsidRPr="00493EBB">
        <w:rPr>
          <w:rFonts w:ascii="Arial" w:hAnsi="Arial" w:cs="Arial"/>
          <w:sz w:val="24"/>
          <w:szCs w:val="24"/>
        </w:rPr>
        <w:t xml:space="preserve">Во всех компаниях </w:t>
      </w:r>
      <w:r w:rsidRPr="00415C83">
        <w:rPr>
          <w:rFonts w:ascii="Arial" w:hAnsi="Arial" w:cs="Arial"/>
          <w:i/>
          <w:sz w:val="24"/>
          <w:szCs w:val="24"/>
        </w:rPr>
        <w:t>Группы Газпром</w:t>
      </w:r>
      <w:r w:rsidRPr="00493EBB">
        <w:rPr>
          <w:rFonts w:ascii="Arial" w:hAnsi="Arial" w:cs="Arial"/>
          <w:sz w:val="24"/>
          <w:szCs w:val="24"/>
        </w:rPr>
        <w:t xml:space="preserve"> в соответствии с требованиями российского законодательства и собственными нормативными документами организован и проводится регулярный производственный экологический контроль и производственный экологический мониторинг.</w:t>
      </w:r>
    </w:p>
    <w:p w:rsidR="004E6D69" w:rsidRPr="00493EBB" w:rsidRDefault="004E6D69" w:rsidP="00FD7C08">
      <w:pPr>
        <w:tabs>
          <w:tab w:val="num" w:pos="0"/>
          <w:tab w:val="left" w:pos="993"/>
        </w:tabs>
        <w:ind w:firstLine="851"/>
        <w:jc w:val="both"/>
        <w:rPr>
          <w:rFonts w:ascii="Arial" w:hAnsi="Arial" w:cs="Arial"/>
          <w:sz w:val="24"/>
          <w:szCs w:val="24"/>
        </w:rPr>
      </w:pPr>
      <w:r w:rsidRPr="00493EBB">
        <w:rPr>
          <w:rFonts w:ascii="Arial" w:hAnsi="Arial" w:cs="Arial"/>
          <w:sz w:val="24"/>
          <w:szCs w:val="24"/>
        </w:rPr>
        <w:t>Производственный экологический контроль организован на уровне каждого дочернего общества, кроме того на уровне ОАО «Газпром» создан и успешно функционирует специализированный орган – Экологическая инспекция ОАО «Га</w:t>
      </w:r>
      <w:r w:rsidRPr="00493EBB">
        <w:rPr>
          <w:rFonts w:ascii="Arial" w:hAnsi="Arial" w:cs="Arial"/>
          <w:sz w:val="24"/>
          <w:szCs w:val="24"/>
        </w:rPr>
        <w:t>з</w:t>
      </w:r>
      <w:r w:rsidRPr="00493EBB">
        <w:rPr>
          <w:rFonts w:ascii="Arial" w:hAnsi="Arial" w:cs="Arial"/>
          <w:sz w:val="24"/>
          <w:szCs w:val="24"/>
        </w:rPr>
        <w:t>пром», который, помимо контроля за соблюдением дочерними обществами и по</w:t>
      </w:r>
      <w:r w:rsidRPr="00493EBB">
        <w:rPr>
          <w:rFonts w:ascii="Arial" w:hAnsi="Arial" w:cs="Arial"/>
          <w:sz w:val="24"/>
          <w:szCs w:val="24"/>
        </w:rPr>
        <w:t>д</w:t>
      </w:r>
      <w:r w:rsidRPr="00493EBB">
        <w:rPr>
          <w:rFonts w:ascii="Arial" w:hAnsi="Arial" w:cs="Arial"/>
          <w:sz w:val="24"/>
          <w:szCs w:val="24"/>
        </w:rPr>
        <w:t>рядными организациями требований природоохранного законодательства, корп</w:t>
      </w:r>
      <w:r w:rsidRPr="00493EBB">
        <w:rPr>
          <w:rFonts w:ascii="Arial" w:hAnsi="Arial" w:cs="Arial"/>
          <w:sz w:val="24"/>
          <w:szCs w:val="24"/>
        </w:rPr>
        <w:t>о</w:t>
      </w:r>
      <w:r w:rsidRPr="00493EBB">
        <w:rPr>
          <w:rFonts w:ascii="Arial" w:hAnsi="Arial" w:cs="Arial"/>
          <w:sz w:val="24"/>
          <w:szCs w:val="24"/>
        </w:rPr>
        <w:t>ративных норм и правил в области охраны окружающей среды, проводит внутре</w:t>
      </w:r>
      <w:r w:rsidRPr="00493EBB">
        <w:rPr>
          <w:rFonts w:ascii="Arial" w:hAnsi="Arial" w:cs="Arial"/>
          <w:sz w:val="24"/>
          <w:szCs w:val="24"/>
        </w:rPr>
        <w:t>н</w:t>
      </w:r>
      <w:r w:rsidRPr="00493EBB">
        <w:rPr>
          <w:rFonts w:ascii="Arial" w:hAnsi="Arial" w:cs="Arial"/>
          <w:sz w:val="24"/>
          <w:szCs w:val="24"/>
        </w:rPr>
        <w:t>ние аудиты СЭМ в дочерних обществах, осуществляет методическое сопрово</w:t>
      </w:r>
      <w:r w:rsidRPr="00493EBB">
        <w:rPr>
          <w:rFonts w:ascii="Arial" w:hAnsi="Arial" w:cs="Arial"/>
          <w:sz w:val="24"/>
          <w:szCs w:val="24"/>
        </w:rPr>
        <w:t>ж</w:t>
      </w:r>
      <w:r w:rsidRPr="00493EBB">
        <w:rPr>
          <w:rFonts w:ascii="Arial" w:hAnsi="Arial" w:cs="Arial"/>
          <w:sz w:val="24"/>
          <w:szCs w:val="24"/>
        </w:rPr>
        <w:t xml:space="preserve">дение природоохранной деятельности дочерних обществ ОАО «Газпром». </w:t>
      </w:r>
    </w:p>
    <w:p w:rsidR="004E6D69" w:rsidRPr="00493EBB" w:rsidRDefault="004E6D69" w:rsidP="00FD7C08">
      <w:pPr>
        <w:tabs>
          <w:tab w:val="num" w:pos="0"/>
          <w:tab w:val="left" w:pos="993"/>
        </w:tabs>
        <w:ind w:firstLine="851"/>
        <w:jc w:val="both"/>
        <w:rPr>
          <w:rFonts w:ascii="Arial" w:hAnsi="Arial" w:cs="Arial"/>
          <w:sz w:val="24"/>
          <w:szCs w:val="24"/>
        </w:rPr>
      </w:pPr>
      <w:r w:rsidRPr="00493EBB">
        <w:rPr>
          <w:rFonts w:ascii="Arial" w:hAnsi="Arial" w:cs="Arial"/>
          <w:sz w:val="24"/>
          <w:szCs w:val="24"/>
        </w:rPr>
        <w:t xml:space="preserve">В 2013 г. Экологическая инспекция ОАО «Газпром» работала в </w:t>
      </w:r>
      <w:r w:rsidR="00FD2000">
        <w:rPr>
          <w:rFonts w:ascii="Arial" w:hAnsi="Arial" w:cs="Arial"/>
          <w:sz w:val="24"/>
          <w:szCs w:val="24"/>
        </w:rPr>
        <w:t xml:space="preserve">следующих </w:t>
      </w:r>
      <w:r w:rsidRPr="00493EBB">
        <w:rPr>
          <w:rFonts w:ascii="Arial" w:hAnsi="Arial" w:cs="Arial"/>
          <w:sz w:val="24"/>
          <w:szCs w:val="24"/>
        </w:rPr>
        <w:t>направлениях:</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контроль соблюдения требований природоохранного законодател</w:t>
      </w:r>
      <w:r w:rsidRPr="00415C83">
        <w:rPr>
          <w:rFonts w:ascii="Arial" w:hAnsi="Arial" w:cs="Arial"/>
          <w:sz w:val="24"/>
          <w:szCs w:val="24"/>
        </w:rPr>
        <w:t>ь</w:t>
      </w:r>
      <w:r w:rsidRPr="00415C83">
        <w:rPr>
          <w:rFonts w:ascii="Arial" w:hAnsi="Arial" w:cs="Arial"/>
          <w:sz w:val="24"/>
          <w:szCs w:val="24"/>
        </w:rPr>
        <w:t>ства, корпоративных норм и правил в области охраны окружающей среды, рационального природопользования и обеспечения эколог</w:t>
      </w:r>
      <w:r w:rsidRPr="00415C83">
        <w:rPr>
          <w:rFonts w:ascii="Arial" w:hAnsi="Arial" w:cs="Arial"/>
          <w:sz w:val="24"/>
          <w:szCs w:val="24"/>
        </w:rPr>
        <w:t>и</w:t>
      </w:r>
      <w:r w:rsidRPr="00415C83">
        <w:rPr>
          <w:rFonts w:ascii="Arial" w:hAnsi="Arial" w:cs="Arial"/>
          <w:sz w:val="24"/>
          <w:szCs w:val="24"/>
        </w:rPr>
        <w:t>ческой безопасности на важнейших объектах капитального стро</w:t>
      </w:r>
      <w:r w:rsidRPr="00415C83">
        <w:rPr>
          <w:rFonts w:ascii="Arial" w:hAnsi="Arial" w:cs="Arial"/>
          <w:sz w:val="24"/>
          <w:szCs w:val="24"/>
        </w:rPr>
        <w:t>и</w:t>
      </w:r>
      <w:r w:rsidRPr="00415C83">
        <w:rPr>
          <w:rFonts w:ascii="Arial" w:hAnsi="Arial" w:cs="Arial"/>
          <w:sz w:val="24"/>
          <w:szCs w:val="24"/>
        </w:rPr>
        <w:t>тельства ОАО «Газпром»;</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проведение внутренних аудитов СЭМ дочерних обществ ОАО «Га</w:t>
      </w:r>
      <w:r w:rsidRPr="00415C83">
        <w:rPr>
          <w:rFonts w:ascii="Arial" w:hAnsi="Arial" w:cs="Arial"/>
          <w:sz w:val="24"/>
          <w:szCs w:val="24"/>
        </w:rPr>
        <w:t>з</w:t>
      </w:r>
      <w:r w:rsidRPr="00415C83">
        <w:rPr>
          <w:rFonts w:ascii="Arial" w:hAnsi="Arial" w:cs="Arial"/>
          <w:sz w:val="24"/>
          <w:szCs w:val="24"/>
        </w:rPr>
        <w:t xml:space="preserve">пром»; </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мониторинг достижения корпоративных экологических целей ОАО «Газпром»;</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контроль выполнения коррекции и корректирующих действий по р</w:t>
      </w:r>
      <w:r w:rsidRPr="00415C83">
        <w:rPr>
          <w:rFonts w:ascii="Arial" w:hAnsi="Arial" w:cs="Arial"/>
          <w:sz w:val="24"/>
          <w:szCs w:val="24"/>
        </w:rPr>
        <w:t>е</w:t>
      </w:r>
      <w:r w:rsidRPr="00415C83">
        <w:rPr>
          <w:rFonts w:ascii="Arial" w:hAnsi="Arial" w:cs="Arial"/>
          <w:sz w:val="24"/>
          <w:szCs w:val="24"/>
        </w:rPr>
        <w:t>зультатам проверок (внутренние аудиты СЭМ) и производственный экологический контроль;</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анализ причин превышения нормативов и сверхнормативной платы за негативное воздействие на окружающую среду на объектах ОАО «Газпром»;</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контроль за достоверностью учета негативного воздействия доче</w:t>
      </w:r>
      <w:r w:rsidRPr="00415C83">
        <w:rPr>
          <w:rFonts w:ascii="Arial" w:hAnsi="Arial" w:cs="Arial"/>
          <w:sz w:val="24"/>
          <w:szCs w:val="24"/>
        </w:rPr>
        <w:t>р</w:t>
      </w:r>
      <w:r w:rsidRPr="00415C83">
        <w:rPr>
          <w:rFonts w:ascii="Arial" w:hAnsi="Arial" w:cs="Arial"/>
          <w:sz w:val="24"/>
          <w:szCs w:val="24"/>
        </w:rPr>
        <w:t>них обществ на окружающую среду;</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взаимодействие с государственными органами контроля и надзора в области охраны окружающей среды;</w:t>
      </w:r>
    </w:p>
    <w:p w:rsidR="004E6D69" w:rsidRPr="00415C83" w:rsidRDefault="004E6D69" w:rsidP="00415C83">
      <w:pPr>
        <w:pStyle w:val="aa"/>
        <w:numPr>
          <w:ilvl w:val="0"/>
          <w:numId w:val="29"/>
        </w:numPr>
        <w:tabs>
          <w:tab w:val="left" w:pos="993"/>
        </w:tabs>
        <w:jc w:val="both"/>
        <w:rPr>
          <w:rFonts w:ascii="Arial" w:hAnsi="Arial" w:cs="Arial"/>
          <w:sz w:val="24"/>
          <w:szCs w:val="24"/>
        </w:rPr>
      </w:pPr>
      <w:r w:rsidRPr="00415C83">
        <w:rPr>
          <w:rFonts w:ascii="Arial" w:hAnsi="Arial" w:cs="Arial"/>
          <w:sz w:val="24"/>
          <w:szCs w:val="24"/>
        </w:rPr>
        <w:t>контроль за устранением выявленных государственными органами надзора нарушений требований природоохранного законодател</w:t>
      </w:r>
      <w:r w:rsidRPr="00415C83">
        <w:rPr>
          <w:rFonts w:ascii="Arial" w:hAnsi="Arial" w:cs="Arial"/>
          <w:sz w:val="24"/>
          <w:szCs w:val="24"/>
        </w:rPr>
        <w:t>ь</w:t>
      </w:r>
      <w:r w:rsidRPr="00415C83">
        <w:rPr>
          <w:rFonts w:ascii="Arial" w:hAnsi="Arial" w:cs="Arial"/>
          <w:sz w:val="24"/>
          <w:szCs w:val="24"/>
        </w:rPr>
        <w:t>ства.</w:t>
      </w:r>
    </w:p>
    <w:p w:rsidR="004E6D69" w:rsidRPr="00493EBB" w:rsidRDefault="004E6D69" w:rsidP="00FD7C08">
      <w:pPr>
        <w:tabs>
          <w:tab w:val="num" w:pos="0"/>
          <w:tab w:val="left" w:pos="993"/>
        </w:tabs>
        <w:ind w:firstLine="851"/>
        <w:jc w:val="both"/>
        <w:rPr>
          <w:rFonts w:ascii="Arial" w:hAnsi="Arial" w:cs="Arial"/>
          <w:sz w:val="24"/>
          <w:szCs w:val="24"/>
        </w:rPr>
      </w:pPr>
      <w:r w:rsidRPr="00493EBB">
        <w:rPr>
          <w:rFonts w:ascii="Arial" w:hAnsi="Arial" w:cs="Arial"/>
          <w:sz w:val="24"/>
          <w:szCs w:val="24"/>
        </w:rPr>
        <w:t>В 2013 г</w:t>
      </w:r>
      <w:r w:rsidR="00FD2000">
        <w:rPr>
          <w:rFonts w:ascii="Arial" w:hAnsi="Arial" w:cs="Arial"/>
          <w:sz w:val="24"/>
          <w:szCs w:val="24"/>
        </w:rPr>
        <w:t>.</w:t>
      </w:r>
      <w:r w:rsidRPr="00493EBB">
        <w:rPr>
          <w:rFonts w:ascii="Arial" w:hAnsi="Arial" w:cs="Arial"/>
          <w:sz w:val="24"/>
          <w:szCs w:val="24"/>
        </w:rPr>
        <w:t xml:space="preserve"> Экологической инспекцией </w:t>
      </w:r>
      <w:r w:rsidR="00D76E9F" w:rsidRPr="00493EBB">
        <w:rPr>
          <w:rFonts w:ascii="Arial" w:hAnsi="Arial" w:cs="Arial"/>
          <w:sz w:val="24"/>
          <w:szCs w:val="24"/>
        </w:rPr>
        <w:t>проверен 32</w:t>
      </w:r>
      <w:r w:rsidR="00FD2000">
        <w:rPr>
          <w:rFonts w:ascii="Arial" w:hAnsi="Arial" w:cs="Arial"/>
          <w:sz w:val="24"/>
          <w:szCs w:val="24"/>
        </w:rPr>
        <w:t xml:space="preserve"> </w:t>
      </w:r>
      <w:r w:rsidR="00D76E9F" w:rsidRPr="00493EBB">
        <w:rPr>
          <w:rFonts w:ascii="Arial" w:hAnsi="Arial" w:cs="Arial"/>
          <w:sz w:val="24"/>
          <w:szCs w:val="24"/>
        </w:rPr>
        <w:t xml:space="preserve">761 объект </w:t>
      </w:r>
      <w:r w:rsidRPr="00493EBB">
        <w:rPr>
          <w:rFonts w:ascii="Arial" w:hAnsi="Arial" w:cs="Arial"/>
          <w:sz w:val="24"/>
          <w:szCs w:val="24"/>
        </w:rPr>
        <w:t>в 52 дочерних обществах и организациях ОАО «Газпром»</w:t>
      </w:r>
      <w:r w:rsidR="00D76E9F" w:rsidRPr="00493EBB">
        <w:rPr>
          <w:rFonts w:ascii="Arial" w:hAnsi="Arial" w:cs="Arial"/>
          <w:sz w:val="24"/>
          <w:szCs w:val="24"/>
        </w:rPr>
        <w:t xml:space="preserve"> </w:t>
      </w:r>
      <w:r w:rsidRPr="00493EBB">
        <w:rPr>
          <w:rFonts w:ascii="Arial" w:hAnsi="Arial" w:cs="Arial"/>
          <w:sz w:val="24"/>
          <w:szCs w:val="24"/>
        </w:rPr>
        <w:t>(10 газодобывающих обществ, 17 г</w:t>
      </w:r>
      <w:r w:rsidRPr="00493EBB">
        <w:rPr>
          <w:rFonts w:ascii="Arial" w:hAnsi="Arial" w:cs="Arial"/>
          <w:sz w:val="24"/>
          <w:szCs w:val="24"/>
        </w:rPr>
        <w:t>а</w:t>
      </w:r>
      <w:r w:rsidRPr="00493EBB">
        <w:rPr>
          <w:rFonts w:ascii="Arial" w:hAnsi="Arial" w:cs="Arial"/>
          <w:sz w:val="24"/>
          <w:szCs w:val="24"/>
        </w:rPr>
        <w:t>зотранспортных предприятий, 17 предприятий подземного хранения газа, 5 зав</w:t>
      </w:r>
      <w:r w:rsidRPr="00493EBB">
        <w:rPr>
          <w:rFonts w:ascii="Arial" w:hAnsi="Arial" w:cs="Arial"/>
          <w:sz w:val="24"/>
          <w:szCs w:val="24"/>
        </w:rPr>
        <w:t>о</w:t>
      </w:r>
      <w:r w:rsidRPr="00493EBB">
        <w:rPr>
          <w:rFonts w:ascii="Arial" w:hAnsi="Arial" w:cs="Arial"/>
          <w:sz w:val="24"/>
          <w:szCs w:val="24"/>
        </w:rPr>
        <w:t xml:space="preserve">дов по переработке газа, а также дочерних обществ, занятых в обеспечивающих видах деятельности </w:t>
      </w:r>
      <w:r w:rsidR="00FD2000">
        <w:rPr>
          <w:rFonts w:ascii="Arial" w:hAnsi="Arial" w:cs="Arial"/>
          <w:sz w:val="24"/>
          <w:szCs w:val="24"/>
        </w:rPr>
        <w:t>–</w:t>
      </w:r>
      <w:r w:rsidRPr="00493EBB">
        <w:rPr>
          <w:rFonts w:ascii="Arial" w:hAnsi="Arial" w:cs="Arial"/>
          <w:sz w:val="24"/>
          <w:szCs w:val="24"/>
        </w:rPr>
        <w:t xml:space="preserve"> ООО «Газпром регионгаз», ООО «Газпром авиа», ООО «Газпромтранс», ООО «Газпром сжиженный газ»).</w:t>
      </w:r>
      <w:r w:rsidR="00D76E9F" w:rsidRPr="00493EBB">
        <w:rPr>
          <w:rFonts w:ascii="Arial" w:hAnsi="Arial" w:cs="Arial"/>
          <w:sz w:val="24"/>
          <w:szCs w:val="24"/>
        </w:rPr>
        <w:t xml:space="preserve"> </w:t>
      </w:r>
      <w:r w:rsidRPr="00493EBB">
        <w:rPr>
          <w:rFonts w:ascii="Arial" w:hAnsi="Arial" w:cs="Arial"/>
          <w:sz w:val="24"/>
          <w:szCs w:val="24"/>
        </w:rPr>
        <w:t>Проведены проверки з</w:t>
      </w:r>
      <w:r w:rsidRPr="00493EBB">
        <w:rPr>
          <w:rFonts w:ascii="Arial" w:hAnsi="Arial" w:cs="Arial"/>
          <w:sz w:val="24"/>
          <w:szCs w:val="24"/>
        </w:rPr>
        <w:t>а</w:t>
      </w:r>
      <w:r w:rsidRPr="00493EBB">
        <w:rPr>
          <w:rFonts w:ascii="Arial" w:hAnsi="Arial" w:cs="Arial"/>
          <w:sz w:val="24"/>
          <w:szCs w:val="24"/>
        </w:rPr>
        <w:t>казчиков и генеральных подрядных организаций, осуществляющих работы на объектах важнейших строек, реконструкции и капитального ремонта ЕСГ (ООО «Газпром инвест», ООО «Газпром инвест Юг», ООО «Стройгазконсалтинг», ООО «Стройгазмонтаж», ООО «Газпром центрремонт» и др.).</w:t>
      </w:r>
      <w:r w:rsidR="002B6EA7" w:rsidRPr="00493EBB">
        <w:rPr>
          <w:rFonts w:ascii="Arial" w:hAnsi="Arial" w:cs="Arial"/>
          <w:sz w:val="24"/>
          <w:szCs w:val="24"/>
        </w:rPr>
        <w:t xml:space="preserve"> </w:t>
      </w:r>
    </w:p>
    <w:p w:rsidR="004E6D69" w:rsidRPr="00493EBB" w:rsidRDefault="004E6D69" w:rsidP="00FD7C08">
      <w:pPr>
        <w:ind w:firstLine="709"/>
        <w:jc w:val="both"/>
        <w:rPr>
          <w:rFonts w:ascii="Arial" w:hAnsi="Arial" w:cs="Arial"/>
          <w:sz w:val="24"/>
          <w:szCs w:val="24"/>
        </w:rPr>
      </w:pPr>
      <w:r w:rsidRPr="00493EBB">
        <w:rPr>
          <w:rFonts w:ascii="Arial" w:hAnsi="Arial" w:cs="Arial"/>
          <w:sz w:val="24"/>
          <w:szCs w:val="24"/>
        </w:rPr>
        <w:t>Кроме того, в соответствии с «Планом-графиком выборочных проверок и иных мероприятий на 2013 год» Экологической инспекцией совместно с 26 доче</w:t>
      </w:r>
      <w:r w:rsidRPr="00493EBB">
        <w:rPr>
          <w:rFonts w:ascii="Arial" w:hAnsi="Arial" w:cs="Arial"/>
          <w:sz w:val="24"/>
          <w:szCs w:val="24"/>
        </w:rPr>
        <w:t>р</w:t>
      </w:r>
      <w:r w:rsidRPr="00493EBB">
        <w:rPr>
          <w:rFonts w:ascii="Arial" w:hAnsi="Arial" w:cs="Arial"/>
          <w:sz w:val="24"/>
          <w:szCs w:val="24"/>
        </w:rPr>
        <w:t>ними обществами ОАО «Газпром» проведены проверки выполненных коррект</w:t>
      </w:r>
      <w:r w:rsidRPr="00493EBB">
        <w:rPr>
          <w:rFonts w:ascii="Arial" w:hAnsi="Arial" w:cs="Arial"/>
          <w:sz w:val="24"/>
          <w:szCs w:val="24"/>
        </w:rPr>
        <w:t>и</w:t>
      </w:r>
      <w:r w:rsidRPr="00493EBB">
        <w:rPr>
          <w:rFonts w:ascii="Arial" w:hAnsi="Arial" w:cs="Arial"/>
          <w:sz w:val="24"/>
          <w:szCs w:val="24"/>
        </w:rPr>
        <w:t xml:space="preserve">рующих действий по результатам внутренних аудитов СЭМ. </w:t>
      </w:r>
    </w:p>
    <w:p w:rsidR="004E6D69" w:rsidRPr="00493EBB" w:rsidRDefault="004E6D69" w:rsidP="00FD7C08">
      <w:pPr>
        <w:ind w:firstLine="709"/>
        <w:jc w:val="both"/>
        <w:rPr>
          <w:rFonts w:ascii="Arial" w:hAnsi="Arial" w:cs="Arial"/>
          <w:sz w:val="24"/>
          <w:szCs w:val="24"/>
        </w:rPr>
      </w:pPr>
      <w:r w:rsidRPr="00493EBB">
        <w:rPr>
          <w:rFonts w:ascii="Arial" w:hAnsi="Arial" w:cs="Arial"/>
          <w:sz w:val="24"/>
          <w:szCs w:val="24"/>
        </w:rPr>
        <w:t>Результаты проведенных проверок с рекомендациями по совершенствов</w:t>
      </w:r>
      <w:r w:rsidRPr="00493EBB">
        <w:rPr>
          <w:rFonts w:ascii="Arial" w:hAnsi="Arial" w:cs="Arial"/>
          <w:sz w:val="24"/>
          <w:szCs w:val="24"/>
        </w:rPr>
        <w:t>а</w:t>
      </w:r>
      <w:r w:rsidRPr="00493EBB">
        <w:rPr>
          <w:rFonts w:ascii="Arial" w:hAnsi="Arial" w:cs="Arial"/>
          <w:sz w:val="24"/>
          <w:szCs w:val="24"/>
        </w:rPr>
        <w:t>нию природоохранной деятельности доведены до сведения руководства провер</w:t>
      </w:r>
      <w:r w:rsidRPr="00493EBB">
        <w:rPr>
          <w:rFonts w:ascii="Arial" w:hAnsi="Arial" w:cs="Arial"/>
          <w:sz w:val="24"/>
          <w:szCs w:val="24"/>
        </w:rPr>
        <w:t>я</w:t>
      </w:r>
      <w:r w:rsidRPr="00493EBB">
        <w:rPr>
          <w:rFonts w:ascii="Arial" w:hAnsi="Arial" w:cs="Arial"/>
          <w:sz w:val="24"/>
          <w:szCs w:val="24"/>
        </w:rPr>
        <w:t>емых организаций.</w:t>
      </w:r>
    </w:p>
    <w:p w:rsidR="00493EBB" w:rsidRDefault="004E6D69" w:rsidP="00FD7C08">
      <w:pPr>
        <w:ind w:firstLine="567"/>
        <w:jc w:val="both"/>
        <w:rPr>
          <w:rFonts w:ascii="Arial" w:hAnsi="Arial" w:cs="Arial"/>
          <w:sz w:val="24"/>
          <w:szCs w:val="24"/>
        </w:rPr>
      </w:pPr>
      <w:r w:rsidRPr="00493EBB">
        <w:rPr>
          <w:rFonts w:ascii="Arial" w:hAnsi="Arial" w:cs="Arial"/>
          <w:sz w:val="24"/>
          <w:szCs w:val="24"/>
        </w:rPr>
        <w:t xml:space="preserve">Система производственного экологического мониторинга </w:t>
      </w:r>
      <w:r w:rsidRPr="00493EBB">
        <w:rPr>
          <w:rFonts w:ascii="Arial" w:hAnsi="Arial" w:cs="Arial"/>
          <w:i/>
          <w:sz w:val="24"/>
          <w:szCs w:val="24"/>
        </w:rPr>
        <w:t>Группы Газпром</w:t>
      </w:r>
      <w:r w:rsidRPr="00493EBB">
        <w:rPr>
          <w:rFonts w:ascii="Arial" w:hAnsi="Arial" w:cs="Arial"/>
          <w:sz w:val="24"/>
          <w:szCs w:val="24"/>
        </w:rPr>
        <w:t xml:space="preserve"> имеет высокий уровень технической оснащенности, в ее арсенале имеются ст</w:t>
      </w:r>
      <w:r w:rsidRPr="00493EBB">
        <w:rPr>
          <w:rFonts w:ascii="Arial" w:hAnsi="Arial" w:cs="Arial"/>
          <w:sz w:val="24"/>
          <w:szCs w:val="24"/>
        </w:rPr>
        <w:t>а</w:t>
      </w:r>
      <w:r w:rsidRPr="00493EBB">
        <w:rPr>
          <w:rFonts w:ascii="Arial" w:hAnsi="Arial" w:cs="Arial"/>
          <w:sz w:val="24"/>
          <w:szCs w:val="24"/>
        </w:rPr>
        <w:t>ционарные и передвижные лаборатории, метеорологические и аэрологические посты, автоматизированные посты контроля, наблюдательные скважины. Несмо</w:t>
      </w:r>
      <w:r w:rsidRPr="00493EBB">
        <w:rPr>
          <w:rFonts w:ascii="Arial" w:hAnsi="Arial" w:cs="Arial"/>
          <w:sz w:val="24"/>
          <w:szCs w:val="24"/>
        </w:rPr>
        <w:t>т</w:t>
      </w:r>
      <w:r w:rsidRPr="00493EBB">
        <w:rPr>
          <w:rFonts w:ascii="Arial" w:hAnsi="Arial" w:cs="Arial"/>
          <w:sz w:val="24"/>
          <w:szCs w:val="24"/>
        </w:rPr>
        <w:t>ря на это, ежегодно проводятся мероприятия по совершенствованию материал</w:t>
      </w:r>
      <w:r w:rsidRPr="00493EBB">
        <w:rPr>
          <w:rFonts w:ascii="Arial" w:hAnsi="Arial" w:cs="Arial"/>
          <w:sz w:val="24"/>
          <w:szCs w:val="24"/>
        </w:rPr>
        <w:t>ь</w:t>
      </w:r>
      <w:r w:rsidRPr="00493EBB">
        <w:rPr>
          <w:rFonts w:ascii="Arial" w:hAnsi="Arial" w:cs="Arial"/>
          <w:sz w:val="24"/>
          <w:szCs w:val="24"/>
        </w:rPr>
        <w:t xml:space="preserve">ной и технологической базы экологического мониторинга. </w:t>
      </w:r>
    </w:p>
    <w:p w:rsidR="004E6D69" w:rsidRPr="00493EBB" w:rsidRDefault="004E6D69" w:rsidP="00FD7C08">
      <w:pPr>
        <w:ind w:firstLine="567"/>
        <w:jc w:val="both"/>
        <w:rPr>
          <w:rFonts w:ascii="Arial" w:hAnsi="Arial" w:cs="Arial"/>
          <w:sz w:val="24"/>
          <w:szCs w:val="24"/>
        </w:rPr>
      </w:pPr>
      <w:r w:rsidRPr="00493EBB">
        <w:rPr>
          <w:rFonts w:ascii="Arial" w:hAnsi="Arial" w:cs="Arial"/>
          <w:b/>
          <w:sz w:val="24"/>
          <w:szCs w:val="24"/>
        </w:rPr>
        <w:t>ООО «Газпром добыча Астрахань»</w:t>
      </w:r>
      <w:r w:rsidRPr="00493EBB">
        <w:rPr>
          <w:rFonts w:ascii="Arial" w:hAnsi="Arial" w:cs="Arial"/>
          <w:sz w:val="24"/>
          <w:szCs w:val="24"/>
        </w:rPr>
        <w:t xml:space="preserve"> проведены измерения за трансграни</w:t>
      </w:r>
      <w:r w:rsidRPr="00493EBB">
        <w:rPr>
          <w:rFonts w:ascii="Arial" w:hAnsi="Arial" w:cs="Arial"/>
          <w:sz w:val="24"/>
          <w:szCs w:val="24"/>
        </w:rPr>
        <w:t>ч</w:t>
      </w:r>
      <w:r w:rsidRPr="00493EBB">
        <w:rPr>
          <w:rFonts w:ascii="Arial" w:hAnsi="Arial" w:cs="Arial"/>
          <w:sz w:val="24"/>
          <w:szCs w:val="24"/>
        </w:rPr>
        <w:t>ным переносом атмосферным воздухом загрязняющих веществ в районе Астр</w:t>
      </w:r>
      <w:r w:rsidRPr="00493EBB">
        <w:rPr>
          <w:rFonts w:ascii="Arial" w:hAnsi="Arial" w:cs="Arial"/>
          <w:sz w:val="24"/>
          <w:szCs w:val="24"/>
        </w:rPr>
        <w:t>а</w:t>
      </w:r>
      <w:r w:rsidRPr="00493EBB">
        <w:rPr>
          <w:rFonts w:ascii="Arial" w:hAnsi="Arial" w:cs="Arial"/>
          <w:sz w:val="24"/>
          <w:szCs w:val="24"/>
        </w:rPr>
        <w:t>ханского биосферного заповедника, оборудован пост наблюдения с измерител</w:t>
      </w:r>
      <w:r w:rsidRPr="00493EBB">
        <w:rPr>
          <w:rFonts w:ascii="Arial" w:hAnsi="Arial" w:cs="Arial"/>
          <w:sz w:val="24"/>
          <w:szCs w:val="24"/>
        </w:rPr>
        <w:t>ь</w:t>
      </w:r>
      <w:r w:rsidRPr="00493EBB">
        <w:rPr>
          <w:rFonts w:ascii="Arial" w:hAnsi="Arial" w:cs="Arial"/>
          <w:sz w:val="24"/>
          <w:szCs w:val="24"/>
        </w:rPr>
        <w:t>ным комплексом контроля атмосферного воздуха. Проведено 145</w:t>
      </w:r>
      <w:r w:rsidR="00FD2000">
        <w:rPr>
          <w:rFonts w:ascii="Arial" w:hAnsi="Arial" w:cs="Arial"/>
          <w:sz w:val="24"/>
          <w:szCs w:val="24"/>
        </w:rPr>
        <w:t xml:space="preserve"> </w:t>
      </w:r>
      <w:r w:rsidRPr="00493EBB">
        <w:rPr>
          <w:rFonts w:ascii="Arial" w:hAnsi="Arial" w:cs="Arial"/>
          <w:sz w:val="24"/>
          <w:szCs w:val="24"/>
        </w:rPr>
        <w:t>236 измерений компонентов природной среды в соответствии с программой мониторинга, также был проведен капитальный ремонт экологической сети наблюдательных скважин.</w:t>
      </w:r>
    </w:p>
    <w:p w:rsidR="004E6D69" w:rsidRPr="00493EBB" w:rsidRDefault="004E6D69" w:rsidP="00FD7C08">
      <w:pPr>
        <w:ind w:firstLine="567"/>
        <w:jc w:val="both"/>
        <w:rPr>
          <w:rFonts w:ascii="Arial" w:hAnsi="Arial" w:cs="Arial"/>
          <w:sz w:val="24"/>
          <w:szCs w:val="24"/>
        </w:rPr>
      </w:pPr>
      <w:r w:rsidRPr="00493EBB">
        <w:rPr>
          <w:rFonts w:ascii="Arial" w:hAnsi="Arial" w:cs="Arial"/>
          <w:b/>
          <w:sz w:val="24"/>
          <w:szCs w:val="24"/>
        </w:rPr>
        <w:t>ООО «Газпром добыча Оренбург»</w:t>
      </w:r>
      <w:r w:rsidRPr="00493EBB">
        <w:rPr>
          <w:rFonts w:ascii="Arial" w:hAnsi="Arial" w:cs="Arial"/>
          <w:sz w:val="24"/>
          <w:szCs w:val="24"/>
        </w:rPr>
        <w:t xml:space="preserve"> выполнено техническое перевооружение системы производственного экологического мониторинга – проведена работа по согласованию радиочастот для автоматических постов контроля загрязнения с ФГУП «Главный радиочастотный центр». Согласно проекту установлены антенные мачты и оборудование связи на 24 автоматизированных постах контроля загря</w:t>
      </w:r>
      <w:r w:rsidRPr="00493EBB">
        <w:rPr>
          <w:rFonts w:ascii="Arial" w:hAnsi="Arial" w:cs="Arial"/>
          <w:sz w:val="24"/>
          <w:szCs w:val="24"/>
        </w:rPr>
        <w:t>з</w:t>
      </w:r>
      <w:r w:rsidRPr="00493EBB">
        <w:rPr>
          <w:rFonts w:ascii="Arial" w:hAnsi="Arial" w:cs="Arial"/>
          <w:sz w:val="24"/>
          <w:szCs w:val="24"/>
        </w:rPr>
        <w:t>нения атмосферы.</w:t>
      </w:r>
    </w:p>
    <w:p w:rsidR="004E6D69" w:rsidRPr="00493EBB" w:rsidRDefault="004E6D69" w:rsidP="00FD7C08">
      <w:pPr>
        <w:ind w:firstLine="567"/>
        <w:jc w:val="both"/>
        <w:rPr>
          <w:rFonts w:ascii="Arial" w:hAnsi="Arial" w:cs="Arial"/>
          <w:sz w:val="24"/>
          <w:szCs w:val="24"/>
        </w:rPr>
      </w:pPr>
      <w:r w:rsidRPr="00415C83">
        <w:rPr>
          <w:rFonts w:ascii="Arial" w:hAnsi="Arial" w:cs="Arial"/>
          <w:b/>
          <w:sz w:val="24"/>
          <w:szCs w:val="24"/>
        </w:rPr>
        <w:t>ООО «Газпром трансгаз Москва»</w:t>
      </w:r>
      <w:r w:rsidRPr="00493EBB">
        <w:rPr>
          <w:rFonts w:ascii="Arial" w:hAnsi="Arial" w:cs="Arial"/>
          <w:sz w:val="24"/>
          <w:szCs w:val="24"/>
        </w:rPr>
        <w:t xml:space="preserve"> приобретена передвижная экологическая лаборатория, укомплектованная современными приборами экологического ко</w:t>
      </w:r>
      <w:r w:rsidRPr="00493EBB">
        <w:rPr>
          <w:rFonts w:ascii="Arial" w:hAnsi="Arial" w:cs="Arial"/>
          <w:sz w:val="24"/>
          <w:szCs w:val="24"/>
        </w:rPr>
        <w:t>н</w:t>
      </w:r>
      <w:r w:rsidRPr="00493EBB">
        <w:rPr>
          <w:rFonts w:ascii="Arial" w:hAnsi="Arial" w:cs="Arial"/>
          <w:sz w:val="24"/>
          <w:szCs w:val="24"/>
        </w:rPr>
        <w:t>троля выбросов, сбросов, атмосферного воздуха, почвы.</w:t>
      </w:r>
    </w:p>
    <w:p w:rsidR="004E6D69" w:rsidRDefault="004E6D69" w:rsidP="00FD7C08">
      <w:pPr>
        <w:ind w:firstLine="567"/>
        <w:jc w:val="both"/>
        <w:rPr>
          <w:rFonts w:ascii="Arial" w:hAnsi="Arial" w:cs="Arial"/>
          <w:sz w:val="24"/>
          <w:szCs w:val="24"/>
        </w:rPr>
      </w:pPr>
      <w:r w:rsidRPr="00493EBB">
        <w:rPr>
          <w:rFonts w:ascii="Arial" w:hAnsi="Arial" w:cs="Arial"/>
          <w:b/>
          <w:sz w:val="24"/>
          <w:szCs w:val="24"/>
        </w:rPr>
        <w:t>ООО «Газпром трансгаз Нижний Новгород»</w:t>
      </w:r>
      <w:r w:rsidRPr="00493EBB">
        <w:rPr>
          <w:rFonts w:ascii="Arial" w:hAnsi="Arial" w:cs="Arial"/>
          <w:sz w:val="24"/>
          <w:szCs w:val="24"/>
        </w:rPr>
        <w:t xml:space="preserve"> проведен комплекс работ по производственному экологическому мониторингу состояния окружающей среды на территориях заказников федерального значения «Муромский» и «Клязьминский» в зоне прохождения </w:t>
      </w:r>
      <w:r w:rsidR="00FD2000">
        <w:rPr>
          <w:rFonts w:ascii="Arial" w:hAnsi="Arial" w:cs="Arial"/>
          <w:sz w:val="24"/>
          <w:szCs w:val="24"/>
        </w:rPr>
        <w:t>МГ</w:t>
      </w:r>
      <w:r w:rsidRPr="00493EBB">
        <w:rPr>
          <w:rFonts w:ascii="Arial" w:hAnsi="Arial" w:cs="Arial"/>
          <w:sz w:val="24"/>
          <w:szCs w:val="24"/>
        </w:rPr>
        <w:t xml:space="preserve"> Починки – Грязовец. </w:t>
      </w:r>
    </w:p>
    <w:p w:rsidR="00493EBB" w:rsidRPr="00493EBB" w:rsidRDefault="00493EBB" w:rsidP="00FD7C08">
      <w:pPr>
        <w:ind w:firstLine="567"/>
        <w:jc w:val="both"/>
        <w:rPr>
          <w:rFonts w:ascii="Arial" w:hAnsi="Arial" w:cs="Arial"/>
          <w:sz w:val="24"/>
          <w:szCs w:val="24"/>
        </w:rPr>
      </w:pPr>
      <w:r w:rsidRPr="00493EBB">
        <w:rPr>
          <w:rFonts w:ascii="Arial" w:hAnsi="Arial" w:cs="Arial"/>
          <w:sz w:val="24"/>
          <w:szCs w:val="24"/>
        </w:rPr>
        <w:t>В 2013 г</w:t>
      </w:r>
      <w:r w:rsidR="00FD2000">
        <w:rPr>
          <w:rFonts w:ascii="Arial" w:hAnsi="Arial" w:cs="Arial"/>
          <w:sz w:val="24"/>
          <w:szCs w:val="24"/>
        </w:rPr>
        <w:t>.</w:t>
      </w:r>
      <w:r w:rsidRPr="00493EBB">
        <w:rPr>
          <w:rFonts w:ascii="Arial" w:hAnsi="Arial" w:cs="Arial"/>
          <w:sz w:val="24"/>
          <w:szCs w:val="24"/>
        </w:rPr>
        <w:t xml:space="preserve"> </w:t>
      </w:r>
      <w:r w:rsidRPr="00493EBB">
        <w:rPr>
          <w:rFonts w:ascii="Arial" w:hAnsi="Arial" w:cs="Arial"/>
          <w:b/>
          <w:sz w:val="24"/>
          <w:szCs w:val="24"/>
        </w:rPr>
        <w:t>ОАО «Газпром космические системы»</w:t>
      </w:r>
      <w:r w:rsidRPr="00493EBB">
        <w:rPr>
          <w:rFonts w:ascii="Arial" w:hAnsi="Arial" w:cs="Arial"/>
          <w:sz w:val="24"/>
          <w:szCs w:val="24"/>
        </w:rPr>
        <w:t xml:space="preserve"> по заказу дочерних о</w:t>
      </w:r>
      <w:r w:rsidRPr="00493EBB">
        <w:rPr>
          <w:rFonts w:ascii="Arial" w:hAnsi="Arial" w:cs="Arial"/>
          <w:sz w:val="24"/>
          <w:szCs w:val="24"/>
        </w:rPr>
        <w:t>б</w:t>
      </w:r>
      <w:r w:rsidRPr="00493EBB">
        <w:rPr>
          <w:rFonts w:ascii="Arial" w:hAnsi="Arial" w:cs="Arial"/>
          <w:sz w:val="24"/>
          <w:szCs w:val="24"/>
        </w:rPr>
        <w:t>ществ ОАО «Газпром» проводило работы по геотехническому обследованию л</w:t>
      </w:r>
      <w:r w:rsidRPr="00493EBB">
        <w:rPr>
          <w:rFonts w:ascii="Arial" w:hAnsi="Arial" w:cs="Arial"/>
          <w:sz w:val="24"/>
          <w:szCs w:val="24"/>
        </w:rPr>
        <w:t>и</w:t>
      </w:r>
      <w:r w:rsidRPr="00493EBB">
        <w:rPr>
          <w:rFonts w:ascii="Arial" w:hAnsi="Arial" w:cs="Arial"/>
          <w:sz w:val="24"/>
          <w:szCs w:val="24"/>
        </w:rPr>
        <w:t xml:space="preserve">нейной части участков </w:t>
      </w:r>
      <w:r w:rsidR="00FD2000">
        <w:rPr>
          <w:rFonts w:ascii="Arial" w:hAnsi="Arial" w:cs="Arial"/>
          <w:sz w:val="24"/>
          <w:szCs w:val="24"/>
        </w:rPr>
        <w:t>МГ</w:t>
      </w:r>
      <w:r w:rsidRPr="00493EBB">
        <w:rPr>
          <w:rFonts w:ascii="Arial" w:hAnsi="Arial" w:cs="Arial"/>
          <w:sz w:val="24"/>
          <w:szCs w:val="24"/>
        </w:rPr>
        <w:t>.  Для выполнения поставленных задач были использ</w:t>
      </w:r>
      <w:r w:rsidRPr="00493EBB">
        <w:rPr>
          <w:rFonts w:ascii="Arial" w:hAnsi="Arial" w:cs="Arial"/>
          <w:sz w:val="24"/>
          <w:szCs w:val="24"/>
        </w:rPr>
        <w:t>о</w:t>
      </w:r>
      <w:r w:rsidRPr="00493EBB">
        <w:rPr>
          <w:rFonts w:ascii="Arial" w:hAnsi="Arial" w:cs="Arial"/>
          <w:sz w:val="24"/>
          <w:szCs w:val="24"/>
        </w:rPr>
        <w:t>ваны материалы как космической, так и аэрофотосъемки, выполненной с прим</w:t>
      </w:r>
      <w:r w:rsidRPr="00493EBB">
        <w:rPr>
          <w:rFonts w:ascii="Arial" w:hAnsi="Arial" w:cs="Arial"/>
          <w:sz w:val="24"/>
          <w:szCs w:val="24"/>
        </w:rPr>
        <w:t>е</w:t>
      </w:r>
      <w:r w:rsidRPr="00493EBB">
        <w:rPr>
          <w:rFonts w:ascii="Arial" w:hAnsi="Arial" w:cs="Arial"/>
          <w:sz w:val="24"/>
          <w:szCs w:val="24"/>
        </w:rPr>
        <w:t>нением беспилотных летательных аппаратов</w:t>
      </w:r>
      <w:r w:rsidR="00E25A98">
        <w:rPr>
          <w:rFonts w:ascii="Arial" w:hAnsi="Arial" w:cs="Arial"/>
          <w:sz w:val="24"/>
          <w:szCs w:val="24"/>
        </w:rPr>
        <w:t xml:space="preserve"> (БПЛА)</w:t>
      </w:r>
      <w:r w:rsidRPr="00493EBB">
        <w:rPr>
          <w:rFonts w:ascii="Arial" w:hAnsi="Arial" w:cs="Arial"/>
          <w:sz w:val="24"/>
          <w:szCs w:val="24"/>
        </w:rPr>
        <w:t>. Помимо выполнения осно</w:t>
      </w:r>
      <w:r w:rsidRPr="00493EBB">
        <w:rPr>
          <w:rFonts w:ascii="Arial" w:hAnsi="Arial" w:cs="Arial"/>
          <w:sz w:val="24"/>
          <w:szCs w:val="24"/>
        </w:rPr>
        <w:t>в</w:t>
      </w:r>
      <w:r w:rsidRPr="00493EBB">
        <w:rPr>
          <w:rFonts w:ascii="Arial" w:hAnsi="Arial" w:cs="Arial"/>
          <w:sz w:val="24"/>
          <w:szCs w:val="24"/>
        </w:rPr>
        <w:t>ных задач</w:t>
      </w:r>
      <w:r w:rsidR="00FD2000">
        <w:rPr>
          <w:rFonts w:ascii="Arial" w:hAnsi="Arial" w:cs="Arial"/>
          <w:sz w:val="24"/>
          <w:szCs w:val="24"/>
        </w:rPr>
        <w:t>,</w:t>
      </w:r>
      <w:r w:rsidRPr="00493EBB">
        <w:rPr>
          <w:rFonts w:ascii="Arial" w:hAnsi="Arial" w:cs="Arial"/>
          <w:sz w:val="24"/>
          <w:szCs w:val="24"/>
        </w:rPr>
        <w:t xml:space="preserve"> в ходе работ решал</w:t>
      </w:r>
      <w:r w:rsidR="00FD2000">
        <w:rPr>
          <w:rFonts w:ascii="Arial" w:hAnsi="Arial" w:cs="Arial"/>
          <w:sz w:val="24"/>
          <w:szCs w:val="24"/>
        </w:rPr>
        <w:t>ись</w:t>
      </w:r>
      <w:r w:rsidRPr="00493EBB">
        <w:rPr>
          <w:rFonts w:ascii="Arial" w:hAnsi="Arial" w:cs="Arial"/>
          <w:sz w:val="24"/>
          <w:szCs w:val="24"/>
        </w:rPr>
        <w:t xml:space="preserve"> и вопрос</w:t>
      </w:r>
      <w:r w:rsidR="00FD2000">
        <w:rPr>
          <w:rFonts w:ascii="Arial" w:hAnsi="Arial" w:cs="Arial"/>
          <w:sz w:val="24"/>
          <w:szCs w:val="24"/>
        </w:rPr>
        <w:t>ы</w:t>
      </w:r>
      <w:r w:rsidRPr="00493EBB">
        <w:rPr>
          <w:rFonts w:ascii="Arial" w:hAnsi="Arial" w:cs="Arial"/>
          <w:sz w:val="24"/>
          <w:szCs w:val="24"/>
        </w:rPr>
        <w:t xml:space="preserve"> производственно-экологического мониторинга объектов транспортировки газа. По материалам  космической съемки осуществлялся уровень детального мониторингового наблюдения в масштабе 1:50 000 </w:t>
      </w:r>
      <w:r w:rsidR="00FD2000">
        <w:rPr>
          <w:rFonts w:ascii="Arial" w:hAnsi="Arial" w:cs="Arial"/>
          <w:sz w:val="24"/>
          <w:szCs w:val="24"/>
        </w:rPr>
        <w:t>–</w:t>
      </w:r>
      <w:r w:rsidRPr="00493EBB">
        <w:rPr>
          <w:rFonts w:ascii="Arial" w:hAnsi="Arial" w:cs="Arial"/>
          <w:sz w:val="24"/>
          <w:szCs w:val="24"/>
        </w:rPr>
        <w:t xml:space="preserve"> 1:25 000, по материалам аэросъемки с </w:t>
      </w:r>
      <w:r w:rsidR="00E25A98">
        <w:rPr>
          <w:rFonts w:ascii="Arial" w:hAnsi="Arial" w:cs="Arial"/>
          <w:sz w:val="24"/>
          <w:szCs w:val="24"/>
        </w:rPr>
        <w:t>БПЛА</w:t>
      </w:r>
      <w:r w:rsidR="00FD2000" w:rsidRPr="00493EBB">
        <w:rPr>
          <w:rFonts w:ascii="Arial" w:hAnsi="Arial" w:cs="Arial"/>
          <w:sz w:val="24"/>
          <w:szCs w:val="24"/>
        </w:rPr>
        <w:t xml:space="preserve"> </w:t>
      </w:r>
      <w:r w:rsidR="00FD2000">
        <w:rPr>
          <w:rFonts w:ascii="Arial" w:hAnsi="Arial" w:cs="Arial"/>
          <w:sz w:val="24"/>
          <w:szCs w:val="24"/>
        </w:rPr>
        <w:t>–</w:t>
      </w:r>
      <w:r w:rsidR="00FD2000" w:rsidRPr="00493EBB">
        <w:rPr>
          <w:rFonts w:ascii="Arial" w:hAnsi="Arial" w:cs="Arial"/>
          <w:sz w:val="24"/>
          <w:szCs w:val="24"/>
        </w:rPr>
        <w:t xml:space="preserve"> </w:t>
      </w:r>
      <w:r w:rsidRPr="00493EBB">
        <w:rPr>
          <w:rFonts w:ascii="Arial" w:hAnsi="Arial" w:cs="Arial"/>
          <w:sz w:val="24"/>
          <w:szCs w:val="24"/>
        </w:rPr>
        <w:t>уровень локальных м</w:t>
      </w:r>
      <w:r w:rsidRPr="00493EBB">
        <w:rPr>
          <w:rFonts w:ascii="Arial" w:hAnsi="Arial" w:cs="Arial"/>
          <w:sz w:val="24"/>
          <w:szCs w:val="24"/>
        </w:rPr>
        <w:t>о</w:t>
      </w:r>
      <w:r w:rsidRPr="00493EBB">
        <w:rPr>
          <w:rFonts w:ascii="Arial" w:hAnsi="Arial" w:cs="Arial"/>
          <w:sz w:val="24"/>
          <w:szCs w:val="24"/>
        </w:rPr>
        <w:t xml:space="preserve">ниторинговых наблюдений в масштабе 1:10 000 </w:t>
      </w:r>
      <w:r w:rsidR="00FD2000">
        <w:rPr>
          <w:rFonts w:ascii="Arial" w:hAnsi="Arial" w:cs="Arial"/>
          <w:sz w:val="24"/>
          <w:szCs w:val="24"/>
        </w:rPr>
        <w:t>–</w:t>
      </w:r>
      <w:r w:rsidR="00FD2000" w:rsidRPr="00493EBB">
        <w:rPr>
          <w:rFonts w:ascii="Arial" w:hAnsi="Arial" w:cs="Arial"/>
          <w:sz w:val="24"/>
          <w:szCs w:val="24"/>
        </w:rPr>
        <w:t xml:space="preserve"> </w:t>
      </w:r>
      <w:r w:rsidRPr="00493EBB">
        <w:rPr>
          <w:rFonts w:ascii="Arial" w:hAnsi="Arial" w:cs="Arial"/>
          <w:sz w:val="24"/>
          <w:szCs w:val="24"/>
        </w:rPr>
        <w:t>1:2 000.</w:t>
      </w:r>
    </w:p>
    <w:p w:rsidR="00493EBB" w:rsidRPr="00493EBB" w:rsidRDefault="00493EBB" w:rsidP="00FD7C08">
      <w:pPr>
        <w:ind w:firstLine="567"/>
        <w:jc w:val="both"/>
        <w:rPr>
          <w:rFonts w:ascii="Arial" w:hAnsi="Arial" w:cs="Arial"/>
          <w:sz w:val="24"/>
          <w:szCs w:val="24"/>
        </w:rPr>
      </w:pPr>
      <w:r w:rsidRPr="00493EBB">
        <w:rPr>
          <w:rFonts w:ascii="Arial" w:hAnsi="Arial" w:cs="Arial"/>
          <w:sz w:val="24"/>
          <w:szCs w:val="24"/>
        </w:rPr>
        <w:t>Основными задачами, решаемыми в ходе выполнения работ, являлись</w:t>
      </w:r>
      <w:r>
        <w:rPr>
          <w:rFonts w:ascii="Arial" w:hAnsi="Arial" w:cs="Arial"/>
          <w:sz w:val="24"/>
          <w:szCs w:val="24"/>
        </w:rPr>
        <w:t xml:space="preserve"> </w:t>
      </w:r>
      <w:r w:rsidRPr="00493EBB">
        <w:rPr>
          <w:rFonts w:ascii="Arial" w:hAnsi="Arial" w:cs="Arial"/>
          <w:sz w:val="24"/>
          <w:szCs w:val="24"/>
        </w:rPr>
        <w:t>ко</w:t>
      </w:r>
      <w:r w:rsidRPr="00493EBB">
        <w:rPr>
          <w:rFonts w:ascii="Arial" w:hAnsi="Arial" w:cs="Arial"/>
          <w:sz w:val="24"/>
          <w:szCs w:val="24"/>
        </w:rPr>
        <w:t>н</w:t>
      </w:r>
      <w:r w:rsidRPr="00493EBB">
        <w:rPr>
          <w:rFonts w:ascii="Arial" w:hAnsi="Arial" w:cs="Arial"/>
          <w:sz w:val="24"/>
          <w:szCs w:val="24"/>
        </w:rPr>
        <w:t>троль за загрязнением водных ресурсов</w:t>
      </w:r>
      <w:r w:rsidR="00E25A98">
        <w:rPr>
          <w:rFonts w:ascii="Arial" w:hAnsi="Arial" w:cs="Arial"/>
          <w:sz w:val="24"/>
          <w:szCs w:val="24"/>
        </w:rPr>
        <w:t>,</w:t>
      </w:r>
      <w:r>
        <w:rPr>
          <w:rFonts w:ascii="Arial" w:hAnsi="Arial" w:cs="Arial"/>
          <w:sz w:val="24"/>
          <w:szCs w:val="24"/>
        </w:rPr>
        <w:t xml:space="preserve"> </w:t>
      </w:r>
      <w:r w:rsidRPr="00493EBB">
        <w:rPr>
          <w:rFonts w:ascii="Arial" w:hAnsi="Arial" w:cs="Arial"/>
          <w:sz w:val="24"/>
          <w:szCs w:val="24"/>
        </w:rPr>
        <w:t>за обращением с отходами</w:t>
      </w:r>
      <w:r w:rsidR="00E25A98">
        <w:rPr>
          <w:rFonts w:ascii="Arial" w:hAnsi="Arial" w:cs="Arial"/>
          <w:sz w:val="24"/>
          <w:szCs w:val="24"/>
        </w:rPr>
        <w:t>,</w:t>
      </w:r>
      <w:r>
        <w:rPr>
          <w:rFonts w:ascii="Arial" w:hAnsi="Arial" w:cs="Arial"/>
          <w:sz w:val="24"/>
          <w:szCs w:val="24"/>
        </w:rPr>
        <w:t xml:space="preserve"> </w:t>
      </w:r>
      <w:r w:rsidRPr="00493EBB">
        <w:rPr>
          <w:rFonts w:ascii="Arial" w:hAnsi="Arial" w:cs="Arial"/>
          <w:sz w:val="24"/>
          <w:szCs w:val="24"/>
        </w:rPr>
        <w:t>за охраной земель и почв</w:t>
      </w:r>
      <w:r w:rsidR="00E25A98">
        <w:rPr>
          <w:rFonts w:ascii="Arial" w:hAnsi="Arial" w:cs="Arial"/>
          <w:sz w:val="24"/>
          <w:szCs w:val="24"/>
        </w:rPr>
        <w:t>, а также</w:t>
      </w:r>
      <w:r>
        <w:rPr>
          <w:rFonts w:ascii="Arial" w:hAnsi="Arial" w:cs="Arial"/>
          <w:sz w:val="24"/>
          <w:szCs w:val="24"/>
        </w:rPr>
        <w:t xml:space="preserve"> </w:t>
      </w:r>
      <w:r w:rsidRPr="00493EBB">
        <w:rPr>
          <w:rFonts w:ascii="Arial" w:hAnsi="Arial" w:cs="Arial"/>
          <w:sz w:val="24"/>
          <w:szCs w:val="24"/>
        </w:rPr>
        <w:t>выявление зон опасных геологических процессов и явл</w:t>
      </w:r>
      <w:r w:rsidRPr="00493EBB">
        <w:rPr>
          <w:rFonts w:ascii="Arial" w:hAnsi="Arial" w:cs="Arial"/>
          <w:sz w:val="24"/>
          <w:szCs w:val="24"/>
        </w:rPr>
        <w:t>е</w:t>
      </w:r>
      <w:r w:rsidRPr="00493EBB">
        <w:rPr>
          <w:rFonts w:ascii="Arial" w:hAnsi="Arial" w:cs="Arial"/>
          <w:sz w:val="24"/>
          <w:szCs w:val="24"/>
        </w:rPr>
        <w:t>ний</w:t>
      </w:r>
      <w:r>
        <w:rPr>
          <w:rFonts w:ascii="Arial" w:hAnsi="Arial" w:cs="Arial"/>
          <w:sz w:val="24"/>
          <w:szCs w:val="24"/>
        </w:rPr>
        <w:t xml:space="preserve"> </w:t>
      </w:r>
      <w:r w:rsidR="00E25A98">
        <w:rPr>
          <w:rFonts w:ascii="Arial" w:hAnsi="Arial" w:cs="Arial"/>
          <w:sz w:val="24"/>
          <w:szCs w:val="24"/>
        </w:rPr>
        <w:t xml:space="preserve">– </w:t>
      </w:r>
      <w:r w:rsidRPr="00493EBB">
        <w:rPr>
          <w:rFonts w:ascii="Arial" w:hAnsi="Arial" w:cs="Arial"/>
          <w:sz w:val="24"/>
          <w:szCs w:val="24"/>
        </w:rPr>
        <w:t>подтопления, оползневые процессы, карст, эрозийные процессы вблизи МГ.</w:t>
      </w:r>
    </w:p>
    <w:p w:rsidR="00493EBB" w:rsidRPr="00493EBB" w:rsidRDefault="00493EBB" w:rsidP="00FD7C08">
      <w:pPr>
        <w:ind w:firstLine="567"/>
        <w:jc w:val="both"/>
        <w:rPr>
          <w:rFonts w:ascii="Arial" w:hAnsi="Arial" w:cs="Arial"/>
          <w:sz w:val="24"/>
          <w:szCs w:val="24"/>
        </w:rPr>
      </w:pPr>
      <w:r w:rsidRPr="00C404ED">
        <w:rPr>
          <w:rFonts w:ascii="Arial" w:hAnsi="Arial" w:cs="Arial"/>
          <w:sz w:val="24"/>
          <w:szCs w:val="24"/>
        </w:rPr>
        <w:t xml:space="preserve">ОАО «Газпром космические системы» </w:t>
      </w:r>
      <w:r>
        <w:rPr>
          <w:rFonts w:ascii="Arial" w:hAnsi="Arial" w:cs="Arial"/>
          <w:sz w:val="24"/>
          <w:szCs w:val="24"/>
        </w:rPr>
        <w:t>в</w:t>
      </w:r>
      <w:r w:rsidRPr="00493EBB">
        <w:rPr>
          <w:rFonts w:ascii="Arial" w:hAnsi="Arial" w:cs="Arial"/>
          <w:sz w:val="24"/>
          <w:szCs w:val="24"/>
        </w:rPr>
        <w:t xml:space="preserve"> ходе выполнения научно-и</w:t>
      </w:r>
      <w:r>
        <w:rPr>
          <w:rFonts w:ascii="Arial" w:hAnsi="Arial" w:cs="Arial"/>
          <w:sz w:val="24"/>
          <w:szCs w:val="24"/>
        </w:rPr>
        <w:t xml:space="preserve">сследовательской работы по теме </w:t>
      </w:r>
      <w:r w:rsidRPr="00493EBB">
        <w:rPr>
          <w:rFonts w:ascii="Arial" w:hAnsi="Arial" w:cs="Arial"/>
          <w:sz w:val="24"/>
          <w:szCs w:val="24"/>
        </w:rPr>
        <w:t>«Разработка методики диагностического о</w:t>
      </w:r>
      <w:r w:rsidRPr="00493EBB">
        <w:rPr>
          <w:rFonts w:ascii="Arial" w:hAnsi="Arial" w:cs="Arial"/>
          <w:sz w:val="24"/>
          <w:szCs w:val="24"/>
        </w:rPr>
        <w:t>б</w:t>
      </w:r>
      <w:r w:rsidRPr="00493EBB">
        <w:rPr>
          <w:rFonts w:ascii="Arial" w:hAnsi="Arial" w:cs="Arial"/>
          <w:sz w:val="24"/>
          <w:szCs w:val="24"/>
        </w:rPr>
        <w:t>следования объектов транспорта газа ООО «Газпром трансгаз Югорск» с прим</w:t>
      </w:r>
      <w:r w:rsidRPr="00493EBB">
        <w:rPr>
          <w:rFonts w:ascii="Arial" w:hAnsi="Arial" w:cs="Arial"/>
          <w:sz w:val="24"/>
          <w:szCs w:val="24"/>
        </w:rPr>
        <w:t>е</w:t>
      </w:r>
      <w:r w:rsidRPr="00493EBB">
        <w:rPr>
          <w:rFonts w:ascii="Arial" w:hAnsi="Arial" w:cs="Arial"/>
          <w:sz w:val="24"/>
          <w:szCs w:val="24"/>
        </w:rPr>
        <w:t>нением беспилотных летательных аппаратов» на основе полученных материалов аэрофотосъемки, выполненной с БПЛА, была разработана «Методика проведения экологического контроля на территории линейной части МГ (в том числе трудн</w:t>
      </w:r>
      <w:r w:rsidRPr="00493EBB">
        <w:rPr>
          <w:rFonts w:ascii="Arial" w:hAnsi="Arial" w:cs="Arial"/>
          <w:sz w:val="24"/>
          <w:szCs w:val="24"/>
        </w:rPr>
        <w:t>о</w:t>
      </w:r>
      <w:r w:rsidRPr="00493EBB">
        <w:rPr>
          <w:rFonts w:ascii="Arial" w:hAnsi="Arial" w:cs="Arial"/>
          <w:sz w:val="24"/>
          <w:szCs w:val="24"/>
        </w:rPr>
        <w:t>доступных и удаленных мест), компрессорных станций, жилых поселков и на и</w:t>
      </w:r>
      <w:r w:rsidRPr="00493EBB">
        <w:rPr>
          <w:rFonts w:ascii="Arial" w:hAnsi="Arial" w:cs="Arial"/>
          <w:sz w:val="24"/>
          <w:szCs w:val="24"/>
        </w:rPr>
        <w:t>с</w:t>
      </w:r>
      <w:r w:rsidRPr="00493EBB">
        <w:rPr>
          <w:rFonts w:ascii="Arial" w:hAnsi="Arial" w:cs="Arial"/>
          <w:sz w:val="24"/>
          <w:szCs w:val="24"/>
        </w:rPr>
        <w:t>точниках негативного воздействия (КОС, объекты размещения отходов и т.</w:t>
      </w:r>
      <w:r w:rsidR="00E25A98">
        <w:rPr>
          <w:rFonts w:ascii="Arial" w:hAnsi="Arial" w:cs="Arial"/>
          <w:sz w:val="24"/>
          <w:szCs w:val="24"/>
        </w:rPr>
        <w:t xml:space="preserve"> </w:t>
      </w:r>
      <w:r w:rsidRPr="00493EBB">
        <w:rPr>
          <w:rFonts w:ascii="Arial" w:hAnsi="Arial" w:cs="Arial"/>
          <w:sz w:val="24"/>
          <w:szCs w:val="24"/>
        </w:rPr>
        <w:t>п.)»</w:t>
      </w:r>
    </w:p>
    <w:p w:rsidR="00493EBB" w:rsidRPr="00493EBB" w:rsidRDefault="00493EBB" w:rsidP="00FD7C08">
      <w:pPr>
        <w:ind w:firstLine="567"/>
        <w:jc w:val="both"/>
        <w:rPr>
          <w:rFonts w:ascii="Arial" w:hAnsi="Arial" w:cs="Arial"/>
          <w:sz w:val="24"/>
          <w:szCs w:val="24"/>
        </w:rPr>
      </w:pPr>
      <w:r>
        <w:rPr>
          <w:rFonts w:ascii="Arial" w:hAnsi="Arial" w:cs="Arial"/>
          <w:sz w:val="24"/>
          <w:szCs w:val="24"/>
        </w:rPr>
        <w:t>Р</w:t>
      </w:r>
      <w:r w:rsidRPr="00493EBB">
        <w:rPr>
          <w:rFonts w:ascii="Arial" w:hAnsi="Arial" w:cs="Arial"/>
          <w:sz w:val="24"/>
          <w:szCs w:val="24"/>
        </w:rPr>
        <w:t>аботы показали, что на основе материалов аэрофотосъемки, выполненной с БПЛА, весьма эффективно</w:t>
      </w:r>
      <w:r>
        <w:rPr>
          <w:rFonts w:ascii="Arial" w:hAnsi="Arial" w:cs="Arial"/>
          <w:sz w:val="24"/>
          <w:szCs w:val="24"/>
        </w:rPr>
        <w:t xml:space="preserve">, </w:t>
      </w:r>
      <w:r w:rsidRPr="00493EBB">
        <w:rPr>
          <w:rFonts w:ascii="Arial" w:hAnsi="Arial" w:cs="Arial"/>
          <w:sz w:val="24"/>
          <w:szCs w:val="24"/>
        </w:rPr>
        <w:t>особенно в труднодоступных местах</w:t>
      </w:r>
      <w:r>
        <w:rPr>
          <w:rFonts w:ascii="Arial" w:hAnsi="Arial" w:cs="Arial"/>
          <w:sz w:val="24"/>
          <w:szCs w:val="24"/>
        </w:rPr>
        <w:t>,</w:t>
      </w:r>
      <w:r w:rsidRPr="00493EBB">
        <w:rPr>
          <w:rFonts w:ascii="Arial" w:hAnsi="Arial" w:cs="Arial"/>
          <w:sz w:val="24"/>
          <w:szCs w:val="24"/>
        </w:rPr>
        <w:t xml:space="preserve"> и оперативно можно выявить имеющиеся нарушения в окружающей среде </w:t>
      </w:r>
      <w:r>
        <w:rPr>
          <w:rFonts w:ascii="Arial" w:hAnsi="Arial" w:cs="Arial"/>
          <w:sz w:val="24"/>
          <w:szCs w:val="24"/>
        </w:rPr>
        <w:t xml:space="preserve">в зоне влияния </w:t>
      </w:r>
      <w:r w:rsidRPr="00493EBB">
        <w:rPr>
          <w:rFonts w:ascii="Arial" w:hAnsi="Arial" w:cs="Arial"/>
          <w:sz w:val="24"/>
          <w:szCs w:val="24"/>
        </w:rPr>
        <w:t>пр</w:t>
      </w:r>
      <w:r w:rsidRPr="00493EBB">
        <w:rPr>
          <w:rFonts w:ascii="Arial" w:hAnsi="Arial" w:cs="Arial"/>
          <w:sz w:val="24"/>
          <w:szCs w:val="24"/>
        </w:rPr>
        <w:t>о</w:t>
      </w:r>
      <w:r w:rsidRPr="00493EBB">
        <w:rPr>
          <w:rFonts w:ascii="Arial" w:hAnsi="Arial" w:cs="Arial"/>
          <w:sz w:val="24"/>
          <w:szCs w:val="24"/>
        </w:rPr>
        <w:t>изводственны</w:t>
      </w:r>
      <w:r>
        <w:rPr>
          <w:rFonts w:ascii="Arial" w:hAnsi="Arial" w:cs="Arial"/>
          <w:sz w:val="24"/>
          <w:szCs w:val="24"/>
        </w:rPr>
        <w:t>х</w:t>
      </w:r>
      <w:r w:rsidRPr="00493EBB">
        <w:rPr>
          <w:rFonts w:ascii="Arial" w:hAnsi="Arial" w:cs="Arial"/>
          <w:sz w:val="24"/>
          <w:szCs w:val="24"/>
        </w:rPr>
        <w:t xml:space="preserve"> объект</w:t>
      </w:r>
      <w:r>
        <w:rPr>
          <w:rFonts w:ascii="Arial" w:hAnsi="Arial" w:cs="Arial"/>
          <w:sz w:val="24"/>
          <w:szCs w:val="24"/>
        </w:rPr>
        <w:t>ов</w:t>
      </w:r>
      <w:r w:rsidRPr="00493EBB">
        <w:rPr>
          <w:rFonts w:ascii="Arial" w:hAnsi="Arial" w:cs="Arial"/>
          <w:sz w:val="24"/>
          <w:szCs w:val="24"/>
        </w:rPr>
        <w:t>: наличие вырубок; пожарищ;  подтопление, заболачив</w:t>
      </w:r>
      <w:r w:rsidRPr="00493EBB">
        <w:rPr>
          <w:rFonts w:ascii="Arial" w:hAnsi="Arial" w:cs="Arial"/>
          <w:sz w:val="24"/>
          <w:szCs w:val="24"/>
        </w:rPr>
        <w:t>а</w:t>
      </w:r>
      <w:r w:rsidRPr="00493EBB">
        <w:rPr>
          <w:rFonts w:ascii="Arial" w:hAnsi="Arial" w:cs="Arial"/>
          <w:sz w:val="24"/>
          <w:szCs w:val="24"/>
        </w:rPr>
        <w:t>ние; нарушение или полное сведение растительного покрова на участках несан</w:t>
      </w:r>
      <w:r w:rsidRPr="00493EBB">
        <w:rPr>
          <w:rFonts w:ascii="Arial" w:hAnsi="Arial" w:cs="Arial"/>
          <w:sz w:val="24"/>
          <w:szCs w:val="24"/>
        </w:rPr>
        <w:t>к</w:t>
      </w:r>
      <w:r w:rsidRPr="00493EBB">
        <w:rPr>
          <w:rFonts w:ascii="Arial" w:hAnsi="Arial" w:cs="Arial"/>
          <w:sz w:val="24"/>
          <w:szCs w:val="24"/>
        </w:rPr>
        <w:t>ционированного проезда транспорта, разработки карьеров, проходки траншей;  наличие несанкционированных свалок отходов производства и потребления.</w:t>
      </w:r>
    </w:p>
    <w:p w:rsidR="00493EBB" w:rsidRDefault="00493EBB" w:rsidP="00FD7C08">
      <w:pPr>
        <w:ind w:firstLine="567"/>
        <w:jc w:val="both"/>
        <w:rPr>
          <w:rFonts w:ascii="Arial" w:hAnsi="Arial" w:cs="Arial"/>
          <w:sz w:val="24"/>
          <w:szCs w:val="24"/>
        </w:rPr>
      </w:pPr>
      <w:r>
        <w:rPr>
          <w:rFonts w:ascii="Arial" w:hAnsi="Arial" w:cs="Arial"/>
          <w:sz w:val="24"/>
          <w:szCs w:val="24"/>
        </w:rPr>
        <w:t xml:space="preserve">Методика позволяет также </w:t>
      </w:r>
      <w:r w:rsidRPr="00493EBB">
        <w:rPr>
          <w:rFonts w:ascii="Arial" w:hAnsi="Arial" w:cs="Arial"/>
          <w:sz w:val="24"/>
          <w:szCs w:val="24"/>
        </w:rPr>
        <w:t>выявить зоны опасных геологических процессов и явлений (подтопления, оползневые процессы, карст, эрозионные процессы) вбл</w:t>
      </w:r>
      <w:r w:rsidRPr="00493EBB">
        <w:rPr>
          <w:rFonts w:ascii="Arial" w:hAnsi="Arial" w:cs="Arial"/>
          <w:sz w:val="24"/>
          <w:szCs w:val="24"/>
        </w:rPr>
        <w:t>и</w:t>
      </w:r>
      <w:r w:rsidRPr="00493EBB">
        <w:rPr>
          <w:rFonts w:ascii="Arial" w:hAnsi="Arial" w:cs="Arial"/>
          <w:sz w:val="24"/>
          <w:szCs w:val="24"/>
        </w:rPr>
        <w:t>зи МГ</w:t>
      </w:r>
      <w:r w:rsidR="00B7274A">
        <w:rPr>
          <w:rFonts w:ascii="Arial" w:hAnsi="Arial" w:cs="Arial"/>
          <w:sz w:val="24"/>
          <w:szCs w:val="24"/>
        </w:rPr>
        <w:t xml:space="preserve">, </w:t>
      </w:r>
      <w:r w:rsidRPr="00493EBB">
        <w:rPr>
          <w:rFonts w:ascii="Arial" w:hAnsi="Arial" w:cs="Arial"/>
          <w:sz w:val="24"/>
          <w:szCs w:val="24"/>
        </w:rPr>
        <w:t>обосновать размещение пунктов производственно-экологического</w:t>
      </w:r>
      <w:r w:rsidR="00B7274A">
        <w:rPr>
          <w:rFonts w:ascii="Arial" w:hAnsi="Arial" w:cs="Arial"/>
          <w:sz w:val="24"/>
          <w:szCs w:val="24"/>
        </w:rPr>
        <w:t xml:space="preserve"> </w:t>
      </w:r>
      <w:r w:rsidRPr="00493EBB">
        <w:rPr>
          <w:rFonts w:ascii="Arial" w:hAnsi="Arial" w:cs="Arial"/>
          <w:sz w:val="24"/>
          <w:szCs w:val="24"/>
        </w:rPr>
        <w:t>монит</w:t>
      </w:r>
      <w:r w:rsidRPr="00493EBB">
        <w:rPr>
          <w:rFonts w:ascii="Arial" w:hAnsi="Arial" w:cs="Arial"/>
          <w:sz w:val="24"/>
          <w:szCs w:val="24"/>
        </w:rPr>
        <w:t>о</w:t>
      </w:r>
      <w:r w:rsidRPr="00493EBB">
        <w:rPr>
          <w:rFonts w:ascii="Arial" w:hAnsi="Arial" w:cs="Arial"/>
          <w:sz w:val="24"/>
          <w:szCs w:val="24"/>
        </w:rPr>
        <w:t>ринга.</w:t>
      </w:r>
    </w:p>
    <w:p w:rsidR="00C404ED" w:rsidRPr="00493EBB" w:rsidRDefault="00C404ED" w:rsidP="00FD7C08">
      <w:pPr>
        <w:ind w:firstLine="567"/>
        <w:jc w:val="both"/>
        <w:rPr>
          <w:rFonts w:ascii="Arial" w:hAnsi="Arial" w:cs="Arial"/>
          <w:sz w:val="24"/>
          <w:szCs w:val="24"/>
        </w:rPr>
      </w:pPr>
      <w:r w:rsidRPr="00C404ED">
        <w:rPr>
          <w:rFonts w:ascii="Arial" w:hAnsi="Arial" w:cs="Arial"/>
          <w:b/>
          <w:sz w:val="24"/>
          <w:szCs w:val="24"/>
        </w:rPr>
        <w:t>ОАО «Газпромнефть</w:t>
      </w:r>
      <w:r w:rsidR="00E25A98">
        <w:rPr>
          <w:rFonts w:ascii="Arial" w:hAnsi="Arial" w:cs="Arial"/>
          <w:b/>
          <w:sz w:val="24"/>
          <w:szCs w:val="24"/>
        </w:rPr>
        <w:t>-</w:t>
      </w:r>
      <w:r w:rsidRPr="00C404ED">
        <w:rPr>
          <w:rFonts w:ascii="Arial" w:hAnsi="Arial" w:cs="Arial"/>
          <w:b/>
          <w:sz w:val="24"/>
          <w:szCs w:val="24"/>
        </w:rPr>
        <w:t>МНПЗ»</w:t>
      </w:r>
      <w:r>
        <w:rPr>
          <w:rFonts w:ascii="Arial" w:hAnsi="Arial" w:cs="Arial"/>
          <w:sz w:val="24"/>
          <w:szCs w:val="24"/>
        </w:rPr>
        <w:t xml:space="preserve"> </w:t>
      </w:r>
      <w:r w:rsidRPr="00C404ED">
        <w:rPr>
          <w:rFonts w:ascii="Arial" w:hAnsi="Arial" w:cs="Arial"/>
          <w:sz w:val="24"/>
          <w:szCs w:val="24"/>
        </w:rPr>
        <w:t>по согласованию с Департаментом природ</w:t>
      </w:r>
      <w:r w:rsidRPr="00C404ED">
        <w:rPr>
          <w:rFonts w:ascii="Arial" w:hAnsi="Arial" w:cs="Arial"/>
          <w:sz w:val="24"/>
          <w:szCs w:val="24"/>
        </w:rPr>
        <w:t>о</w:t>
      </w:r>
      <w:r w:rsidRPr="00C404ED">
        <w:rPr>
          <w:rFonts w:ascii="Arial" w:hAnsi="Arial" w:cs="Arial"/>
          <w:sz w:val="24"/>
          <w:szCs w:val="24"/>
        </w:rPr>
        <w:t>пользования и охраны окружающей среды</w:t>
      </w:r>
      <w:r>
        <w:rPr>
          <w:rFonts w:ascii="Arial" w:hAnsi="Arial" w:cs="Arial"/>
          <w:sz w:val="24"/>
          <w:szCs w:val="24"/>
        </w:rPr>
        <w:t xml:space="preserve"> </w:t>
      </w:r>
      <w:r w:rsidRPr="00C404ED">
        <w:rPr>
          <w:rFonts w:ascii="Arial" w:hAnsi="Arial" w:cs="Arial"/>
          <w:sz w:val="24"/>
          <w:szCs w:val="24"/>
        </w:rPr>
        <w:t>г. Москвы</w:t>
      </w:r>
      <w:r>
        <w:rPr>
          <w:rFonts w:ascii="Arial" w:hAnsi="Arial" w:cs="Arial"/>
          <w:sz w:val="24"/>
          <w:szCs w:val="24"/>
        </w:rPr>
        <w:t xml:space="preserve"> проведено под</w:t>
      </w:r>
      <w:r w:rsidRPr="00C404ED">
        <w:rPr>
          <w:rFonts w:ascii="Arial" w:hAnsi="Arial" w:cs="Arial"/>
          <w:sz w:val="24"/>
          <w:szCs w:val="24"/>
        </w:rPr>
        <w:t xml:space="preserve">ключение пунктов контроля загрязнений, расположенных в </w:t>
      </w:r>
      <w:r w:rsidR="00E25A98">
        <w:rPr>
          <w:rFonts w:ascii="Arial" w:hAnsi="Arial" w:cs="Arial"/>
          <w:sz w:val="24"/>
          <w:szCs w:val="24"/>
        </w:rPr>
        <w:t>санитарно-защитной зоне</w:t>
      </w:r>
      <w:r w:rsidRPr="00C404ED">
        <w:rPr>
          <w:rFonts w:ascii="Arial" w:hAnsi="Arial" w:cs="Arial"/>
          <w:sz w:val="24"/>
          <w:szCs w:val="24"/>
        </w:rPr>
        <w:t xml:space="preserve"> зав</w:t>
      </w:r>
      <w:r w:rsidRPr="00C404ED">
        <w:rPr>
          <w:rFonts w:ascii="Arial" w:hAnsi="Arial" w:cs="Arial"/>
          <w:sz w:val="24"/>
          <w:szCs w:val="24"/>
        </w:rPr>
        <w:t>о</w:t>
      </w:r>
      <w:r w:rsidRPr="00C404ED">
        <w:rPr>
          <w:rFonts w:ascii="Arial" w:hAnsi="Arial" w:cs="Arial"/>
          <w:sz w:val="24"/>
          <w:szCs w:val="24"/>
        </w:rPr>
        <w:t xml:space="preserve">да, </w:t>
      </w:r>
      <w:r>
        <w:rPr>
          <w:rFonts w:ascii="Arial" w:hAnsi="Arial" w:cs="Arial"/>
          <w:sz w:val="24"/>
          <w:szCs w:val="24"/>
        </w:rPr>
        <w:t>к</w:t>
      </w:r>
      <w:r w:rsidRPr="00C404ED">
        <w:rPr>
          <w:rFonts w:ascii="Arial" w:hAnsi="Arial" w:cs="Arial"/>
          <w:sz w:val="24"/>
          <w:szCs w:val="24"/>
        </w:rPr>
        <w:t xml:space="preserve"> Един</w:t>
      </w:r>
      <w:r>
        <w:rPr>
          <w:rFonts w:ascii="Arial" w:hAnsi="Arial" w:cs="Arial"/>
          <w:sz w:val="24"/>
          <w:szCs w:val="24"/>
        </w:rPr>
        <w:t>ой</w:t>
      </w:r>
      <w:r w:rsidRPr="00C404ED">
        <w:rPr>
          <w:rFonts w:ascii="Arial" w:hAnsi="Arial" w:cs="Arial"/>
          <w:sz w:val="24"/>
          <w:szCs w:val="24"/>
        </w:rPr>
        <w:t xml:space="preserve"> систем</w:t>
      </w:r>
      <w:r>
        <w:rPr>
          <w:rFonts w:ascii="Arial" w:hAnsi="Arial" w:cs="Arial"/>
          <w:sz w:val="24"/>
          <w:szCs w:val="24"/>
        </w:rPr>
        <w:t>е</w:t>
      </w:r>
      <w:r w:rsidRPr="00C404ED">
        <w:rPr>
          <w:rFonts w:ascii="Arial" w:hAnsi="Arial" w:cs="Arial"/>
          <w:sz w:val="24"/>
          <w:szCs w:val="24"/>
        </w:rPr>
        <w:t xml:space="preserve"> </w:t>
      </w:r>
      <w:r>
        <w:rPr>
          <w:rFonts w:ascii="Arial" w:hAnsi="Arial" w:cs="Arial"/>
          <w:sz w:val="24"/>
          <w:szCs w:val="24"/>
        </w:rPr>
        <w:t xml:space="preserve">экологического </w:t>
      </w:r>
      <w:r w:rsidRPr="00C404ED">
        <w:rPr>
          <w:rFonts w:ascii="Arial" w:hAnsi="Arial" w:cs="Arial"/>
          <w:sz w:val="24"/>
          <w:szCs w:val="24"/>
        </w:rPr>
        <w:t xml:space="preserve">мониторинга г. Москвы. Данные </w:t>
      </w:r>
      <w:r>
        <w:rPr>
          <w:rFonts w:ascii="Arial" w:hAnsi="Arial" w:cs="Arial"/>
          <w:sz w:val="24"/>
          <w:szCs w:val="24"/>
        </w:rPr>
        <w:t xml:space="preserve">от пунктов контроля </w:t>
      </w:r>
      <w:r w:rsidRPr="00C404ED">
        <w:rPr>
          <w:rFonts w:ascii="Arial" w:hAnsi="Arial" w:cs="Arial"/>
          <w:sz w:val="24"/>
          <w:szCs w:val="24"/>
        </w:rPr>
        <w:t>передаются на сайт ГПБУ «Мосэкомониторинг» в режиме реального времени.</w:t>
      </w:r>
    </w:p>
    <w:p w:rsidR="00252A31" w:rsidRPr="00493EBB" w:rsidRDefault="00252A31" w:rsidP="00FD7C08">
      <w:pPr>
        <w:suppressAutoHyphens/>
        <w:ind w:firstLine="540"/>
        <w:jc w:val="both"/>
        <w:rPr>
          <w:rFonts w:ascii="Arial" w:hAnsi="Arial" w:cs="Arial"/>
          <w:color w:val="000000"/>
          <w:sz w:val="24"/>
          <w:szCs w:val="24"/>
        </w:rPr>
      </w:pPr>
      <w:r w:rsidRPr="00493EBB">
        <w:rPr>
          <w:rFonts w:ascii="Arial" w:hAnsi="Arial" w:cs="Arial"/>
          <w:color w:val="000000"/>
          <w:sz w:val="24"/>
          <w:szCs w:val="24"/>
        </w:rPr>
        <w:t xml:space="preserve">На всех объектах компаний </w:t>
      </w:r>
      <w:r w:rsidRPr="00B7274A">
        <w:rPr>
          <w:rFonts w:ascii="Arial" w:hAnsi="Arial" w:cs="Arial"/>
          <w:b/>
          <w:i/>
          <w:color w:val="000000"/>
          <w:sz w:val="24"/>
          <w:szCs w:val="24"/>
        </w:rPr>
        <w:t>Газпром энергохолдинга</w:t>
      </w:r>
      <w:r w:rsidRPr="00493EBB">
        <w:rPr>
          <w:rFonts w:ascii="Arial" w:hAnsi="Arial" w:cs="Arial"/>
          <w:i/>
          <w:color w:val="000000"/>
          <w:sz w:val="24"/>
          <w:szCs w:val="24"/>
        </w:rPr>
        <w:t xml:space="preserve"> </w:t>
      </w:r>
      <w:r w:rsidRPr="00493EBB">
        <w:rPr>
          <w:rFonts w:ascii="Arial" w:hAnsi="Arial" w:cs="Arial"/>
          <w:color w:val="000000"/>
          <w:sz w:val="24"/>
          <w:szCs w:val="24"/>
        </w:rPr>
        <w:t xml:space="preserve">проводится постоянный контроль качества атмосферного воздуха на границе санитарно-защитной зоны. </w:t>
      </w:r>
      <w:r w:rsidR="00E25A98">
        <w:rPr>
          <w:rFonts w:ascii="Arial" w:hAnsi="Arial" w:cs="Arial"/>
          <w:color w:val="000000"/>
          <w:sz w:val="24"/>
          <w:szCs w:val="24"/>
        </w:rPr>
        <w:t>И</w:t>
      </w:r>
      <w:r w:rsidRPr="00493EBB">
        <w:rPr>
          <w:rFonts w:ascii="Arial" w:hAnsi="Arial" w:cs="Arial"/>
          <w:color w:val="000000"/>
          <w:sz w:val="24"/>
          <w:szCs w:val="24"/>
        </w:rPr>
        <w:t>спользуется система экологического мониторинга, установленная на энергетических котлах филиалов. Это позволяет</w:t>
      </w:r>
      <w:r w:rsidRPr="00493EBB">
        <w:rPr>
          <w:rFonts w:ascii="Arial" w:hAnsi="Arial" w:cs="Arial"/>
          <w:color w:val="0070C0"/>
          <w:sz w:val="24"/>
          <w:szCs w:val="24"/>
        </w:rPr>
        <w:t xml:space="preserve"> </w:t>
      </w:r>
      <w:r w:rsidRPr="00493EBB">
        <w:rPr>
          <w:rFonts w:ascii="Arial" w:hAnsi="Arial" w:cs="Arial"/>
          <w:color w:val="000000"/>
          <w:sz w:val="24"/>
          <w:szCs w:val="24"/>
        </w:rPr>
        <w:t>в режиме реального времени отслеживать концентрацию загрязняющих веществ в уходящих газах и при необходимости оперативно производить режимные мероприятия для снижения выбросов. Данные автоматизированной системы экологического мониторинга ОАО «Мосэнерго», позволяющей в режиме реального времени отслеживать концентрацию загрязняющих веществ в уходящих газах энергетических котлов филиалов, передаются в ГПБУ «Мосэкомониторинг» Департамента природопользования и охраны окружающей среды г. Москвы.</w:t>
      </w:r>
    </w:p>
    <w:p w:rsidR="00252A31" w:rsidRPr="00493EBB" w:rsidRDefault="00252A31" w:rsidP="00FD7C08">
      <w:pPr>
        <w:ind w:firstLine="567"/>
        <w:jc w:val="both"/>
        <w:rPr>
          <w:rFonts w:ascii="Arial" w:hAnsi="Arial" w:cs="Arial"/>
          <w:sz w:val="24"/>
          <w:szCs w:val="24"/>
        </w:rPr>
      </w:pPr>
    </w:p>
    <w:p w:rsidR="00252A31" w:rsidRPr="00493EBB" w:rsidRDefault="004E6D69" w:rsidP="00FD7C08">
      <w:pPr>
        <w:ind w:firstLine="708"/>
        <w:jc w:val="both"/>
        <w:rPr>
          <w:rFonts w:ascii="Arial" w:hAnsi="Arial" w:cs="Arial"/>
          <w:caps/>
          <w:sz w:val="24"/>
          <w:szCs w:val="24"/>
        </w:rPr>
      </w:pPr>
      <w:r w:rsidRPr="00493EBB">
        <w:rPr>
          <w:rFonts w:ascii="Arial" w:hAnsi="Arial" w:cs="Arial"/>
          <w:caps/>
          <w:sz w:val="24"/>
          <w:szCs w:val="24"/>
        </w:rPr>
        <w:t>Расходы на производственный экологический мониторинг</w:t>
      </w:r>
    </w:p>
    <w:p w:rsidR="004E6D69" w:rsidRPr="00493EBB" w:rsidRDefault="004E6D69" w:rsidP="00FD7C08">
      <w:pPr>
        <w:ind w:firstLine="708"/>
        <w:jc w:val="both"/>
        <w:rPr>
          <w:rFonts w:ascii="Arial" w:hAnsi="Arial" w:cs="Arial"/>
          <w:caps/>
          <w:sz w:val="24"/>
          <w:szCs w:val="24"/>
        </w:rPr>
      </w:pPr>
      <w:r w:rsidRPr="00493EBB">
        <w:rPr>
          <w:rFonts w:ascii="Arial" w:hAnsi="Arial" w:cs="Arial"/>
          <w:caps/>
          <w:sz w:val="24"/>
          <w:szCs w:val="24"/>
        </w:rPr>
        <w:t>и контроль в ГруппЕ Газпром, 2013 г., %</w:t>
      </w:r>
    </w:p>
    <w:p w:rsidR="004E6D69" w:rsidRPr="00493EBB" w:rsidRDefault="004E6D69" w:rsidP="00FD7C08">
      <w:pPr>
        <w:jc w:val="both"/>
        <w:rPr>
          <w:rFonts w:ascii="Arial" w:hAnsi="Arial" w:cs="Arial"/>
          <w:sz w:val="24"/>
          <w:szCs w:val="24"/>
        </w:rPr>
      </w:pPr>
      <w:r w:rsidRPr="00493EBB">
        <w:rPr>
          <w:noProof/>
          <w:sz w:val="24"/>
          <w:lang w:eastAsia="ru-RU"/>
        </w:rPr>
        <w:drawing>
          <wp:inline distT="0" distB="0" distL="0" distR="0">
            <wp:extent cx="5955846" cy="2242457"/>
            <wp:effectExtent l="19050" t="0" r="25854" b="5443"/>
            <wp:docPr id="23" name="Диаграмма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4E6D69" w:rsidRPr="00493EBB" w:rsidRDefault="004E6D69" w:rsidP="00FD7C08">
      <w:pPr>
        <w:ind w:firstLine="708"/>
        <w:jc w:val="both"/>
        <w:rPr>
          <w:rFonts w:ascii="Arial" w:hAnsi="Arial" w:cs="Arial"/>
          <w:sz w:val="24"/>
          <w:szCs w:val="24"/>
        </w:rPr>
      </w:pPr>
    </w:p>
    <w:p w:rsidR="004E6D69" w:rsidRPr="00493EBB" w:rsidRDefault="004E6D69" w:rsidP="00415C83">
      <w:pPr>
        <w:shd w:val="clear" w:color="auto" w:fill="8DB3E2" w:themeFill="text2" w:themeFillTint="66"/>
        <w:ind w:firstLine="709"/>
        <w:jc w:val="both"/>
        <w:rPr>
          <w:rFonts w:ascii="Arial" w:hAnsi="Arial" w:cs="Arial"/>
          <w:sz w:val="24"/>
          <w:szCs w:val="24"/>
        </w:rPr>
      </w:pPr>
    </w:p>
    <w:p w:rsidR="0076649B" w:rsidRDefault="004E6D69" w:rsidP="00415C83">
      <w:pPr>
        <w:shd w:val="clear" w:color="auto" w:fill="8DB3E2" w:themeFill="text2" w:themeFillTint="66"/>
        <w:rPr>
          <w:rFonts w:ascii="Arial" w:hAnsi="Arial" w:cs="Arial"/>
          <w:sz w:val="24"/>
          <w:szCs w:val="24"/>
        </w:rPr>
      </w:pPr>
      <w:r w:rsidRPr="00493EBB">
        <w:rPr>
          <w:rFonts w:ascii="Arial" w:hAnsi="Arial" w:cs="Arial"/>
          <w:sz w:val="24"/>
          <w:szCs w:val="24"/>
        </w:rPr>
        <w:t xml:space="preserve">Расходы </w:t>
      </w:r>
      <w:r w:rsidRPr="00415C83">
        <w:rPr>
          <w:rFonts w:ascii="Arial" w:hAnsi="Arial" w:cs="Arial"/>
          <w:i/>
          <w:sz w:val="24"/>
          <w:szCs w:val="24"/>
        </w:rPr>
        <w:t>Группы Газпром</w:t>
      </w:r>
      <w:r w:rsidRPr="00493EBB">
        <w:rPr>
          <w:rFonts w:ascii="Arial" w:hAnsi="Arial" w:cs="Arial"/>
          <w:sz w:val="24"/>
          <w:szCs w:val="24"/>
        </w:rPr>
        <w:t xml:space="preserve"> в 2013 г. на производственный </w:t>
      </w:r>
    </w:p>
    <w:p w:rsidR="004E6D69" w:rsidRPr="00493EBB" w:rsidRDefault="004E6D69" w:rsidP="00415C83">
      <w:pPr>
        <w:shd w:val="clear" w:color="auto" w:fill="8DB3E2" w:themeFill="text2" w:themeFillTint="66"/>
        <w:rPr>
          <w:rFonts w:ascii="Arial" w:hAnsi="Arial" w:cs="Arial"/>
          <w:sz w:val="24"/>
          <w:szCs w:val="24"/>
        </w:rPr>
      </w:pPr>
      <w:r w:rsidRPr="00493EBB">
        <w:rPr>
          <w:rFonts w:ascii="Arial" w:hAnsi="Arial" w:cs="Arial"/>
          <w:sz w:val="24"/>
          <w:szCs w:val="24"/>
        </w:rPr>
        <w:t>экологический мониторинг и контроль составили 2 026,1 млн руб.</w:t>
      </w:r>
    </w:p>
    <w:p w:rsidR="00415C83" w:rsidRDefault="00415C83" w:rsidP="00FD7C08">
      <w:pPr>
        <w:pStyle w:val="1"/>
        <w:suppressAutoHyphens/>
        <w:spacing w:before="0" w:line="240" w:lineRule="auto"/>
        <w:jc w:val="both"/>
        <w:rPr>
          <w:rFonts w:ascii="Arial" w:hAnsi="Arial" w:cs="Arial"/>
          <w:color w:val="auto"/>
          <w:szCs w:val="24"/>
        </w:rPr>
      </w:pPr>
    </w:p>
    <w:p w:rsidR="00A06327" w:rsidRDefault="00A06327" w:rsidP="00FD7C08">
      <w:pPr>
        <w:pStyle w:val="1"/>
        <w:suppressAutoHyphens/>
        <w:spacing w:before="0" w:line="240" w:lineRule="auto"/>
        <w:jc w:val="both"/>
        <w:rPr>
          <w:rFonts w:ascii="Arial" w:hAnsi="Arial" w:cs="Arial"/>
          <w:color w:val="auto"/>
          <w:szCs w:val="24"/>
        </w:rPr>
      </w:pPr>
      <w:r w:rsidRPr="00A06327">
        <w:rPr>
          <w:rFonts w:ascii="Arial" w:hAnsi="Arial" w:cs="Arial"/>
          <w:color w:val="auto"/>
          <w:szCs w:val="24"/>
        </w:rPr>
        <w:t>АВАРИИ И ИНЦИДЕНТЫ</w:t>
      </w:r>
    </w:p>
    <w:p w:rsidR="00A06327" w:rsidRPr="00A06327" w:rsidRDefault="00A06327" w:rsidP="00FD7C08">
      <w:pPr>
        <w:jc w:val="both"/>
        <w:rPr>
          <w:lang w:eastAsia="ru-RU"/>
        </w:rPr>
      </w:pPr>
    </w:p>
    <w:p w:rsidR="00A06327" w:rsidRPr="00E9798E" w:rsidRDefault="00A06327" w:rsidP="00FD7C08">
      <w:pPr>
        <w:ind w:firstLine="567"/>
        <w:jc w:val="both"/>
        <w:rPr>
          <w:rFonts w:ascii="Arial" w:hAnsi="Arial" w:cs="Arial"/>
          <w:sz w:val="24"/>
          <w:szCs w:val="24"/>
        </w:rPr>
      </w:pPr>
      <w:r w:rsidRPr="00E9798E">
        <w:rPr>
          <w:rFonts w:ascii="Arial" w:hAnsi="Arial" w:cs="Arial"/>
          <w:sz w:val="24"/>
          <w:szCs w:val="24"/>
        </w:rPr>
        <w:t xml:space="preserve">Предприятия компании </w:t>
      </w:r>
      <w:r w:rsidRPr="00E9798E">
        <w:rPr>
          <w:rFonts w:ascii="Arial" w:hAnsi="Arial" w:cs="Arial"/>
          <w:i/>
          <w:sz w:val="24"/>
          <w:szCs w:val="24"/>
        </w:rPr>
        <w:t>Группы Газпром</w:t>
      </w:r>
      <w:r w:rsidRPr="00E9798E">
        <w:rPr>
          <w:rFonts w:ascii="Arial" w:hAnsi="Arial" w:cs="Arial"/>
          <w:sz w:val="24"/>
          <w:szCs w:val="24"/>
        </w:rPr>
        <w:t xml:space="preserve"> </w:t>
      </w:r>
      <w:r>
        <w:rPr>
          <w:rFonts w:ascii="Arial" w:hAnsi="Arial" w:cs="Arial"/>
          <w:sz w:val="24"/>
          <w:szCs w:val="24"/>
        </w:rPr>
        <w:t xml:space="preserve">представляют собой </w:t>
      </w:r>
      <w:r w:rsidRPr="00E9798E">
        <w:rPr>
          <w:rFonts w:ascii="Arial" w:hAnsi="Arial" w:cs="Arial"/>
          <w:sz w:val="24"/>
          <w:szCs w:val="24"/>
        </w:rPr>
        <w:t>объекты пов</w:t>
      </w:r>
      <w:r w:rsidRPr="00E9798E">
        <w:rPr>
          <w:rFonts w:ascii="Arial" w:hAnsi="Arial" w:cs="Arial"/>
          <w:sz w:val="24"/>
          <w:szCs w:val="24"/>
        </w:rPr>
        <w:t>ы</w:t>
      </w:r>
      <w:r w:rsidRPr="00E9798E">
        <w:rPr>
          <w:rFonts w:ascii="Arial" w:hAnsi="Arial" w:cs="Arial"/>
          <w:sz w:val="24"/>
          <w:szCs w:val="24"/>
        </w:rPr>
        <w:t>шенной опасности</w:t>
      </w:r>
      <w:r>
        <w:rPr>
          <w:rFonts w:ascii="Arial" w:hAnsi="Arial" w:cs="Arial"/>
          <w:sz w:val="24"/>
          <w:szCs w:val="24"/>
        </w:rPr>
        <w:t>.</w:t>
      </w:r>
      <w:r w:rsidRPr="00E9798E">
        <w:rPr>
          <w:rFonts w:ascii="Arial" w:hAnsi="Arial" w:cs="Arial"/>
          <w:sz w:val="24"/>
          <w:szCs w:val="24"/>
        </w:rPr>
        <w:t xml:space="preserve"> Поэтому одной из основных задач является обеспечение н</w:t>
      </w:r>
      <w:r w:rsidRPr="00E9798E">
        <w:rPr>
          <w:rFonts w:ascii="Arial" w:hAnsi="Arial" w:cs="Arial"/>
          <w:sz w:val="24"/>
          <w:szCs w:val="24"/>
        </w:rPr>
        <w:t>е</w:t>
      </w:r>
      <w:r w:rsidRPr="00E9798E">
        <w:rPr>
          <w:rFonts w:ascii="Arial" w:hAnsi="Arial" w:cs="Arial"/>
          <w:sz w:val="24"/>
          <w:szCs w:val="24"/>
        </w:rPr>
        <w:t xml:space="preserve">обходимых условий для предупреждения разного рода внештатных ситуаций, а в случае их возникновения </w:t>
      </w:r>
      <w:r w:rsidR="00E25A98">
        <w:rPr>
          <w:rFonts w:ascii="Arial" w:hAnsi="Arial" w:cs="Arial"/>
          <w:sz w:val="24"/>
          <w:szCs w:val="24"/>
        </w:rPr>
        <w:t>–</w:t>
      </w:r>
      <w:r w:rsidR="00E25A98" w:rsidRPr="00E9798E">
        <w:rPr>
          <w:rFonts w:ascii="Arial" w:hAnsi="Arial" w:cs="Arial"/>
          <w:sz w:val="24"/>
          <w:szCs w:val="24"/>
        </w:rPr>
        <w:t xml:space="preserve"> </w:t>
      </w:r>
      <w:r w:rsidRPr="00E9798E">
        <w:rPr>
          <w:rFonts w:ascii="Arial" w:hAnsi="Arial" w:cs="Arial"/>
          <w:sz w:val="24"/>
          <w:szCs w:val="24"/>
        </w:rPr>
        <w:t xml:space="preserve">как можно более быстрая их ликвидация. </w:t>
      </w:r>
    </w:p>
    <w:p w:rsidR="00A06327" w:rsidRDefault="00A06327" w:rsidP="00FD7C08">
      <w:pPr>
        <w:ind w:firstLine="567"/>
        <w:jc w:val="both"/>
        <w:rPr>
          <w:rFonts w:ascii="Arial" w:hAnsi="Arial" w:cs="Arial"/>
          <w:sz w:val="24"/>
          <w:szCs w:val="24"/>
        </w:rPr>
      </w:pPr>
      <w:r>
        <w:rPr>
          <w:rFonts w:ascii="Arial" w:hAnsi="Arial" w:cs="Arial"/>
          <w:sz w:val="24"/>
          <w:szCs w:val="24"/>
        </w:rPr>
        <w:t>В 2013 г</w:t>
      </w:r>
      <w:r w:rsidR="00E25A98">
        <w:rPr>
          <w:rFonts w:ascii="Arial" w:hAnsi="Arial" w:cs="Arial"/>
          <w:sz w:val="24"/>
          <w:szCs w:val="24"/>
        </w:rPr>
        <w:t>.</w:t>
      </w:r>
      <w:r>
        <w:rPr>
          <w:rFonts w:ascii="Arial" w:hAnsi="Arial" w:cs="Arial"/>
          <w:sz w:val="24"/>
          <w:szCs w:val="24"/>
        </w:rPr>
        <w:t xml:space="preserve"> произошло 14 аварий, в том числе 1</w:t>
      </w:r>
      <w:r w:rsidR="001A4CC3">
        <w:rPr>
          <w:rFonts w:ascii="Arial" w:hAnsi="Arial" w:cs="Arial"/>
          <w:sz w:val="24"/>
          <w:szCs w:val="24"/>
        </w:rPr>
        <w:t>4</w:t>
      </w:r>
      <w:r>
        <w:rPr>
          <w:rFonts w:ascii="Arial" w:hAnsi="Arial" w:cs="Arial"/>
          <w:sz w:val="24"/>
          <w:szCs w:val="24"/>
        </w:rPr>
        <w:t xml:space="preserve"> с экологическими последств</w:t>
      </w:r>
      <w:r>
        <w:rPr>
          <w:rFonts w:ascii="Arial" w:hAnsi="Arial" w:cs="Arial"/>
          <w:sz w:val="24"/>
          <w:szCs w:val="24"/>
        </w:rPr>
        <w:t>и</w:t>
      </w:r>
      <w:r>
        <w:rPr>
          <w:rFonts w:ascii="Arial" w:hAnsi="Arial" w:cs="Arial"/>
          <w:sz w:val="24"/>
          <w:szCs w:val="24"/>
        </w:rPr>
        <w:t xml:space="preserve">ями. </w:t>
      </w:r>
    </w:p>
    <w:p w:rsidR="00A06327" w:rsidRDefault="00A06327" w:rsidP="00FD7C08">
      <w:pPr>
        <w:ind w:firstLine="567"/>
        <w:jc w:val="both"/>
        <w:rPr>
          <w:rFonts w:ascii="Arial" w:hAnsi="Arial" w:cs="Arial"/>
          <w:sz w:val="24"/>
          <w:szCs w:val="24"/>
        </w:rPr>
      </w:pPr>
      <w:r>
        <w:rPr>
          <w:rFonts w:ascii="Arial" w:hAnsi="Arial" w:cs="Arial"/>
          <w:sz w:val="24"/>
          <w:szCs w:val="24"/>
        </w:rPr>
        <w:t>Н</w:t>
      </w:r>
      <w:r w:rsidRPr="00E9798E">
        <w:rPr>
          <w:rFonts w:ascii="Arial" w:hAnsi="Arial" w:cs="Arial"/>
          <w:sz w:val="24"/>
          <w:szCs w:val="24"/>
        </w:rPr>
        <w:t xml:space="preserve">а объектах ОАО «Газпром» произошло 10 аварий </w:t>
      </w:r>
      <w:r w:rsidR="001A4CC3">
        <w:rPr>
          <w:rFonts w:ascii="Arial" w:hAnsi="Arial" w:cs="Arial"/>
          <w:sz w:val="24"/>
          <w:szCs w:val="24"/>
        </w:rPr>
        <w:t>с экологическими после</w:t>
      </w:r>
      <w:r w:rsidR="001A4CC3">
        <w:rPr>
          <w:rFonts w:ascii="Arial" w:hAnsi="Arial" w:cs="Arial"/>
          <w:sz w:val="24"/>
          <w:szCs w:val="24"/>
        </w:rPr>
        <w:t>д</w:t>
      </w:r>
      <w:r w:rsidR="001A4CC3">
        <w:rPr>
          <w:rFonts w:ascii="Arial" w:hAnsi="Arial" w:cs="Arial"/>
          <w:sz w:val="24"/>
          <w:szCs w:val="24"/>
        </w:rPr>
        <w:t xml:space="preserve">ствиями </w:t>
      </w:r>
      <w:r w:rsidRPr="00E9798E">
        <w:rPr>
          <w:rFonts w:ascii="Arial" w:hAnsi="Arial" w:cs="Arial"/>
          <w:sz w:val="24"/>
          <w:szCs w:val="24"/>
        </w:rPr>
        <w:t>(в 2012</w:t>
      </w:r>
      <w:r>
        <w:rPr>
          <w:rFonts w:ascii="Arial" w:hAnsi="Arial" w:cs="Arial"/>
          <w:sz w:val="24"/>
          <w:szCs w:val="24"/>
        </w:rPr>
        <w:t xml:space="preserve"> г.</w:t>
      </w:r>
      <w:r w:rsidRPr="00E9798E">
        <w:rPr>
          <w:rFonts w:ascii="Arial" w:hAnsi="Arial" w:cs="Arial"/>
          <w:sz w:val="24"/>
          <w:szCs w:val="24"/>
        </w:rPr>
        <w:t xml:space="preserve"> </w:t>
      </w:r>
      <w:r w:rsidR="00E25A98">
        <w:rPr>
          <w:rFonts w:ascii="Arial" w:hAnsi="Arial" w:cs="Arial"/>
          <w:sz w:val="24"/>
          <w:szCs w:val="24"/>
        </w:rPr>
        <w:t>–</w:t>
      </w:r>
      <w:r w:rsidR="00E25A98" w:rsidRPr="00E9798E">
        <w:rPr>
          <w:rFonts w:ascii="Arial" w:hAnsi="Arial" w:cs="Arial"/>
          <w:sz w:val="24"/>
          <w:szCs w:val="24"/>
        </w:rPr>
        <w:t xml:space="preserve"> </w:t>
      </w:r>
      <w:r w:rsidRPr="00E9798E">
        <w:rPr>
          <w:rFonts w:ascii="Arial" w:hAnsi="Arial" w:cs="Arial"/>
          <w:sz w:val="24"/>
          <w:szCs w:val="24"/>
        </w:rPr>
        <w:t xml:space="preserve">17),  из них 9 </w:t>
      </w:r>
      <w:r w:rsidR="00E25A98">
        <w:rPr>
          <w:rFonts w:ascii="Arial" w:hAnsi="Arial" w:cs="Arial"/>
          <w:sz w:val="24"/>
          <w:szCs w:val="24"/>
        </w:rPr>
        <w:t>–</w:t>
      </w:r>
      <w:r w:rsidR="00E25A98" w:rsidRPr="00E9798E">
        <w:rPr>
          <w:rFonts w:ascii="Arial" w:hAnsi="Arial" w:cs="Arial"/>
          <w:sz w:val="24"/>
          <w:szCs w:val="24"/>
        </w:rPr>
        <w:t xml:space="preserve"> </w:t>
      </w:r>
      <w:r w:rsidRPr="00E9798E">
        <w:rPr>
          <w:rFonts w:ascii="Arial" w:hAnsi="Arial" w:cs="Arial"/>
          <w:sz w:val="24"/>
          <w:szCs w:val="24"/>
        </w:rPr>
        <w:t xml:space="preserve">с потерями природного газа. </w:t>
      </w:r>
      <w:r>
        <w:rPr>
          <w:rFonts w:ascii="Arial" w:hAnsi="Arial" w:cs="Arial"/>
          <w:sz w:val="24"/>
          <w:szCs w:val="24"/>
        </w:rPr>
        <w:t>В</w:t>
      </w:r>
      <w:r w:rsidRPr="00E9798E">
        <w:rPr>
          <w:rFonts w:ascii="Arial" w:hAnsi="Arial" w:cs="Arial"/>
          <w:sz w:val="24"/>
          <w:szCs w:val="24"/>
        </w:rPr>
        <w:t>озгорание пр</w:t>
      </w:r>
      <w:r w:rsidRPr="00E9798E">
        <w:rPr>
          <w:rFonts w:ascii="Arial" w:hAnsi="Arial" w:cs="Arial"/>
          <w:sz w:val="24"/>
          <w:szCs w:val="24"/>
        </w:rPr>
        <w:t>и</w:t>
      </w:r>
      <w:r w:rsidRPr="00E9798E">
        <w:rPr>
          <w:rFonts w:ascii="Arial" w:hAnsi="Arial" w:cs="Arial"/>
          <w:sz w:val="24"/>
          <w:szCs w:val="24"/>
        </w:rPr>
        <w:t xml:space="preserve">родного газа </w:t>
      </w:r>
      <w:r>
        <w:rPr>
          <w:rFonts w:ascii="Arial" w:hAnsi="Arial" w:cs="Arial"/>
          <w:sz w:val="24"/>
          <w:szCs w:val="24"/>
        </w:rPr>
        <w:t xml:space="preserve">произошло в </w:t>
      </w:r>
      <w:r w:rsidRPr="00E9798E">
        <w:rPr>
          <w:rFonts w:ascii="Arial" w:hAnsi="Arial" w:cs="Arial"/>
          <w:sz w:val="24"/>
          <w:szCs w:val="24"/>
        </w:rPr>
        <w:t xml:space="preserve">6 </w:t>
      </w:r>
      <w:r>
        <w:rPr>
          <w:rFonts w:ascii="Arial" w:hAnsi="Arial" w:cs="Arial"/>
          <w:sz w:val="24"/>
          <w:szCs w:val="24"/>
        </w:rPr>
        <w:t>случаях</w:t>
      </w:r>
      <w:r w:rsidRPr="00E9798E">
        <w:rPr>
          <w:rFonts w:ascii="Arial" w:hAnsi="Arial" w:cs="Arial"/>
          <w:sz w:val="24"/>
          <w:szCs w:val="24"/>
        </w:rPr>
        <w:t xml:space="preserve">, </w:t>
      </w:r>
      <w:r>
        <w:rPr>
          <w:rFonts w:ascii="Arial" w:hAnsi="Arial" w:cs="Arial"/>
          <w:sz w:val="24"/>
          <w:szCs w:val="24"/>
        </w:rPr>
        <w:t>в том числе</w:t>
      </w:r>
      <w:r w:rsidRPr="00E9798E">
        <w:rPr>
          <w:rFonts w:ascii="Arial" w:hAnsi="Arial" w:cs="Arial"/>
          <w:sz w:val="24"/>
          <w:szCs w:val="24"/>
        </w:rPr>
        <w:t xml:space="preserve"> </w:t>
      </w:r>
      <w:r>
        <w:rPr>
          <w:rFonts w:ascii="Arial" w:hAnsi="Arial" w:cs="Arial"/>
          <w:sz w:val="24"/>
          <w:szCs w:val="24"/>
        </w:rPr>
        <w:t xml:space="preserve">произошел 1 </w:t>
      </w:r>
      <w:r w:rsidRPr="00E9798E">
        <w:rPr>
          <w:rFonts w:ascii="Arial" w:hAnsi="Arial" w:cs="Arial"/>
          <w:sz w:val="24"/>
          <w:szCs w:val="24"/>
        </w:rPr>
        <w:t>взрыв на объекте ООО «Газпром добыча Надым» (Бованенковское НГКМ, цех по добыче газа и г</w:t>
      </w:r>
      <w:r w:rsidRPr="00E9798E">
        <w:rPr>
          <w:rFonts w:ascii="Arial" w:hAnsi="Arial" w:cs="Arial"/>
          <w:sz w:val="24"/>
          <w:szCs w:val="24"/>
        </w:rPr>
        <w:t>а</w:t>
      </w:r>
      <w:r w:rsidRPr="00E9798E">
        <w:rPr>
          <w:rFonts w:ascii="Arial" w:hAnsi="Arial" w:cs="Arial"/>
          <w:sz w:val="24"/>
          <w:szCs w:val="24"/>
        </w:rPr>
        <w:t>з</w:t>
      </w:r>
      <w:r>
        <w:rPr>
          <w:rFonts w:ascii="Arial" w:hAnsi="Arial" w:cs="Arial"/>
          <w:sz w:val="24"/>
          <w:szCs w:val="24"/>
        </w:rPr>
        <w:t>ового конденсата №</w:t>
      </w:r>
      <w:r w:rsidR="00E25A98">
        <w:rPr>
          <w:rFonts w:ascii="Arial" w:hAnsi="Arial" w:cs="Arial"/>
          <w:sz w:val="24"/>
          <w:szCs w:val="24"/>
        </w:rPr>
        <w:t xml:space="preserve"> </w:t>
      </w:r>
      <w:r>
        <w:rPr>
          <w:rFonts w:ascii="Arial" w:hAnsi="Arial" w:cs="Arial"/>
          <w:sz w:val="24"/>
          <w:szCs w:val="24"/>
        </w:rPr>
        <w:t>2).</w:t>
      </w:r>
      <w:r w:rsidRPr="00E9798E">
        <w:rPr>
          <w:rFonts w:ascii="Arial" w:hAnsi="Arial" w:cs="Arial"/>
          <w:sz w:val="24"/>
          <w:szCs w:val="24"/>
        </w:rPr>
        <w:t xml:space="preserve"> </w:t>
      </w:r>
      <w:r>
        <w:rPr>
          <w:rFonts w:ascii="Arial" w:hAnsi="Arial" w:cs="Arial"/>
          <w:sz w:val="24"/>
          <w:szCs w:val="24"/>
        </w:rPr>
        <w:t>Площадь загрязненных земель в результате аварий с</w:t>
      </w:r>
      <w:r>
        <w:rPr>
          <w:rFonts w:ascii="Arial" w:hAnsi="Arial" w:cs="Arial"/>
          <w:sz w:val="24"/>
          <w:szCs w:val="24"/>
        </w:rPr>
        <w:t>о</w:t>
      </w:r>
      <w:r>
        <w:rPr>
          <w:rFonts w:ascii="Arial" w:hAnsi="Arial" w:cs="Arial"/>
          <w:sz w:val="24"/>
          <w:szCs w:val="24"/>
        </w:rPr>
        <w:t>ставила 6,2 га, потери природного газа – 18,6 млн м</w:t>
      </w:r>
      <w:r w:rsidRPr="00342046">
        <w:rPr>
          <w:rFonts w:ascii="Arial" w:hAnsi="Arial" w:cs="Arial"/>
          <w:sz w:val="24"/>
          <w:szCs w:val="24"/>
          <w:vertAlign w:val="superscript"/>
        </w:rPr>
        <w:t>3</w:t>
      </w:r>
      <w:r>
        <w:rPr>
          <w:rFonts w:ascii="Arial" w:hAnsi="Arial" w:cs="Arial"/>
          <w:sz w:val="24"/>
          <w:szCs w:val="24"/>
        </w:rPr>
        <w:t xml:space="preserve">. </w:t>
      </w:r>
    </w:p>
    <w:p w:rsidR="00A06327" w:rsidRDefault="00A06327" w:rsidP="00FD7C08">
      <w:pPr>
        <w:ind w:firstLine="567"/>
        <w:jc w:val="both"/>
        <w:rPr>
          <w:rFonts w:ascii="Arial" w:hAnsi="Arial" w:cs="Arial"/>
          <w:sz w:val="24"/>
          <w:szCs w:val="24"/>
        </w:rPr>
      </w:pPr>
      <w:r>
        <w:rPr>
          <w:rFonts w:ascii="Arial" w:hAnsi="Arial" w:cs="Arial"/>
          <w:sz w:val="24"/>
          <w:szCs w:val="24"/>
        </w:rPr>
        <w:t xml:space="preserve">Необходимо отметить, что </w:t>
      </w:r>
      <w:r w:rsidR="00E25A98">
        <w:rPr>
          <w:rFonts w:ascii="Arial" w:hAnsi="Arial" w:cs="Arial"/>
          <w:sz w:val="24"/>
          <w:szCs w:val="24"/>
        </w:rPr>
        <w:t xml:space="preserve">в </w:t>
      </w:r>
      <w:r w:rsidRPr="00E9798E">
        <w:rPr>
          <w:rFonts w:ascii="Arial" w:hAnsi="Arial" w:cs="Arial"/>
          <w:sz w:val="24"/>
          <w:szCs w:val="24"/>
        </w:rPr>
        <w:t>период с 2009 по 2013 г.</w:t>
      </w:r>
      <w:r>
        <w:rPr>
          <w:rFonts w:ascii="Arial" w:hAnsi="Arial" w:cs="Arial"/>
          <w:sz w:val="24"/>
          <w:szCs w:val="24"/>
        </w:rPr>
        <w:t xml:space="preserve"> </w:t>
      </w:r>
      <w:r w:rsidRPr="00E9798E">
        <w:rPr>
          <w:rFonts w:ascii="Arial" w:hAnsi="Arial" w:cs="Arial"/>
          <w:sz w:val="24"/>
          <w:szCs w:val="24"/>
        </w:rPr>
        <w:t>на объектах ОАО «Га</w:t>
      </w:r>
      <w:r w:rsidRPr="00E9798E">
        <w:rPr>
          <w:rFonts w:ascii="Arial" w:hAnsi="Arial" w:cs="Arial"/>
          <w:sz w:val="24"/>
          <w:szCs w:val="24"/>
        </w:rPr>
        <w:t>з</w:t>
      </w:r>
      <w:r w:rsidRPr="00E9798E">
        <w:rPr>
          <w:rFonts w:ascii="Arial" w:hAnsi="Arial" w:cs="Arial"/>
          <w:sz w:val="24"/>
          <w:szCs w:val="24"/>
        </w:rPr>
        <w:t>пром»</w:t>
      </w:r>
      <w:r>
        <w:rPr>
          <w:rFonts w:ascii="Arial" w:hAnsi="Arial" w:cs="Arial"/>
          <w:sz w:val="24"/>
          <w:szCs w:val="24"/>
        </w:rPr>
        <w:t xml:space="preserve"> </w:t>
      </w:r>
      <w:r w:rsidRPr="00E9798E">
        <w:rPr>
          <w:rFonts w:ascii="Arial" w:hAnsi="Arial" w:cs="Arial"/>
          <w:sz w:val="24"/>
          <w:szCs w:val="24"/>
        </w:rPr>
        <w:t>количество аварий с потерями природного газа снизилось на 47</w:t>
      </w:r>
      <w:r>
        <w:rPr>
          <w:rFonts w:ascii="Arial" w:hAnsi="Arial" w:cs="Arial"/>
          <w:sz w:val="24"/>
          <w:szCs w:val="24"/>
        </w:rPr>
        <w:t> </w:t>
      </w:r>
      <w:r w:rsidRPr="00E9798E">
        <w:rPr>
          <w:rFonts w:ascii="Arial" w:hAnsi="Arial" w:cs="Arial"/>
          <w:sz w:val="24"/>
          <w:szCs w:val="24"/>
        </w:rPr>
        <w:t>%</w:t>
      </w:r>
      <w:r>
        <w:rPr>
          <w:rFonts w:ascii="Arial" w:hAnsi="Arial" w:cs="Arial"/>
          <w:sz w:val="24"/>
          <w:szCs w:val="24"/>
        </w:rPr>
        <w:t xml:space="preserve">. </w:t>
      </w:r>
      <w:r w:rsidRPr="00E9798E">
        <w:rPr>
          <w:rFonts w:ascii="Arial" w:hAnsi="Arial" w:cs="Arial"/>
          <w:sz w:val="24"/>
          <w:szCs w:val="24"/>
        </w:rPr>
        <w:t xml:space="preserve"> </w:t>
      </w:r>
    </w:p>
    <w:p w:rsidR="00A06327" w:rsidRDefault="00A06327" w:rsidP="00FD7C08">
      <w:pPr>
        <w:ind w:firstLine="567"/>
        <w:jc w:val="both"/>
        <w:rPr>
          <w:rFonts w:ascii="Arial" w:hAnsi="Arial" w:cs="Arial"/>
          <w:sz w:val="24"/>
          <w:szCs w:val="24"/>
        </w:rPr>
      </w:pPr>
      <w:r w:rsidRPr="00342046">
        <w:rPr>
          <w:rFonts w:ascii="Arial" w:hAnsi="Arial" w:cs="Arial"/>
          <w:sz w:val="24"/>
          <w:szCs w:val="24"/>
        </w:rPr>
        <w:t xml:space="preserve">На объектах </w:t>
      </w:r>
      <w:r w:rsidRPr="00415C83">
        <w:rPr>
          <w:rFonts w:ascii="Arial" w:hAnsi="Arial" w:cs="Arial"/>
          <w:i/>
          <w:sz w:val="24"/>
          <w:szCs w:val="24"/>
        </w:rPr>
        <w:t>Группы Газпром нефть</w:t>
      </w:r>
      <w:r w:rsidRPr="00342046">
        <w:rPr>
          <w:rFonts w:ascii="Arial" w:hAnsi="Arial" w:cs="Arial"/>
          <w:sz w:val="24"/>
          <w:szCs w:val="24"/>
        </w:rPr>
        <w:t xml:space="preserve"> произошло 2 аварии</w:t>
      </w:r>
      <w:r>
        <w:rPr>
          <w:rFonts w:ascii="Arial" w:hAnsi="Arial" w:cs="Arial"/>
          <w:sz w:val="24"/>
          <w:szCs w:val="24"/>
        </w:rPr>
        <w:t xml:space="preserve"> (в 2012 г</w:t>
      </w:r>
      <w:r w:rsidR="00E25A98">
        <w:rPr>
          <w:rFonts w:ascii="Arial" w:hAnsi="Arial" w:cs="Arial"/>
          <w:sz w:val="24"/>
          <w:szCs w:val="24"/>
        </w:rPr>
        <w:t>.</w:t>
      </w:r>
      <w:r>
        <w:rPr>
          <w:rFonts w:ascii="Arial" w:hAnsi="Arial" w:cs="Arial"/>
          <w:sz w:val="24"/>
          <w:szCs w:val="24"/>
        </w:rPr>
        <w:t xml:space="preserve"> было з</w:t>
      </w:r>
      <w:r>
        <w:rPr>
          <w:rFonts w:ascii="Arial" w:hAnsi="Arial" w:cs="Arial"/>
          <w:sz w:val="24"/>
          <w:szCs w:val="24"/>
        </w:rPr>
        <w:t>а</w:t>
      </w:r>
      <w:r>
        <w:rPr>
          <w:rFonts w:ascii="Arial" w:hAnsi="Arial" w:cs="Arial"/>
          <w:sz w:val="24"/>
          <w:szCs w:val="24"/>
        </w:rPr>
        <w:t>фиксировано также 2 аварии). Э</w:t>
      </w:r>
      <w:r w:rsidRPr="00342046">
        <w:rPr>
          <w:rFonts w:ascii="Arial" w:hAnsi="Arial" w:cs="Arial"/>
          <w:sz w:val="24"/>
          <w:szCs w:val="24"/>
        </w:rPr>
        <w:t>кологическим последстви</w:t>
      </w:r>
      <w:r w:rsidR="00E25A98">
        <w:rPr>
          <w:rFonts w:ascii="Arial" w:hAnsi="Arial" w:cs="Arial"/>
          <w:sz w:val="24"/>
          <w:szCs w:val="24"/>
        </w:rPr>
        <w:t>ем</w:t>
      </w:r>
      <w:r w:rsidRPr="00342046">
        <w:rPr>
          <w:rFonts w:ascii="Arial" w:hAnsi="Arial" w:cs="Arial"/>
          <w:sz w:val="24"/>
          <w:szCs w:val="24"/>
        </w:rPr>
        <w:t xml:space="preserve"> </w:t>
      </w:r>
      <w:r>
        <w:rPr>
          <w:rFonts w:ascii="Arial" w:hAnsi="Arial" w:cs="Arial"/>
          <w:sz w:val="24"/>
          <w:szCs w:val="24"/>
        </w:rPr>
        <w:t>аварий</w:t>
      </w:r>
      <w:r w:rsidRPr="00342046">
        <w:rPr>
          <w:rFonts w:ascii="Arial" w:hAnsi="Arial" w:cs="Arial"/>
          <w:sz w:val="24"/>
          <w:szCs w:val="24"/>
        </w:rPr>
        <w:t xml:space="preserve"> стало загря</w:t>
      </w:r>
      <w:r w:rsidRPr="00342046">
        <w:rPr>
          <w:rFonts w:ascii="Arial" w:hAnsi="Arial" w:cs="Arial"/>
          <w:sz w:val="24"/>
          <w:szCs w:val="24"/>
        </w:rPr>
        <w:t>з</w:t>
      </w:r>
      <w:r w:rsidRPr="00342046">
        <w:rPr>
          <w:rFonts w:ascii="Arial" w:hAnsi="Arial" w:cs="Arial"/>
          <w:sz w:val="24"/>
          <w:szCs w:val="24"/>
        </w:rPr>
        <w:t>нение земель нефтью на площади 39,8 га.</w:t>
      </w:r>
    </w:p>
    <w:p w:rsidR="00A06327" w:rsidRDefault="00A06327" w:rsidP="00FD7C08">
      <w:pPr>
        <w:ind w:firstLine="567"/>
        <w:jc w:val="both"/>
        <w:rPr>
          <w:rFonts w:ascii="Arial" w:hAnsi="Arial" w:cs="Arial"/>
          <w:sz w:val="24"/>
          <w:szCs w:val="24"/>
        </w:rPr>
      </w:pPr>
      <w:r w:rsidRPr="000D2438">
        <w:rPr>
          <w:rFonts w:ascii="Arial" w:hAnsi="Arial" w:cs="Arial"/>
          <w:sz w:val="24"/>
          <w:szCs w:val="24"/>
        </w:rPr>
        <w:t xml:space="preserve">На </w:t>
      </w:r>
      <w:r w:rsidRPr="000D2438">
        <w:rPr>
          <w:rFonts w:ascii="Arial" w:eastAsia="Times New Roman" w:hAnsi="Arial" w:cs="Arial"/>
        </w:rPr>
        <w:t>заводе «Мономер»</w:t>
      </w:r>
      <w:r>
        <w:rPr>
          <w:rFonts w:ascii="Arial" w:hAnsi="Arial" w:cs="Arial"/>
          <w:sz w:val="24"/>
          <w:szCs w:val="24"/>
        </w:rPr>
        <w:t xml:space="preserve"> </w:t>
      </w:r>
      <w:r w:rsidRPr="000D2438">
        <w:rPr>
          <w:rFonts w:ascii="Arial" w:hAnsi="Arial" w:cs="Arial"/>
          <w:i/>
          <w:sz w:val="24"/>
          <w:szCs w:val="24"/>
        </w:rPr>
        <w:t>Газпром нефтехим Салават</w:t>
      </w:r>
      <w:r>
        <w:rPr>
          <w:rFonts w:ascii="Arial" w:hAnsi="Arial" w:cs="Arial"/>
          <w:sz w:val="24"/>
          <w:szCs w:val="24"/>
        </w:rPr>
        <w:t xml:space="preserve"> было также 2 аварии, обе с экологическими последствиями – загрязнено 0,9 га поверхности водоемов. </w:t>
      </w:r>
    </w:p>
    <w:p w:rsidR="00A06327" w:rsidRPr="00342046" w:rsidRDefault="00A06327" w:rsidP="00FD7C08">
      <w:pPr>
        <w:ind w:firstLine="567"/>
        <w:jc w:val="both"/>
        <w:rPr>
          <w:rFonts w:ascii="Arial" w:hAnsi="Arial" w:cs="Arial"/>
          <w:sz w:val="24"/>
          <w:szCs w:val="24"/>
        </w:rPr>
      </w:pPr>
      <w:r w:rsidRPr="00342046">
        <w:rPr>
          <w:rFonts w:ascii="Arial" w:hAnsi="Arial" w:cs="Arial"/>
          <w:sz w:val="24"/>
          <w:szCs w:val="24"/>
        </w:rPr>
        <w:t xml:space="preserve">На объектах других компаний </w:t>
      </w:r>
      <w:r w:rsidRPr="000D2438">
        <w:rPr>
          <w:rFonts w:ascii="Arial" w:hAnsi="Arial" w:cs="Arial"/>
          <w:i/>
          <w:sz w:val="24"/>
          <w:szCs w:val="24"/>
        </w:rPr>
        <w:t>Группы Газпром</w:t>
      </w:r>
      <w:r w:rsidRPr="00342046">
        <w:rPr>
          <w:rFonts w:ascii="Arial" w:hAnsi="Arial" w:cs="Arial"/>
          <w:sz w:val="24"/>
          <w:szCs w:val="24"/>
        </w:rPr>
        <w:t xml:space="preserve"> аварийных случаев в 2013 г</w:t>
      </w:r>
      <w:r w:rsidR="00E25A98">
        <w:rPr>
          <w:rFonts w:ascii="Arial" w:hAnsi="Arial" w:cs="Arial"/>
          <w:sz w:val="24"/>
          <w:szCs w:val="24"/>
        </w:rPr>
        <w:t>.</w:t>
      </w:r>
      <w:r w:rsidRPr="00342046">
        <w:rPr>
          <w:rFonts w:ascii="Arial" w:hAnsi="Arial" w:cs="Arial"/>
          <w:sz w:val="24"/>
          <w:szCs w:val="24"/>
        </w:rPr>
        <w:t xml:space="preserve"> не было.</w:t>
      </w:r>
    </w:p>
    <w:p w:rsidR="00A06327" w:rsidRPr="00E96760" w:rsidRDefault="00A06327" w:rsidP="00FD7C08">
      <w:pPr>
        <w:ind w:firstLine="567"/>
        <w:jc w:val="both"/>
        <w:rPr>
          <w:rFonts w:ascii="Arial" w:hAnsi="Arial" w:cs="Arial"/>
          <w:sz w:val="24"/>
          <w:szCs w:val="24"/>
        </w:rPr>
      </w:pPr>
      <w:r w:rsidRPr="00E96760">
        <w:rPr>
          <w:rFonts w:ascii="Arial" w:hAnsi="Arial" w:cs="Arial"/>
          <w:sz w:val="24"/>
          <w:szCs w:val="24"/>
        </w:rPr>
        <w:t xml:space="preserve">Ежегодно в компаниях </w:t>
      </w:r>
      <w:r w:rsidRPr="00E96760">
        <w:rPr>
          <w:rFonts w:ascii="Arial" w:hAnsi="Arial" w:cs="Arial"/>
          <w:i/>
          <w:sz w:val="24"/>
          <w:szCs w:val="24"/>
        </w:rPr>
        <w:t>Группы Газпром</w:t>
      </w:r>
      <w:r w:rsidRPr="00E96760">
        <w:rPr>
          <w:rFonts w:ascii="Arial" w:hAnsi="Arial" w:cs="Arial"/>
          <w:sz w:val="24"/>
          <w:szCs w:val="24"/>
        </w:rPr>
        <w:t xml:space="preserve"> проводятся превентивные меропри</w:t>
      </w:r>
      <w:r w:rsidRPr="00E96760">
        <w:rPr>
          <w:rFonts w:ascii="Arial" w:hAnsi="Arial" w:cs="Arial"/>
          <w:sz w:val="24"/>
          <w:szCs w:val="24"/>
        </w:rPr>
        <w:t>я</w:t>
      </w:r>
      <w:r w:rsidRPr="00E96760">
        <w:rPr>
          <w:rFonts w:ascii="Arial" w:hAnsi="Arial" w:cs="Arial"/>
          <w:sz w:val="24"/>
          <w:szCs w:val="24"/>
        </w:rPr>
        <w:t xml:space="preserve">тия для предотвращения аварийных ситуаций: </w:t>
      </w:r>
    </w:p>
    <w:p w:rsidR="00A06327" w:rsidRPr="00415C83" w:rsidRDefault="00A06327" w:rsidP="00415C83">
      <w:pPr>
        <w:pStyle w:val="aa"/>
        <w:numPr>
          <w:ilvl w:val="0"/>
          <w:numId w:val="30"/>
        </w:numPr>
        <w:jc w:val="both"/>
        <w:rPr>
          <w:rFonts w:ascii="Arial" w:hAnsi="Arial" w:cs="Arial"/>
          <w:sz w:val="24"/>
          <w:szCs w:val="24"/>
        </w:rPr>
      </w:pPr>
      <w:r w:rsidRPr="00415C83">
        <w:rPr>
          <w:rFonts w:ascii="Arial" w:hAnsi="Arial" w:cs="Arial"/>
          <w:sz w:val="24"/>
          <w:szCs w:val="24"/>
        </w:rPr>
        <w:t>выполняется техническое диагностирование трубопроводов на месторо</w:t>
      </w:r>
      <w:r w:rsidRPr="00415C83">
        <w:rPr>
          <w:rFonts w:ascii="Arial" w:hAnsi="Arial" w:cs="Arial"/>
          <w:sz w:val="24"/>
          <w:szCs w:val="24"/>
        </w:rPr>
        <w:t>ж</w:t>
      </w:r>
      <w:r w:rsidRPr="00415C83">
        <w:rPr>
          <w:rFonts w:ascii="Arial" w:hAnsi="Arial" w:cs="Arial"/>
          <w:sz w:val="24"/>
          <w:szCs w:val="24"/>
        </w:rPr>
        <w:t>дениях, производится закачка ингибиторов коррозии;</w:t>
      </w:r>
    </w:p>
    <w:p w:rsidR="00A06327" w:rsidRPr="00415C83" w:rsidRDefault="00A06327" w:rsidP="00415C83">
      <w:pPr>
        <w:pStyle w:val="aa"/>
        <w:numPr>
          <w:ilvl w:val="0"/>
          <w:numId w:val="30"/>
        </w:numPr>
        <w:jc w:val="both"/>
        <w:rPr>
          <w:rFonts w:ascii="Arial" w:hAnsi="Arial" w:cs="Arial"/>
          <w:sz w:val="24"/>
          <w:szCs w:val="24"/>
        </w:rPr>
      </w:pPr>
      <w:r w:rsidRPr="00415C83">
        <w:rPr>
          <w:rFonts w:ascii="Arial" w:hAnsi="Arial" w:cs="Arial"/>
          <w:sz w:val="24"/>
          <w:szCs w:val="24"/>
        </w:rPr>
        <w:t>проводятся своевременные ремонтно-профилактические работы;</w:t>
      </w:r>
    </w:p>
    <w:p w:rsidR="00A06327" w:rsidRPr="00415C83" w:rsidRDefault="00A06327" w:rsidP="00415C83">
      <w:pPr>
        <w:pStyle w:val="aa"/>
        <w:numPr>
          <w:ilvl w:val="0"/>
          <w:numId w:val="30"/>
        </w:numPr>
        <w:jc w:val="both"/>
        <w:rPr>
          <w:rFonts w:ascii="Arial" w:hAnsi="Arial" w:cs="Arial"/>
          <w:sz w:val="24"/>
          <w:szCs w:val="24"/>
        </w:rPr>
      </w:pPr>
      <w:r w:rsidRPr="00415C83">
        <w:rPr>
          <w:rFonts w:ascii="Arial" w:hAnsi="Arial" w:cs="Arial"/>
          <w:sz w:val="24"/>
          <w:szCs w:val="24"/>
        </w:rPr>
        <w:t>разрабатываются и выполняются противопаводковые мероприятия;</w:t>
      </w:r>
    </w:p>
    <w:p w:rsidR="00A06327" w:rsidRPr="00415C83" w:rsidRDefault="00A06327" w:rsidP="00415C83">
      <w:pPr>
        <w:pStyle w:val="aa"/>
        <w:numPr>
          <w:ilvl w:val="0"/>
          <w:numId w:val="30"/>
        </w:numPr>
        <w:jc w:val="both"/>
        <w:rPr>
          <w:rFonts w:ascii="Arial" w:hAnsi="Arial" w:cs="Arial"/>
          <w:sz w:val="24"/>
          <w:szCs w:val="24"/>
        </w:rPr>
      </w:pPr>
      <w:r w:rsidRPr="00415C83">
        <w:rPr>
          <w:rFonts w:ascii="Arial" w:hAnsi="Arial" w:cs="Arial"/>
          <w:sz w:val="24"/>
          <w:szCs w:val="24"/>
        </w:rPr>
        <w:t>производится регулярный осмотр ликвидированных законсервированных скважин;</w:t>
      </w:r>
    </w:p>
    <w:p w:rsidR="00A06327" w:rsidRPr="00415C83" w:rsidRDefault="00A06327" w:rsidP="00415C83">
      <w:pPr>
        <w:pStyle w:val="aa"/>
        <w:numPr>
          <w:ilvl w:val="0"/>
          <w:numId w:val="30"/>
        </w:numPr>
        <w:jc w:val="both"/>
        <w:rPr>
          <w:rFonts w:ascii="Arial" w:hAnsi="Arial" w:cs="Arial"/>
          <w:sz w:val="24"/>
          <w:szCs w:val="24"/>
        </w:rPr>
      </w:pPr>
      <w:r w:rsidRPr="00415C83">
        <w:rPr>
          <w:rFonts w:ascii="Arial" w:hAnsi="Arial" w:cs="Arial"/>
          <w:sz w:val="24"/>
          <w:szCs w:val="24"/>
        </w:rPr>
        <w:t xml:space="preserve">проводятся регулярные вертолетные обследования </w:t>
      </w:r>
      <w:r w:rsidR="00E25A98">
        <w:rPr>
          <w:rFonts w:ascii="Arial" w:hAnsi="Arial" w:cs="Arial"/>
          <w:sz w:val="24"/>
          <w:szCs w:val="24"/>
        </w:rPr>
        <w:t>ЛЧ МГ</w:t>
      </w:r>
      <w:r w:rsidRPr="00415C83">
        <w:rPr>
          <w:rFonts w:ascii="Arial" w:hAnsi="Arial" w:cs="Arial"/>
          <w:sz w:val="24"/>
          <w:szCs w:val="24"/>
        </w:rPr>
        <w:t xml:space="preserve"> и газопроводов-отводов с целью обнаружения свищей и утечек газа, в том числе с прим</w:t>
      </w:r>
      <w:r w:rsidRPr="00415C83">
        <w:rPr>
          <w:rFonts w:ascii="Arial" w:hAnsi="Arial" w:cs="Arial"/>
          <w:sz w:val="24"/>
          <w:szCs w:val="24"/>
        </w:rPr>
        <w:t>е</w:t>
      </w:r>
      <w:r w:rsidRPr="00415C83">
        <w:rPr>
          <w:rFonts w:ascii="Arial" w:hAnsi="Arial" w:cs="Arial"/>
          <w:sz w:val="24"/>
          <w:szCs w:val="24"/>
        </w:rPr>
        <w:t>нением лазерных локаторов;</w:t>
      </w:r>
    </w:p>
    <w:p w:rsidR="00A06327" w:rsidRPr="00415C83" w:rsidRDefault="00A06327" w:rsidP="00415C83">
      <w:pPr>
        <w:pStyle w:val="aa"/>
        <w:numPr>
          <w:ilvl w:val="0"/>
          <w:numId w:val="30"/>
        </w:numPr>
        <w:jc w:val="both"/>
        <w:rPr>
          <w:rFonts w:ascii="Arial" w:hAnsi="Arial" w:cs="Arial"/>
          <w:sz w:val="24"/>
          <w:szCs w:val="24"/>
        </w:rPr>
      </w:pPr>
      <w:r w:rsidRPr="00415C83">
        <w:rPr>
          <w:rFonts w:ascii="Arial" w:hAnsi="Arial" w:cs="Arial"/>
          <w:sz w:val="24"/>
          <w:szCs w:val="24"/>
        </w:rPr>
        <w:t>закупается необходимое оборудование и средства для ликвидации разл</w:t>
      </w:r>
      <w:r w:rsidRPr="00415C83">
        <w:rPr>
          <w:rFonts w:ascii="Arial" w:hAnsi="Arial" w:cs="Arial"/>
          <w:sz w:val="24"/>
          <w:szCs w:val="24"/>
        </w:rPr>
        <w:t>и</w:t>
      </w:r>
      <w:r w:rsidRPr="00415C83">
        <w:rPr>
          <w:rFonts w:ascii="Arial" w:hAnsi="Arial" w:cs="Arial"/>
          <w:sz w:val="24"/>
          <w:szCs w:val="24"/>
        </w:rPr>
        <w:t>вов углеводородов.</w:t>
      </w:r>
    </w:p>
    <w:p w:rsidR="00A06327" w:rsidRDefault="00A06327" w:rsidP="00FD7C08">
      <w:pPr>
        <w:ind w:firstLine="709"/>
        <w:jc w:val="both"/>
        <w:rPr>
          <w:rFonts w:ascii="Arial" w:hAnsi="Arial" w:cs="Arial"/>
          <w:sz w:val="24"/>
          <w:szCs w:val="24"/>
        </w:rPr>
      </w:pPr>
      <w:r w:rsidRPr="00E96760">
        <w:rPr>
          <w:rFonts w:ascii="Arial" w:hAnsi="Arial" w:cs="Arial"/>
          <w:sz w:val="24"/>
          <w:szCs w:val="24"/>
        </w:rPr>
        <w:t>Все вышеперечисленные мероприятия позволили повысить надежность р</w:t>
      </w:r>
      <w:r w:rsidRPr="00E96760">
        <w:rPr>
          <w:rFonts w:ascii="Arial" w:hAnsi="Arial" w:cs="Arial"/>
          <w:sz w:val="24"/>
          <w:szCs w:val="24"/>
        </w:rPr>
        <w:t>а</w:t>
      </w:r>
      <w:r w:rsidRPr="00E96760">
        <w:rPr>
          <w:rFonts w:ascii="Arial" w:hAnsi="Arial" w:cs="Arial"/>
          <w:sz w:val="24"/>
          <w:szCs w:val="24"/>
        </w:rPr>
        <w:t xml:space="preserve">боты и снизить вероятность аварий на производственных объектах </w:t>
      </w:r>
      <w:r w:rsidRPr="00415C83">
        <w:rPr>
          <w:rFonts w:ascii="Arial" w:hAnsi="Arial" w:cs="Arial"/>
          <w:i/>
          <w:sz w:val="24"/>
          <w:szCs w:val="24"/>
        </w:rPr>
        <w:t>Группы Га</w:t>
      </w:r>
      <w:r w:rsidRPr="00415C83">
        <w:rPr>
          <w:rFonts w:ascii="Arial" w:hAnsi="Arial" w:cs="Arial"/>
          <w:i/>
          <w:sz w:val="24"/>
          <w:szCs w:val="24"/>
        </w:rPr>
        <w:t>з</w:t>
      </w:r>
      <w:r w:rsidRPr="00415C83">
        <w:rPr>
          <w:rFonts w:ascii="Arial" w:hAnsi="Arial" w:cs="Arial"/>
          <w:i/>
          <w:sz w:val="24"/>
          <w:szCs w:val="24"/>
        </w:rPr>
        <w:t xml:space="preserve">пром. </w:t>
      </w:r>
    </w:p>
    <w:p w:rsidR="00A06327" w:rsidRPr="00E96760" w:rsidRDefault="00E25A98" w:rsidP="00FD7C08">
      <w:pPr>
        <w:ind w:firstLine="709"/>
        <w:jc w:val="both"/>
        <w:rPr>
          <w:rFonts w:ascii="Arial" w:hAnsi="Arial" w:cs="Arial"/>
          <w:sz w:val="24"/>
          <w:szCs w:val="24"/>
        </w:rPr>
      </w:pPr>
      <w:r>
        <w:rPr>
          <w:rFonts w:ascii="Arial" w:hAnsi="Arial" w:cs="Arial"/>
          <w:sz w:val="24"/>
          <w:szCs w:val="24"/>
        </w:rPr>
        <w:t>В</w:t>
      </w:r>
      <w:r w:rsidR="00A06327" w:rsidRPr="00E96760">
        <w:rPr>
          <w:rFonts w:ascii="Arial" w:hAnsi="Arial" w:cs="Arial"/>
          <w:sz w:val="24"/>
          <w:szCs w:val="24"/>
        </w:rPr>
        <w:t xml:space="preserve"> последние годы </w:t>
      </w:r>
      <w:r>
        <w:rPr>
          <w:rFonts w:ascii="Arial" w:hAnsi="Arial" w:cs="Arial"/>
          <w:sz w:val="24"/>
          <w:szCs w:val="24"/>
        </w:rPr>
        <w:t>н</w:t>
      </w:r>
      <w:r w:rsidRPr="00E96760">
        <w:rPr>
          <w:rFonts w:ascii="Arial" w:hAnsi="Arial" w:cs="Arial"/>
          <w:sz w:val="24"/>
          <w:szCs w:val="24"/>
        </w:rPr>
        <w:t xml:space="preserve">а объектах </w:t>
      </w:r>
      <w:r w:rsidRPr="000D2438">
        <w:rPr>
          <w:rFonts w:ascii="Arial" w:hAnsi="Arial" w:cs="Arial"/>
          <w:i/>
          <w:sz w:val="24"/>
          <w:szCs w:val="24"/>
        </w:rPr>
        <w:t>Группы Газпром</w:t>
      </w:r>
      <w:r>
        <w:rPr>
          <w:rFonts w:ascii="Arial" w:hAnsi="Arial" w:cs="Arial"/>
          <w:sz w:val="24"/>
          <w:szCs w:val="24"/>
        </w:rPr>
        <w:t xml:space="preserve"> </w:t>
      </w:r>
      <w:r w:rsidR="00A06327" w:rsidRPr="00E96760">
        <w:rPr>
          <w:rFonts w:ascii="Arial" w:hAnsi="Arial" w:cs="Arial"/>
          <w:sz w:val="24"/>
          <w:szCs w:val="24"/>
        </w:rPr>
        <w:t xml:space="preserve">не </w:t>
      </w:r>
      <w:r>
        <w:rPr>
          <w:rFonts w:ascii="Arial" w:hAnsi="Arial" w:cs="Arial"/>
          <w:sz w:val="24"/>
          <w:szCs w:val="24"/>
        </w:rPr>
        <w:t xml:space="preserve">было </w:t>
      </w:r>
      <w:r w:rsidR="00A06327" w:rsidRPr="00E96760">
        <w:rPr>
          <w:rFonts w:ascii="Arial" w:hAnsi="Arial" w:cs="Arial"/>
          <w:sz w:val="24"/>
          <w:szCs w:val="24"/>
        </w:rPr>
        <w:t>зафиксировано</w:t>
      </w:r>
      <w:r w:rsidR="00A06327" w:rsidRPr="003A68EA">
        <w:rPr>
          <w:rFonts w:ascii="Arial" w:hAnsi="Arial" w:cs="Arial"/>
          <w:sz w:val="24"/>
          <w:szCs w:val="24"/>
        </w:rPr>
        <w:t xml:space="preserve"> </w:t>
      </w:r>
      <w:r w:rsidR="00A06327">
        <w:rPr>
          <w:rFonts w:ascii="Arial" w:hAnsi="Arial" w:cs="Arial"/>
          <w:sz w:val="24"/>
          <w:szCs w:val="24"/>
        </w:rPr>
        <w:t>аварий с с</w:t>
      </w:r>
      <w:r w:rsidR="00A06327" w:rsidRPr="00E96760">
        <w:rPr>
          <w:rFonts w:ascii="Arial" w:hAnsi="Arial" w:cs="Arial"/>
          <w:sz w:val="24"/>
          <w:szCs w:val="24"/>
        </w:rPr>
        <w:t>ущественны</w:t>
      </w:r>
      <w:r w:rsidR="00A06327">
        <w:rPr>
          <w:rFonts w:ascii="Arial" w:hAnsi="Arial" w:cs="Arial"/>
          <w:sz w:val="24"/>
          <w:szCs w:val="24"/>
        </w:rPr>
        <w:t>ми экологическими последствиями.</w:t>
      </w:r>
    </w:p>
    <w:p w:rsidR="00A06327" w:rsidRDefault="00A06327" w:rsidP="00FD7C08">
      <w:pPr>
        <w:ind w:firstLine="708"/>
        <w:jc w:val="both"/>
        <w:rPr>
          <w:rFonts w:ascii="Arial" w:hAnsi="Arial" w:cs="Arial"/>
          <w:caps/>
          <w:szCs w:val="24"/>
        </w:rPr>
      </w:pPr>
    </w:p>
    <w:p w:rsidR="00926A83" w:rsidRDefault="00926A83" w:rsidP="00FD7C08">
      <w:pPr>
        <w:contextualSpacing/>
        <w:jc w:val="both"/>
        <w:rPr>
          <w:rFonts w:ascii="Arial" w:hAnsi="Arial" w:cs="Arial"/>
          <w:b/>
          <w:sz w:val="28"/>
          <w:szCs w:val="28"/>
        </w:rPr>
      </w:pPr>
      <w:r w:rsidRPr="00926A83">
        <w:rPr>
          <w:rFonts w:ascii="Arial" w:hAnsi="Arial" w:cs="Arial"/>
          <w:b/>
          <w:sz w:val="28"/>
          <w:szCs w:val="28"/>
        </w:rPr>
        <w:t>СТРАХОВАНИЕ ЭКОЛОГИЧЕСКИХ РИСКОВ</w:t>
      </w:r>
    </w:p>
    <w:p w:rsidR="00A06327" w:rsidRPr="00926A83" w:rsidRDefault="00A06327" w:rsidP="00FD7C08">
      <w:pPr>
        <w:contextualSpacing/>
        <w:jc w:val="both"/>
        <w:rPr>
          <w:rFonts w:ascii="Arial" w:hAnsi="Arial" w:cs="Arial"/>
          <w:b/>
          <w:sz w:val="28"/>
          <w:szCs w:val="28"/>
        </w:rPr>
      </w:pPr>
    </w:p>
    <w:p w:rsidR="00926A83" w:rsidRPr="002F40CD" w:rsidRDefault="00926A83" w:rsidP="00FD7C08">
      <w:pPr>
        <w:ind w:firstLine="709"/>
        <w:contextualSpacing/>
        <w:jc w:val="both"/>
        <w:rPr>
          <w:rFonts w:ascii="Arial" w:hAnsi="Arial" w:cs="Arial"/>
          <w:b/>
          <w:sz w:val="24"/>
          <w:szCs w:val="24"/>
        </w:rPr>
      </w:pPr>
      <w:r w:rsidRPr="002F40CD">
        <w:rPr>
          <w:rFonts w:ascii="Arial" w:hAnsi="Arial" w:cs="Arial"/>
          <w:bCs/>
          <w:sz w:val="24"/>
          <w:szCs w:val="24"/>
        </w:rPr>
        <w:t>Экологическое страхование</w:t>
      </w:r>
      <w:r w:rsidRPr="002F40CD">
        <w:rPr>
          <w:rFonts w:ascii="Arial" w:hAnsi="Arial" w:cs="Arial"/>
          <w:sz w:val="24"/>
          <w:szCs w:val="24"/>
        </w:rPr>
        <w:t xml:space="preserve">, осуществляемое </w:t>
      </w:r>
      <w:r w:rsidRPr="002F40CD">
        <w:rPr>
          <w:rFonts w:ascii="Arial" w:hAnsi="Arial" w:cs="Arial"/>
          <w:i/>
          <w:sz w:val="24"/>
          <w:szCs w:val="24"/>
        </w:rPr>
        <w:t>Группой Газпром</w:t>
      </w:r>
      <w:r w:rsidRPr="002F40CD">
        <w:rPr>
          <w:rFonts w:ascii="Arial" w:hAnsi="Arial" w:cs="Arial"/>
          <w:sz w:val="24"/>
          <w:szCs w:val="24"/>
        </w:rPr>
        <w:t xml:space="preserve"> как страх</w:t>
      </w:r>
      <w:r w:rsidRPr="002F40CD">
        <w:rPr>
          <w:rFonts w:ascii="Arial" w:hAnsi="Arial" w:cs="Arial"/>
          <w:sz w:val="24"/>
          <w:szCs w:val="24"/>
        </w:rPr>
        <w:t>о</w:t>
      </w:r>
      <w:r w:rsidRPr="002F40CD">
        <w:rPr>
          <w:rFonts w:ascii="Arial" w:hAnsi="Arial" w:cs="Arial"/>
          <w:sz w:val="24"/>
          <w:szCs w:val="24"/>
        </w:rPr>
        <w:t>вание ответственности за аварийное загрязнение окружающей среды, направлено на обеспечение экологической безопасности, возмещение вреда окружающей среде и компенсаци</w:t>
      </w:r>
      <w:r>
        <w:rPr>
          <w:rFonts w:ascii="Arial" w:hAnsi="Arial" w:cs="Arial"/>
          <w:sz w:val="24"/>
          <w:szCs w:val="24"/>
        </w:rPr>
        <w:t>ю</w:t>
      </w:r>
      <w:r w:rsidRPr="002F40CD">
        <w:rPr>
          <w:rFonts w:ascii="Arial" w:hAnsi="Arial" w:cs="Arial"/>
          <w:sz w:val="24"/>
          <w:szCs w:val="24"/>
        </w:rPr>
        <w:t xml:space="preserve"> убытков третьих лиц.</w:t>
      </w:r>
    </w:p>
    <w:p w:rsidR="00926A83" w:rsidRPr="002F40CD" w:rsidRDefault="00926A83" w:rsidP="00FD7C08">
      <w:pPr>
        <w:spacing w:before="60"/>
        <w:ind w:firstLine="708"/>
        <w:jc w:val="both"/>
        <w:rPr>
          <w:rFonts w:ascii="Arial" w:hAnsi="Arial" w:cs="Arial"/>
          <w:sz w:val="24"/>
          <w:szCs w:val="24"/>
          <w:lang w:eastAsia="ru-RU"/>
        </w:rPr>
      </w:pPr>
      <w:r w:rsidRPr="002F40CD">
        <w:rPr>
          <w:rFonts w:ascii="Arial" w:hAnsi="Arial" w:cs="Arial"/>
          <w:sz w:val="24"/>
          <w:szCs w:val="24"/>
          <w:lang w:eastAsia="ru-RU"/>
        </w:rPr>
        <w:t>В 2013 г. ОАО «Газпром» заключен комплексный договор страхования, к</w:t>
      </w:r>
      <w:r w:rsidRPr="002F40CD">
        <w:rPr>
          <w:rFonts w:ascii="Arial" w:hAnsi="Arial" w:cs="Arial"/>
          <w:sz w:val="24"/>
          <w:szCs w:val="24"/>
          <w:lang w:eastAsia="ru-RU"/>
        </w:rPr>
        <w:t>о</w:t>
      </w:r>
      <w:r w:rsidRPr="002F40CD">
        <w:rPr>
          <w:rFonts w:ascii="Arial" w:hAnsi="Arial" w:cs="Arial"/>
          <w:sz w:val="24"/>
          <w:szCs w:val="24"/>
          <w:lang w:eastAsia="ru-RU"/>
        </w:rPr>
        <w:t>торым предусматривается покрытие рисков причинения вреда окружающей среде, жизни, здоровью и имуществу третьих лиц в процессе наземных и морских разв</w:t>
      </w:r>
      <w:r w:rsidRPr="002F40CD">
        <w:rPr>
          <w:rFonts w:ascii="Arial" w:hAnsi="Arial" w:cs="Arial"/>
          <w:sz w:val="24"/>
          <w:szCs w:val="24"/>
          <w:lang w:eastAsia="ru-RU"/>
        </w:rPr>
        <w:t>е</w:t>
      </w:r>
      <w:r w:rsidRPr="002F40CD">
        <w:rPr>
          <w:rFonts w:ascii="Arial" w:hAnsi="Arial" w:cs="Arial"/>
          <w:sz w:val="24"/>
          <w:szCs w:val="24"/>
          <w:lang w:eastAsia="ru-RU"/>
        </w:rPr>
        <w:t>дочных и буровых работ, добычи, транспортировки, переработки, хранения угл</w:t>
      </w:r>
      <w:r w:rsidRPr="002F40CD">
        <w:rPr>
          <w:rFonts w:ascii="Arial" w:hAnsi="Arial" w:cs="Arial"/>
          <w:sz w:val="24"/>
          <w:szCs w:val="24"/>
          <w:lang w:eastAsia="ru-RU"/>
        </w:rPr>
        <w:t>е</w:t>
      </w:r>
      <w:r w:rsidRPr="002F40CD">
        <w:rPr>
          <w:rFonts w:ascii="Arial" w:hAnsi="Arial" w:cs="Arial"/>
          <w:sz w:val="24"/>
          <w:szCs w:val="24"/>
          <w:lang w:eastAsia="ru-RU"/>
        </w:rPr>
        <w:t xml:space="preserve">водородов, эксплуатации источников повышенной опасности, строительства и других сопутствующих операций. Таким образом, застрахована вся деятельность, сопряженная с экологическими рисками. </w:t>
      </w:r>
    </w:p>
    <w:p w:rsidR="00926A83" w:rsidRPr="002F40CD" w:rsidRDefault="00926A83" w:rsidP="00FD7C08">
      <w:pPr>
        <w:spacing w:before="60"/>
        <w:ind w:firstLine="708"/>
        <w:jc w:val="both"/>
        <w:rPr>
          <w:rFonts w:ascii="Arial" w:hAnsi="Arial" w:cs="Arial"/>
          <w:sz w:val="24"/>
          <w:szCs w:val="24"/>
          <w:lang w:eastAsia="ru-RU"/>
        </w:rPr>
      </w:pPr>
      <w:r w:rsidRPr="002F40CD">
        <w:rPr>
          <w:rFonts w:ascii="Arial" w:hAnsi="Arial" w:cs="Arial"/>
          <w:sz w:val="24"/>
          <w:szCs w:val="24"/>
          <w:lang w:eastAsia="ru-RU"/>
        </w:rPr>
        <w:t>Страховое покрытие распространяется на ОАО «Газпром» и его 30 доче</w:t>
      </w:r>
      <w:r w:rsidRPr="002F40CD">
        <w:rPr>
          <w:rFonts w:ascii="Arial" w:hAnsi="Arial" w:cs="Arial"/>
          <w:sz w:val="24"/>
          <w:szCs w:val="24"/>
          <w:lang w:eastAsia="ru-RU"/>
        </w:rPr>
        <w:t>р</w:t>
      </w:r>
      <w:r w:rsidRPr="002F40CD">
        <w:rPr>
          <w:rFonts w:ascii="Arial" w:hAnsi="Arial" w:cs="Arial"/>
          <w:sz w:val="24"/>
          <w:szCs w:val="24"/>
          <w:lang w:eastAsia="ru-RU"/>
        </w:rPr>
        <w:t xml:space="preserve">них обществ, в том числе ООО «Газфлот», ООО «Газпром геологоразведка», ООО «Газпром добыча шельф», ООО «Газпром нефть шельф». </w:t>
      </w:r>
    </w:p>
    <w:p w:rsidR="00926A83" w:rsidRPr="002F40CD" w:rsidRDefault="00926A83" w:rsidP="00FD7C08">
      <w:pPr>
        <w:spacing w:before="60"/>
        <w:ind w:firstLine="708"/>
        <w:jc w:val="both"/>
        <w:rPr>
          <w:rFonts w:ascii="Arial" w:hAnsi="Arial" w:cs="Arial"/>
          <w:sz w:val="24"/>
          <w:szCs w:val="24"/>
          <w:lang w:eastAsia="ru-RU"/>
        </w:rPr>
      </w:pPr>
      <w:r w:rsidRPr="002F40CD">
        <w:rPr>
          <w:rFonts w:ascii="Arial" w:hAnsi="Arial" w:cs="Arial"/>
          <w:sz w:val="24"/>
          <w:szCs w:val="24"/>
          <w:lang w:eastAsia="ru-RU"/>
        </w:rPr>
        <w:t>Договор страхования является добровольным и служит дополнением к д</w:t>
      </w:r>
      <w:r w:rsidRPr="002F40CD">
        <w:rPr>
          <w:rFonts w:ascii="Arial" w:hAnsi="Arial" w:cs="Arial"/>
          <w:sz w:val="24"/>
          <w:szCs w:val="24"/>
          <w:lang w:eastAsia="ru-RU"/>
        </w:rPr>
        <w:t>о</w:t>
      </w:r>
      <w:r w:rsidRPr="002F40CD">
        <w:rPr>
          <w:rFonts w:ascii="Arial" w:hAnsi="Arial" w:cs="Arial"/>
          <w:sz w:val="24"/>
          <w:szCs w:val="24"/>
          <w:lang w:eastAsia="ru-RU"/>
        </w:rPr>
        <w:t>говорам обязательного страхования гражданской ответственности владельца опасного объекта (согласно Федеральному закону от 27</w:t>
      </w:r>
      <w:r w:rsidR="00A609DC">
        <w:rPr>
          <w:rFonts w:ascii="Arial" w:hAnsi="Arial" w:cs="Arial"/>
          <w:sz w:val="24"/>
          <w:szCs w:val="24"/>
          <w:lang w:eastAsia="ru-RU"/>
        </w:rPr>
        <w:t xml:space="preserve"> июля </w:t>
      </w:r>
      <w:r w:rsidRPr="002F40CD">
        <w:rPr>
          <w:rFonts w:ascii="Arial" w:hAnsi="Arial" w:cs="Arial"/>
          <w:sz w:val="24"/>
          <w:szCs w:val="24"/>
          <w:lang w:eastAsia="ru-RU"/>
        </w:rPr>
        <w:t>2010</w:t>
      </w:r>
      <w:r w:rsidR="00E25A98">
        <w:rPr>
          <w:rFonts w:ascii="Arial" w:hAnsi="Arial" w:cs="Arial"/>
          <w:sz w:val="24"/>
          <w:szCs w:val="24"/>
          <w:lang w:eastAsia="ru-RU"/>
        </w:rPr>
        <w:t xml:space="preserve"> г.</w:t>
      </w:r>
      <w:r w:rsidRPr="002F40CD">
        <w:rPr>
          <w:rFonts w:ascii="Arial" w:hAnsi="Arial" w:cs="Arial"/>
          <w:sz w:val="24"/>
          <w:szCs w:val="24"/>
          <w:lang w:eastAsia="ru-RU"/>
        </w:rPr>
        <w:t xml:space="preserve"> №</w:t>
      </w:r>
      <w:r w:rsidR="00E25A98">
        <w:rPr>
          <w:rFonts w:ascii="Arial" w:hAnsi="Arial" w:cs="Arial"/>
          <w:sz w:val="24"/>
          <w:szCs w:val="24"/>
          <w:lang w:eastAsia="ru-RU"/>
        </w:rPr>
        <w:t xml:space="preserve"> </w:t>
      </w:r>
      <w:r w:rsidRPr="002F40CD">
        <w:rPr>
          <w:rFonts w:ascii="Arial" w:hAnsi="Arial" w:cs="Arial"/>
          <w:sz w:val="24"/>
          <w:szCs w:val="24"/>
          <w:lang w:eastAsia="ru-RU"/>
        </w:rPr>
        <w:t xml:space="preserve">225-ФЗ). Договор страхования заменил собой заключаемые ранее каждым из дочерних обществ договоры добровольного страхования гражданской ответственности </w:t>
      </w:r>
      <w:r>
        <w:rPr>
          <w:rFonts w:ascii="Arial" w:hAnsi="Arial" w:cs="Arial"/>
          <w:sz w:val="24"/>
          <w:szCs w:val="24"/>
          <w:lang w:eastAsia="ru-RU"/>
        </w:rPr>
        <w:t xml:space="preserve">юридических лиц, осуществляющих эксплуатацию </w:t>
      </w:r>
      <w:r w:rsidRPr="002F40CD">
        <w:rPr>
          <w:rFonts w:ascii="Arial" w:hAnsi="Arial" w:cs="Arial"/>
          <w:sz w:val="24"/>
          <w:szCs w:val="24"/>
          <w:lang w:eastAsia="ru-RU"/>
        </w:rPr>
        <w:t>источников повышенной опа</w:t>
      </w:r>
      <w:r w:rsidRPr="002F40CD">
        <w:rPr>
          <w:rFonts w:ascii="Arial" w:hAnsi="Arial" w:cs="Arial"/>
          <w:sz w:val="24"/>
          <w:szCs w:val="24"/>
          <w:lang w:eastAsia="ru-RU"/>
        </w:rPr>
        <w:t>с</w:t>
      </w:r>
      <w:r w:rsidRPr="002F40CD">
        <w:rPr>
          <w:rFonts w:ascii="Arial" w:hAnsi="Arial" w:cs="Arial"/>
          <w:sz w:val="24"/>
          <w:szCs w:val="24"/>
          <w:lang w:eastAsia="ru-RU"/>
        </w:rPr>
        <w:t>ности.</w:t>
      </w:r>
    </w:p>
    <w:p w:rsidR="00926A83" w:rsidRDefault="00926A83" w:rsidP="00FD7C08">
      <w:pPr>
        <w:suppressAutoHyphens/>
        <w:spacing w:line="240" w:lineRule="auto"/>
        <w:jc w:val="both"/>
        <w:rPr>
          <w:rFonts w:ascii="Arial" w:hAnsi="Arial" w:cs="Arial"/>
          <w:b/>
          <w:caps/>
          <w:sz w:val="24"/>
          <w:szCs w:val="24"/>
        </w:rPr>
      </w:pPr>
    </w:p>
    <w:p w:rsidR="00B34955" w:rsidRPr="00926A83" w:rsidRDefault="00B34955" w:rsidP="00FD7C08">
      <w:pPr>
        <w:suppressAutoHyphens/>
        <w:spacing w:line="240" w:lineRule="auto"/>
        <w:jc w:val="both"/>
        <w:rPr>
          <w:rFonts w:ascii="Arial" w:hAnsi="Arial" w:cs="Arial"/>
          <w:b/>
          <w:caps/>
          <w:sz w:val="28"/>
          <w:szCs w:val="24"/>
        </w:rPr>
      </w:pPr>
      <w:r w:rsidRPr="00926A83">
        <w:rPr>
          <w:rFonts w:ascii="Arial" w:hAnsi="Arial" w:cs="Arial"/>
          <w:b/>
          <w:caps/>
          <w:sz w:val="28"/>
          <w:szCs w:val="24"/>
        </w:rPr>
        <w:t xml:space="preserve">Государственный экологический контроль </w:t>
      </w:r>
    </w:p>
    <w:p w:rsidR="00926A83" w:rsidRPr="00252A31" w:rsidRDefault="00926A83" w:rsidP="00FD7C08">
      <w:pPr>
        <w:suppressAutoHyphens/>
        <w:spacing w:line="240" w:lineRule="auto"/>
        <w:jc w:val="both"/>
        <w:rPr>
          <w:rFonts w:ascii="Arial" w:hAnsi="Arial" w:cs="Arial"/>
          <w:b/>
          <w:caps/>
          <w:sz w:val="24"/>
          <w:szCs w:val="24"/>
        </w:rPr>
      </w:pPr>
    </w:p>
    <w:p w:rsidR="00493EBB" w:rsidRDefault="00061775" w:rsidP="00FD7C08">
      <w:pPr>
        <w:ind w:firstLine="360"/>
        <w:jc w:val="both"/>
        <w:rPr>
          <w:rFonts w:ascii="Arial" w:hAnsi="Arial" w:cs="Arial"/>
          <w:sz w:val="24"/>
          <w:szCs w:val="24"/>
          <w:lang w:eastAsia="ru-RU"/>
        </w:rPr>
      </w:pPr>
      <w:r w:rsidRPr="00493EBB">
        <w:rPr>
          <w:rFonts w:ascii="Arial" w:hAnsi="Arial" w:cs="Arial"/>
          <w:sz w:val="24"/>
          <w:szCs w:val="24"/>
          <w:lang w:eastAsia="ru-RU"/>
        </w:rPr>
        <w:t xml:space="preserve">В 2013 г. в результате 198 государственных инспекционных проверок компаний </w:t>
      </w:r>
      <w:r w:rsidRPr="00415C83">
        <w:rPr>
          <w:rFonts w:ascii="Arial" w:hAnsi="Arial" w:cs="Arial"/>
          <w:i/>
          <w:sz w:val="24"/>
          <w:szCs w:val="24"/>
          <w:lang w:eastAsia="ru-RU"/>
        </w:rPr>
        <w:t>Группы Газпром</w:t>
      </w:r>
      <w:r w:rsidRPr="00493EBB">
        <w:rPr>
          <w:rFonts w:ascii="Arial" w:hAnsi="Arial" w:cs="Arial"/>
          <w:sz w:val="24"/>
          <w:szCs w:val="24"/>
          <w:lang w:eastAsia="ru-RU"/>
        </w:rPr>
        <w:t xml:space="preserve"> выявлено 279 нарушений природоохранного законодательства Российской Федерации. </w:t>
      </w:r>
    </w:p>
    <w:p w:rsidR="00061775" w:rsidRPr="00493EBB" w:rsidRDefault="00061775" w:rsidP="00FD7C08">
      <w:pPr>
        <w:ind w:firstLine="360"/>
        <w:jc w:val="both"/>
        <w:rPr>
          <w:rFonts w:ascii="Arial" w:hAnsi="Arial" w:cs="Arial"/>
          <w:sz w:val="24"/>
          <w:szCs w:val="24"/>
          <w:lang w:eastAsia="ru-RU"/>
        </w:rPr>
      </w:pPr>
      <w:r w:rsidRPr="00493EBB">
        <w:rPr>
          <w:rFonts w:ascii="Arial" w:hAnsi="Arial" w:cs="Arial"/>
          <w:sz w:val="24"/>
          <w:szCs w:val="24"/>
          <w:lang w:eastAsia="ru-RU"/>
        </w:rPr>
        <w:t>Из числа выявленных нарушений 167 (60</w:t>
      </w:r>
      <w:r w:rsidR="00E25A98">
        <w:rPr>
          <w:rFonts w:ascii="Arial" w:hAnsi="Arial" w:cs="Arial"/>
          <w:sz w:val="24"/>
          <w:szCs w:val="24"/>
          <w:lang w:eastAsia="ru-RU"/>
        </w:rPr>
        <w:t xml:space="preserve"> </w:t>
      </w:r>
      <w:r w:rsidRPr="00493EBB">
        <w:rPr>
          <w:rFonts w:ascii="Arial" w:hAnsi="Arial" w:cs="Arial"/>
          <w:sz w:val="24"/>
          <w:szCs w:val="24"/>
          <w:lang w:eastAsia="ru-RU"/>
        </w:rPr>
        <w:t>%) не представляли угрозы причин</w:t>
      </w:r>
      <w:r w:rsidRPr="00493EBB">
        <w:rPr>
          <w:rFonts w:ascii="Arial" w:hAnsi="Arial" w:cs="Arial"/>
          <w:sz w:val="24"/>
          <w:szCs w:val="24"/>
          <w:lang w:eastAsia="ru-RU"/>
        </w:rPr>
        <w:t>е</w:t>
      </w:r>
      <w:r w:rsidRPr="00493EBB">
        <w:rPr>
          <w:rFonts w:ascii="Arial" w:hAnsi="Arial" w:cs="Arial"/>
          <w:sz w:val="24"/>
          <w:szCs w:val="24"/>
          <w:lang w:eastAsia="ru-RU"/>
        </w:rPr>
        <w:t>ния вреда окружающей среде, по ним контролирующими органами были выданы предписания без применения штрафных санкций. Нарушения устраняются в уст</w:t>
      </w:r>
      <w:r w:rsidRPr="00493EBB">
        <w:rPr>
          <w:rFonts w:ascii="Arial" w:hAnsi="Arial" w:cs="Arial"/>
          <w:sz w:val="24"/>
          <w:szCs w:val="24"/>
          <w:lang w:eastAsia="ru-RU"/>
        </w:rPr>
        <w:t>а</w:t>
      </w:r>
      <w:r w:rsidRPr="00493EBB">
        <w:rPr>
          <w:rFonts w:ascii="Arial" w:hAnsi="Arial" w:cs="Arial"/>
          <w:sz w:val="24"/>
          <w:szCs w:val="24"/>
          <w:lang w:eastAsia="ru-RU"/>
        </w:rPr>
        <w:t>новленные сроки.</w:t>
      </w:r>
    </w:p>
    <w:p w:rsidR="00061775" w:rsidRPr="00493EBB" w:rsidRDefault="00061775" w:rsidP="00FD7C08">
      <w:pPr>
        <w:ind w:firstLine="360"/>
        <w:jc w:val="both"/>
        <w:rPr>
          <w:rFonts w:ascii="Arial" w:hAnsi="Arial" w:cs="Arial"/>
          <w:sz w:val="24"/>
          <w:szCs w:val="24"/>
          <w:lang w:eastAsia="ru-RU"/>
        </w:rPr>
      </w:pPr>
      <w:r w:rsidRPr="00493EBB">
        <w:rPr>
          <w:rFonts w:ascii="Arial" w:hAnsi="Arial" w:cs="Arial"/>
          <w:sz w:val="24"/>
          <w:szCs w:val="24"/>
          <w:lang w:eastAsia="ru-RU"/>
        </w:rPr>
        <w:t>В 2013 г</w:t>
      </w:r>
      <w:r w:rsidR="00E25A98">
        <w:rPr>
          <w:rFonts w:ascii="Arial" w:hAnsi="Arial" w:cs="Arial"/>
          <w:sz w:val="24"/>
          <w:szCs w:val="24"/>
          <w:lang w:eastAsia="ru-RU"/>
        </w:rPr>
        <w:t>.</w:t>
      </w:r>
      <w:r w:rsidRPr="00493EBB">
        <w:rPr>
          <w:rFonts w:ascii="Arial" w:hAnsi="Arial" w:cs="Arial"/>
          <w:sz w:val="24"/>
          <w:szCs w:val="24"/>
          <w:lang w:eastAsia="ru-RU"/>
        </w:rPr>
        <w:t xml:space="preserve"> выплачено штрафов на общую сумму 7,75 млн руб., в том числе ОАО</w:t>
      </w:r>
      <w:r w:rsidR="00252A31" w:rsidRPr="00493EBB">
        <w:rPr>
          <w:rFonts w:ascii="Arial" w:hAnsi="Arial" w:cs="Arial"/>
          <w:sz w:val="24"/>
          <w:szCs w:val="24"/>
          <w:lang w:eastAsia="ru-RU"/>
        </w:rPr>
        <w:t> </w:t>
      </w:r>
      <w:r w:rsidRPr="00493EBB">
        <w:rPr>
          <w:rFonts w:ascii="Arial" w:hAnsi="Arial" w:cs="Arial"/>
          <w:sz w:val="24"/>
          <w:szCs w:val="24"/>
          <w:lang w:eastAsia="ru-RU"/>
        </w:rPr>
        <w:t xml:space="preserve">«Газпром» </w:t>
      </w:r>
      <w:r w:rsidR="00E25A98">
        <w:rPr>
          <w:rFonts w:ascii="Arial" w:hAnsi="Arial" w:cs="Arial"/>
          <w:sz w:val="24"/>
          <w:szCs w:val="24"/>
        </w:rPr>
        <w:t>–</w:t>
      </w:r>
      <w:r w:rsidR="00E25A98" w:rsidRPr="00493EBB">
        <w:rPr>
          <w:rFonts w:ascii="Arial" w:hAnsi="Arial" w:cs="Arial"/>
          <w:sz w:val="24"/>
          <w:szCs w:val="24"/>
          <w:lang w:eastAsia="ru-RU"/>
        </w:rPr>
        <w:t xml:space="preserve"> </w:t>
      </w:r>
      <w:r w:rsidRPr="00493EBB">
        <w:rPr>
          <w:rFonts w:ascii="Arial" w:hAnsi="Arial" w:cs="Arial"/>
          <w:sz w:val="24"/>
          <w:szCs w:val="24"/>
          <w:lang w:eastAsia="ru-RU"/>
        </w:rPr>
        <w:t xml:space="preserve">3,9 млн руб., </w:t>
      </w:r>
      <w:r w:rsidRPr="00415C83">
        <w:rPr>
          <w:rFonts w:ascii="Arial" w:hAnsi="Arial" w:cs="Arial"/>
          <w:i/>
          <w:sz w:val="24"/>
          <w:szCs w:val="24"/>
          <w:lang w:eastAsia="ru-RU"/>
        </w:rPr>
        <w:t xml:space="preserve">Группой Газпром </w:t>
      </w:r>
      <w:r w:rsidR="00252A31" w:rsidRPr="00415C83">
        <w:rPr>
          <w:rFonts w:ascii="Arial" w:hAnsi="Arial" w:cs="Arial"/>
          <w:i/>
          <w:sz w:val="24"/>
          <w:szCs w:val="24"/>
          <w:lang w:eastAsia="ru-RU"/>
        </w:rPr>
        <w:t>нефть</w:t>
      </w:r>
      <w:r w:rsidR="00252A31" w:rsidRPr="00493EBB">
        <w:rPr>
          <w:rFonts w:ascii="Arial" w:hAnsi="Arial" w:cs="Arial"/>
          <w:sz w:val="24"/>
          <w:szCs w:val="24"/>
          <w:lang w:eastAsia="ru-RU"/>
        </w:rPr>
        <w:t xml:space="preserve"> – 1,76 млн руб., Сахалин Э</w:t>
      </w:r>
      <w:r w:rsidRPr="00493EBB">
        <w:rPr>
          <w:rFonts w:ascii="Arial" w:hAnsi="Arial" w:cs="Arial"/>
          <w:sz w:val="24"/>
          <w:szCs w:val="24"/>
          <w:lang w:eastAsia="ru-RU"/>
        </w:rPr>
        <w:t>нерджи</w:t>
      </w:r>
      <w:r w:rsidR="00E25A98">
        <w:rPr>
          <w:rFonts w:ascii="Arial" w:hAnsi="Arial" w:cs="Arial"/>
          <w:sz w:val="24"/>
          <w:szCs w:val="24"/>
          <w:lang w:eastAsia="ru-RU"/>
        </w:rPr>
        <w:t xml:space="preserve"> </w:t>
      </w:r>
      <w:r w:rsidRPr="00493EBB">
        <w:rPr>
          <w:rFonts w:ascii="Arial" w:hAnsi="Arial" w:cs="Arial"/>
          <w:sz w:val="24"/>
          <w:szCs w:val="24"/>
          <w:lang w:eastAsia="ru-RU"/>
        </w:rPr>
        <w:t xml:space="preserve">– 0,8 млн руб., </w:t>
      </w:r>
      <w:r w:rsidRPr="00415C83">
        <w:rPr>
          <w:rFonts w:ascii="Arial" w:hAnsi="Arial" w:cs="Arial"/>
          <w:i/>
          <w:sz w:val="24"/>
          <w:szCs w:val="24"/>
          <w:lang w:eastAsia="ru-RU"/>
        </w:rPr>
        <w:t>Группой Востокгазпром</w:t>
      </w:r>
      <w:r w:rsidRPr="00493EBB">
        <w:rPr>
          <w:rFonts w:ascii="Arial" w:hAnsi="Arial" w:cs="Arial"/>
          <w:sz w:val="24"/>
          <w:szCs w:val="24"/>
          <w:lang w:eastAsia="ru-RU"/>
        </w:rPr>
        <w:t xml:space="preserve"> – 0,5 млн руб., </w:t>
      </w:r>
      <w:r w:rsidRPr="00415C83">
        <w:rPr>
          <w:rFonts w:ascii="Arial" w:hAnsi="Arial" w:cs="Arial"/>
          <w:i/>
          <w:sz w:val="24"/>
          <w:szCs w:val="24"/>
          <w:lang w:eastAsia="ru-RU"/>
        </w:rPr>
        <w:t>Газпром энерг</w:t>
      </w:r>
      <w:r w:rsidRPr="00415C83">
        <w:rPr>
          <w:rFonts w:ascii="Arial" w:hAnsi="Arial" w:cs="Arial"/>
          <w:i/>
          <w:sz w:val="24"/>
          <w:szCs w:val="24"/>
          <w:lang w:eastAsia="ru-RU"/>
        </w:rPr>
        <w:t>о</w:t>
      </w:r>
      <w:r w:rsidRPr="00415C83">
        <w:rPr>
          <w:rFonts w:ascii="Arial" w:hAnsi="Arial" w:cs="Arial"/>
          <w:i/>
          <w:sz w:val="24"/>
          <w:szCs w:val="24"/>
          <w:lang w:eastAsia="ru-RU"/>
        </w:rPr>
        <w:t>холдингом</w:t>
      </w:r>
      <w:r w:rsidRPr="00493EBB">
        <w:rPr>
          <w:rFonts w:ascii="Arial" w:hAnsi="Arial" w:cs="Arial"/>
          <w:sz w:val="24"/>
          <w:szCs w:val="24"/>
          <w:lang w:eastAsia="ru-RU"/>
        </w:rPr>
        <w:t xml:space="preserve"> – 0,45 млн руб., прочими</w:t>
      </w:r>
      <w:r w:rsidR="00252A31" w:rsidRPr="00493EBB">
        <w:rPr>
          <w:rFonts w:ascii="Arial" w:hAnsi="Arial" w:cs="Arial"/>
          <w:sz w:val="24"/>
          <w:szCs w:val="24"/>
          <w:lang w:eastAsia="ru-RU"/>
        </w:rPr>
        <w:t xml:space="preserve"> компаниями </w:t>
      </w:r>
      <w:r w:rsidR="00252A31" w:rsidRPr="00415C83">
        <w:rPr>
          <w:rFonts w:ascii="Arial" w:hAnsi="Arial" w:cs="Arial"/>
          <w:i/>
          <w:sz w:val="24"/>
          <w:szCs w:val="24"/>
          <w:lang w:eastAsia="ru-RU"/>
        </w:rPr>
        <w:t>Группы</w:t>
      </w:r>
      <w:r w:rsidR="00252A31" w:rsidRPr="00493EBB">
        <w:rPr>
          <w:rFonts w:ascii="Arial" w:hAnsi="Arial" w:cs="Arial"/>
          <w:sz w:val="24"/>
          <w:szCs w:val="24"/>
          <w:lang w:eastAsia="ru-RU"/>
        </w:rPr>
        <w:t xml:space="preserve"> </w:t>
      </w:r>
      <w:r w:rsidRPr="00493EBB">
        <w:rPr>
          <w:rFonts w:ascii="Arial" w:hAnsi="Arial" w:cs="Arial"/>
          <w:sz w:val="24"/>
          <w:szCs w:val="24"/>
          <w:lang w:eastAsia="ru-RU"/>
        </w:rPr>
        <w:t>– 0,34 млн руб.</w:t>
      </w:r>
    </w:p>
    <w:p w:rsidR="00061775" w:rsidRPr="00493EBB" w:rsidRDefault="00061775" w:rsidP="00FD7C08">
      <w:pPr>
        <w:spacing w:line="240" w:lineRule="auto"/>
        <w:ind w:firstLine="360"/>
        <w:jc w:val="both"/>
        <w:rPr>
          <w:rFonts w:ascii="Arial" w:hAnsi="Arial" w:cs="Arial"/>
          <w:sz w:val="24"/>
          <w:szCs w:val="24"/>
          <w:lang w:eastAsia="ru-RU"/>
        </w:rPr>
      </w:pPr>
    </w:p>
    <w:p w:rsidR="00061775" w:rsidRDefault="00061775" w:rsidP="00FD7C08">
      <w:pPr>
        <w:spacing w:line="240" w:lineRule="auto"/>
        <w:ind w:firstLine="360"/>
        <w:jc w:val="both"/>
        <w:rPr>
          <w:rFonts w:ascii="Arial" w:hAnsi="Arial" w:cs="Arial"/>
          <w:sz w:val="20"/>
          <w:szCs w:val="24"/>
          <w:lang w:eastAsia="ru-RU"/>
        </w:rPr>
      </w:pPr>
    </w:p>
    <w:p w:rsidR="00B34955" w:rsidRDefault="00B34955" w:rsidP="00FD7C08">
      <w:pPr>
        <w:pStyle w:val="12"/>
        <w:widowControl w:val="0"/>
        <w:suppressAutoHyphens/>
        <w:ind w:firstLine="567"/>
        <w:rPr>
          <w:rFonts w:ascii="Arial" w:hAnsi="Arial" w:cs="Arial"/>
          <w:color w:val="000000"/>
          <w:sz w:val="24"/>
          <w:szCs w:val="24"/>
        </w:rPr>
      </w:pPr>
    </w:p>
    <w:p w:rsidR="00252A31" w:rsidRDefault="00252A31" w:rsidP="00FD7C08">
      <w:pPr>
        <w:shd w:val="clear" w:color="auto" w:fill="8DB3E2" w:themeFill="text2" w:themeFillTint="66"/>
        <w:suppressAutoHyphens/>
        <w:spacing w:line="240" w:lineRule="auto"/>
        <w:jc w:val="both"/>
        <w:rPr>
          <w:rFonts w:ascii="Arial" w:hAnsi="Arial" w:cs="Arial"/>
          <w:b/>
          <w:caps/>
          <w:sz w:val="24"/>
          <w:szCs w:val="24"/>
        </w:rPr>
      </w:pPr>
    </w:p>
    <w:p w:rsidR="00B34955" w:rsidRPr="00252A31" w:rsidRDefault="00B34955" w:rsidP="00FD7C08">
      <w:pPr>
        <w:shd w:val="clear" w:color="auto" w:fill="8DB3E2" w:themeFill="text2" w:themeFillTint="66"/>
        <w:suppressAutoHyphens/>
        <w:spacing w:line="240" w:lineRule="auto"/>
        <w:jc w:val="both"/>
        <w:rPr>
          <w:rFonts w:ascii="Arial" w:hAnsi="Arial" w:cs="Arial"/>
          <w:b/>
          <w:caps/>
          <w:sz w:val="32"/>
          <w:szCs w:val="24"/>
        </w:rPr>
      </w:pPr>
      <w:r w:rsidRPr="00252A31">
        <w:rPr>
          <w:rFonts w:ascii="Arial" w:hAnsi="Arial" w:cs="Arial"/>
          <w:b/>
          <w:caps/>
          <w:sz w:val="32"/>
          <w:szCs w:val="24"/>
        </w:rPr>
        <w:t>НАУЧНО-ТЕХНИЧЕСКОЕ ОБЕСПЕЧЕНИЕ охраны окружающей среды</w:t>
      </w:r>
    </w:p>
    <w:p w:rsidR="00252A31" w:rsidRPr="00252A31" w:rsidRDefault="00252A31" w:rsidP="00FD7C08">
      <w:pPr>
        <w:shd w:val="clear" w:color="auto" w:fill="8DB3E2" w:themeFill="text2" w:themeFillTint="66"/>
        <w:suppressAutoHyphens/>
        <w:spacing w:line="240" w:lineRule="auto"/>
        <w:jc w:val="both"/>
        <w:rPr>
          <w:rFonts w:ascii="Arial" w:hAnsi="Arial" w:cs="Arial"/>
          <w:b/>
          <w:caps/>
          <w:sz w:val="24"/>
          <w:szCs w:val="24"/>
        </w:rPr>
      </w:pPr>
    </w:p>
    <w:p w:rsidR="00B34955" w:rsidRPr="00252A31" w:rsidRDefault="00B34955" w:rsidP="00FD7C08">
      <w:pPr>
        <w:suppressAutoHyphens/>
        <w:spacing w:line="240" w:lineRule="auto"/>
        <w:jc w:val="both"/>
        <w:rPr>
          <w:rFonts w:ascii="Arial" w:hAnsi="Arial" w:cs="Arial"/>
          <w:b/>
          <w:caps/>
          <w:sz w:val="24"/>
          <w:szCs w:val="24"/>
        </w:rPr>
      </w:pPr>
    </w:p>
    <w:p w:rsidR="00B34955" w:rsidRDefault="00B34955" w:rsidP="00FD7C08">
      <w:pPr>
        <w:suppressAutoHyphens/>
        <w:spacing w:line="240" w:lineRule="auto"/>
        <w:jc w:val="both"/>
        <w:rPr>
          <w:rFonts w:ascii="Arial" w:hAnsi="Arial" w:cs="Arial"/>
          <w:b/>
          <w:caps/>
          <w:sz w:val="28"/>
          <w:szCs w:val="24"/>
        </w:rPr>
      </w:pPr>
      <w:r w:rsidRPr="00926A83">
        <w:rPr>
          <w:rFonts w:ascii="Arial" w:hAnsi="Arial" w:cs="Arial"/>
          <w:b/>
          <w:caps/>
          <w:sz w:val="28"/>
          <w:szCs w:val="24"/>
        </w:rPr>
        <w:t>Научные исследования и разработки</w:t>
      </w:r>
    </w:p>
    <w:p w:rsidR="00A06327" w:rsidRPr="00926A83" w:rsidRDefault="00A06327" w:rsidP="00FD7C08">
      <w:pPr>
        <w:suppressAutoHyphens/>
        <w:spacing w:line="240" w:lineRule="auto"/>
        <w:jc w:val="both"/>
        <w:rPr>
          <w:rFonts w:ascii="Arial" w:hAnsi="Arial" w:cs="Arial"/>
          <w:b/>
          <w:caps/>
          <w:color w:val="548DD4"/>
          <w:sz w:val="28"/>
          <w:szCs w:val="24"/>
        </w:rPr>
      </w:pPr>
    </w:p>
    <w:p w:rsidR="00B34955" w:rsidRPr="004F1C5F" w:rsidRDefault="00B34955" w:rsidP="00FD7C08">
      <w:pPr>
        <w:shd w:val="clear" w:color="auto" w:fill="FFFFFF"/>
        <w:suppressAutoHyphens/>
        <w:autoSpaceDE w:val="0"/>
        <w:autoSpaceDN w:val="0"/>
        <w:adjustRightInd w:val="0"/>
        <w:spacing w:line="240" w:lineRule="auto"/>
        <w:ind w:firstLine="708"/>
        <w:jc w:val="both"/>
        <w:rPr>
          <w:rFonts w:ascii="Arial" w:hAnsi="Arial" w:cs="Arial"/>
          <w:sz w:val="24"/>
          <w:szCs w:val="24"/>
        </w:rPr>
      </w:pPr>
      <w:r w:rsidRPr="004F1C5F">
        <w:rPr>
          <w:rFonts w:ascii="Arial" w:hAnsi="Arial" w:cs="Arial"/>
          <w:sz w:val="24"/>
          <w:szCs w:val="24"/>
        </w:rPr>
        <w:t xml:space="preserve">Внедрение технических и технологических новаций, решение актуальных экологических проблем производственной деятельности в компаниях </w:t>
      </w:r>
      <w:r w:rsidRPr="004F1C5F">
        <w:rPr>
          <w:rFonts w:ascii="Arial" w:hAnsi="Arial" w:cs="Arial"/>
          <w:i/>
          <w:iCs/>
          <w:sz w:val="24"/>
          <w:szCs w:val="24"/>
        </w:rPr>
        <w:t>Группы Газпром</w:t>
      </w:r>
      <w:r w:rsidRPr="004F1C5F">
        <w:rPr>
          <w:rFonts w:ascii="Arial" w:hAnsi="Arial" w:cs="Arial"/>
          <w:iCs/>
          <w:sz w:val="24"/>
          <w:szCs w:val="24"/>
        </w:rPr>
        <w:t xml:space="preserve"> </w:t>
      </w:r>
      <w:r w:rsidRPr="004F1C5F">
        <w:rPr>
          <w:rFonts w:ascii="Arial" w:hAnsi="Arial" w:cs="Arial"/>
          <w:sz w:val="24"/>
          <w:szCs w:val="24"/>
        </w:rPr>
        <w:t xml:space="preserve">основано на исследованиях, проводимых ведущими российскими научными организациями. Среди них авторитетные отраслевые научно-исследовательские и проектные институты, такие как ВНИИГАЗ, НИИгазэкономика, Подземгазпром, ВНИПИгаздобыча, Промгаз, СевКавНИПИгаз, ТюменНИИгипрогаз, Гипрогазцентр, Гипроспецгаз. Компании </w:t>
      </w:r>
      <w:r w:rsidRPr="004F1C5F">
        <w:rPr>
          <w:rFonts w:ascii="Arial" w:hAnsi="Arial" w:cs="Arial"/>
          <w:i/>
          <w:iCs/>
          <w:sz w:val="24"/>
          <w:szCs w:val="24"/>
        </w:rPr>
        <w:t>Группы Газпром</w:t>
      </w:r>
      <w:r w:rsidRPr="004F1C5F">
        <w:rPr>
          <w:rFonts w:ascii="Arial" w:hAnsi="Arial" w:cs="Arial"/>
          <w:iCs/>
          <w:sz w:val="24"/>
          <w:szCs w:val="24"/>
        </w:rPr>
        <w:t xml:space="preserve"> </w:t>
      </w:r>
      <w:r w:rsidRPr="004F1C5F">
        <w:rPr>
          <w:rFonts w:ascii="Arial" w:hAnsi="Arial" w:cs="Arial"/>
          <w:sz w:val="24"/>
          <w:szCs w:val="24"/>
        </w:rPr>
        <w:t>имеют давние научные связи с Российской академией наук, Московским государственным университетом им. М.В. Ломоносова, Тюменским государственным университетом, Российским государственным университетом нефти и газа им. И.М. Губкина и др.</w:t>
      </w:r>
    </w:p>
    <w:p w:rsidR="00127398" w:rsidRPr="004F1C5F" w:rsidRDefault="00127398" w:rsidP="00FD7C08">
      <w:pPr>
        <w:spacing w:line="240" w:lineRule="auto"/>
        <w:ind w:firstLine="709"/>
        <w:jc w:val="both"/>
        <w:rPr>
          <w:rFonts w:ascii="Arial" w:hAnsi="Arial" w:cs="Arial"/>
          <w:sz w:val="24"/>
          <w:szCs w:val="24"/>
        </w:rPr>
      </w:pPr>
      <w:r w:rsidRPr="004F1C5F">
        <w:rPr>
          <w:rFonts w:ascii="Arial" w:hAnsi="Arial" w:cs="Arial"/>
          <w:sz w:val="24"/>
          <w:szCs w:val="24"/>
        </w:rPr>
        <w:t xml:space="preserve">В настоящее время реализация промышленных проектов невозможна без обеспечения требований экологической безопасности. В компаниях </w:t>
      </w:r>
      <w:r w:rsidRPr="00415C83">
        <w:rPr>
          <w:rFonts w:ascii="Arial" w:hAnsi="Arial" w:cs="Arial"/>
          <w:i/>
          <w:sz w:val="24"/>
          <w:szCs w:val="24"/>
        </w:rPr>
        <w:t>Группы Га</w:t>
      </w:r>
      <w:r w:rsidRPr="00415C83">
        <w:rPr>
          <w:rFonts w:ascii="Arial" w:hAnsi="Arial" w:cs="Arial"/>
          <w:i/>
          <w:sz w:val="24"/>
          <w:szCs w:val="24"/>
        </w:rPr>
        <w:t>з</w:t>
      </w:r>
      <w:r w:rsidRPr="00415C83">
        <w:rPr>
          <w:rFonts w:ascii="Arial" w:hAnsi="Arial" w:cs="Arial"/>
          <w:i/>
          <w:sz w:val="24"/>
          <w:szCs w:val="24"/>
        </w:rPr>
        <w:t xml:space="preserve">пром </w:t>
      </w:r>
      <w:r w:rsidRPr="004F1C5F">
        <w:rPr>
          <w:rFonts w:ascii="Arial" w:hAnsi="Arial" w:cs="Arial"/>
          <w:sz w:val="24"/>
          <w:szCs w:val="24"/>
        </w:rPr>
        <w:t>ежегодно проводятся НИОКР, результатом которых является пуск новых объектов, внедрение нового оборудования, новых технологий, более соверше</w:t>
      </w:r>
      <w:r w:rsidRPr="004F1C5F">
        <w:rPr>
          <w:rFonts w:ascii="Arial" w:hAnsi="Arial" w:cs="Arial"/>
          <w:sz w:val="24"/>
          <w:szCs w:val="24"/>
        </w:rPr>
        <w:t>н</w:t>
      </w:r>
      <w:r w:rsidRPr="004F1C5F">
        <w:rPr>
          <w:rFonts w:ascii="Arial" w:hAnsi="Arial" w:cs="Arial"/>
          <w:sz w:val="24"/>
          <w:szCs w:val="24"/>
        </w:rPr>
        <w:t xml:space="preserve">ных с экологической точки зрения. </w:t>
      </w:r>
    </w:p>
    <w:p w:rsidR="00127398" w:rsidRPr="004F1C5F" w:rsidRDefault="00127398" w:rsidP="00FD7C08">
      <w:pPr>
        <w:spacing w:line="240" w:lineRule="auto"/>
        <w:ind w:firstLine="709"/>
        <w:jc w:val="both"/>
        <w:rPr>
          <w:rFonts w:ascii="Arial" w:hAnsi="Arial" w:cs="Arial"/>
          <w:sz w:val="24"/>
          <w:szCs w:val="24"/>
        </w:rPr>
      </w:pPr>
      <w:r w:rsidRPr="004F1C5F">
        <w:rPr>
          <w:rFonts w:ascii="Arial" w:hAnsi="Arial" w:cs="Arial"/>
          <w:sz w:val="24"/>
          <w:szCs w:val="24"/>
        </w:rPr>
        <w:t xml:space="preserve">НИОКР, выполняемые по заказу </w:t>
      </w:r>
      <w:r w:rsidRPr="00415C83">
        <w:rPr>
          <w:rFonts w:ascii="Arial" w:hAnsi="Arial" w:cs="Arial"/>
          <w:i/>
          <w:sz w:val="24"/>
          <w:szCs w:val="24"/>
        </w:rPr>
        <w:t>Газпрома</w:t>
      </w:r>
      <w:r w:rsidRPr="004F1C5F">
        <w:rPr>
          <w:rFonts w:ascii="Arial" w:hAnsi="Arial" w:cs="Arial"/>
          <w:sz w:val="24"/>
          <w:szCs w:val="24"/>
        </w:rPr>
        <w:t xml:space="preserve"> отвечают целям повышения надежности и промышленной безопасности производственных объектов, экон</w:t>
      </w:r>
      <w:r w:rsidRPr="004F1C5F">
        <w:rPr>
          <w:rFonts w:ascii="Arial" w:hAnsi="Arial" w:cs="Arial"/>
          <w:sz w:val="24"/>
          <w:szCs w:val="24"/>
        </w:rPr>
        <w:t>о</w:t>
      </w:r>
      <w:r w:rsidRPr="004F1C5F">
        <w:rPr>
          <w:rFonts w:ascii="Arial" w:hAnsi="Arial" w:cs="Arial"/>
          <w:sz w:val="24"/>
          <w:szCs w:val="24"/>
        </w:rPr>
        <w:t>мической целесообразности, экологической безопасности, энергоэффективности.</w:t>
      </w:r>
    </w:p>
    <w:p w:rsidR="00127398" w:rsidRPr="004F1C5F" w:rsidRDefault="00127398" w:rsidP="00FD7C08">
      <w:pPr>
        <w:spacing w:line="240" w:lineRule="auto"/>
        <w:ind w:firstLine="709"/>
        <w:jc w:val="both"/>
        <w:rPr>
          <w:rFonts w:ascii="Arial" w:hAnsi="Arial" w:cs="Arial"/>
          <w:sz w:val="24"/>
          <w:szCs w:val="24"/>
        </w:rPr>
      </w:pPr>
      <w:r w:rsidRPr="004F1C5F">
        <w:rPr>
          <w:rFonts w:ascii="Arial" w:hAnsi="Arial" w:cs="Arial"/>
          <w:sz w:val="24"/>
          <w:szCs w:val="24"/>
        </w:rPr>
        <w:t>В 2013 г</w:t>
      </w:r>
      <w:r w:rsidR="00DD071A">
        <w:rPr>
          <w:rFonts w:ascii="Arial" w:hAnsi="Arial" w:cs="Arial"/>
          <w:sz w:val="24"/>
          <w:szCs w:val="24"/>
        </w:rPr>
        <w:t>.</w:t>
      </w:r>
      <w:r w:rsidRPr="004F1C5F">
        <w:rPr>
          <w:rFonts w:ascii="Arial" w:hAnsi="Arial" w:cs="Arial"/>
          <w:sz w:val="24"/>
          <w:szCs w:val="24"/>
        </w:rPr>
        <w:t xml:space="preserve"> </w:t>
      </w:r>
      <w:r w:rsidRPr="00415C83">
        <w:rPr>
          <w:rFonts w:ascii="Arial" w:hAnsi="Arial" w:cs="Arial"/>
          <w:i/>
          <w:sz w:val="24"/>
          <w:szCs w:val="24"/>
        </w:rPr>
        <w:t>Группой Газпром</w:t>
      </w:r>
      <w:r w:rsidRPr="004F1C5F">
        <w:rPr>
          <w:rFonts w:ascii="Arial" w:hAnsi="Arial" w:cs="Arial"/>
          <w:sz w:val="24"/>
          <w:szCs w:val="24"/>
        </w:rPr>
        <w:t xml:space="preserve"> в рамках научно-исследовательских и проектных работ было выполнено следующее.</w:t>
      </w:r>
    </w:p>
    <w:p w:rsidR="007603AC" w:rsidRPr="004F1C5F" w:rsidRDefault="004F1C5F" w:rsidP="00FD7C08">
      <w:pPr>
        <w:spacing w:line="240" w:lineRule="auto"/>
        <w:ind w:firstLine="709"/>
        <w:jc w:val="both"/>
        <w:rPr>
          <w:rFonts w:ascii="Arial" w:hAnsi="Arial" w:cs="Arial"/>
          <w:sz w:val="24"/>
          <w:szCs w:val="24"/>
        </w:rPr>
      </w:pPr>
      <w:r w:rsidRPr="0010108C">
        <w:rPr>
          <w:rFonts w:ascii="Arial" w:hAnsi="Arial" w:cs="Arial"/>
          <w:b/>
          <w:sz w:val="24"/>
          <w:szCs w:val="24"/>
        </w:rPr>
        <w:t>ООО «Газпром ВНИИГАЗ»</w:t>
      </w:r>
      <w:r w:rsidRPr="004F1C5F">
        <w:rPr>
          <w:rFonts w:ascii="Arial" w:hAnsi="Arial" w:cs="Arial"/>
          <w:sz w:val="24"/>
          <w:szCs w:val="24"/>
        </w:rPr>
        <w:t xml:space="preserve"> </w:t>
      </w:r>
      <w:r>
        <w:rPr>
          <w:rFonts w:ascii="Arial" w:hAnsi="Arial" w:cs="Arial"/>
          <w:sz w:val="24"/>
          <w:szCs w:val="24"/>
        </w:rPr>
        <w:t>п</w:t>
      </w:r>
      <w:r w:rsidR="007603AC" w:rsidRPr="004F1C5F">
        <w:rPr>
          <w:rFonts w:ascii="Arial" w:hAnsi="Arial" w:cs="Arial"/>
          <w:sz w:val="24"/>
          <w:szCs w:val="24"/>
        </w:rPr>
        <w:t xml:space="preserve">о заказу ОАО «Газпром» </w:t>
      </w:r>
      <w:r>
        <w:rPr>
          <w:rFonts w:ascii="Arial" w:hAnsi="Arial" w:cs="Arial"/>
          <w:sz w:val="24"/>
          <w:szCs w:val="24"/>
        </w:rPr>
        <w:t>п</w:t>
      </w:r>
      <w:r w:rsidR="007603AC" w:rsidRPr="004F1C5F">
        <w:rPr>
          <w:rFonts w:ascii="Arial" w:hAnsi="Arial" w:cs="Arial"/>
          <w:sz w:val="24"/>
          <w:szCs w:val="24"/>
        </w:rPr>
        <w:t>роведена «Разр</w:t>
      </w:r>
      <w:r w:rsidR="007603AC" w:rsidRPr="004F1C5F">
        <w:rPr>
          <w:rFonts w:ascii="Arial" w:hAnsi="Arial" w:cs="Arial"/>
          <w:sz w:val="24"/>
          <w:szCs w:val="24"/>
        </w:rPr>
        <w:t>а</w:t>
      </w:r>
      <w:r w:rsidR="007603AC" w:rsidRPr="004F1C5F">
        <w:rPr>
          <w:rFonts w:ascii="Arial" w:hAnsi="Arial" w:cs="Arial"/>
          <w:sz w:val="24"/>
          <w:szCs w:val="24"/>
        </w:rPr>
        <w:t>ботка нормативов ПДК метана и одоранта смеси природных меркаптанов в атм</w:t>
      </w:r>
      <w:r w:rsidR="007603AC" w:rsidRPr="004F1C5F">
        <w:rPr>
          <w:rFonts w:ascii="Arial" w:hAnsi="Arial" w:cs="Arial"/>
          <w:sz w:val="24"/>
          <w:szCs w:val="24"/>
        </w:rPr>
        <w:t>о</w:t>
      </w:r>
      <w:r w:rsidR="007603AC" w:rsidRPr="004F1C5F">
        <w:rPr>
          <w:rFonts w:ascii="Arial" w:hAnsi="Arial" w:cs="Arial"/>
          <w:sz w:val="24"/>
          <w:szCs w:val="24"/>
        </w:rPr>
        <w:t>сферном воздухе населенных мест и предложений по корректировке нормативной платы за их выбросы в атмосферный воздух». В рамках НИР «Разработки регл</w:t>
      </w:r>
      <w:r w:rsidR="007603AC" w:rsidRPr="004F1C5F">
        <w:rPr>
          <w:rFonts w:ascii="Arial" w:hAnsi="Arial" w:cs="Arial"/>
          <w:sz w:val="24"/>
          <w:szCs w:val="24"/>
        </w:rPr>
        <w:t>а</w:t>
      </w:r>
      <w:r w:rsidR="007603AC" w:rsidRPr="004F1C5F">
        <w:rPr>
          <w:rFonts w:ascii="Arial" w:hAnsi="Arial" w:cs="Arial"/>
          <w:sz w:val="24"/>
          <w:szCs w:val="24"/>
        </w:rPr>
        <w:t>мента расчета и нормирования залповых выбросов природного газа в атмосферу при технологических операциях на линейной части магистральных трубопров</w:t>
      </w:r>
      <w:r w:rsidR="007603AC" w:rsidRPr="004F1C5F">
        <w:rPr>
          <w:rFonts w:ascii="Arial" w:hAnsi="Arial" w:cs="Arial"/>
          <w:sz w:val="24"/>
          <w:szCs w:val="24"/>
        </w:rPr>
        <w:t>о</w:t>
      </w:r>
      <w:r w:rsidR="007603AC" w:rsidRPr="004F1C5F">
        <w:rPr>
          <w:rFonts w:ascii="Arial" w:hAnsi="Arial" w:cs="Arial"/>
          <w:sz w:val="24"/>
          <w:szCs w:val="24"/>
        </w:rPr>
        <w:t xml:space="preserve">дов» разработаны соответствующие Рекомендации Газпрома. </w:t>
      </w:r>
    </w:p>
    <w:p w:rsidR="007603AC" w:rsidRPr="004F1C5F" w:rsidRDefault="007603AC" w:rsidP="00FD7C08">
      <w:pPr>
        <w:spacing w:line="240" w:lineRule="auto"/>
        <w:ind w:firstLine="709"/>
        <w:jc w:val="both"/>
        <w:rPr>
          <w:rFonts w:ascii="Arial" w:hAnsi="Arial" w:cs="Arial"/>
          <w:sz w:val="24"/>
          <w:szCs w:val="24"/>
        </w:rPr>
      </w:pPr>
      <w:r w:rsidRPr="004F1C5F">
        <w:rPr>
          <w:rFonts w:ascii="Arial" w:hAnsi="Arial" w:cs="Arial"/>
          <w:sz w:val="24"/>
          <w:szCs w:val="24"/>
        </w:rPr>
        <w:t>Выполнена НИР «Комплексная оценка наилучших существующих и пе</w:t>
      </w:r>
      <w:r w:rsidRPr="004F1C5F">
        <w:rPr>
          <w:rFonts w:ascii="Arial" w:hAnsi="Arial" w:cs="Arial"/>
          <w:sz w:val="24"/>
          <w:szCs w:val="24"/>
        </w:rPr>
        <w:t>р</w:t>
      </w:r>
      <w:r w:rsidRPr="004F1C5F">
        <w:rPr>
          <w:rFonts w:ascii="Arial" w:hAnsi="Arial" w:cs="Arial"/>
          <w:sz w:val="24"/>
          <w:szCs w:val="24"/>
        </w:rPr>
        <w:t>спективных технологий, обеспечивающих экологически безопасное освоение, по</w:t>
      </w:r>
      <w:r w:rsidRPr="004F1C5F">
        <w:rPr>
          <w:rFonts w:ascii="Arial" w:hAnsi="Arial" w:cs="Arial"/>
          <w:sz w:val="24"/>
          <w:szCs w:val="24"/>
        </w:rPr>
        <w:t>д</w:t>
      </w:r>
      <w:r w:rsidRPr="004F1C5F">
        <w:rPr>
          <w:rFonts w:ascii="Arial" w:hAnsi="Arial" w:cs="Arial"/>
          <w:sz w:val="24"/>
          <w:szCs w:val="24"/>
        </w:rPr>
        <w:t>готовку, транспортировку, хранение и переработку углеводородного сырья ОАО «Газпром», разработаны Рекомендации Газпром «Формирование и ведение р</w:t>
      </w:r>
      <w:r w:rsidRPr="004F1C5F">
        <w:rPr>
          <w:rFonts w:ascii="Arial" w:hAnsi="Arial" w:cs="Arial"/>
          <w:sz w:val="24"/>
          <w:szCs w:val="24"/>
        </w:rPr>
        <w:t>е</w:t>
      </w:r>
      <w:r w:rsidRPr="004F1C5F">
        <w:rPr>
          <w:rFonts w:ascii="Arial" w:hAnsi="Arial" w:cs="Arial"/>
          <w:sz w:val="24"/>
          <w:szCs w:val="24"/>
        </w:rPr>
        <w:t>естра наилучших доступных технологий, обеспечивающих экологически безопа</w:t>
      </w:r>
      <w:r w:rsidRPr="004F1C5F">
        <w:rPr>
          <w:rFonts w:ascii="Arial" w:hAnsi="Arial" w:cs="Arial"/>
          <w:sz w:val="24"/>
          <w:szCs w:val="24"/>
        </w:rPr>
        <w:t>с</w:t>
      </w:r>
      <w:r w:rsidRPr="004F1C5F">
        <w:rPr>
          <w:rFonts w:ascii="Arial" w:hAnsi="Arial" w:cs="Arial"/>
          <w:sz w:val="24"/>
          <w:szCs w:val="24"/>
        </w:rPr>
        <w:t>ное освоение, подготовку, транспортировку, хранение и переработку углевод</w:t>
      </w:r>
      <w:r w:rsidRPr="004F1C5F">
        <w:rPr>
          <w:rFonts w:ascii="Arial" w:hAnsi="Arial" w:cs="Arial"/>
          <w:sz w:val="24"/>
          <w:szCs w:val="24"/>
        </w:rPr>
        <w:t>о</w:t>
      </w:r>
      <w:r w:rsidRPr="004F1C5F">
        <w:rPr>
          <w:rFonts w:ascii="Arial" w:hAnsi="Arial" w:cs="Arial"/>
          <w:sz w:val="24"/>
          <w:szCs w:val="24"/>
        </w:rPr>
        <w:t>родного сырья».</w:t>
      </w:r>
    </w:p>
    <w:p w:rsidR="003236B2" w:rsidRPr="004F1C5F" w:rsidRDefault="00252A31" w:rsidP="00FD7C08">
      <w:pPr>
        <w:spacing w:line="240" w:lineRule="auto"/>
        <w:ind w:firstLine="709"/>
        <w:jc w:val="both"/>
        <w:rPr>
          <w:rFonts w:ascii="Arial" w:hAnsi="Arial" w:cs="Arial"/>
          <w:sz w:val="24"/>
          <w:szCs w:val="24"/>
        </w:rPr>
      </w:pPr>
      <w:r w:rsidRPr="004F1C5F">
        <w:rPr>
          <w:rFonts w:ascii="Arial" w:hAnsi="Arial" w:cs="Arial"/>
          <w:sz w:val="24"/>
          <w:szCs w:val="24"/>
        </w:rPr>
        <w:t>Состоялась</w:t>
      </w:r>
      <w:r w:rsidR="003236B2" w:rsidRPr="004F1C5F">
        <w:rPr>
          <w:rFonts w:ascii="Arial" w:hAnsi="Arial" w:cs="Arial"/>
          <w:sz w:val="24"/>
          <w:szCs w:val="24"/>
        </w:rPr>
        <w:t xml:space="preserve"> </w:t>
      </w:r>
      <w:r w:rsidRPr="004F1C5F">
        <w:rPr>
          <w:rFonts w:ascii="Arial" w:hAnsi="Arial" w:cs="Arial"/>
          <w:sz w:val="24"/>
          <w:szCs w:val="24"/>
        </w:rPr>
        <w:t>п</w:t>
      </w:r>
      <w:r w:rsidR="003236B2" w:rsidRPr="004F1C5F">
        <w:rPr>
          <w:rFonts w:ascii="Arial" w:hAnsi="Arial" w:cs="Arial"/>
          <w:sz w:val="24"/>
          <w:szCs w:val="24"/>
        </w:rPr>
        <w:t>ятая эколого-технологическая экспедиция «Ямал-2013». Зад</w:t>
      </w:r>
      <w:r w:rsidR="003236B2" w:rsidRPr="004F1C5F">
        <w:rPr>
          <w:rFonts w:ascii="Arial" w:hAnsi="Arial" w:cs="Arial"/>
          <w:sz w:val="24"/>
          <w:szCs w:val="24"/>
        </w:rPr>
        <w:t>а</w:t>
      </w:r>
      <w:r w:rsidR="003236B2" w:rsidRPr="004F1C5F">
        <w:rPr>
          <w:rFonts w:ascii="Arial" w:hAnsi="Arial" w:cs="Arial"/>
          <w:sz w:val="24"/>
          <w:szCs w:val="24"/>
        </w:rPr>
        <w:t xml:space="preserve">чей экологов </w:t>
      </w:r>
      <w:r w:rsidR="003236B2" w:rsidRPr="0010108C">
        <w:rPr>
          <w:rFonts w:ascii="Arial" w:hAnsi="Arial" w:cs="Arial"/>
          <w:sz w:val="24"/>
          <w:szCs w:val="24"/>
        </w:rPr>
        <w:t>ООО «Газпром ВНИИГАЗ»</w:t>
      </w:r>
      <w:r w:rsidRPr="004F1C5F">
        <w:rPr>
          <w:rFonts w:ascii="Arial" w:hAnsi="Arial" w:cs="Arial"/>
          <w:sz w:val="24"/>
          <w:szCs w:val="24"/>
        </w:rPr>
        <w:t xml:space="preserve"> </w:t>
      </w:r>
      <w:r w:rsidR="003236B2" w:rsidRPr="004F1C5F">
        <w:rPr>
          <w:rFonts w:ascii="Arial" w:hAnsi="Arial" w:cs="Arial"/>
          <w:sz w:val="24"/>
          <w:szCs w:val="24"/>
        </w:rPr>
        <w:t>было получение информации о состоянии окружающей среды и этносоциальных услови</w:t>
      </w:r>
      <w:r w:rsidR="002C5C34">
        <w:rPr>
          <w:rFonts w:ascii="Arial" w:hAnsi="Arial" w:cs="Arial"/>
          <w:sz w:val="24"/>
          <w:szCs w:val="24"/>
        </w:rPr>
        <w:t>й</w:t>
      </w:r>
      <w:r w:rsidR="003236B2" w:rsidRPr="004F1C5F">
        <w:rPr>
          <w:rFonts w:ascii="Arial" w:hAnsi="Arial" w:cs="Arial"/>
          <w:sz w:val="24"/>
          <w:szCs w:val="24"/>
        </w:rPr>
        <w:t xml:space="preserve"> северной части Ямальского рай</w:t>
      </w:r>
      <w:r w:rsidR="003236B2" w:rsidRPr="004F1C5F">
        <w:rPr>
          <w:rFonts w:ascii="Arial" w:hAnsi="Arial" w:cs="Arial"/>
          <w:sz w:val="24"/>
          <w:szCs w:val="24"/>
        </w:rPr>
        <w:t>о</w:t>
      </w:r>
      <w:r w:rsidR="003236B2" w:rsidRPr="004F1C5F">
        <w:rPr>
          <w:rFonts w:ascii="Arial" w:hAnsi="Arial" w:cs="Arial"/>
          <w:sz w:val="24"/>
          <w:szCs w:val="24"/>
        </w:rPr>
        <w:t>на</w:t>
      </w:r>
      <w:r w:rsidRPr="004F1C5F">
        <w:rPr>
          <w:rFonts w:ascii="Arial" w:hAnsi="Arial" w:cs="Arial"/>
          <w:sz w:val="24"/>
          <w:szCs w:val="24"/>
        </w:rPr>
        <w:t xml:space="preserve">. Результаты этих исследований лягут в основу разрабатываемых </w:t>
      </w:r>
      <w:r w:rsidR="003236B2" w:rsidRPr="004F1C5F">
        <w:rPr>
          <w:rFonts w:ascii="Arial" w:hAnsi="Arial" w:cs="Arial"/>
          <w:sz w:val="24"/>
          <w:szCs w:val="24"/>
        </w:rPr>
        <w:t>предложений по минимизации экологического и социального ущерба при освоении месторожд</w:t>
      </w:r>
      <w:r w:rsidR="003236B2" w:rsidRPr="004F1C5F">
        <w:rPr>
          <w:rFonts w:ascii="Arial" w:hAnsi="Arial" w:cs="Arial"/>
          <w:sz w:val="24"/>
          <w:szCs w:val="24"/>
        </w:rPr>
        <w:t>е</w:t>
      </w:r>
      <w:r w:rsidR="003236B2" w:rsidRPr="004F1C5F">
        <w:rPr>
          <w:rFonts w:ascii="Arial" w:hAnsi="Arial" w:cs="Arial"/>
          <w:sz w:val="24"/>
          <w:szCs w:val="24"/>
        </w:rPr>
        <w:t xml:space="preserve">ний углеводородов данного региона. </w:t>
      </w:r>
    </w:p>
    <w:p w:rsidR="003236B2" w:rsidRPr="004F1C5F" w:rsidRDefault="003236B2" w:rsidP="00FD7C08">
      <w:pPr>
        <w:spacing w:line="240" w:lineRule="auto"/>
        <w:ind w:firstLine="709"/>
        <w:jc w:val="both"/>
        <w:rPr>
          <w:rFonts w:ascii="Arial" w:hAnsi="Arial" w:cs="Arial"/>
          <w:sz w:val="24"/>
          <w:szCs w:val="24"/>
        </w:rPr>
      </w:pPr>
      <w:r w:rsidRPr="004F1C5F">
        <w:rPr>
          <w:rFonts w:ascii="Arial" w:hAnsi="Arial" w:cs="Arial"/>
          <w:sz w:val="24"/>
          <w:szCs w:val="24"/>
        </w:rPr>
        <w:t>В ходе трехнедельной экспедиции проведены детальные исследования экологической ситуации осваиваемых территорий, дополняющие данные набл</w:t>
      </w:r>
      <w:r w:rsidRPr="004F1C5F">
        <w:rPr>
          <w:rFonts w:ascii="Arial" w:hAnsi="Arial" w:cs="Arial"/>
          <w:sz w:val="24"/>
          <w:szCs w:val="24"/>
        </w:rPr>
        <w:t>ю</w:t>
      </w:r>
      <w:r w:rsidRPr="004F1C5F">
        <w:rPr>
          <w:rFonts w:ascii="Arial" w:hAnsi="Arial" w:cs="Arial"/>
          <w:sz w:val="24"/>
          <w:szCs w:val="24"/>
        </w:rPr>
        <w:t>дений за предшествующие четыре года и</w:t>
      </w:r>
      <w:r w:rsidR="00252A31" w:rsidRPr="004F1C5F">
        <w:rPr>
          <w:rFonts w:ascii="Arial" w:hAnsi="Arial" w:cs="Arial"/>
          <w:sz w:val="24"/>
          <w:szCs w:val="24"/>
        </w:rPr>
        <w:t xml:space="preserve"> позволяющие оценить </w:t>
      </w:r>
      <w:r w:rsidRPr="004F1C5F">
        <w:rPr>
          <w:rFonts w:ascii="Arial" w:hAnsi="Arial" w:cs="Arial"/>
          <w:sz w:val="24"/>
          <w:szCs w:val="24"/>
        </w:rPr>
        <w:t xml:space="preserve">динамику </w:t>
      </w:r>
      <w:r w:rsidR="00252A31" w:rsidRPr="004F1C5F">
        <w:rPr>
          <w:rFonts w:ascii="Arial" w:hAnsi="Arial" w:cs="Arial"/>
          <w:sz w:val="24"/>
          <w:szCs w:val="24"/>
        </w:rPr>
        <w:t>экол</w:t>
      </w:r>
      <w:r w:rsidR="00252A31" w:rsidRPr="004F1C5F">
        <w:rPr>
          <w:rFonts w:ascii="Arial" w:hAnsi="Arial" w:cs="Arial"/>
          <w:sz w:val="24"/>
          <w:szCs w:val="24"/>
        </w:rPr>
        <w:t>о</w:t>
      </w:r>
      <w:r w:rsidR="00252A31" w:rsidRPr="004F1C5F">
        <w:rPr>
          <w:rFonts w:ascii="Arial" w:hAnsi="Arial" w:cs="Arial"/>
          <w:sz w:val="24"/>
          <w:szCs w:val="24"/>
        </w:rPr>
        <w:t>гич</w:t>
      </w:r>
      <w:r w:rsidR="002C5C34">
        <w:rPr>
          <w:rFonts w:ascii="Arial" w:hAnsi="Arial" w:cs="Arial"/>
          <w:sz w:val="24"/>
          <w:szCs w:val="24"/>
        </w:rPr>
        <w:t>е</w:t>
      </w:r>
      <w:r w:rsidR="00252A31" w:rsidRPr="004F1C5F">
        <w:rPr>
          <w:rFonts w:ascii="Arial" w:hAnsi="Arial" w:cs="Arial"/>
          <w:sz w:val="24"/>
          <w:szCs w:val="24"/>
        </w:rPr>
        <w:t>ской ситуации</w:t>
      </w:r>
      <w:r w:rsidRPr="004F1C5F">
        <w:rPr>
          <w:rFonts w:ascii="Arial" w:hAnsi="Arial" w:cs="Arial"/>
          <w:sz w:val="24"/>
          <w:szCs w:val="24"/>
        </w:rPr>
        <w:t xml:space="preserve">. </w:t>
      </w:r>
      <w:r w:rsidR="00252A31" w:rsidRPr="004F1C5F">
        <w:rPr>
          <w:rFonts w:ascii="Arial" w:hAnsi="Arial" w:cs="Arial"/>
          <w:sz w:val="24"/>
          <w:szCs w:val="24"/>
        </w:rPr>
        <w:t xml:space="preserve">Кроме основных работ </w:t>
      </w:r>
      <w:r w:rsidRPr="004F1C5F">
        <w:rPr>
          <w:rFonts w:ascii="Arial" w:hAnsi="Arial" w:cs="Arial"/>
          <w:sz w:val="24"/>
          <w:szCs w:val="24"/>
        </w:rPr>
        <w:t>на Крузенштерн</w:t>
      </w:r>
      <w:r w:rsidR="00252A31" w:rsidRPr="004F1C5F">
        <w:rPr>
          <w:rFonts w:ascii="Arial" w:hAnsi="Arial" w:cs="Arial"/>
          <w:sz w:val="24"/>
          <w:szCs w:val="24"/>
        </w:rPr>
        <w:t>ском ГКМ</w:t>
      </w:r>
      <w:r w:rsidR="002C5C34">
        <w:rPr>
          <w:rFonts w:ascii="Arial" w:hAnsi="Arial" w:cs="Arial"/>
          <w:sz w:val="24"/>
          <w:szCs w:val="24"/>
        </w:rPr>
        <w:t>,</w:t>
      </w:r>
      <w:r w:rsidR="00252A31" w:rsidRPr="004F1C5F">
        <w:rPr>
          <w:rFonts w:ascii="Arial" w:hAnsi="Arial" w:cs="Arial"/>
          <w:sz w:val="24"/>
          <w:szCs w:val="24"/>
        </w:rPr>
        <w:t xml:space="preserve"> </w:t>
      </w:r>
      <w:r w:rsidRPr="004F1C5F">
        <w:rPr>
          <w:rFonts w:ascii="Arial" w:hAnsi="Arial" w:cs="Arial"/>
          <w:sz w:val="24"/>
          <w:szCs w:val="24"/>
        </w:rPr>
        <w:t>были пр</w:t>
      </w:r>
      <w:r w:rsidRPr="004F1C5F">
        <w:rPr>
          <w:rFonts w:ascii="Arial" w:hAnsi="Arial" w:cs="Arial"/>
          <w:sz w:val="24"/>
          <w:szCs w:val="24"/>
        </w:rPr>
        <w:t>о</w:t>
      </w:r>
      <w:r w:rsidRPr="004F1C5F">
        <w:rPr>
          <w:rFonts w:ascii="Arial" w:hAnsi="Arial" w:cs="Arial"/>
          <w:sz w:val="24"/>
          <w:szCs w:val="24"/>
        </w:rPr>
        <w:t xml:space="preserve">должены </w:t>
      </w:r>
      <w:r w:rsidR="004F1C5F" w:rsidRPr="004F1C5F">
        <w:rPr>
          <w:rFonts w:ascii="Arial" w:hAnsi="Arial" w:cs="Arial"/>
          <w:sz w:val="24"/>
          <w:szCs w:val="24"/>
        </w:rPr>
        <w:t xml:space="preserve">исследования </w:t>
      </w:r>
      <w:r w:rsidRPr="004F1C5F">
        <w:rPr>
          <w:rFonts w:ascii="Arial" w:hAnsi="Arial" w:cs="Arial"/>
          <w:sz w:val="24"/>
          <w:szCs w:val="24"/>
        </w:rPr>
        <w:t>на территории Бованенковского НГКМ.</w:t>
      </w:r>
    </w:p>
    <w:p w:rsidR="003236B2" w:rsidRDefault="003236B2" w:rsidP="00FD7C08">
      <w:pPr>
        <w:spacing w:line="240" w:lineRule="auto"/>
        <w:ind w:firstLine="709"/>
        <w:jc w:val="both"/>
        <w:rPr>
          <w:rFonts w:ascii="Arial" w:hAnsi="Arial" w:cs="Arial"/>
          <w:sz w:val="24"/>
          <w:szCs w:val="24"/>
        </w:rPr>
      </w:pPr>
      <w:r w:rsidRPr="004F1C5F">
        <w:rPr>
          <w:rFonts w:ascii="Arial" w:hAnsi="Arial" w:cs="Arial"/>
          <w:sz w:val="24"/>
          <w:szCs w:val="24"/>
        </w:rPr>
        <w:t>Совместно с экологами ООО «Газпром ВНИИГАЗ» в экспедиции «Ямал-2013» работали ученые из Екатер</w:t>
      </w:r>
      <w:r w:rsidR="002C5C34">
        <w:rPr>
          <w:rFonts w:ascii="Arial" w:hAnsi="Arial" w:cs="Arial"/>
          <w:sz w:val="24"/>
          <w:szCs w:val="24"/>
        </w:rPr>
        <w:t>ин</w:t>
      </w:r>
      <w:r w:rsidRPr="004F1C5F">
        <w:rPr>
          <w:rFonts w:ascii="Arial" w:hAnsi="Arial" w:cs="Arial"/>
          <w:sz w:val="24"/>
          <w:szCs w:val="24"/>
        </w:rPr>
        <w:t>бургского филиала Института экологии раст</w:t>
      </w:r>
      <w:r w:rsidRPr="004F1C5F">
        <w:rPr>
          <w:rFonts w:ascii="Arial" w:hAnsi="Arial" w:cs="Arial"/>
          <w:sz w:val="24"/>
          <w:szCs w:val="24"/>
        </w:rPr>
        <w:t>е</w:t>
      </w:r>
      <w:r w:rsidRPr="004F1C5F">
        <w:rPr>
          <w:rFonts w:ascii="Arial" w:hAnsi="Arial" w:cs="Arial"/>
          <w:sz w:val="24"/>
          <w:szCs w:val="24"/>
        </w:rPr>
        <w:t xml:space="preserve">ний и животных Уральского </w:t>
      </w:r>
      <w:r w:rsidR="002C5C34">
        <w:rPr>
          <w:rFonts w:ascii="Arial" w:hAnsi="Arial" w:cs="Arial"/>
          <w:sz w:val="24"/>
          <w:szCs w:val="24"/>
        </w:rPr>
        <w:t>о</w:t>
      </w:r>
      <w:r w:rsidRPr="004F1C5F">
        <w:rPr>
          <w:rFonts w:ascii="Arial" w:hAnsi="Arial" w:cs="Arial"/>
          <w:sz w:val="24"/>
          <w:szCs w:val="24"/>
        </w:rPr>
        <w:t xml:space="preserve">тделения РАН, </w:t>
      </w:r>
      <w:r w:rsidR="004F1C5F" w:rsidRPr="004F1C5F">
        <w:rPr>
          <w:rFonts w:ascii="Arial" w:hAnsi="Arial" w:cs="Arial"/>
          <w:sz w:val="24"/>
          <w:szCs w:val="24"/>
        </w:rPr>
        <w:t>изучавшие</w:t>
      </w:r>
      <w:r w:rsidRPr="004F1C5F">
        <w:rPr>
          <w:rFonts w:ascii="Arial" w:hAnsi="Arial" w:cs="Arial"/>
          <w:sz w:val="24"/>
          <w:szCs w:val="24"/>
        </w:rPr>
        <w:t xml:space="preserve"> растительн</w:t>
      </w:r>
      <w:r w:rsidR="004F1C5F" w:rsidRPr="004F1C5F">
        <w:rPr>
          <w:rFonts w:ascii="Arial" w:hAnsi="Arial" w:cs="Arial"/>
          <w:sz w:val="24"/>
          <w:szCs w:val="24"/>
        </w:rPr>
        <w:t>ый</w:t>
      </w:r>
      <w:r w:rsidRPr="004F1C5F">
        <w:rPr>
          <w:rFonts w:ascii="Arial" w:hAnsi="Arial" w:cs="Arial"/>
          <w:sz w:val="24"/>
          <w:szCs w:val="24"/>
        </w:rPr>
        <w:t xml:space="preserve"> покров и животн</w:t>
      </w:r>
      <w:r w:rsidR="004F1C5F" w:rsidRPr="004F1C5F">
        <w:rPr>
          <w:rFonts w:ascii="Arial" w:hAnsi="Arial" w:cs="Arial"/>
          <w:sz w:val="24"/>
          <w:szCs w:val="24"/>
        </w:rPr>
        <w:t>ый</w:t>
      </w:r>
      <w:r w:rsidRPr="004F1C5F">
        <w:rPr>
          <w:rFonts w:ascii="Arial" w:hAnsi="Arial" w:cs="Arial"/>
          <w:sz w:val="24"/>
          <w:szCs w:val="24"/>
        </w:rPr>
        <w:t xml:space="preserve"> мир, а также этносоциальны</w:t>
      </w:r>
      <w:r w:rsidR="004F1C5F" w:rsidRPr="004F1C5F">
        <w:rPr>
          <w:rFonts w:ascii="Arial" w:hAnsi="Arial" w:cs="Arial"/>
          <w:sz w:val="24"/>
          <w:szCs w:val="24"/>
        </w:rPr>
        <w:t>е</w:t>
      </w:r>
      <w:r w:rsidRPr="004F1C5F">
        <w:rPr>
          <w:rFonts w:ascii="Arial" w:hAnsi="Arial" w:cs="Arial"/>
          <w:sz w:val="24"/>
          <w:szCs w:val="24"/>
        </w:rPr>
        <w:t xml:space="preserve"> услови</w:t>
      </w:r>
      <w:r w:rsidR="004F1C5F" w:rsidRPr="004F1C5F">
        <w:rPr>
          <w:rFonts w:ascii="Arial" w:hAnsi="Arial" w:cs="Arial"/>
          <w:sz w:val="24"/>
          <w:szCs w:val="24"/>
        </w:rPr>
        <w:t>я</w:t>
      </w:r>
      <w:r w:rsidRPr="004F1C5F">
        <w:rPr>
          <w:rFonts w:ascii="Arial" w:hAnsi="Arial" w:cs="Arial"/>
          <w:sz w:val="24"/>
          <w:szCs w:val="24"/>
        </w:rPr>
        <w:t xml:space="preserve"> проживания коренного населения в Ямальском районе. </w:t>
      </w:r>
    </w:p>
    <w:p w:rsidR="0010108C" w:rsidRPr="003A68EA" w:rsidRDefault="0010108C" w:rsidP="00FD7C08">
      <w:pPr>
        <w:pStyle w:val="21"/>
        <w:tabs>
          <w:tab w:val="num" w:pos="360"/>
          <w:tab w:val="num" w:pos="900"/>
        </w:tabs>
        <w:spacing w:after="0" w:line="240" w:lineRule="auto"/>
        <w:ind w:left="120"/>
        <w:jc w:val="both"/>
        <w:rPr>
          <w:rFonts w:ascii="Arial" w:hAnsi="Arial" w:cs="Arial"/>
          <w:sz w:val="24"/>
          <w:szCs w:val="24"/>
        </w:rPr>
      </w:pPr>
      <w:r w:rsidRPr="003A68EA">
        <w:rPr>
          <w:rFonts w:ascii="Arial" w:hAnsi="Arial" w:cs="Arial"/>
          <w:sz w:val="24"/>
          <w:szCs w:val="24"/>
        </w:rPr>
        <w:tab/>
      </w:r>
      <w:r w:rsidR="003A68EA">
        <w:rPr>
          <w:rFonts w:ascii="Arial" w:hAnsi="Arial" w:cs="Arial"/>
          <w:sz w:val="24"/>
          <w:szCs w:val="24"/>
        </w:rPr>
        <w:tab/>
      </w:r>
      <w:r w:rsidRPr="003A68EA">
        <w:rPr>
          <w:rFonts w:ascii="Arial" w:hAnsi="Arial" w:cs="Arial"/>
          <w:sz w:val="24"/>
          <w:szCs w:val="24"/>
        </w:rPr>
        <w:t>В 2013 г</w:t>
      </w:r>
      <w:r w:rsidR="002C5C34">
        <w:rPr>
          <w:rFonts w:ascii="Arial" w:hAnsi="Arial" w:cs="Arial"/>
          <w:sz w:val="24"/>
          <w:szCs w:val="24"/>
        </w:rPr>
        <w:t>.</w:t>
      </w:r>
      <w:r w:rsidRPr="003A68EA">
        <w:rPr>
          <w:rFonts w:ascii="Arial" w:hAnsi="Arial" w:cs="Arial"/>
          <w:sz w:val="24"/>
          <w:szCs w:val="24"/>
        </w:rPr>
        <w:t xml:space="preserve"> проведены исследования по проекту «Оптимальная настройка лопастей вентиляторов АВО газа». Испытания прошли в </w:t>
      </w:r>
      <w:r w:rsidRPr="00321244">
        <w:rPr>
          <w:rFonts w:ascii="Arial" w:hAnsi="Arial" w:cs="Arial"/>
          <w:b/>
          <w:sz w:val="24"/>
          <w:szCs w:val="24"/>
        </w:rPr>
        <w:t>ООО «Газпром тран</w:t>
      </w:r>
      <w:r w:rsidRPr="00321244">
        <w:rPr>
          <w:rFonts w:ascii="Arial" w:hAnsi="Arial" w:cs="Arial"/>
          <w:b/>
          <w:sz w:val="24"/>
          <w:szCs w:val="24"/>
        </w:rPr>
        <w:t>с</w:t>
      </w:r>
      <w:r w:rsidRPr="00321244">
        <w:rPr>
          <w:rFonts w:ascii="Arial" w:hAnsi="Arial" w:cs="Arial"/>
          <w:b/>
          <w:sz w:val="24"/>
          <w:szCs w:val="24"/>
        </w:rPr>
        <w:t>газ Ставрополь», ООО «Газпром трансгаз Югорск»</w:t>
      </w:r>
      <w:r w:rsidRPr="003A68EA">
        <w:rPr>
          <w:rFonts w:ascii="Arial" w:hAnsi="Arial" w:cs="Arial"/>
          <w:sz w:val="24"/>
          <w:szCs w:val="24"/>
        </w:rPr>
        <w:t xml:space="preserve"> и показали высокую э</w:t>
      </w:r>
      <w:r w:rsidRPr="003A68EA">
        <w:rPr>
          <w:rFonts w:ascii="Arial" w:hAnsi="Arial" w:cs="Arial"/>
          <w:sz w:val="24"/>
          <w:szCs w:val="24"/>
        </w:rPr>
        <w:t>ф</w:t>
      </w:r>
      <w:r w:rsidRPr="003A68EA">
        <w:rPr>
          <w:rFonts w:ascii="Arial" w:hAnsi="Arial" w:cs="Arial"/>
          <w:sz w:val="24"/>
          <w:szCs w:val="24"/>
        </w:rPr>
        <w:t>фективность перестановки лопастей с точки зрения снижения потребления эле</w:t>
      </w:r>
      <w:r w:rsidRPr="003A68EA">
        <w:rPr>
          <w:rFonts w:ascii="Arial" w:hAnsi="Arial" w:cs="Arial"/>
          <w:sz w:val="24"/>
          <w:szCs w:val="24"/>
        </w:rPr>
        <w:t>к</w:t>
      </w:r>
      <w:r w:rsidRPr="003A68EA">
        <w:rPr>
          <w:rFonts w:ascii="Arial" w:hAnsi="Arial" w:cs="Arial"/>
          <w:sz w:val="24"/>
          <w:szCs w:val="24"/>
        </w:rPr>
        <w:t xml:space="preserve">троэнергии. </w:t>
      </w:r>
    </w:p>
    <w:p w:rsidR="0010108C" w:rsidRPr="003A68EA" w:rsidRDefault="0010108C" w:rsidP="00FD7C08">
      <w:pPr>
        <w:pStyle w:val="21"/>
        <w:tabs>
          <w:tab w:val="num" w:pos="-2700"/>
          <w:tab w:val="num" w:pos="-1800"/>
          <w:tab w:val="num" w:pos="900"/>
        </w:tabs>
        <w:spacing w:after="0" w:line="240" w:lineRule="auto"/>
        <w:jc w:val="both"/>
        <w:rPr>
          <w:rFonts w:ascii="Arial" w:hAnsi="Arial" w:cs="Arial"/>
          <w:sz w:val="24"/>
          <w:szCs w:val="24"/>
        </w:rPr>
      </w:pPr>
      <w:r w:rsidRPr="003A68EA">
        <w:rPr>
          <w:rFonts w:ascii="Arial" w:hAnsi="Arial" w:cs="Arial"/>
          <w:sz w:val="24"/>
          <w:szCs w:val="24"/>
        </w:rPr>
        <w:tab/>
        <w:t>Внедрение технологии по предотвращению стравливания газа перед р</w:t>
      </w:r>
      <w:r w:rsidRPr="003A68EA">
        <w:rPr>
          <w:rFonts w:ascii="Arial" w:hAnsi="Arial" w:cs="Arial"/>
          <w:sz w:val="24"/>
          <w:szCs w:val="24"/>
        </w:rPr>
        <w:t>е</w:t>
      </w:r>
      <w:r w:rsidRPr="003A68EA">
        <w:rPr>
          <w:rFonts w:ascii="Arial" w:hAnsi="Arial" w:cs="Arial"/>
          <w:sz w:val="24"/>
          <w:szCs w:val="24"/>
        </w:rPr>
        <w:t>монтными работами за счет перекачки газа из ремонтируемого участка с прим</w:t>
      </w:r>
      <w:r w:rsidRPr="003A68EA">
        <w:rPr>
          <w:rFonts w:ascii="Arial" w:hAnsi="Arial" w:cs="Arial"/>
          <w:sz w:val="24"/>
          <w:szCs w:val="24"/>
        </w:rPr>
        <w:t>е</w:t>
      </w:r>
      <w:r w:rsidRPr="003A68EA">
        <w:rPr>
          <w:rFonts w:ascii="Arial" w:hAnsi="Arial" w:cs="Arial"/>
          <w:sz w:val="24"/>
          <w:szCs w:val="24"/>
        </w:rPr>
        <w:t>нением мобильных компрессорных станций по экспертным оценкам позволит сэкономить не менее 500 млн м</w:t>
      </w:r>
      <w:r w:rsidRPr="00415C83">
        <w:rPr>
          <w:rFonts w:ascii="Arial" w:hAnsi="Arial" w:cs="Arial"/>
          <w:sz w:val="24"/>
          <w:szCs w:val="24"/>
          <w:vertAlign w:val="superscript"/>
        </w:rPr>
        <w:t>3</w:t>
      </w:r>
      <w:r w:rsidRPr="003A68EA">
        <w:rPr>
          <w:rFonts w:ascii="Arial" w:hAnsi="Arial" w:cs="Arial"/>
          <w:sz w:val="24"/>
          <w:szCs w:val="24"/>
        </w:rPr>
        <w:t xml:space="preserve"> газа в год и предотвратить стравливание </w:t>
      </w:r>
      <w:r w:rsidR="002C5C34">
        <w:rPr>
          <w:rFonts w:ascii="Arial" w:hAnsi="Arial" w:cs="Arial"/>
          <w:sz w:val="24"/>
          <w:szCs w:val="24"/>
        </w:rPr>
        <w:t>около</w:t>
      </w:r>
      <w:r w:rsidRPr="003A68EA">
        <w:rPr>
          <w:rFonts w:ascii="Arial" w:hAnsi="Arial" w:cs="Arial"/>
          <w:sz w:val="24"/>
          <w:szCs w:val="24"/>
        </w:rPr>
        <w:t xml:space="preserve"> 80</w:t>
      </w:r>
      <w:r w:rsidR="002C5C34">
        <w:rPr>
          <w:rFonts w:ascii="Arial" w:hAnsi="Arial" w:cs="Arial"/>
          <w:sz w:val="24"/>
          <w:szCs w:val="24"/>
        </w:rPr>
        <w:t xml:space="preserve"> </w:t>
      </w:r>
      <w:r w:rsidRPr="003A68EA">
        <w:rPr>
          <w:rFonts w:ascii="Arial" w:hAnsi="Arial" w:cs="Arial"/>
          <w:sz w:val="24"/>
          <w:szCs w:val="24"/>
        </w:rPr>
        <w:t>% газа из выводимого в ремонт трубопровода. При этом  газ останется в трубе для реализации с получением соответствующей дополнительной прибыли и эк</w:t>
      </w:r>
      <w:r w:rsidRPr="003A68EA">
        <w:rPr>
          <w:rFonts w:ascii="Arial" w:hAnsi="Arial" w:cs="Arial"/>
          <w:sz w:val="24"/>
          <w:szCs w:val="24"/>
        </w:rPr>
        <w:t>о</w:t>
      </w:r>
      <w:r w:rsidRPr="003A68EA">
        <w:rPr>
          <w:rFonts w:ascii="Arial" w:hAnsi="Arial" w:cs="Arial"/>
          <w:sz w:val="24"/>
          <w:szCs w:val="24"/>
        </w:rPr>
        <w:t>логического эффекта в виде снижения выбросов метана в атмосферный воздух. В 2013 г</w:t>
      </w:r>
      <w:r w:rsidR="002C5C34">
        <w:rPr>
          <w:rFonts w:ascii="Arial" w:hAnsi="Arial" w:cs="Arial"/>
          <w:sz w:val="24"/>
          <w:szCs w:val="24"/>
        </w:rPr>
        <w:t>.</w:t>
      </w:r>
      <w:r w:rsidRPr="003A68EA">
        <w:rPr>
          <w:rFonts w:ascii="Arial" w:hAnsi="Arial" w:cs="Arial"/>
          <w:sz w:val="24"/>
          <w:szCs w:val="24"/>
        </w:rPr>
        <w:t xml:space="preserve"> успешно проведены перекачки в </w:t>
      </w:r>
      <w:r w:rsidRPr="00321244">
        <w:rPr>
          <w:rFonts w:ascii="Arial" w:hAnsi="Arial" w:cs="Arial"/>
          <w:b/>
          <w:sz w:val="24"/>
          <w:szCs w:val="24"/>
        </w:rPr>
        <w:t>ООО «Газпром трансгаз Москва», ООО «Газпром трансгаз Чайковский», ООО «Газпром трансгаз Югорск», ООО «Г</w:t>
      </w:r>
      <w:r w:rsidRPr="00321244">
        <w:rPr>
          <w:rFonts w:ascii="Arial" w:hAnsi="Arial" w:cs="Arial"/>
          <w:b/>
          <w:sz w:val="24"/>
          <w:szCs w:val="24"/>
        </w:rPr>
        <w:t>а</w:t>
      </w:r>
      <w:r w:rsidRPr="00321244">
        <w:rPr>
          <w:rFonts w:ascii="Arial" w:hAnsi="Arial" w:cs="Arial"/>
          <w:b/>
          <w:sz w:val="24"/>
          <w:szCs w:val="24"/>
        </w:rPr>
        <w:t>зпром трансгаз Уфа»</w:t>
      </w:r>
      <w:r w:rsidRPr="003A68EA">
        <w:rPr>
          <w:rFonts w:ascii="Arial" w:hAnsi="Arial" w:cs="Arial"/>
          <w:sz w:val="24"/>
          <w:szCs w:val="24"/>
        </w:rPr>
        <w:t xml:space="preserve">. Общее количество оставленного в ГТС газа составило около 18 млн </w:t>
      </w:r>
      <w:r w:rsidR="002C5C34">
        <w:rPr>
          <w:rFonts w:ascii="Arial" w:hAnsi="Arial" w:cs="Arial"/>
          <w:sz w:val="24"/>
          <w:szCs w:val="24"/>
        </w:rPr>
        <w:t>м</w:t>
      </w:r>
      <w:r w:rsidR="002C5C34" w:rsidRPr="00415C83">
        <w:rPr>
          <w:rFonts w:ascii="Arial" w:hAnsi="Arial" w:cs="Arial"/>
          <w:sz w:val="24"/>
          <w:szCs w:val="24"/>
          <w:vertAlign w:val="superscript"/>
        </w:rPr>
        <w:t>3</w:t>
      </w:r>
      <w:r w:rsidRPr="003A68EA">
        <w:rPr>
          <w:rFonts w:ascii="Arial" w:hAnsi="Arial" w:cs="Arial"/>
          <w:sz w:val="24"/>
          <w:szCs w:val="24"/>
        </w:rPr>
        <w:t>.</w:t>
      </w:r>
    </w:p>
    <w:p w:rsidR="0010108C" w:rsidRPr="003A68EA" w:rsidRDefault="0010108C" w:rsidP="00FD7C08">
      <w:pPr>
        <w:pStyle w:val="aff3"/>
        <w:spacing w:after="0"/>
        <w:ind w:firstLine="425"/>
        <w:jc w:val="both"/>
        <w:rPr>
          <w:rFonts w:ascii="Arial" w:hAnsi="Arial" w:cs="Arial"/>
          <w:sz w:val="24"/>
          <w:szCs w:val="24"/>
        </w:rPr>
      </w:pPr>
      <w:r w:rsidRPr="003A68EA">
        <w:rPr>
          <w:rFonts w:ascii="Arial" w:hAnsi="Arial" w:cs="Arial"/>
          <w:sz w:val="24"/>
          <w:szCs w:val="24"/>
        </w:rPr>
        <w:t>На 2014 г</w:t>
      </w:r>
      <w:r w:rsidR="002C5C34">
        <w:rPr>
          <w:rFonts w:ascii="Arial" w:hAnsi="Arial" w:cs="Arial"/>
          <w:sz w:val="24"/>
          <w:szCs w:val="24"/>
        </w:rPr>
        <w:t>.</w:t>
      </w:r>
      <w:r w:rsidRPr="003A68EA">
        <w:rPr>
          <w:rFonts w:ascii="Arial" w:hAnsi="Arial" w:cs="Arial"/>
          <w:sz w:val="24"/>
          <w:szCs w:val="24"/>
        </w:rPr>
        <w:t xml:space="preserve"> заместителем Председателя Правления В.А. Маркеловым утве</w:t>
      </w:r>
      <w:r w:rsidRPr="003A68EA">
        <w:rPr>
          <w:rFonts w:ascii="Arial" w:hAnsi="Arial" w:cs="Arial"/>
          <w:sz w:val="24"/>
          <w:szCs w:val="24"/>
        </w:rPr>
        <w:t>р</w:t>
      </w:r>
      <w:r w:rsidRPr="003A68EA">
        <w:rPr>
          <w:rFonts w:ascii="Arial" w:hAnsi="Arial" w:cs="Arial"/>
          <w:sz w:val="24"/>
          <w:szCs w:val="24"/>
        </w:rPr>
        <w:t>ждена Программа проведения ремонтных работ линейной части магистральных газопроводов с применением мобильных компрессорных установок в соотве</w:t>
      </w:r>
      <w:r w:rsidRPr="003A68EA">
        <w:rPr>
          <w:rFonts w:ascii="Arial" w:hAnsi="Arial" w:cs="Arial"/>
          <w:sz w:val="24"/>
          <w:szCs w:val="24"/>
        </w:rPr>
        <w:t>т</w:t>
      </w:r>
      <w:r w:rsidRPr="003A68EA">
        <w:rPr>
          <w:rFonts w:ascii="Arial" w:hAnsi="Arial" w:cs="Arial"/>
          <w:sz w:val="24"/>
          <w:szCs w:val="24"/>
        </w:rPr>
        <w:t>ствии с Регламентом, утвержденным Приказом  ОАО «Газпром» от 06</w:t>
      </w:r>
      <w:r w:rsidR="002C5C34">
        <w:rPr>
          <w:rFonts w:ascii="Arial" w:hAnsi="Arial" w:cs="Arial"/>
          <w:sz w:val="24"/>
          <w:szCs w:val="24"/>
        </w:rPr>
        <w:t xml:space="preserve"> июля </w:t>
      </w:r>
      <w:r w:rsidRPr="003A68EA">
        <w:rPr>
          <w:rFonts w:ascii="Arial" w:hAnsi="Arial" w:cs="Arial"/>
          <w:sz w:val="24"/>
          <w:szCs w:val="24"/>
        </w:rPr>
        <w:t>2012</w:t>
      </w:r>
      <w:r w:rsidR="002C5C34">
        <w:rPr>
          <w:rFonts w:ascii="Arial" w:hAnsi="Arial" w:cs="Arial"/>
          <w:sz w:val="24"/>
          <w:szCs w:val="24"/>
        </w:rPr>
        <w:t xml:space="preserve"> г.</w:t>
      </w:r>
      <w:r w:rsidRPr="003A68EA">
        <w:rPr>
          <w:rFonts w:ascii="Arial" w:hAnsi="Arial" w:cs="Arial"/>
          <w:sz w:val="24"/>
          <w:szCs w:val="24"/>
        </w:rPr>
        <w:t xml:space="preserve"> №</w:t>
      </w:r>
      <w:r w:rsidR="002C5C34">
        <w:rPr>
          <w:rFonts w:ascii="Arial" w:hAnsi="Arial" w:cs="Arial"/>
          <w:sz w:val="24"/>
          <w:szCs w:val="24"/>
        </w:rPr>
        <w:t xml:space="preserve"> </w:t>
      </w:r>
      <w:r w:rsidRPr="003A68EA">
        <w:rPr>
          <w:rFonts w:ascii="Arial" w:hAnsi="Arial" w:cs="Arial"/>
          <w:sz w:val="24"/>
          <w:szCs w:val="24"/>
        </w:rPr>
        <w:t>183.</w:t>
      </w:r>
    </w:p>
    <w:p w:rsidR="0010108C" w:rsidRPr="003A68EA" w:rsidRDefault="0010108C" w:rsidP="00FD7C08">
      <w:pPr>
        <w:spacing w:line="240" w:lineRule="auto"/>
        <w:ind w:firstLine="709"/>
        <w:jc w:val="both"/>
        <w:rPr>
          <w:rFonts w:ascii="Arial" w:hAnsi="Arial" w:cs="Arial"/>
          <w:sz w:val="24"/>
          <w:szCs w:val="24"/>
        </w:rPr>
      </w:pPr>
      <w:r w:rsidRPr="003A68EA">
        <w:rPr>
          <w:rFonts w:ascii="Arial" w:hAnsi="Arial" w:cs="Arial"/>
          <w:sz w:val="24"/>
          <w:szCs w:val="24"/>
        </w:rPr>
        <w:t>В 2013 г</w:t>
      </w:r>
      <w:r w:rsidR="002C5C34">
        <w:rPr>
          <w:rFonts w:ascii="Arial" w:hAnsi="Arial" w:cs="Arial"/>
          <w:sz w:val="24"/>
          <w:szCs w:val="24"/>
        </w:rPr>
        <w:t>.</w:t>
      </w:r>
      <w:r w:rsidRPr="003A68EA">
        <w:rPr>
          <w:rFonts w:ascii="Arial" w:hAnsi="Arial" w:cs="Arial"/>
          <w:sz w:val="24"/>
          <w:szCs w:val="24"/>
        </w:rPr>
        <w:t xml:space="preserve"> </w:t>
      </w:r>
      <w:r w:rsidR="003A68EA" w:rsidRPr="003A68EA">
        <w:rPr>
          <w:rFonts w:ascii="Arial" w:hAnsi="Arial" w:cs="Arial"/>
          <w:sz w:val="24"/>
          <w:szCs w:val="24"/>
        </w:rPr>
        <w:t xml:space="preserve">проводилась работа по </w:t>
      </w:r>
      <w:r w:rsidRPr="003A68EA">
        <w:rPr>
          <w:rFonts w:ascii="Arial" w:hAnsi="Arial" w:cs="Arial"/>
          <w:sz w:val="24"/>
          <w:szCs w:val="24"/>
        </w:rPr>
        <w:t>проект</w:t>
      </w:r>
      <w:r w:rsidR="003A68EA" w:rsidRPr="003A68EA">
        <w:rPr>
          <w:rFonts w:ascii="Arial" w:hAnsi="Arial" w:cs="Arial"/>
          <w:sz w:val="24"/>
          <w:szCs w:val="24"/>
        </w:rPr>
        <w:t>у</w:t>
      </w:r>
      <w:r w:rsidRPr="003A68EA">
        <w:rPr>
          <w:rFonts w:ascii="Arial" w:hAnsi="Arial" w:cs="Arial"/>
          <w:sz w:val="24"/>
          <w:szCs w:val="24"/>
        </w:rPr>
        <w:t xml:space="preserve"> «Внедрение турбодетандерной энергетической установки мощностью 16 МВт на ГРС «Добрянка-2» </w:t>
      </w:r>
      <w:r w:rsidRPr="00321244">
        <w:rPr>
          <w:rFonts w:ascii="Arial" w:hAnsi="Arial" w:cs="Arial"/>
          <w:b/>
          <w:sz w:val="24"/>
          <w:szCs w:val="24"/>
        </w:rPr>
        <w:t>ООО «Газпром трансгаз Чайковский».</w:t>
      </w:r>
      <w:r w:rsidRPr="003A68EA">
        <w:rPr>
          <w:rFonts w:ascii="Arial" w:hAnsi="Arial" w:cs="Arial"/>
          <w:sz w:val="24"/>
          <w:szCs w:val="24"/>
        </w:rPr>
        <w:t xml:space="preserve"> Согласно технико-экономической оценке реализация </w:t>
      </w:r>
      <w:r w:rsidR="003A68EA" w:rsidRPr="003A68EA">
        <w:rPr>
          <w:rFonts w:ascii="Arial" w:hAnsi="Arial" w:cs="Arial"/>
          <w:sz w:val="24"/>
          <w:szCs w:val="24"/>
        </w:rPr>
        <w:t xml:space="preserve">проекта </w:t>
      </w:r>
      <w:r w:rsidRPr="003A68EA">
        <w:rPr>
          <w:rFonts w:ascii="Arial" w:hAnsi="Arial" w:cs="Arial"/>
          <w:sz w:val="24"/>
          <w:szCs w:val="24"/>
        </w:rPr>
        <w:t>позволит снизить затраты ООО «Газпром трансгаз Чайко</w:t>
      </w:r>
      <w:r w:rsidRPr="003A68EA">
        <w:rPr>
          <w:rFonts w:ascii="Arial" w:hAnsi="Arial" w:cs="Arial"/>
          <w:sz w:val="24"/>
          <w:szCs w:val="24"/>
        </w:rPr>
        <w:t>в</w:t>
      </w:r>
      <w:r w:rsidRPr="003A68EA">
        <w:rPr>
          <w:rFonts w:ascii="Arial" w:hAnsi="Arial" w:cs="Arial"/>
          <w:sz w:val="24"/>
          <w:szCs w:val="24"/>
        </w:rPr>
        <w:t>ский» на электроснабжение своих объектов  на 147-242 млн руб./год в ценах 2013 г</w:t>
      </w:r>
      <w:r w:rsidR="002C5C34">
        <w:rPr>
          <w:rFonts w:ascii="Arial" w:hAnsi="Arial" w:cs="Arial"/>
          <w:sz w:val="24"/>
          <w:szCs w:val="24"/>
        </w:rPr>
        <w:t>.</w:t>
      </w:r>
      <w:r w:rsidRPr="003A68EA">
        <w:rPr>
          <w:rFonts w:ascii="Arial" w:hAnsi="Arial" w:cs="Arial"/>
          <w:sz w:val="24"/>
          <w:szCs w:val="24"/>
        </w:rPr>
        <w:t>, что соответствует 50-80</w:t>
      </w:r>
      <w:r w:rsidR="002C5C34">
        <w:rPr>
          <w:rFonts w:ascii="Arial" w:hAnsi="Arial" w:cs="Arial"/>
          <w:sz w:val="24"/>
          <w:szCs w:val="24"/>
        </w:rPr>
        <w:t xml:space="preserve"> </w:t>
      </w:r>
      <w:r w:rsidRPr="003A68EA">
        <w:rPr>
          <w:rFonts w:ascii="Arial" w:hAnsi="Arial" w:cs="Arial"/>
          <w:sz w:val="24"/>
          <w:szCs w:val="24"/>
        </w:rPr>
        <w:t>% экономии от текущих затрат дочернего общества на покупку электроэнергии.</w:t>
      </w:r>
    </w:p>
    <w:p w:rsidR="0010108C" w:rsidRPr="00845946" w:rsidRDefault="0010108C" w:rsidP="00FD7C08">
      <w:pPr>
        <w:pStyle w:val="21"/>
        <w:tabs>
          <w:tab w:val="num" w:pos="-2700"/>
          <w:tab w:val="num" w:pos="-1800"/>
          <w:tab w:val="num" w:pos="900"/>
        </w:tabs>
        <w:spacing w:after="0" w:line="240" w:lineRule="auto"/>
        <w:ind w:firstLine="567"/>
        <w:jc w:val="both"/>
        <w:rPr>
          <w:rFonts w:ascii="Arial" w:hAnsi="Arial" w:cs="Arial"/>
          <w:color w:val="FF0000"/>
          <w:sz w:val="24"/>
          <w:szCs w:val="24"/>
        </w:rPr>
      </w:pPr>
      <w:r w:rsidRPr="003A68EA">
        <w:rPr>
          <w:rFonts w:ascii="Arial" w:hAnsi="Arial" w:cs="Arial"/>
          <w:sz w:val="24"/>
          <w:szCs w:val="24"/>
        </w:rPr>
        <w:t>Наиболее перспективным проектом, реализация которого в широком ма</w:t>
      </w:r>
      <w:r w:rsidRPr="003A68EA">
        <w:rPr>
          <w:rFonts w:ascii="Arial" w:hAnsi="Arial" w:cs="Arial"/>
          <w:sz w:val="24"/>
          <w:szCs w:val="24"/>
        </w:rPr>
        <w:t>с</w:t>
      </w:r>
      <w:r w:rsidRPr="003A68EA">
        <w:rPr>
          <w:rFonts w:ascii="Arial" w:hAnsi="Arial" w:cs="Arial"/>
          <w:sz w:val="24"/>
          <w:szCs w:val="24"/>
        </w:rPr>
        <w:t>штабе может существенно повысить энергоэффективность транспорта газа</w:t>
      </w:r>
      <w:r w:rsidR="002C5C34">
        <w:rPr>
          <w:rFonts w:ascii="Arial" w:hAnsi="Arial" w:cs="Arial"/>
          <w:sz w:val="24"/>
          <w:szCs w:val="24"/>
        </w:rPr>
        <w:t>,</w:t>
      </w:r>
      <w:r w:rsidRPr="003A68EA">
        <w:rPr>
          <w:rFonts w:ascii="Arial" w:hAnsi="Arial" w:cs="Arial"/>
          <w:sz w:val="24"/>
          <w:szCs w:val="24"/>
        </w:rPr>
        <w:t xml:space="preserve"> явл</w:t>
      </w:r>
      <w:r w:rsidRPr="003A68EA">
        <w:rPr>
          <w:rFonts w:ascii="Arial" w:hAnsi="Arial" w:cs="Arial"/>
          <w:sz w:val="24"/>
          <w:szCs w:val="24"/>
        </w:rPr>
        <w:t>я</w:t>
      </w:r>
      <w:r w:rsidRPr="003A68EA">
        <w:rPr>
          <w:rFonts w:ascii="Arial" w:hAnsi="Arial" w:cs="Arial"/>
          <w:sz w:val="24"/>
          <w:szCs w:val="24"/>
        </w:rPr>
        <w:t xml:space="preserve">ется внедрение технологии утилизации тепла отходящих газов на </w:t>
      </w:r>
      <w:r w:rsidR="002C5C34">
        <w:rPr>
          <w:rFonts w:ascii="Arial" w:hAnsi="Arial" w:cs="Arial"/>
          <w:sz w:val="24"/>
          <w:szCs w:val="24"/>
        </w:rPr>
        <w:t>КС</w:t>
      </w:r>
      <w:r w:rsidRPr="003A68EA">
        <w:rPr>
          <w:rFonts w:ascii="Arial" w:hAnsi="Arial" w:cs="Arial"/>
          <w:sz w:val="24"/>
          <w:szCs w:val="24"/>
        </w:rPr>
        <w:t>.</w:t>
      </w:r>
      <w:r w:rsidR="003A68EA" w:rsidRPr="003A68EA">
        <w:rPr>
          <w:rFonts w:ascii="Arial" w:hAnsi="Arial" w:cs="Arial"/>
          <w:sz w:val="24"/>
          <w:szCs w:val="24"/>
        </w:rPr>
        <w:t xml:space="preserve"> </w:t>
      </w:r>
      <w:r w:rsidRPr="003A68EA">
        <w:rPr>
          <w:rFonts w:ascii="Arial" w:hAnsi="Arial" w:cs="Arial"/>
          <w:b/>
          <w:sz w:val="24"/>
          <w:szCs w:val="24"/>
        </w:rPr>
        <w:t>ООО «Га</w:t>
      </w:r>
      <w:r w:rsidRPr="003A68EA">
        <w:rPr>
          <w:rFonts w:ascii="Arial" w:hAnsi="Arial" w:cs="Arial"/>
          <w:b/>
          <w:sz w:val="24"/>
          <w:szCs w:val="24"/>
        </w:rPr>
        <w:t>з</w:t>
      </w:r>
      <w:r w:rsidRPr="003A68EA">
        <w:rPr>
          <w:rFonts w:ascii="Arial" w:hAnsi="Arial" w:cs="Arial"/>
          <w:b/>
          <w:sz w:val="24"/>
          <w:szCs w:val="24"/>
        </w:rPr>
        <w:t>пром трансгаз Югорск»</w:t>
      </w:r>
      <w:r w:rsidRPr="003A68EA">
        <w:rPr>
          <w:rFonts w:ascii="Arial" w:hAnsi="Arial" w:cs="Arial"/>
          <w:sz w:val="24"/>
          <w:szCs w:val="24"/>
        </w:rPr>
        <w:t xml:space="preserve"> приступило к реализации пилотного проекта по внедр</w:t>
      </w:r>
      <w:r w:rsidRPr="003A68EA">
        <w:rPr>
          <w:rFonts w:ascii="Arial" w:hAnsi="Arial" w:cs="Arial"/>
          <w:sz w:val="24"/>
          <w:szCs w:val="24"/>
        </w:rPr>
        <w:t>е</w:t>
      </w:r>
      <w:r w:rsidRPr="003A68EA">
        <w:rPr>
          <w:rFonts w:ascii="Arial" w:hAnsi="Arial" w:cs="Arial"/>
          <w:sz w:val="24"/>
          <w:szCs w:val="24"/>
        </w:rPr>
        <w:t xml:space="preserve">нию установки утилизации тепла отходящих газов на </w:t>
      </w:r>
      <w:r w:rsidR="002C5C34">
        <w:rPr>
          <w:rFonts w:ascii="Arial" w:hAnsi="Arial" w:cs="Arial"/>
          <w:sz w:val="24"/>
          <w:szCs w:val="24"/>
        </w:rPr>
        <w:t>КС</w:t>
      </w:r>
      <w:r w:rsidRPr="003A68EA">
        <w:rPr>
          <w:rFonts w:ascii="Arial" w:hAnsi="Arial" w:cs="Arial"/>
          <w:sz w:val="24"/>
          <w:szCs w:val="24"/>
        </w:rPr>
        <w:t xml:space="preserve">. Подготовлено технико-коммерческое предложение, предусматривающее утилизацию тепла отходящих газов от ГПА  с выработкой электроэнергии от 5 до 16 МВт мощности с подачей на собственные нужды </w:t>
      </w:r>
      <w:r w:rsidR="002C5C34">
        <w:rPr>
          <w:rFonts w:ascii="Arial" w:hAnsi="Arial" w:cs="Arial"/>
          <w:sz w:val="24"/>
          <w:szCs w:val="24"/>
        </w:rPr>
        <w:t>КС</w:t>
      </w:r>
      <w:r w:rsidRPr="003A68EA">
        <w:rPr>
          <w:rFonts w:ascii="Arial" w:hAnsi="Arial" w:cs="Arial"/>
          <w:sz w:val="24"/>
          <w:szCs w:val="24"/>
        </w:rPr>
        <w:t xml:space="preserve">. Срок окупаемости проекта составляет от 6,8 до 7,7 </w:t>
      </w:r>
      <w:r w:rsidR="002C5C34">
        <w:rPr>
          <w:rFonts w:ascii="Arial" w:hAnsi="Arial" w:cs="Arial"/>
          <w:sz w:val="24"/>
          <w:szCs w:val="24"/>
        </w:rPr>
        <w:t>года</w:t>
      </w:r>
      <w:r w:rsidRPr="003A68EA">
        <w:rPr>
          <w:rFonts w:ascii="Arial" w:hAnsi="Arial" w:cs="Arial"/>
          <w:sz w:val="24"/>
          <w:szCs w:val="24"/>
        </w:rPr>
        <w:t xml:space="preserve">. </w:t>
      </w:r>
    </w:p>
    <w:p w:rsidR="007603AC" w:rsidRPr="004F1C5F" w:rsidRDefault="007603AC" w:rsidP="00FD7C08">
      <w:pPr>
        <w:ind w:firstLine="709"/>
        <w:jc w:val="both"/>
        <w:rPr>
          <w:rFonts w:ascii="Arial" w:hAnsi="Arial" w:cs="Arial"/>
          <w:sz w:val="24"/>
          <w:szCs w:val="24"/>
        </w:rPr>
      </w:pPr>
      <w:r w:rsidRPr="004F1C5F">
        <w:rPr>
          <w:rFonts w:ascii="Arial" w:hAnsi="Arial" w:cs="Arial"/>
          <w:b/>
          <w:sz w:val="24"/>
          <w:szCs w:val="24"/>
        </w:rPr>
        <w:t xml:space="preserve">ООО </w:t>
      </w:r>
      <w:r w:rsidR="002C5C34">
        <w:rPr>
          <w:rFonts w:ascii="Arial" w:hAnsi="Arial" w:cs="Arial"/>
          <w:b/>
          <w:sz w:val="24"/>
          <w:szCs w:val="24"/>
        </w:rPr>
        <w:t>«</w:t>
      </w:r>
      <w:r w:rsidRPr="004F1C5F">
        <w:rPr>
          <w:rFonts w:ascii="Arial" w:hAnsi="Arial" w:cs="Arial"/>
          <w:b/>
          <w:sz w:val="24"/>
          <w:szCs w:val="24"/>
        </w:rPr>
        <w:t>Газпром добыча Астрахань</w:t>
      </w:r>
      <w:r w:rsidR="002C5C34">
        <w:rPr>
          <w:rFonts w:ascii="Arial" w:hAnsi="Arial" w:cs="Arial"/>
          <w:b/>
          <w:sz w:val="24"/>
          <w:szCs w:val="24"/>
        </w:rPr>
        <w:t>»</w:t>
      </w:r>
      <w:r w:rsidRPr="004F1C5F">
        <w:rPr>
          <w:rFonts w:ascii="Arial" w:hAnsi="Arial" w:cs="Arial"/>
          <w:b/>
          <w:sz w:val="24"/>
          <w:szCs w:val="24"/>
        </w:rPr>
        <w:t xml:space="preserve"> </w:t>
      </w:r>
      <w:r w:rsidRPr="004F1C5F">
        <w:rPr>
          <w:rFonts w:ascii="Arial" w:hAnsi="Arial" w:cs="Arial"/>
          <w:sz w:val="24"/>
          <w:szCs w:val="24"/>
        </w:rPr>
        <w:t>для</w:t>
      </w:r>
      <w:r w:rsidRPr="004F1C5F">
        <w:rPr>
          <w:rFonts w:ascii="Arial" w:hAnsi="Arial" w:cs="Arial"/>
          <w:b/>
          <w:sz w:val="24"/>
          <w:szCs w:val="24"/>
        </w:rPr>
        <w:t xml:space="preserve"> </w:t>
      </w:r>
      <w:r w:rsidRPr="004F1C5F">
        <w:rPr>
          <w:rFonts w:ascii="Arial" w:hAnsi="Arial" w:cs="Arial"/>
          <w:sz w:val="24"/>
          <w:szCs w:val="24"/>
        </w:rPr>
        <w:t>Астраханского газоперерабат</w:t>
      </w:r>
      <w:r w:rsidRPr="004F1C5F">
        <w:rPr>
          <w:rFonts w:ascii="Arial" w:hAnsi="Arial" w:cs="Arial"/>
          <w:sz w:val="24"/>
          <w:szCs w:val="24"/>
        </w:rPr>
        <w:t>ы</w:t>
      </w:r>
      <w:r w:rsidRPr="004F1C5F">
        <w:rPr>
          <w:rFonts w:ascii="Arial" w:hAnsi="Arial" w:cs="Arial"/>
          <w:sz w:val="24"/>
          <w:szCs w:val="24"/>
        </w:rPr>
        <w:t>вающего завода была разработана методика расчета выбросов газообразных с</w:t>
      </w:r>
      <w:r w:rsidRPr="004F1C5F">
        <w:rPr>
          <w:rFonts w:ascii="Arial" w:hAnsi="Arial" w:cs="Arial"/>
          <w:sz w:val="24"/>
          <w:szCs w:val="24"/>
        </w:rPr>
        <w:t>о</w:t>
      </w:r>
      <w:r w:rsidRPr="004F1C5F">
        <w:rPr>
          <w:rFonts w:ascii="Arial" w:hAnsi="Arial" w:cs="Arial"/>
          <w:sz w:val="24"/>
          <w:szCs w:val="24"/>
        </w:rPr>
        <w:t>единений серы от неорганизованных источников при производстве, наливе и складировании серы для использования при нормировании выбросов загрязня</w:t>
      </w:r>
      <w:r w:rsidRPr="004F1C5F">
        <w:rPr>
          <w:rFonts w:ascii="Arial" w:hAnsi="Arial" w:cs="Arial"/>
          <w:sz w:val="24"/>
          <w:szCs w:val="24"/>
        </w:rPr>
        <w:t>ю</w:t>
      </w:r>
      <w:r w:rsidRPr="004F1C5F">
        <w:rPr>
          <w:rFonts w:ascii="Arial" w:hAnsi="Arial" w:cs="Arial"/>
          <w:sz w:val="24"/>
          <w:szCs w:val="24"/>
        </w:rPr>
        <w:t>щих веществ в атмосферу, планировании работ по снижению выбросов, расчетн</w:t>
      </w:r>
      <w:r w:rsidRPr="004F1C5F">
        <w:rPr>
          <w:rFonts w:ascii="Arial" w:hAnsi="Arial" w:cs="Arial"/>
          <w:sz w:val="24"/>
          <w:szCs w:val="24"/>
        </w:rPr>
        <w:t>о</w:t>
      </w:r>
      <w:r w:rsidRPr="004F1C5F">
        <w:rPr>
          <w:rFonts w:ascii="Arial" w:hAnsi="Arial" w:cs="Arial"/>
          <w:sz w:val="24"/>
          <w:szCs w:val="24"/>
        </w:rPr>
        <w:t>го мониторинга (контроля) выбросов загрязняющих веществ в атмосферу. Пол</w:t>
      </w:r>
      <w:r w:rsidRPr="004F1C5F">
        <w:rPr>
          <w:rFonts w:ascii="Arial" w:hAnsi="Arial" w:cs="Arial"/>
          <w:sz w:val="24"/>
          <w:szCs w:val="24"/>
        </w:rPr>
        <w:t>у</w:t>
      </w:r>
      <w:r w:rsidRPr="004F1C5F">
        <w:rPr>
          <w:rFonts w:ascii="Arial" w:hAnsi="Arial" w:cs="Arial"/>
          <w:sz w:val="24"/>
          <w:szCs w:val="24"/>
        </w:rPr>
        <w:t xml:space="preserve">чено положительное заключение технического комитета по стандартизации </w:t>
      </w:r>
      <w:r w:rsidR="002C5C34">
        <w:rPr>
          <w:rFonts w:ascii="Arial" w:hAnsi="Arial" w:cs="Arial"/>
          <w:sz w:val="24"/>
          <w:szCs w:val="24"/>
        </w:rPr>
        <w:t>«</w:t>
      </w:r>
      <w:r w:rsidRPr="004F1C5F">
        <w:rPr>
          <w:rFonts w:ascii="Arial" w:hAnsi="Arial" w:cs="Arial"/>
          <w:sz w:val="24"/>
          <w:szCs w:val="24"/>
        </w:rPr>
        <w:t>Охрана окружающей природной среды</w:t>
      </w:r>
      <w:r w:rsidR="002C5C34">
        <w:rPr>
          <w:rFonts w:ascii="Arial" w:hAnsi="Arial" w:cs="Arial"/>
          <w:sz w:val="24"/>
          <w:szCs w:val="24"/>
        </w:rPr>
        <w:t>»</w:t>
      </w:r>
      <w:r w:rsidRPr="004F1C5F">
        <w:rPr>
          <w:rFonts w:ascii="Arial" w:hAnsi="Arial" w:cs="Arial"/>
          <w:sz w:val="24"/>
          <w:szCs w:val="24"/>
        </w:rPr>
        <w:t xml:space="preserve"> о допуске методики к применению в установленном в РФ порядке.</w:t>
      </w:r>
      <w:r w:rsidRPr="004F1C5F">
        <w:rPr>
          <w:rFonts w:ascii="Arial" w:hAnsi="Arial" w:cs="Arial"/>
          <w:b/>
          <w:sz w:val="24"/>
          <w:szCs w:val="24"/>
        </w:rPr>
        <w:t xml:space="preserve"> </w:t>
      </w:r>
    </w:p>
    <w:p w:rsidR="007603AC" w:rsidRPr="004F1C5F" w:rsidRDefault="007603AC" w:rsidP="00FD7C08">
      <w:pPr>
        <w:ind w:firstLine="709"/>
        <w:jc w:val="both"/>
        <w:rPr>
          <w:rFonts w:ascii="Arial" w:hAnsi="Arial" w:cs="Arial"/>
          <w:b/>
          <w:sz w:val="24"/>
          <w:szCs w:val="24"/>
        </w:rPr>
      </w:pPr>
      <w:r w:rsidRPr="004F1C5F">
        <w:rPr>
          <w:rFonts w:ascii="Arial" w:hAnsi="Arial" w:cs="Arial"/>
          <w:b/>
          <w:sz w:val="24"/>
          <w:szCs w:val="24"/>
        </w:rPr>
        <w:t xml:space="preserve">ООО </w:t>
      </w:r>
      <w:r w:rsidR="002C5C34">
        <w:rPr>
          <w:rFonts w:ascii="Arial" w:hAnsi="Arial" w:cs="Arial"/>
          <w:b/>
          <w:sz w:val="24"/>
          <w:szCs w:val="24"/>
        </w:rPr>
        <w:t>«</w:t>
      </w:r>
      <w:r w:rsidRPr="004F1C5F">
        <w:rPr>
          <w:rFonts w:ascii="Arial" w:hAnsi="Arial" w:cs="Arial"/>
          <w:b/>
          <w:sz w:val="24"/>
          <w:szCs w:val="24"/>
        </w:rPr>
        <w:t>Газпром трансгаз Казань</w:t>
      </w:r>
      <w:r w:rsidR="002C5C34">
        <w:rPr>
          <w:rFonts w:ascii="Arial" w:hAnsi="Arial" w:cs="Arial"/>
          <w:b/>
          <w:sz w:val="24"/>
          <w:szCs w:val="24"/>
        </w:rPr>
        <w:t>»</w:t>
      </w:r>
      <w:r w:rsidRPr="004F1C5F">
        <w:rPr>
          <w:rFonts w:ascii="Arial" w:hAnsi="Arial" w:cs="Arial"/>
          <w:sz w:val="24"/>
          <w:szCs w:val="24"/>
        </w:rPr>
        <w:t xml:space="preserve"> в целях снижения потребления энергии и ресурсов на базе высоких эффективных технологий,  позволяющих реш</w:t>
      </w:r>
      <w:r w:rsidR="002C5C34">
        <w:rPr>
          <w:rFonts w:ascii="Arial" w:hAnsi="Arial" w:cs="Arial"/>
          <w:sz w:val="24"/>
          <w:szCs w:val="24"/>
        </w:rPr>
        <w:t>а</w:t>
      </w:r>
      <w:r w:rsidRPr="004F1C5F">
        <w:rPr>
          <w:rFonts w:ascii="Arial" w:hAnsi="Arial" w:cs="Arial"/>
          <w:sz w:val="24"/>
          <w:szCs w:val="24"/>
        </w:rPr>
        <w:t>ть одн</w:t>
      </w:r>
      <w:r w:rsidRPr="004F1C5F">
        <w:rPr>
          <w:rFonts w:ascii="Arial" w:hAnsi="Arial" w:cs="Arial"/>
          <w:sz w:val="24"/>
          <w:szCs w:val="24"/>
        </w:rPr>
        <w:t>о</w:t>
      </w:r>
      <w:r w:rsidRPr="004F1C5F">
        <w:rPr>
          <w:rFonts w:ascii="Arial" w:hAnsi="Arial" w:cs="Arial"/>
          <w:sz w:val="24"/>
          <w:szCs w:val="24"/>
        </w:rPr>
        <w:t xml:space="preserve">временно и экологические проблемы, </w:t>
      </w:r>
      <w:r w:rsidR="002C5C34">
        <w:rPr>
          <w:rFonts w:ascii="Arial" w:hAnsi="Arial" w:cs="Arial"/>
          <w:sz w:val="24"/>
          <w:szCs w:val="24"/>
        </w:rPr>
        <w:t xml:space="preserve">в 2013 г. </w:t>
      </w:r>
      <w:r w:rsidRPr="004F1C5F">
        <w:rPr>
          <w:rFonts w:ascii="Arial" w:hAnsi="Arial" w:cs="Arial"/>
          <w:sz w:val="24"/>
          <w:szCs w:val="24"/>
        </w:rPr>
        <w:t>разработа</w:t>
      </w:r>
      <w:r w:rsidR="002C5C34">
        <w:rPr>
          <w:rFonts w:ascii="Arial" w:hAnsi="Arial" w:cs="Arial"/>
          <w:sz w:val="24"/>
          <w:szCs w:val="24"/>
        </w:rPr>
        <w:t>ны</w:t>
      </w:r>
      <w:r w:rsidRPr="004F1C5F">
        <w:rPr>
          <w:rFonts w:ascii="Arial" w:hAnsi="Arial" w:cs="Arial"/>
          <w:sz w:val="24"/>
          <w:szCs w:val="24"/>
        </w:rPr>
        <w:t xml:space="preserve"> технические решения и технологи</w:t>
      </w:r>
      <w:r w:rsidR="002C5C34">
        <w:rPr>
          <w:rFonts w:ascii="Arial" w:hAnsi="Arial" w:cs="Arial"/>
          <w:sz w:val="24"/>
          <w:szCs w:val="24"/>
        </w:rPr>
        <w:t>я</w:t>
      </w:r>
      <w:r w:rsidRPr="004F1C5F">
        <w:rPr>
          <w:rFonts w:ascii="Arial" w:hAnsi="Arial" w:cs="Arial"/>
          <w:sz w:val="24"/>
          <w:szCs w:val="24"/>
        </w:rPr>
        <w:t xml:space="preserve"> перекачки газа на </w:t>
      </w:r>
      <w:r w:rsidR="002C5C34">
        <w:rPr>
          <w:rFonts w:ascii="Arial" w:hAnsi="Arial" w:cs="Arial"/>
          <w:sz w:val="24"/>
          <w:szCs w:val="24"/>
        </w:rPr>
        <w:t>КС</w:t>
      </w:r>
      <w:r w:rsidRPr="004F1C5F">
        <w:rPr>
          <w:rFonts w:ascii="Arial" w:hAnsi="Arial" w:cs="Arial"/>
          <w:sz w:val="24"/>
          <w:szCs w:val="24"/>
        </w:rPr>
        <w:t xml:space="preserve"> на основе утилизации тепла</w:t>
      </w:r>
      <w:r w:rsidR="002C5C34">
        <w:rPr>
          <w:rFonts w:ascii="Arial" w:hAnsi="Arial" w:cs="Arial"/>
          <w:sz w:val="24"/>
          <w:szCs w:val="24"/>
        </w:rPr>
        <w:t xml:space="preserve">, </w:t>
      </w:r>
      <w:r w:rsidR="002C5C34" w:rsidRPr="004F1C5F">
        <w:rPr>
          <w:rFonts w:ascii="Arial" w:hAnsi="Arial" w:cs="Arial"/>
          <w:sz w:val="24"/>
          <w:szCs w:val="24"/>
        </w:rPr>
        <w:t>разработаны те</w:t>
      </w:r>
      <w:r w:rsidR="002C5C34" w:rsidRPr="004F1C5F">
        <w:rPr>
          <w:rFonts w:ascii="Arial" w:hAnsi="Arial" w:cs="Arial"/>
          <w:sz w:val="24"/>
          <w:szCs w:val="24"/>
        </w:rPr>
        <w:t>х</w:t>
      </w:r>
      <w:r w:rsidR="002C5C34" w:rsidRPr="004F1C5F">
        <w:rPr>
          <w:rFonts w:ascii="Arial" w:hAnsi="Arial" w:cs="Arial"/>
          <w:sz w:val="24"/>
          <w:szCs w:val="24"/>
        </w:rPr>
        <w:t>нические требования на проектирование реконструкции компрессорного цеха, подготовлено технико-экономическое сопровождение технологии перекачки газа с ути</w:t>
      </w:r>
      <w:r w:rsidR="007A0BFF">
        <w:rPr>
          <w:rFonts w:ascii="Arial" w:hAnsi="Arial" w:cs="Arial"/>
          <w:sz w:val="24"/>
          <w:szCs w:val="24"/>
        </w:rPr>
        <w:t xml:space="preserve">лизацией тепла на КС </w:t>
      </w:r>
      <w:r w:rsidR="002C5C34" w:rsidRPr="004F1C5F">
        <w:rPr>
          <w:rFonts w:ascii="Arial" w:hAnsi="Arial" w:cs="Arial"/>
          <w:sz w:val="24"/>
          <w:szCs w:val="24"/>
        </w:rPr>
        <w:t>Арская</w:t>
      </w:r>
      <w:r w:rsidR="002C5C34">
        <w:rPr>
          <w:rFonts w:ascii="Arial" w:hAnsi="Arial" w:cs="Arial"/>
          <w:sz w:val="24"/>
          <w:szCs w:val="24"/>
        </w:rPr>
        <w:t>,</w:t>
      </w:r>
      <w:r w:rsidR="002C5C34" w:rsidRPr="004F1C5F">
        <w:rPr>
          <w:rFonts w:ascii="Arial" w:hAnsi="Arial" w:cs="Arial"/>
          <w:sz w:val="24"/>
          <w:szCs w:val="24"/>
        </w:rPr>
        <w:t xml:space="preserve"> являющейся одной из крупнейших </w:t>
      </w:r>
      <w:r w:rsidR="002C5C34">
        <w:rPr>
          <w:rFonts w:ascii="Arial" w:hAnsi="Arial" w:cs="Arial"/>
          <w:sz w:val="24"/>
          <w:szCs w:val="24"/>
        </w:rPr>
        <w:t>КС</w:t>
      </w:r>
      <w:r w:rsidR="002C5C34" w:rsidRPr="004F1C5F">
        <w:rPr>
          <w:rFonts w:ascii="Arial" w:hAnsi="Arial" w:cs="Arial"/>
          <w:sz w:val="24"/>
          <w:szCs w:val="24"/>
        </w:rPr>
        <w:t xml:space="preserve"> в ОАО «Газпром», обслуживающей 7 ниток газопроводов, включая экспортные.</w:t>
      </w:r>
      <w:r w:rsidRPr="004F1C5F">
        <w:rPr>
          <w:rFonts w:ascii="Arial" w:hAnsi="Arial" w:cs="Arial"/>
          <w:sz w:val="24"/>
          <w:szCs w:val="24"/>
        </w:rPr>
        <w:t xml:space="preserve"> В целях повышения энергоэффективности и надежности энергоснабжения ГПА разраб</w:t>
      </w:r>
      <w:r w:rsidRPr="004F1C5F">
        <w:rPr>
          <w:rFonts w:ascii="Arial" w:hAnsi="Arial" w:cs="Arial"/>
          <w:sz w:val="24"/>
          <w:szCs w:val="24"/>
        </w:rPr>
        <w:t>о</w:t>
      </w:r>
      <w:r w:rsidRPr="004F1C5F">
        <w:rPr>
          <w:rFonts w:ascii="Arial" w:hAnsi="Arial" w:cs="Arial"/>
          <w:sz w:val="24"/>
          <w:szCs w:val="24"/>
        </w:rPr>
        <w:t>тана конструкторская и проектная документация на изготовление преобразоват</w:t>
      </w:r>
      <w:r w:rsidRPr="004F1C5F">
        <w:rPr>
          <w:rFonts w:ascii="Arial" w:hAnsi="Arial" w:cs="Arial"/>
          <w:sz w:val="24"/>
          <w:szCs w:val="24"/>
        </w:rPr>
        <w:t>е</w:t>
      </w:r>
      <w:r w:rsidRPr="004F1C5F">
        <w:rPr>
          <w:rFonts w:ascii="Arial" w:hAnsi="Arial" w:cs="Arial"/>
          <w:sz w:val="24"/>
          <w:szCs w:val="24"/>
        </w:rPr>
        <w:t>ля частоты для генератора собственных нужд агрегата ГПА-25И, который обесп</w:t>
      </w:r>
      <w:r w:rsidRPr="004F1C5F">
        <w:rPr>
          <w:rFonts w:ascii="Arial" w:hAnsi="Arial" w:cs="Arial"/>
          <w:sz w:val="24"/>
          <w:szCs w:val="24"/>
        </w:rPr>
        <w:t>е</w:t>
      </w:r>
      <w:r w:rsidRPr="004F1C5F">
        <w:rPr>
          <w:rFonts w:ascii="Arial" w:hAnsi="Arial" w:cs="Arial"/>
          <w:sz w:val="24"/>
          <w:szCs w:val="24"/>
        </w:rPr>
        <w:t>чит замещение приобретаемой электроэнергии и исключит бестоковую паузу при переключении внешней сети. Завершение работ, изготовление опытного образца, монтаж, пусконаладка и межведомственные испытания преобразователя частоты для генератора собственных нужд агрегата ГПА-25И запланированы на 2015</w:t>
      </w:r>
      <w:r w:rsidR="002C5C34">
        <w:rPr>
          <w:rFonts w:ascii="Arial" w:hAnsi="Arial" w:cs="Arial"/>
          <w:sz w:val="24"/>
          <w:szCs w:val="24"/>
        </w:rPr>
        <w:t xml:space="preserve"> г</w:t>
      </w:r>
      <w:r w:rsidRPr="004F1C5F">
        <w:rPr>
          <w:rFonts w:ascii="Arial" w:hAnsi="Arial" w:cs="Arial"/>
          <w:sz w:val="24"/>
          <w:szCs w:val="24"/>
        </w:rPr>
        <w:t>.</w:t>
      </w:r>
      <w:r w:rsidRPr="004F1C5F">
        <w:rPr>
          <w:rFonts w:ascii="Arial" w:hAnsi="Arial" w:cs="Arial"/>
          <w:b/>
          <w:sz w:val="24"/>
          <w:szCs w:val="24"/>
        </w:rPr>
        <w:t xml:space="preserve"> </w:t>
      </w:r>
    </w:p>
    <w:p w:rsidR="007603AC" w:rsidRPr="004F1C5F" w:rsidRDefault="00127398" w:rsidP="00FD7C08">
      <w:pPr>
        <w:ind w:firstLine="709"/>
        <w:jc w:val="both"/>
        <w:rPr>
          <w:rFonts w:ascii="Arial" w:hAnsi="Arial" w:cs="Arial"/>
          <w:sz w:val="24"/>
          <w:szCs w:val="24"/>
        </w:rPr>
      </w:pPr>
      <w:r w:rsidRPr="004F1C5F">
        <w:rPr>
          <w:rFonts w:ascii="Arial" w:hAnsi="Arial" w:cs="Arial"/>
          <w:b/>
          <w:sz w:val="24"/>
          <w:szCs w:val="24"/>
        </w:rPr>
        <w:t xml:space="preserve">ООО </w:t>
      </w:r>
      <w:r w:rsidR="002C5C34">
        <w:rPr>
          <w:rFonts w:ascii="Arial" w:hAnsi="Arial" w:cs="Arial"/>
          <w:b/>
          <w:sz w:val="24"/>
          <w:szCs w:val="24"/>
        </w:rPr>
        <w:t>«</w:t>
      </w:r>
      <w:r w:rsidRPr="004F1C5F">
        <w:rPr>
          <w:rFonts w:ascii="Arial" w:hAnsi="Arial" w:cs="Arial"/>
          <w:b/>
          <w:sz w:val="24"/>
          <w:szCs w:val="24"/>
        </w:rPr>
        <w:t>Газпром трансгаз Самара</w:t>
      </w:r>
      <w:r w:rsidR="002C5C34">
        <w:rPr>
          <w:rFonts w:ascii="Arial" w:hAnsi="Arial" w:cs="Arial"/>
          <w:b/>
          <w:sz w:val="24"/>
          <w:szCs w:val="24"/>
        </w:rPr>
        <w:t>»</w:t>
      </w:r>
      <w:r w:rsidRPr="004F1C5F">
        <w:rPr>
          <w:rFonts w:ascii="Arial" w:hAnsi="Arial" w:cs="Arial"/>
          <w:b/>
          <w:sz w:val="24"/>
          <w:szCs w:val="24"/>
        </w:rPr>
        <w:t xml:space="preserve"> </w:t>
      </w:r>
      <w:r w:rsidRPr="004F1C5F">
        <w:rPr>
          <w:rFonts w:ascii="Arial" w:hAnsi="Arial" w:cs="Arial"/>
          <w:sz w:val="24"/>
          <w:szCs w:val="24"/>
        </w:rPr>
        <w:t>разработана «Методика утилизации о</w:t>
      </w:r>
      <w:r w:rsidRPr="004F1C5F">
        <w:rPr>
          <w:rFonts w:ascii="Arial" w:hAnsi="Arial" w:cs="Arial"/>
          <w:sz w:val="24"/>
          <w:szCs w:val="24"/>
        </w:rPr>
        <w:t>т</w:t>
      </w:r>
      <w:r w:rsidRPr="004F1C5F">
        <w:rPr>
          <w:rFonts w:ascii="Arial" w:hAnsi="Arial" w:cs="Arial"/>
          <w:sz w:val="24"/>
          <w:szCs w:val="24"/>
        </w:rPr>
        <w:t>ходов одоранта и емкостей его хранения», результатом которой стало экологич</w:t>
      </w:r>
      <w:r w:rsidRPr="004F1C5F">
        <w:rPr>
          <w:rFonts w:ascii="Arial" w:hAnsi="Arial" w:cs="Arial"/>
          <w:sz w:val="24"/>
          <w:szCs w:val="24"/>
        </w:rPr>
        <w:t>е</w:t>
      </w:r>
      <w:r w:rsidRPr="004F1C5F">
        <w:rPr>
          <w:rFonts w:ascii="Arial" w:hAnsi="Arial" w:cs="Arial"/>
          <w:sz w:val="24"/>
          <w:szCs w:val="24"/>
        </w:rPr>
        <w:t>ски безопасное обращения с участками разлива одоранта и возможность нейтр</w:t>
      </w:r>
      <w:r w:rsidRPr="004F1C5F">
        <w:rPr>
          <w:rFonts w:ascii="Arial" w:hAnsi="Arial" w:cs="Arial"/>
          <w:sz w:val="24"/>
          <w:szCs w:val="24"/>
        </w:rPr>
        <w:t>а</w:t>
      </w:r>
      <w:r w:rsidRPr="004F1C5F">
        <w:rPr>
          <w:rFonts w:ascii="Arial" w:hAnsi="Arial" w:cs="Arial"/>
          <w:sz w:val="24"/>
          <w:szCs w:val="24"/>
        </w:rPr>
        <w:t>лизации паров одоранта в составе газораспределительных станций в зимний п</w:t>
      </w:r>
      <w:r w:rsidRPr="004F1C5F">
        <w:rPr>
          <w:rFonts w:ascii="Arial" w:hAnsi="Arial" w:cs="Arial"/>
          <w:sz w:val="24"/>
          <w:szCs w:val="24"/>
        </w:rPr>
        <w:t>е</w:t>
      </w:r>
      <w:r w:rsidRPr="004F1C5F">
        <w:rPr>
          <w:rFonts w:ascii="Arial" w:hAnsi="Arial" w:cs="Arial"/>
          <w:sz w:val="24"/>
          <w:szCs w:val="24"/>
        </w:rPr>
        <w:t xml:space="preserve">риод. В рамках этой методики создан </w:t>
      </w:r>
      <w:r w:rsidR="002C5C34">
        <w:rPr>
          <w:rFonts w:ascii="Arial" w:hAnsi="Arial" w:cs="Arial"/>
          <w:sz w:val="24"/>
          <w:szCs w:val="24"/>
        </w:rPr>
        <w:t>«</w:t>
      </w:r>
      <w:r w:rsidRPr="004F1C5F">
        <w:rPr>
          <w:rFonts w:ascii="Arial" w:hAnsi="Arial" w:cs="Arial"/>
          <w:sz w:val="24"/>
          <w:szCs w:val="24"/>
        </w:rPr>
        <w:t>Стандарт организации по экологически безопасному обращению с одорантом природного газа</w:t>
      </w:r>
      <w:r w:rsidR="002C5C34">
        <w:rPr>
          <w:rFonts w:ascii="Arial" w:hAnsi="Arial" w:cs="Arial"/>
          <w:sz w:val="24"/>
          <w:szCs w:val="24"/>
        </w:rPr>
        <w:t>»</w:t>
      </w:r>
      <w:r w:rsidRPr="004F1C5F">
        <w:rPr>
          <w:rFonts w:ascii="Arial" w:hAnsi="Arial" w:cs="Arial"/>
          <w:sz w:val="24"/>
          <w:szCs w:val="24"/>
        </w:rPr>
        <w:t xml:space="preserve">. </w:t>
      </w:r>
    </w:p>
    <w:p w:rsidR="007603AC" w:rsidRPr="004F1C5F" w:rsidRDefault="007603AC" w:rsidP="00FD7C08">
      <w:pPr>
        <w:ind w:firstLine="709"/>
        <w:jc w:val="both"/>
        <w:rPr>
          <w:rFonts w:ascii="Arial" w:hAnsi="Arial" w:cs="Arial"/>
          <w:sz w:val="24"/>
          <w:szCs w:val="24"/>
        </w:rPr>
      </w:pPr>
      <w:r w:rsidRPr="004F1C5F">
        <w:rPr>
          <w:rFonts w:ascii="Arial" w:hAnsi="Arial" w:cs="Arial"/>
          <w:b/>
          <w:sz w:val="24"/>
          <w:szCs w:val="24"/>
        </w:rPr>
        <w:t xml:space="preserve">ООО </w:t>
      </w:r>
      <w:r w:rsidR="002C5C34">
        <w:rPr>
          <w:rFonts w:ascii="Arial" w:hAnsi="Arial" w:cs="Arial"/>
          <w:b/>
          <w:sz w:val="24"/>
          <w:szCs w:val="24"/>
        </w:rPr>
        <w:t>«</w:t>
      </w:r>
      <w:r w:rsidRPr="004F1C5F">
        <w:rPr>
          <w:rFonts w:ascii="Arial" w:hAnsi="Arial" w:cs="Arial"/>
          <w:b/>
          <w:sz w:val="24"/>
          <w:szCs w:val="24"/>
        </w:rPr>
        <w:t xml:space="preserve">Газпром </w:t>
      </w:r>
      <w:r w:rsidR="002C5C34">
        <w:rPr>
          <w:rFonts w:ascii="Arial" w:hAnsi="Arial" w:cs="Arial"/>
          <w:b/>
          <w:sz w:val="24"/>
          <w:szCs w:val="24"/>
        </w:rPr>
        <w:t>т</w:t>
      </w:r>
      <w:r w:rsidRPr="004F1C5F">
        <w:rPr>
          <w:rFonts w:ascii="Arial" w:hAnsi="Arial" w:cs="Arial"/>
          <w:b/>
          <w:sz w:val="24"/>
          <w:szCs w:val="24"/>
        </w:rPr>
        <w:t>рансгаз Санкт-Петербург</w:t>
      </w:r>
      <w:r w:rsidR="002C5C34">
        <w:rPr>
          <w:rFonts w:ascii="Arial" w:hAnsi="Arial" w:cs="Arial"/>
          <w:b/>
          <w:sz w:val="24"/>
          <w:szCs w:val="24"/>
        </w:rPr>
        <w:t>»</w:t>
      </w:r>
      <w:r w:rsidRPr="004F1C5F">
        <w:rPr>
          <w:rFonts w:ascii="Arial" w:hAnsi="Arial" w:cs="Arial"/>
          <w:sz w:val="24"/>
          <w:szCs w:val="24"/>
        </w:rPr>
        <w:t xml:space="preserve"> выполнена </w:t>
      </w:r>
      <w:r w:rsidR="007A0BFF">
        <w:rPr>
          <w:rFonts w:ascii="Arial" w:hAnsi="Arial" w:cs="Arial"/>
          <w:sz w:val="24"/>
          <w:szCs w:val="24"/>
        </w:rPr>
        <w:t>р</w:t>
      </w:r>
      <w:r w:rsidRPr="004F1C5F">
        <w:rPr>
          <w:rFonts w:ascii="Arial" w:hAnsi="Arial" w:cs="Arial"/>
          <w:sz w:val="24"/>
          <w:szCs w:val="24"/>
        </w:rPr>
        <w:t>азработка сист</w:t>
      </w:r>
      <w:r w:rsidRPr="004F1C5F">
        <w:rPr>
          <w:rFonts w:ascii="Arial" w:hAnsi="Arial" w:cs="Arial"/>
          <w:sz w:val="24"/>
          <w:szCs w:val="24"/>
        </w:rPr>
        <w:t>е</w:t>
      </w:r>
      <w:r w:rsidRPr="004F1C5F">
        <w:rPr>
          <w:rFonts w:ascii="Arial" w:hAnsi="Arial" w:cs="Arial"/>
          <w:sz w:val="24"/>
          <w:szCs w:val="24"/>
        </w:rPr>
        <w:t>мы управления экологическими и социальными аспектами при эксплуатации КС Портовая и линейной части от КС Волховская до Бухты Портовая. Результаты р</w:t>
      </w:r>
      <w:r w:rsidRPr="004F1C5F">
        <w:rPr>
          <w:rFonts w:ascii="Arial" w:hAnsi="Arial" w:cs="Arial"/>
          <w:sz w:val="24"/>
          <w:szCs w:val="24"/>
        </w:rPr>
        <w:t>а</w:t>
      </w:r>
      <w:r w:rsidRPr="004F1C5F">
        <w:rPr>
          <w:rFonts w:ascii="Arial" w:hAnsi="Arial" w:cs="Arial"/>
          <w:sz w:val="24"/>
          <w:szCs w:val="24"/>
        </w:rPr>
        <w:t>боты: стандарт организации и руководства по управлению экологическими и соц</w:t>
      </w:r>
      <w:r w:rsidRPr="004F1C5F">
        <w:rPr>
          <w:rFonts w:ascii="Arial" w:hAnsi="Arial" w:cs="Arial"/>
          <w:sz w:val="24"/>
          <w:szCs w:val="24"/>
        </w:rPr>
        <w:t>и</w:t>
      </w:r>
      <w:r w:rsidRPr="004F1C5F">
        <w:rPr>
          <w:rFonts w:ascii="Arial" w:hAnsi="Arial" w:cs="Arial"/>
          <w:sz w:val="24"/>
          <w:szCs w:val="24"/>
        </w:rPr>
        <w:t>альными аспектами при эксплуатации КС Портовая и линейной части от КС Во</w:t>
      </w:r>
      <w:r w:rsidRPr="004F1C5F">
        <w:rPr>
          <w:rFonts w:ascii="Arial" w:hAnsi="Arial" w:cs="Arial"/>
          <w:sz w:val="24"/>
          <w:szCs w:val="24"/>
        </w:rPr>
        <w:t>л</w:t>
      </w:r>
      <w:r w:rsidRPr="004F1C5F">
        <w:rPr>
          <w:rFonts w:ascii="Arial" w:hAnsi="Arial" w:cs="Arial"/>
          <w:sz w:val="24"/>
          <w:szCs w:val="24"/>
        </w:rPr>
        <w:t>ховская до Бухты Портовая на 2013</w:t>
      </w:r>
      <w:r w:rsidR="007A0BFF">
        <w:rPr>
          <w:rFonts w:ascii="Arial" w:hAnsi="Arial" w:cs="Arial"/>
          <w:sz w:val="24"/>
          <w:szCs w:val="24"/>
        </w:rPr>
        <w:t>–</w:t>
      </w:r>
      <w:r w:rsidRPr="004F1C5F">
        <w:rPr>
          <w:rFonts w:ascii="Arial" w:hAnsi="Arial" w:cs="Arial"/>
          <w:sz w:val="24"/>
          <w:szCs w:val="24"/>
        </w:rPr>
        <w:t>2015 гг. Работа имела большое значение для  реализации обязательства ОАО «Газпром» в области кредитных гарантий перед агентствами экспортного кредитования и выполнени</w:t>
      </w:r>
      <w:r w:rsidR="007A0BFF">
        <w:rPr>
          <w:rFonts w:ascii="Arial" w:hAnsi="Arial" w:cs="Arial"/>
          <w:sz w:val="24"/>
          <w:szCs w:val="24"/>
        </w:rPr>
        <w:t>я</w:t>
      </w:r>
      <w:r w:rsidRPr="004F1C5F">
        <w:rPr>
          <w:rFonts w:ascii="Arial" w:hAnsi="Arial" w:cs="Arial"/>
          <w:sz w:val="24"/>
          <w:szCs w:val="24"/>
        </w:rPr>
        <w:t xml:space="preserve"> социальных и экологических обязательств перед Организацией по экономическому сотрудничеству и развитию (ОЭСР); для выполнения соглашения ОАО «Газпром»</w:t>
      </w:r>
      <w:r w:rsidR="007A0BFF">
        <w:rPr>
          <w:rFonts w:ascii="Arial" w:hAnsi="Arial" w:cs="Arial"/>
          <w:sz w:val="24"/>
          <w:szCs w:val="24"/>
        </w:rPr>
        <w:t xml:space="preserve"> и</w:t>
      </w:r>
      <w:r w:rsidRPr="004F1C5F">
        <w:rPr>
          <w:rFonts w:ascii="Arial" w:hAnsi="Arial" w:cs="Arial"/>
          <w:sz w:val="24"/>
          <w:szCs w:val="24"/>
        </w:rPr>
        <w:t xml:space="preserve"> Citibank Europe PLC с участием Citibank International PLC о предоставлении кредитной линии; выполн</w:t>
      </w:r>
      <w:r w:rsidRPr="004F1C5F">
        <w:rPr>
          <w:rFonts w:ascii="Arial" w:hAnsi="Arial" w:cs="Arial"/>
          <w:sz w:val="24"/>
          <w:szCs w:val="24"/>
        </w:rPr>
        <w:t>е</w:t>
      </w:r>
      <w:r w:rsidRPr="004F1C5F">
        <w:rPr>
          <w:rFonts w:ascii="Arial" w:hAnsi="Arial" w:cs="Arial"/>
          <w:sz w:val="24"/>
          <w:szCs w:val="24"/>
        </w:rPr>
        <w:t>ния условий договора на оказание услуг по экологическому и социальному ко</w:t>
      </w:r>
      <w:r w:rsidRPr="004F1C5F">
        <w:rPr>
          <w:rFonts w:ascii="Arial" w:hAnsi="Arial" w:cs="Arial"/>
          <w:sz w:val="24"/>
          <w:szCs w:val="24"/>
        </w:rPr>
        <w:t>н</w:t>
      </w:r>
      <w:r w:rsidRPr="004F1C5F">
        <w:rPr>
          <w:rFonts w:ascii="Arial" w:hAnsi="Arial" w:cs="Arial"/>
          <w:sz w:val="24"/>
          <w:szCs w:val="24"/>
        </w:rPr>
        <w:t>тролю между D’Appolonia S.p.A. (Италия), ООО «Газпром Инвест запад», ООО «Газпром трансгаз Санкт-Петербург» и «БНП ПАРИБА С.А.»</w:t>
      </w:r>
      <w:r w:rsidRPr="004F1C5F">
        <w:rPr>
          <w:rFonts w:ascii="Arial" w:hAnsi="Arial" w:cs="Arial"/>
          <w:b/>
          <w:sz w:val="24"/>
          <w:szCs w:val="24"/>
        </w:rPr>
        <w:t xml:space="preserve"> </w:t>
      </w:r>
    </w:p>
    <w:p w:rsidR="007603AC" w:rsidRPr="004F1C5F" w:rsidRDefault="00127398" w:rsidP="00FD7C08">
      <w:pPr>
        <w:ind w:firstLine="709"/>
        <w:jc w:val="both"/>
        <w:rPr>
          <w:rFonts w:ascii="Arial" w:hAnsi="Arial" w:cs="Arial"/>
          <w:sz w:val="24"/>
          <w:szCs w:val="24"/>
        </w:rPr>
      </w:pPr>
      <w:r w:rsidRPr="004F1C5F">
        <w:rPr>
          <w:rFonts w:ascii="Arial" w:hAnsi="Arial" w:cs="Arial"/>
          <w:b/>
          <w:sz w:val="24"/>
          <w:szCs w:val="24"/>
        </w:rPr>
        <w:t xml:space="preserve">ООО </w:t>
      </w:r>
      <w:r w:rsidR="007A0BFF">
        <w:rPr>
          <w:rFonts w:ascii="Arial" w:hAnsi="Arial" w:cs="Arial"/>
          <w:b/>
          <w:sz w:val="24"/>
          <w:szCs w:val="24"/>
        </w:rPr>
        <w:t>«</w:t>
      </w:r>
      <w:r w:rsidRPr="004F1C5F">
        <w:rPr>
          <w:rFonts w:ascii="Arial" w:hAnsi="Arial" w:cs="Arial"/>
          <w:b/>
          <w:sz w:val="24"/>
          <w:szCs w:val="24"/>
        </w:rPr>
        <w:t>Газпром трансгаз Томск</w:t>
      </w:r>
      <w:r w:rsidR="007A0BFF">
        <w:rPr>
          <w:rFonts w:ascii="Arial" w:hAnsi="Arial" w:cs="Arial"/>
          <w:b/>
          <w:sz w:val="24"/>
          <w:szCs w:val="24"/>
        </w:rPr>
        <w:t>»</w:t>
      </w:r>
      <w:r w:rsidRPr="004F1C5F">
        <w:rPr>
          <w:rFonts w:ascii="Arial" w:hAnsi="Arial" w:cs="Arial"/>
          <w:sz w:val="24"/>
          <w:szCs w:val="24"/>
        </w:rPr>
        <w:t xml:space="preserve"> </w:t>
      </w:r>
      <w:r w:rsidR="00217351" w:rsidRPr="004F1C5F">
        <w:rPr>
          <w:rFonts w:ascii="Arial" w:hAnsi="Arial" w:cs="Arial"/>
          <w:sz w:val="24"/>
          <w:szCs w:val="24"/>
        </w:rPr>
        <w:t>б</w:t>
      </w:r>
      <w:r w:rsidRPr="004F1C5F">
        <w:rPr>
          <w:rFonts w:ascii="Arial" w:hAnsi="Arial" w:cs="Arial"/>
          <w:sz w:val="24"/>
          <w:szCs w:val="24"/>
        </w:rPr>
        <w:t>ыли разработаны технология и оборуд</w:t>
      </w:r>
      <w:r w:rsidRPr="004F1C5F">
        <w:rPr>
          <w:rFonts w:ascii="Arial" w:hAnsi="Arial" w:cs="Arial"/>
          <w:sz w:val="24"/>
          <w:szCs w:val="24"/>
        </w:rPr>
        <w:t>о</w:t>
      </w:r>
      <w:r w:rsidRPr="004F1C5F">
        <w:rPr>
          <w:rFonts w:ascii="Arial" w:hAnsi="Arial" w:cs="Arial"/>
          <w:sz w:val="24"/>
          <w:szCs w:val="24"/>
        </w:rPr>
        <w:t>вание очистки и обеззараживания промышленных и хозяйственно-бытовых сто</w:t>
      </w:r>
      <w:r w:rsidRPr="004F1C5F">
        <w:rPr>
          <w:rFonts w:ascii="Arial" w:hAnsi="Arial" w:cs="Arial"/>
          <w:sz w:val="24"/>
          <w:szCs w:val="24"/>
        </w:rPr>
        <w:t>ч</w:t>
      </w:r>
      <w:r w:rsidRPr="004F1C5F">
        <w:rPr>
          <w:rFonts w:ascii="Arial" w:hAnsi="Arial" w:cs="Arial"/>
          <w:sz w:val="24"/>
          <w:szCs w:val="24"/>
        </w:rPr>
        <w:t>ных вод.</w:t>
      </w:r>
      <w:r w:rsidR="00E61288" w:rsidRPr="004F1C5F">
        <w:rPr>
          <w:rFonts w:ascii="Arial" w:hAnsi="Arial" w:cs="Arial"/>
          <w:sz w:val="24"/>
          <w:szCs w:val="24"/>
        </w:rPr>
        <w:t xml:space="preserve"> Создан</w:t>
      </w:r>
      <w:r w:rsidRPr="004F1C5F">
        <w:rPr>
          <w:rFonts w:ascii="Arial" w:hAnsi="Arial" w:cs="Arial"/>
          <w:sz w:val="24"/>
          <w:szCs w:val="24"/>
        </w:rPr>
        <w:t xml:space="preserve"> опытн</w:t>
      </w:r>
      <w:r w:rsidR="00E61288" w:rsidRPr="004F1C5F">
        <w:rPr>
          <w:rFonts w:ascii="Arial" w:hAnsi="Arial" w:cs="Arial"/>
          <w:sz w:val="24"/>
          <w:szCs w:val="24"/>
        </w:rPr>
        <w:t>ый</w:t>
      </w:r>
      <w:r w:rsidRPr="004F1C5F">
        <w:rPr>
          <w:rFonts w:ascii="Arial" w:hAnsi="Arial" w:cs="Arial"/>
          <w:sz w:val="24"/>
          <w:szCs w:val="24"/>
        </w:rPr>
        <w:t xml:space="preserve"> образ</w:t>
      </w:r>
      <w:r w:rsidR="00E61288" w:rsidRPr="004F1C5F">
        <w:rPr>
          <w:rFonts w:ascii="Arial" w:hAnsi="Arial" w:cs="Arial"/>
          <w:sz w:val="24"/>
          <w:szCs w:val="24"/>
        </w:rPr>
        <w:t>ец</w:t>
      </w:r>
      <w:r w:rsidRPr="004F1C5F">
        <w:rPr>
          <w:rFonts w:ascii="Arial" w:hAnsi="Arial" w:cs="Arial"/>
          <w:sz w:val="24"/>
          <w:szCs w:val="24"/>
        </w:rPr>
        <w:t xml:space="preserve"> комплексной установки очистки и обеззараж</w:t>
      </w:r>
      <w:r w:rsidRPr="004F1C5F">
        <w:rPr>
          <w:rFonts w:ascii="Arial" w:hAnsi="Arial" w:cs="Arial"/>
          <w:sz w:val="24"/>
          <w:szCs w:val="24"/>
        </w:rPr>
        <w:t>и</w:t>
      </w:r>
      <w:r w:rsidRPr="004F1C5F">
        <w:rPr>
          <w:rFonts w:ascii="Arial" w:hAnsi="Arial" w:cs="Arial"/>
          <w:sz w:val="24"/>
          <w:szCs w:val="24"/>
        </w:rPr>
        <w:t>вания промышленных и хозяйственно-бытовых сточных вод</w:t>
      </w:r>
      <w:r w:rsidR="00E61288" w:rsidRPr="004F1C5F">
        <w:rPr>
          <w:rFonts w:ascii="Arial" w:hAnsi="Arial" w:cs="Arial"/>
          <w:sz w:val="24"/>
          <w:szCs w:val="24"/>
        </w:rPr>
        <w:t xml:space="preserve">, подготовлены </w:t>
      </w:r>
      <w:r w:rsidRPr="004F1C5F">
        <w:rPr>
          <w:rFonts w:ascii="Arial" w:hAnsi="Arial" w:cs="Arial"/>
          <w:sz w:val="24"/>
          <w:szCs w:val="24"/>
        </w:rPr>
        <w:t>Техн</w:t>
      </w:r>
      <w:r w:rsidRPr="004F1C5F">
        <w:rPr>
          <w:rFonts w:ascii="Arial" w:hAnsi="Arial" w:cs="Arial"/>
          <w:sz w:val="24"/>
          <w:szCs w:val="24"/>
        </w:rPr>
        <w:t>и</w:t>
      </w:r>
      <w:r w:rsidRPr="004F1C5F">
        <w:rPr>
          <w:rFonts w:ascii="Arial" w:hAnsi="Arial" w:cs="Arial"/>
          <w:sz w:val="24"/>
          <w:szCs w:val="24"/>
        </w:rPr>
        <w:t>ческие требования к импульсному электронному ускорителю</w:t>
      </w:r>
      <w:r w:rsidR="00E61288" w:rsidRPr="004F1C5F">
        <w:rPr>
          <w:rFonts w:ascii="Arial" w:hAnsi="Arial" w:cs="Arial"/>
          <w:sz w:val="24"/>
          <w:szCs w:val="24"/>
        </w:rPr>
        <w:t xml:space="preserve"> и</w:t>
      </w:r>
      <w:r w:rsidRPr="004F1C5F">
        <w:rPr>
          <w:rFonts w:ascii="Arial" w:hAnsi="Arial" w:cs="Arial"/>
          <w:sz w:val="24"/>
          <w:szCs w:val="24"/>
        </w:rPr>
        <w:t xml:space="preserve"> Технические тр</w:t>
      </w:r>
      <w:r w:rsidRPr="004F1C5F">
        <w:rPr>
          <w:rFonts w:ascii="Arial" w:hAnsi="Arial" w:cs="Arial"/>
          <w:sz w:val="24"/>
          <w:szCs w:val="24"/>
        </w:rPr>
        <w:t>е</w:t>
      </w:r>
      <w:r w:rsidRPr="004F1C5F">
        <w:rPr>
          <w:rFonts w:ascii="Arial" w:hAnsi="Arial" w:cs="Arial"/>
          <w:sz w:val="24"/>
          <w:szCs w:val="24"/>
        </w:rPr>
        <w:t>бования к комплексу очистки стоков.</w:t>
      </w:r>
      <w:r w:rsidR="007603AC" w:rsidRPr="004F1C5F">
        <w:rPr>
          <w:rFonts w:ascii="Arial" w:hAnsi="Arial" w:cs="Arial"/>
          <w:b/>
          <w:sz w:val="24"/>
          <w:szCs w:val="24"/>
        </w:rPr>
        <w:t xml:space="preserve"> </w:t>
      </w:r>
    </w:p>
    <w:p w:rsidR="007603AC" w:rsidRPr="004F1C5F" w:rsidRDefault="007603AC" w:rsidP="00FD7C08">
      <w:pPr>
        <w:ind w:firstLine="709"/>
        <w:jc w:val="both"/>
        <w:rPr>
          <w:rFonts w:ascii="Arial" w:hAnsi="Arial" w:cs="Arial"/>
          <w:sz w:val="24"/>
          <w:szCs w:val="24"/>
        </w:rPr>
      </w:pPr>
      <w:r w:rsidRPr="004F1C5F">
        <w:rPr>
          <w:rFonts w:ascii="Arial" w:hAnsi="Arial" w:cs="Arial"/>
          <w:b/>
          <w:sz w:val="24"/>
          <w:szCs w:val="24"/>
        </w:rPr>
        <w:t xml:space="preserve">ОАО </w:t>
      </w:r>
      <w:r w:rsidR="007A0BFF">
        <w:rPr>
          <w:rFonts w:ascii="Arial" w:hAnsi="Arial" w:cs="Arial"/>
          <w:b/>
          <w:sz w:val="24"/>
          <w:szCs w:val="24"/>
        </w:rPr>
        <w:t>«</w:t>
      </w:r>
      <w:r w:rsidRPr="004F1C5F">
        <w:rPr>
          <w:rFonts w:ascii="Arial" w:hAnsi="Arial" w:cs="Arial"/>
          <w:b/>
          <w:sz w:val="24"/>
          <w:szCs w:val="24"/>
        </w:rPr>
        <w:t>Газпром нефтехим Салават</w:t>
      </w:r>
      <w:r w:rsidR="007A0BFF">
        <w:rPr>
          <w:rFonts w:ascii="Arial" w:hAnsi="Arial" w:cs="Arial"/>
          <w:b/>
          <w:sz w:val="24"/>
          <w:szCs w:val="24"/>
        </w:rPr>
        <w:t>»</w:t>
      </w:r>
      <w:r w:rsidRPr="004F1C5F">
        <w:rPr>
          <w:rFonts w:ascii="Arial" w:hAnsi="Arial" w:cs="Arial"/>
          <w:b/>
          <w:sz w:val="24"/>
          <w:szCs w:val="24"/>
        </w:rPr>
        <w:t xml:space="preserve"> </w:t>
      </w:r>
      <w:r w:rsidRPr="004F1C5F">
        <w:rPr>
          <w:rFonts w:ascii="Arial" w:hAnsi="Arial" w:cs="Arial"/>
          <w:sz w:val="24"/>
          <w:szCs w:val="24"/>
        </w:rPr>
        <w:t>выполнялся ряд прикладных НИР, имеющих важное значение для повышения уровня экологической безопасности производственных процессов, в том числе таких работ</w:t>
      </w:r>
      <w:r w:rsidR="007A0BFF">
        <w:rPr>
          <w:rFonts w:ascii="Arial" w:hAnsi="Arial" w:cs="Arial"/>
          <w:sz w:val="24"/>
          <w:szCs w:val="24"/>
        </w:rPr>
        <w:t>,</w:t>
      </w:r>
      <w:r w:rsidRPr="004F1C5F">
        <w:rPr>
          <w:rFonts w:ascii="Arial" w:hAnsi="Arial" w:cs="Arial"/>
          <w:sz w:val="24"/>
          <w:szCs w:val="24"/>
        </w:rPr>
        <w:t xml:space="preserve"> как «Разработка вариа</w:t>
      </w:r>
      <w:r w:rsidRPr="004F1C5F">
        <w:rPr>
          <w:rFonts w:ascii="Arial" w:hAnsi="Arial" w:cs="Arial"/>
          <w:sz w:val="24"/>
          <w:szCs w:val="24"/>
        </w:rPr>
        <w:t>н</w:t>
      </w:r>
      <w:r w:rsidRPr="004F1C5F">
        <w:rPr>
          <w:rFonts w:ascii="Arial" w:hAnsi="Arial" w:cs="Arial"/>
          <w:sz w:val="24"/>
          <w:szCs w:val="24"/>
        </w:rPr>
        <w:t>тов очистки сточных вод установки ГО-4 (составление баланса по загрязнит</w:t>
      </w:r>
      <w:r w:rsidRPr="004F1C5F">
        <w:rPr>
          <w:rFonts w:ascii="Arial" w:hAnsi="Arial" w:cs="Arial"/>
          <w:sz w:val="24"/>
          <w:szCs w:val="24"/>
        </w:rPr>
        <w:t>е</w:t>
      </w:r>
      <w:r w:rsidRPr="004F1C5F">
        <w:rPr>
          <w:rFonts w:ascii="Arial" w:hAnsi="Arial" w:cs="Arial"/>
          <w:sz w:val="24"/>
          <w:szCs w:val="24"/>
        </w:rPr>
        <w:t>лям)», «Разработка коллекции промышленных микроорганизмов для очистки сточных вод»</w:t>
      </w:r>
      <w:r w:rsidR="007A0BFF">
        <w:rPr>
          <w:rFonts w:ascii="Arial" w:hAnsi="Arial" w:cs="Arial"/>
          <w:sz w:val="24"/>
          <w:szCs w:val="24"/>
        </w:rPr>
        <w:t>,</w:t>
      </w:r>
      <w:r w:rsidRPr="004F1C5F">
        <w:rPr>
          <w:rFonts w:ascii="Arial" w:hAnsi="Arial" w:cs="Arial"/>
          <w:sz w:val="24"/>
          <w:szCs w:val="24"/>
        </w:rPr>
        <w:t xml:space="preserve"> «Исследование возможности утилизации стоков установки по атм</w:t>
      </w:r>
      <w:r w:rsidRPr="004F1C5F">
        <w:rPr>
          <w:rFonts w:ascii="Arial" w:hAnsi="Arial" w:cs="Arial"/>
          <w:sz w:val="24"/>
          <w:szCs w:val="24"/>
        </w:rPr>
        <w:t>о</w:t>
      </w:r>
      <w:r w:rsidRPr="004F1C5F">
        <w:rPr>
          <w:rFonts w:ascii="Arial" w:hAnsi="Arial" w:cs="Arial"/>
          <w:sz w:val="24"/>
          <w:szCs w:val="24"/>
        </w:rPr>
        <w:t xml:space="preserve">сферно-вакуумной перегонке нефти ЭЛОУ-АВТ-6», «Исследование возможности разработки технологии утилизации отходов производства акриловой кислоты», «Разработка технологии утилизации медьсодержащего стока».  </w:t>
      </w:r>
    </w:p>
    <w:p w:rsidR="00127398" w:rsidRDefault="007603AC" w:rsidP="00FD7C08">
      <w:pPr>
        <w:ind w:firstLine="709"/>
        <w:jc w:val="both"/>
        <w:rPr>
          <w:rFonts w:ascii="Arial" w:hAnsi="Arial" w:cs="Arial"/>
          <w:sz w:val="24"/>
          <w:szCs w:val="24"/>
          <w:vertAlign w:val="subscript"/>
        </w:rPr>
      </w:pPr>
      <w:r w:rsidRPr="004F1C5F">
        <w:rPr>
          <w:rFonts w:ascii="Arial" w:hAnsi="Arial" w:cs="Arial"/>
          <w:sz w:val="24"/>
          <w:szCs w:val="24"/>
        </w:rPr>
        <w:t>По заказу</w:t>
      </w:r>
      <w:r w:rsidRPr="004F1C5F">
        <w:rPr>
          <w:rFonts w:ascii="Arial" w:hAnsi="Arial" w:cs="Arial"/>
          <w:b/>
          <w:sz w:val="24"/>
          <w:szCs w:val="24"/>
        </w:rPr>
        <w:t xml:space="preserve"> ОАО </w:t>
      </w:r>
      <w:r w:rsidR="007A0BFF">
        <w:rPr>
          <w:rFonts w:ascii="Arial" w:hAnsi="Arial" w:cs="Arial"/>
          <w:b/>
          <w:sz w:val="24"/>
          <w:szCs w:val="24"/>
        </w:rPr>
        <w:t>«</w:t>
      </w:r>
      <w:r w:rsidRPr="004F1C5F">
        <w:rPr>
          <w:rFonts w:ascii="Arial" w:hAnsi="Arial" w:cs="Arial"/>
          <w:b/>
          <w:sz w:val="24"/>
          <w:szCs w:val="24"/>
        </w:rPr>
        <w:t>Севернефтегазпром</w:t>
      </w:r>
      <w:r w:rsidR="007A0BFF">
        <w:rPr>
          <w:rFonts w:ascii="Arial" w:hAnsi="Arial" w:cs="Arial"/>
          <w:b/>
          <w:sz w:val="24"/>
          <w:szCs w:val="24"/>
        </w:rPr>
        <w:t>»</w:t>
      </w:r>
      <w:r w:rsidRPr="004F1C5F">
        <w:rPr>
          <w:rFonts w:ascii="Arial" w:hAnsi="Arial" w:cs="Arial"/>
          <w:sz w:val="24"/>
          <w:szCs w:val="24"/>
        </w:rPr>
        <w:t xml:space="preserve"> в 2013 г</w:t>
      </w:r>
      <w:r w:rsidR="007A0BFF">
        <w:rPr>
          <w:rFonts w:ascii="Arial" w:hAnsi="Arial" w:cs="Arial"/>
          <w:sz w:val="24"/>
          <w:szCs w:val="24"/>
        </w:rPr>
        <w:t>.</w:t>
      </w:r>
      <w:r w:rsidRPr="004F1C5F">
        <w:rPr>
          <w:rFonts w:ascii="Arial" w:hAnsi="Arial" w:cs="Arial"/>
          <w:sz w:val="24"/>
          <w:szCs w:val="24"/>
        </w:rPr>
        <w:t xml:space="preserve"> была разработана автом</w:t>
      </w:r>
      <w:r w:rsidRPr="004F1C5F">
        <w:rPr>
          <w:rFonts w:ascii="Arial" w:hAnsi="Arial" w:cs="Arial"/>
          <w:sz w:val="24"/>
          <w:szCs w:val="24"/>
        </w:rPr>
        <w:t>а</w:t>
      </w:r>
      <w:r w:rsidRPr="004F1C5F">
        <w:rPr>
          <w:rFonts w:ascii="Arial" w:hAnsi="Arial" w:cs="Arial"/>
          <w:sz w:val="24"/>
          <w:szCs w:val="24"/>
        </w:rPr>
        <w:t>тизированная система управления технологическими потерями газа после сухих газодинамических уплотнений ГПА ДКС ЮРНГМ. Благодаря  внедрению разрабо</w:t>
      </w:r>
      <w:r w:rsidRPr="004F1C5F">
        <w:rPr>
          <w:rFonts w:ascii="Arial" w:hAnsi="Arial" w:cs="Arial"/>
          <w:sz w:val="24"/>
          <w:szCs w:val="24"/>
        </w:rPr>
        <w:t>т</w:t>
      </w:r>
      <w:r w:rsidRPr="004F1C5F">
        <w:rPr>
          <w:rFonts w:ascii="Arial" w:hAnsi="Arial" w:cs="Arial"/>
          <w:sz w:val="24"/>
          <w:szCs w:val="24"/>
        </w:rPr>
        <w:t>ки  выбросы загрязняющих веществ сократились  на 0,637 тыс.</w:t>
      </w:r>
      <w:r w:rsidR="007A0BFF">
        <w:rPr>
          <w:rFonts w:ascii="Arial" w:hAnsi="Arial" w:cs="Arial"/>
          <w:sz w:val="24"/>
          <w:szCs w:val="24"/>
        </w:rPr>
        <w:t xml:space="preserve"> </w:t>
      </w:r>
      <w:r w:rsidRPr="004F1C5F">
        <w:rPr>
          <w:rFonts w:ascii="Arial" w:hAnsi="Arial" w:cs="Arial"/>
          <w:sz w:val="24"/>
          <w:szCs w:val="24"/>
        </w:rPr>
        <w:t>т/год</w:t>
      </w:r>
      <w:r w:rsidR="007A0BFF">
        <w:rPr>
          <w:rFonts w:ascii="Arial" w:hAnsi="Arial" w:cs="Arial"/>
          <w:sz w:val="24"/>
          <w:szCs w:val="24"/>
        </w:rPr>
        <w:t>,</w:t>
      </w:r>
      <w:r w:rsidRPr="004F1C5F">
        <w:rPr>
          <w:rFonts w:ascii="Arial" w:hAnsi="Arial" w:cs="Arial"/>
          <w:sz w:val="24"/>
          <w:szCs w:val="24"/>
        </w:rPr>
        <w:t xml:space="preserve"> парниковых газов </w:t>
      </w:r>
      <w:r w:rsidR="007A0BFF">
        <w:rPr>
          <w:rFonts w:ascii="Arial" w:hAnsi="Arial" w:cs="Arial"/>
          <w:sz w:val="24"/>
          <w:szCs w:val="24"/>
        </w:rPr>
        <w:t>– на</w:t>
      </w:r>
      <w:r w:rsidRPr="004F1C5F">
        <w:rPr>
          <w:rFonts w:ascii="Arial" w:hAnsi="Arial" w:cs="Arial"/>
          <w:sz w:val="24"/>
          <w:szCs w:val="24"/>
        </w:rPr>
        <w:t xml:space="preserve"> 13,377 тыс. т/год </w:t>
      </w:r>
      <w:r w:rsidR="007A0BFF">
        <w:rPr>
          <w:rFonts w:ascii="Arial" w:hAnsi="Arial" w:cs="Arial"/>
          <w:sz w:val="24"/>
          <w:szCs w:val="24"/>
        </w:rPr>
        <w:t xml:space="preserve">в </w:t>
      </w:r>
      <w:r w:rsidRPr="004F1C5F">
        <w:rPr>
          <w:rFonts w:ascii="Arial" w:hAnsi="Arial" w:cs="Arial"/>
          <w:sz w:val="24"/>
          <w:szCs w:val="24"/>
        </w:rPr>
        <w:t>СО</w:t>
      </w:r>
      <w:r w:rsidRPr="004F1C5F">
        <w:rPr>
          <w:rFonts w:ascii="Arial" w:hAnsi="Arial" w:cs="Arial"/>
          <w:sz w:val="24"/>
          <w:szCs w:val="24"/>
          <w:vertAlign w:val="subscript"/>
        </w:rPr>
        <w:t>2</w:t>
      </w:r>
      <w:r w:rsidR="007A0BFF" w:rsidRPr="00415C83">
        <w:rPr>
          <w:rFonts w:ascii="Arial" w:hAnsi="Arial" w:cs="Arial"/>
          <w:sz w:val="24"/>
          <w:szCs w:val="24"/>
        </w:rPr>
        <w:t>-</w:t>
      </w:r>
      <w:r w:rsidRPr="00415C83">
        <w:rPr>
          <w:rFonts w:ascii="Arial" w:hAnsi="Arial" w:cs="Arial"/>
          <w:sz w:val="24"/>
          <w:szCs w:val="24"/>
        </w:rPr>
        <w:t xml:space="preserve"> экв.</w:t>
      </w:r>
    </w:p>
    <w:p w:rsidR="007154F9" w:rsidRPr="007154F9" w:rsidRDefault="007154F9" w:rsidP="007154F9">
      <w:pPr>
        <w:shd w:val="clear" w:color="auto" w:fill="FFFFFF" w:themeFill="background1"/>
        <w:ind w:firstLine="709"/>
        <w:jc w:val="both"/>
        <w:rPr>
          <w:rFonts w:ascii="Arial" w:eastAsia="Times New Roman" w:hAnsi="Arial" w:cs="Arial"/>
          <w:sz w:val="24"/>
          <w:szCs w:val="24"/>
          <w:lang w:eastAsia="ru-RU"/>
        </w:rPr>
      </w:pPr>
      <w:r w:rsidRPr="007154F9">
        <w:rPr>
          <w:rFonts w:ascii="Arial" w:eastAsia="Times New Roman" w:hAnsi="Arial" w:cs="Arial"/>
          <w:sz w:val="24"/>
          <w:szCs w:val="24"/>
          <w:lang w:eastAsia="ru-RU"/>
        </w:rPr>
        <w:t xml:space="preserve">ОАО «Севернефтегазпром» разработан проект </w:t>
      </w:r>
      <w:r w:rsidRPr="007154F9">
        <w:rPr>
          <w:rFonts w:ascii="Arial" w:hAnsi="Arial" w:cs="Arial"/>
          <w:sz w:val="24"/>
          <w:szCs w:val="24"/>
        </w:rPr>
        <w:t>реконструкции установки очистки производственных сточных вод с целью очистки водометанольных стоков от механических примесей, нефтепродуктов и ок</w:t>
      </w:r>
      <w:r w:rsidR="007A0BFF">
        <w:rPr>
          <w:rFonts w:ascii="Arial" w:hAnsi="Arial" w:cs="Arial"/>
          <w:sz w:val="24"/>
          <w:szCs w:val="24"/>
        </w:rPr>
        <w:t>с</w:t>
      </w:r>
      <w:r w:rsidRPr="007154F9">
        <w:rPr>
          <w:rFonts w:ascii="Arial" w:hAnsi="Arial" w:cs="Arial"/>
          <w:sz w:val="24"/>
          <w:szCs w:val="24"/>
        </w:rPr>
        <w:t xml:space="preserve">идов железа с обезвоживанием осадка очистных сооружений. </w:t>
      </w:r>
      <w:r w:rsidR="007A0BFF">
        <w:rPr>
          <w:rFonts w:ascii="Arial" w:eastAsia="Times New Roman" w:hAnsi="Arial" w:cs="Arial"/>
          <w:sz w:val="24"/>
          <w:szCs w:val="24"/>
          <w:lang w:eastAsia="ru-RU"/>
        </w:rPr>
        <w:t>П</w:t>
      </w:r>
      <w:r w:rsidRPr="007154F9">
        <w:rPr>
          <w:rFonts w:ascii="Arial" w:eastAsia="Times New Roman" w:hAnsi="Arial" w:cs="Arial"/>
          <w:sz w:val="24"/>
          <w:szCs w:val="24"/>
          <w:lang w:eastAsia="ru-RU"/>
        </w:rPr>
        <w:t>редусматривается устройство установки очистки производственно-дождевых сточных вод, включающ</w:t>
      </w:r>
      <w:r w:rsidR="007A0BFF">
        <w:rPr>
          <w:rFonts w:ascii="Arial" w:eastAsia="Times New Roman" w:hAnsi="Arial" w:cs="Arial"/>
          <w:sz w:val="24"/>
          <w:szCs w:val="24"/>
          <w:lang w:eastAsia="ru-RU"/>
        </w:rPr>
        <w:t>ей</w:t>
      </w:r>
      <w:r w:rsidRPr="007154F9">
        <w:rPr>
          <w:rFonts w:ascii="Arial" w:eastAsia="Times New Roman" w:hAnsi="Arial" w:cs="Arial"/>
          <w:sz w:val="24"/>
          <w:szCs w:val="24"/>
          <w:lang w:eastAsia="ru-RU"/>
        </w:rPr>
        <w:t xml:space="preserve"> в себя очистку стоков от механических примесей до концентрации не более 50 мг/л, нефтепродуктов не более 50 мг/л, окислов железа не более 3</w:t>
      </w:r>
      <w:r w:rsidR="007A0BFF">
        <w:rPr>
          <w:rFonts w:ascii="Arial" w:eastAsia="Times New Roman" w:hAnsi="Arial" w:cs="Arial"/>
          <w:sz w:val="24"/>
          <w:szCs w:val="24"/>
          <w:lang w:eastAsia="ru-RU"/>
        </w:rPr>
        <w:t xml:space="preserve"> </w:t>
      </w:r>
      <w:r w:rsidRPr="007154F9">
        <w:rPr>
          <w:rFonts w:ascii="Arial" w:eastAsia="Times New Roman" w:hAnsi="Arial" w:cs="Arial"/>
          <w:sz w:val="24"/>
          <w:szCs w:val="24"/>
          <w:lang w:eastAsia="ru-RU"/>
        </w:rPr>
        <w:t>мг/л. Получено положительное закл</w:t>
      </w:r>
      <w:r w:rsidRPr="007154F9">
        <w:rPr>
          <w:rFonts w:ascii="Arial" w:eastAsia="Times New Roman" w:hAnsi="Arial" w:cs="Arial"/>
          <w:sz w:val="24"/>
          <w:szCs w:val="24"/>
          <w:lang w:eastAsia="ru-RU"/>
        </w:rPr>
        <w:t>ю</w:t>
      </w:r>
      <w:r w:rsidRPr="007154F9">
        <w:rPr>
          <w:rFonts w:ascii="Arial" w:eastAsia="Times New Roman" w:hAnsi="Arial" w:cs="Arial"/>
          <w:sz w:val="24"/>
          <w:szCs w:val="24"/>
          <w:lang w:eastAsia="ru-RU"/>
        </w:rPr>
        <w:t>чение Главгосэкспертизы от 18</w:t>
      </w:r>
      <w:r w:rsidR="007A0BFF">
        <w:rPr>
          <w:rFonts w:ascii="Arial" w:eastAsia="Times New Roman" w:hAnsi="Arial" w:cs="Arial"/>
          <w:sz w:val="24"/>
          <w:szCs w:val="24"/>
          <w:lang w:eastAsia="ru-RU"/>
        </w:rPr>
        <w:t xml:space="preserve"> апреля </w:t>
      </w:r>
      <w:r w:rsidRPr="007154F9">
        <w:rPr>
          <w:rFonts w:ascii="Arial" w:eastAsia="Times New Roman" w:hAnsi="Arial" w:cs="Arial"/>
          <w:sz w:val="24"/>
          <w:szCs w:val="24"/>
          <w:lang w:eastAsia="ru-RU"/>
        </w:rPr>
        <w:t>2013</w:t>
      </w:r>
      <w:r w:rsidR="007A0BFF">
        <w:rPr>
          <w:rFonts w:ascii="Arial" w:eastAsia="Times New Roman" w:hAnsi="Arial" w:cs="Arial"/>
          <w:sz w:val="24"/>
          <w:szCs w:val="24"/>
          <w:lang w:eastAsia="ru-RU"/>
        </w:rPr>
        <w:t xml:space="preserve"> г.</w:t>
      </w:r>
      <w:r w:rsidRPr="007154F9">
        <w:rPr>
          <w:rFonts w:ascii="Arial" w:eastAsia="Times New Roman" w:hAnsi="Arial" w:cs="Arial"/>
          <w:sz w:val="24"/>
          <w:szCs w:val="24"/>
          <w:lang w:eastAsia="ru-RU"/>
        </w:rPr>
        <w:t xml:space="preserve"> №</w:t>
      </w:r>
      <w:r w:rsidR="007A0BFF">
        <w:rPr>
          <w:rFonts w:ascii="Arial" w:eastAsia="Times New Roman" w:hAnsi="Arial" w:cs="Arial"/>
          <w:sz w:val="24"/>
          <w:szCs w:val="24"/>
          <w:lang w:eastAsia="ru-RU"/>
        </w:rPr>
        <w:t xml:space="preserve"> </w:t>
      </w:r>
      <w:r w:rsidRPr="007154F9">
        <w:rPr>
          <w:rFonts w:ascii="Arial" w:eastAsia="Times New Roman" w:hAnsi="Arial" w:cs="Arial"/>
          <w:sz w:val="24"/>
          <w:szCs w:val="24"/>
          <w:lang w:eastAsia="ru-RU"/>
        </w:rPr>
        <w:t>89-1-4-0108-13. Закупка устано</w:t>
      </w:r>
      <w:r w:rsidRPr="007154F9">
        <w:rPr>
          <w:rFonts w:ascii="Arial" w:eastAsia="Times New Roman" w:hAnsi="Arial" w:cs="Arial"/>
          <w:sz w:val="24"/>
          <w:szCs w:val="24"/>
          <w:lang w:eastAsia="ru-RU"/>
        </w:rPr>
        <w:t>в</w:t>
      </w:r>
      <w:r w:rsidRPr="007154F9">
        <w:rPr>
          <w:rFonts w:ascii="Arial" w:eastAsia="Times New Roman" w:hAnsi="Arial" w:cs="Arial"/>
          <w:sz w:val="24"/>
          <w:szCs w:val="24"/>
          <w:lang w:eastAsia="ru-RU"/>
        </w:rPr>
        <w:t xml:space="preserve">ки </w:t>
      </w:r>
      <w:r w:rsidR="007A0BFF">
        <w:rPr>
          <w:rFonts w:ascii="Arial" w:eastAsia="Times New Roman" w:hAnsi="Arial" w:cs="Arial"/>
          <w:sz w:val="24"/>
          <w:szCs w:val="24"/>
          <w:lang w:eastAsia="ru-RU"/>
        </w:rPr>
        <w:t xml:space="preserve">была </w:t>
      </w:r>
      <w:r w:rsidRPr="007154F9">
        <w:rPr>
          <w:rFonts w:ascii="Arial" w:eastAsia="Times New Roman" w:hAnsi="Arial" w:cs="Arial"/>
          <w:sz w:val="24"/>
          <w:szCs w:val="24"/>
          <w:lang w:eastAsia="ru-RU"/>
        </w:rPr>
        <w:t xml:space="preserve">запланирована на декабрь 2013 г., монтаж и ввод в эксплуатацию – </w:t>
      </w:r>
      <w:r w:rsidR="007A0BFF">
        <w:rPr>
          <w:rFonts w:ascii="Arial" w:eastAsia="Times New Roman" w:hAnsi="Arial" w:cs="Arial"/>
          <w:sz w:val="24"/>
          <w:szCs w:val="24"/>
          <w:lang w:eastAsia="ru-RU"/>
        </w:rPr>
        <w:t xml:space="preserve">на </w:t>
      </w:r>
      <w:r w:rsidRPr="007154F9">
        <w:rPr>
          <w:rFonts w:ascii="Arial" w:eastAsia="Times New Roman" w:hAnsi="Arial" w:cs="Arial"/>
          <w:sz w:val="24"/>
          <w:szCs w:val="24"/>
          <w:lang w:eastAsia="ru-RU"/>
        </w:rPr>
        <w:t>2 квартал 2014 г.</w:t>
      </w:r>
    </w:p>
    <w:p w:rsidR="00127398" w:rsidRPr="004F1C5F" w:rsidRDefault="004F1C5F" w:rsidP="00FD7C08">
      <w:pPr>
        <w:ind w:firstLine="709"/>
        <w:jc w:val="both"/>
        <w:rPr>
          <w:rFonts w:ascii="Arial" w:hAnsi="Arial" w:cs="Arial"/>
          <w:sz w:val="24"/>
          <w:szCs w:val="24"/>
        </w:rPr>
      </w:pPr>
      <w:r w:rsidRPr="004F1C5F">
        <w:rPr>
          <w:rFonts w:ascii="Arial" w:hAnsi="Arial" w:cs="Arial"/>
          <w:sz w:val="24"/>
          <w:szCs w:val="24"/>
        </w:rPr>
        <w:t xml:space="preserve">По заказу </w:t>
      </w:r>
      <w:r w:rsidR="00127398" w:rsidRPr="004F1C5F">
        <w:rPr>
          <w:rFonts w:ascii="Arial" w:hAnsi="Arial" w:cs="Arial"/>
          <w:b/>
          <w:sz w:val="24"/>
          <w:szCs w:val="24"/>
        </w:rPr>
        <w:t>ОАО «Газпром</w:t>
      </w:r>
      <w:r w:rsidR="007603AC" w:rsidRPr="004F1C5F">
        <w:rPr>
          <w:rFonts w:ascii="Arial" w:hAnsi="Arial" w:cs="Arial"/>
          <w:b/>
          <w:sz w:val="24"/>
          <w:szCs w:val="24"/>
        </w:rPr>
        <w:t xml:space="preserve"> </w:t>
      </w:r>
      <w:r w:rsidR="00127398" w:rsidRPr="004F1C5F">
        <w:rPr>
          <w:rFonts w:ascii="Arial" w:hAnsi="Arial" w:cs="Arial"/>
          <w:b/>
          <w:sz w:val="24"/>
          <w:szCs w:val="24"/>
        </w:rPr>
        <w:t>нефть»</w:t>
      </w:r>
      <w:r w:rsidRPr="004F1C5F">
        <w:rPr>
          <w:rFonts w:ascii="Arial" w:hAnsi="Arial" w:cs="Arial"/>
          <w:sz w:val="24"/>
          <w:szCs w:val="24"/>
        </w:rPr>
        <w:t xml:space="preserve"> в целях формирования</w:t>
      </w:r>
      <w:r>
        <w:rPr>
          <w:rFonts w:ascii="Arial" w:hAnsi="Arial" w:cs="Arial"/>
          <w:b/>
          <w:sz w:val="24"/>
          <w:szCs w:val="24"/>
        </w:rPr>
        <w:t xml:space="preserve"> </w:t>
      </w:r>
      <w:r w:rsidR="00127398" w:rsidRPr="004F1C5F">
        <w:rPr>
          <w:rFonts w:ascii="Arial" w:hAnsi="Arial" w:cs="Arial"/>
          <w:sz w:val="24"/>
          <w:szCs w:val="24"/>
        </w:rPr>
        <w:t>единого подхода к нормированию выбросов смесей предельных углеводородов С1-С5 и С6-С10</w:t>
      </w:r>
      <w:r>
        <w:rPr>
          <w:rFonts w:ascii="Arial" w:hAnsi="Arial" w:cs="Arial"/>
          <w:sz w:val="24"/>
          <w:szCs w:val="24"/>
        </w:rPr>
        <w:t xml:space="preserve"> выполнялась </w:t>
      </w:r>
      <w:r w:rsidR="007A0BFF">
        <w:rPr>
          <w:rFonts w:ascii="Arial" w:hAnsi="Arial" w:cs="Arial"/>
          <w:sz w:val="24"/>
          <w:szCs w:val="24"/>
        </w:rPr>
        <w:t>НИР</w:t>
      </w:r>
      <w:r w:rsidR="00127398" w:rsidRPr="004F1C5F">
        <w:rPr>
          <w:rFonts w:ascii="Arial" w:hAnsi="Arial" w:cs="Arial"/>
          <w:sz w:val="24"/>
          <w:szCs w:val="24"/>
        </w:rPr>
        <w:t xml:space="preserve"> </w:t>
      </w:r>
      <w:r>
        <w:rPr>
          <w:rFonts w:ascii="Arial" w:hAnsi="Arial" w:cs="Arial"/>
          <w:sz w:val="24"/>
          <w:szCs w:val="24"/>
        </w:rPr>
        <w:t>по р</w:t>
      </w:r>
      <w:r w:rsidR="00127398" w:rsidRPr="004F1C5F">
        <w:rPr>
          <w:rFonts w:ascii="Arial" w:hAnsi="Arial" w:cs="Arial"/>
          <w:sz w:val="24"/>
          <w:szCs w:val="24"/>
        </w:rPr>
        <w:t>азработк</w:t>
      </w:r>
      <w:r>
        <w:rPr>
          <w:rFonts w:ascii="Arial" w:hAnsi="Arial" w:cs="Arial"/>
          <w:sz w:val="24"/>
          <w:szCs w:val="24"/>
        </w:rPr>
        <w:t>е</w:t>
      </w:r>
      <w:r w:rsidR="00127398" w:rsidRPr="004F1C5F">
        <w:rPr>
          <w:rFonts w:ascii="Arial" w:hAnsi="Arial" w:cs="Arial"/>
          <w:sz w:val="24"/>
          <w:szCs w:val="24"/>
        </w:rPr>
        <w:t xml:space="preserve"> ПДК для с</w:t>
      </w:r>
      <w:r w:rsidR="00217351" w:rsidRPr="004F1C5F">
        <w:rPr>
          <w:rFonts w:ascii="Arial" w:hAnsi="Arial" w:cs="Arial"/>
          <w:sz w:val="24"/>
          <w:szCs w:val="24"/>
        </w:rPr>
        <w:t xml:space="preserve">месей </w:t>
      </w:r>
      <w:r>
        <w:rPr>
          <w:rFonts w:ascii="Arial" w:hAnsi="Arial" w:cs="Arial"/>
          <w:sz w:val="24"/>
          <w:szCs w:val="24"/>
        </w:rPr>
        <w:t xml:space="preserve">указанных </w:t>
      </w:r>
      <w:r w:rsidR="00217351" w:rsidRPr="004F1C5F">
        <w:rPr>
          <w:rFonts w:ascii="Arial" w:hAnsi="Arial" w:cs="Arial"/>
          <w:sz w:val="24"/>
          <w:szCs w:val="24"/>
        </w:rPr>
        <w:t>предельных углев</w:t>
      </w:r>
      <w:r w:rsidR="00217351" w:rsidRPr="004F1C5F">
        <w:rPr>
          <w:rFonts w:ascii="Arial" w:hAnsi="Arial" w:cs="Arial"/>
          <w:sz w:val="24"/>
          <w:szCs w:val="24"/>
        </w:rPr>
        <w:t>о</w:t>
      </w:r>
      <w:r w:rsidR="00217351" w:rsidRPr="004F1C5F">
        <w:rPr>
          <w:rFonts w:ascii="Arial" w:hAnsi="Arial" w:cs="Arial"/>
          <w:sz w:val="24"/>
          <w:szCs w:val="24"/>
        </w:rPr>
        <w:t>дородов</w:t>
      </w:r>
      <w:r>
        <w:rPr>
          <w:rFonts w:ascii="Arial" w:hAnsi="Arial" w:cs="Arial"/>
          <w:sz w:val="24"/>
          <w:szCs w:val="24"/>
        </w:rPr>
        <w:t xml:space="preserve">. </w:t>
      </w:r>
      <w:r w:rsidR="00127398" w:rsidRPr="004F1C5F">
        <w:rPr>
          <w:rFonts w:ascii="Arial" w:hAnsi="Arial" w:cs="Arial"/>
          <w:sz w:val="24"/>
          <w:szCs w:val="24"/>
        </w:rPr>
        <w:t>Был</w:t>
      </w:r>
      <w:r>
        <w:rPr>
          <w:rFonts w:ascii="Arial" w:hAnsi="Arial" w:cs="Arial"/>
          <w:sz w:val="24"/>
          <w:szCs w:val="24"/>
        </w:rPr>
        <w:t>и</w:t>
      </w:r>
      <w:r w:rsidR="00127398" w:rsidRPr="004F1C5F">
        <w:rPr>
          <w:rFonts w:ascii="Arial" w:hAnsi="Arial" w:cs="Arial"/>
          <w:sz w:val="24"/>
          <w:szCs w:val="24"/>
        </w:rPr>
        <w:t xml:space="preserve"> проведен</w:t>
      </w:r>
      <w:r>
        <w:rPr>
          <w:rFonts w:ascii="Arial" w:hAnsi="Arial" w:cs="Arial"/>
          <w:sz w:val="24"/>
          <w:szCs w:val="24"/>
        </w:rPr>
        <w:t>ы</w:t>
      </w:r>
      <w:r w:rsidR="00127398" w:rsidRPr="004F1C5F">
        <w:rPr>
          <w:rFonts w:ascii="Arial" w:hAnsi="Arial" w:cs="Arial"/>
          <w:sz w:val="24"/>
          <w:szCs w:val="24"/>
        </w:rPr>
        <w:t xml:space="preserve"> </w:t>
      </w:r>
      <w:r>
        <w:rPr>
          <w:rFonts w:ascii="Arial" w:hAnsi="Arial" w:cs="Arial"/>
          <w:sz w:val="24"/>
          <w:szCs w:val="24"/>
        </w:rPr>
        <w:t xml:space="preserve">комплексные исследования, позволившие </w:t>
      </w:r>
      <w:r w:rsidR="00EF546C">
        <w:rPr>
          <w:rFonts w:ascii="Arial" w:hAnsi="Arial" w:cs="Arial"/>
          <w:sz w:val="24"/>
          <w:szCs w:val="24"/>
        </w:rPr>
        <w:t xml:space="preserve">подготовить </w:t>
      </w:r>
      <w:r w:rsidR="00127398" w:rsidRPr="004F1C5F">
        <w:rPr>
          <w:rFonts w:ascii="Arial" w:hAnsi="Arial" w:cs="Arial"/>
          <w:sz w:val="24"/>
          <w:szCs w:val="24"/>
        </w:rPr>
        <w:t>материалы по обоснованию нормативов</w:t>
      </w:r>
      <w:r w:rsidR="00EF546C">
        <w:rPr>
          <w:rFonts w:ascii="Arial" w:hAnsi="Arial" w:cs="Arial"/>
          <w:sz w:val="24"/>
          <w:szCs w:val="24"/>
        </w:rPr>
        <w:t xml:space="preserve"> для </w:t>
      </w:r>
      <w:r w:rsidR="00127398" w:rsidRPr="004F1C5F">
        <w:rPr>
          <w:rFonts w:ascii="Arial" w:hAnsi="Arial" w:cs="Arial"/>
          <w:sz w:val="24"/>
          <w:szCs w:val="24"/>
        </w:rPr>
        <w:t>представлен</w:t>
      </w:r>
      <w:r w:rsidR="00EF546C">
        <w:rPr>
          <w:rFonts w:ascii="Arial" w:hAnsi="Arial" w:cs="Arial"/>
          <w:sz w:val="24"/>
          <w:szCs w:val="24"/>
        </w:rPr>
        <w:t>ия</w:t>
      </w:r>
      <w:r w:rsidR="00127398" w:rsidRPr="004F1C5F">
        <w:rPr>
          <w:rFonts w:ascii="Arial" w:hAnsi="Arial" w:cs="Arial"/>
          <w:sz w:val="24"/>
          <w:szCs w:val="24"/>
        </w:rPr>
        <w:t xml:space="preserve"> на комиссию по гос</w:t>
      </w:r>
      <w:r w:rsidR="00127398" w:rsidRPr="004F1C5F">
        <w:rPr>
          <w:rFonts w:ascii="Arial" w:hAnsi="Arial" w:cs="Arial"/>
          <w:sz w:val="24"/>
          <w:szCs w:val="24"/>
        </w:rPr>
        <w:t>у</w:t>
      </w:r>
      <w:r w:rsidR="00127398" w:rsidRPr="004F1C5F">
        <w:rPr>
          <w:rFonts w:ascii="Arial" w:hAnsi="Arial" w:cs="Arial"/>
          <w:sz w:val="24"/>
          <w:szCs w:val="24"/>
        </w:rPr>
        <w:t>дарственному нормированию.</w:t>
      </w:r>
      <w:r w:rsidR="00E55059" w:rsidRPr="004F1C5F">
        <w:rPr>
          <w:rFonts w:ascii="Arial" w:hAnsi="Arial" w:cs="Arial"/>
          <w:sz w:val="24"/>
          <w:szCs w:val="24"/>
        </w:rPr>
        <w:t xml:space="preserve"> </w:t>
      </w:r>
      <w:r w:rsidR="00127398" w:rsidRPr="004F1C5F">
        <w:rPr>
          <w:rFonts w:ascii="Arial" w:hAnsi="Arial" w:cs="Arial"/>
          <w:sz w:val="24"/>
          <w:szCs w:val="24"/>
        </w:rPr>
        <w:t>Результатом работы является утверждение ПДК для смесей предельных углеводородов С1-С5 и С6-С10 и получение СЭЗ на Пр</w:t>
      </w:r>
      <w:r w:rsidR="00127398" w:rsidRPr="004F1C5F">
        <w:rPr>
          <w:rFonts w:ascii="Arial" w:hAnsi="Arial" w:cs="Arial"/>
          <w:sz w:val="24"/>
          <w:szCs w:val="24"/>
        </w:rPr>
        <w:t>о</w:t>
      </w:r>
      <w:r w:rsidR="00127398" w:rsidRPr="004F1C5F">
        <w:rPr>
          <w:rFonts w:ascii="Arial" w:hAnsi="Arial" w:cs="Arial"/>
          <w:sz w:val="24"/>
          <w:szCs w:val="24"/>
        </w:rPr>
        <w:t>ект ПДВ</w:t>
      </w:r>
      <w:r w:rsidR="00EF546C">
        <w:rPr>
          <w:rFonts w:ascii="Arial" w:hAnsi="Arial" w:cs="Arial"/>
          <w:sz w:val="24"/>
          <w:szCs w:val="24"/>
        </w:rPr>
        <w:t>.</w:t>
      </w:r>
    </w:p>
    <w:p w:rsidR="00B34955" w:rsidRPr="008C675D" w:rsidRDefault="00B34955" w:rsidP="00FD7C08">
      <w:pPr>
        <w:suppressAutoHyphens/>
        <w:autoSpaceDE w:val="0"/>
        <w:autoSpaceDN w:val="0"/>
        <w:adjustRightInd w:val="0"/>
        <w:spacing w:line="240" w:lineRule="auto"/>
        <w:ind w:firstLine="708"/>
        <w:jc w:val="both"/>
        <w:rPr>
          <w:rFonts w:ascii="Arial" w:hAnsi="Arial" w:cs="Arial"/>
          <w:color w:val="000000"/>
          <w:sz w:val="24"/>
          <w:szCs w:val="24"/>
        </w:rPr>
      </w:pPr>
    </w:p>
    <w:p w:rsidR="00B34955" w:rsidRPr="00493EBB" w:rsidRDefault="00B34955" w:rsidP="00FD7C08">
      <w:pPr>
        <w:suppressAutoHyphens/>
        <w:spacing w:line="240" w:lineRule="auto"/>
        <w:jc w:val="both"/>
        <w:rPr>
          <w:rFonts w:ascii="Arial" w:hAnsi="Arial" w:cs="Arial"/>
          <w:b/>
          <w:caps/>
          <w:sz w:val="28"/>
          <w:szCs w:val="24"/>
        </w:rPr>
      </w:pPr>
      <w:r w:rsidRPr="00493EBB">
        <w:rPr>
          <w:rFonts w:ascii="Arial" w:hAnsi="Arial" w:cs="Arial"/>
          <w:b/>
          <w:caps/>
          <w:sz w:val="28"/>
          <w:szCs w:val="24"/>
        </w:rPr>
        <w:t>Внедрение наилучших доступных технологий для защиты окружающей среды</w:t>
      </w:r>
    </w:p>
    <w:p w:rsidR="00493EBB" w:rsidRDefault="00493EBB" w:rsidP="00FD7C08">
      <w:pPr>
        <w:suppressAutoHyphens/>
        <w:spacing w:line="240" w:lineRule="auto"/>
        <w:jc w:val="both"/>
        <w:rPr>
          <w:rFonts w:ascii="Arial" w:hAnsi="Arial" w:cs="Arial"/>
          <w:b/>
          <w:caps/>
          <w:sz w:val="24"/>
          <w:szCs w:val="24"/>
        </w:rPr>
      </w:pPr>
    </w:p>
    <w:p w:rsidR="00620A00" w:rsidRDefault="00620A00" w:rsidP="00FD7C08">
      <w:pPr>
        <w:pStyle w:val="14"/>
        <w:ind w:firstLine="709"/>
        <w:jc w:val="both"/>
        <w:rPr>
          <w:rFonts w:ascii="Arial" w:hAnsi="Arial" w:cs="Arial"/>
          <w:sz w:val="24"/>
          <w:szCs w:val="24"/>
        </w:rPr>
      </w:pPr>
      <w:r w:rsidRPr="00B84F2D">
        <w:rPr>
          <w:rFonts w:ascii="Arial" w:hAnsi="Arial" w:cs="Arial"/>
          <w:sz w:val="24"/>
          <w:szCs w:val="24"/>
        </w:rPr>
        <w:t>Повышение экологической безопасности и энергоэффективности операц</w:t>
      </w:r>
      <w:r w:rsidRPr="00B84F2D">
        <w:rPr>
          <w:rFonts w:ascii="Arial" w:hAnsi="Arial" w:cs="Arial"/>
          <w:sz w:val="24"/>
          <w:szCs w:val="24"/>
        </w:rPr>
        <w:t>и</w:t>
      </w:r>
      <w:r w:rsidRPr="00B84F2D">
        <w:rPr>
          <w:rFonts w:ascii="Arial" w:hAnsi="Arial" w:cs="Arial"/>
          <w:sz w:val="24"/>
          <w:szCs w:val="24"/>
        </w:rPr>
        <w:t xml:space="preserve">онной деятельности компаний </w:t>
      </w:r>
      <w:r w:rsidRPr="00B84F2D">
        <w:rPr>
          <w:rFonts w:ascii="Arial" w:hAnsi="Arial" w:cs="Arial"/>
          <w:i/>
          <w:sz w:val="24"/>
          <w:szCs w:val="24"/>
        </w:rPr>
        <w:t>Группы Газпром</w:t>
      </w:r>
      <w:r w:rsidRPr="00B84F2D">
        <w:rPr>
          <w:rFonts w:ascii="Arial" w:hAnsi="Arial" w:cs="Arial"/>
          <w:sz w:val="24"/>
          <w:szCs w:val="24"/>
        </w:rPr>
        <w:t xml:space="preserve"> осуществляется в значительной степени благодаря внедрению инновационных технических и технологических р</w:t>
      </w:r>
      <w:r w:rsidRPr="00B84F2D">
        <w:rPr>
          <w:rFonts w:ascii="Arial" w:hAnsi="Arial" w:cs="Arial"/>
          <w:sz w:val="24"/>
          <w:szCs w:val="24"/>
        </w:rPr>
        <w:t>е</w:t>
      </w:r>
      <w:r w:rsidRPr="00B84F2D">
        <w:rPr>
          <w:rFonts w:ascii="Arial" w:hAnsi="Arial" w:cs="Arial"/>
          <w:sz w:val="24"/>
          <w:szCs w:val="24"/>
        </w:rPr>
        <w:t>шений.</w:t>
      </w:r>
    </w:p>
    <w:p w:rsidR="00355BC6" w:rsidRDefault="002721E9" w:rsidP="00FD7C08">
      <w:pPr>
        <w:pStyle w:val="14"/>
        <w:ind w:firstLine="709"/>
        <w:jc w:val="both"/>
      </w:pPr>
      <w:r>
        <w:rPr>
          <w:rFonts w:ascii="Arial" w:hAnsi="Arial" w:cs="Arial"/>
          <w:sz w:val="24"/>
          <w:szCs w:val="24"/>
        </w:rPr>
        <w:t>В 2013 г</w:t>
      </w:r>
      <w:r w:rsidR="007A0BFF">
        <w:rPr>
          <w:rFonts w:ascii="Arial" w:hAnsi="Arial" w:cs="Arial"/>
          <w:sz w:val="24"/>
          <w:szCs w:val="24"/>
        </w:rPr>
        <w:t>.</w:t>
      </w:r>
      <w:r>
        <w:rPr>
          <w:rFonts w:ascii="Arial" w:hAnsi="Arial" w:cs="Arial"/>
          <w:sz w:val="24"/>
          <w:szCs w:val="24"/>
        </w:rPr>
        <w:t xml:space="preserve"> введена в эксплуатацию </w:t>
      </w:r>
      <w:r w:rsidRPr="002721E9">
        <w:rPr>
          <w:rFonts w:ascii="Arial" w:hAnsi="Arial" w:cs="Arial"/>
          <w:sz w:val="24"/>
          <w:szCs w:val="24"/>
        </w:rPr>
        <w:t xml:space="preserve">Адлерская ТЭС </w:t>
      </w:r>
      <w:r w:rsidR="007A0BFF">
        <w:rPr>
          <w:rFonts w:ascii="Arial" w:hAnsi="Arial" w:cs="Arial"/>
          <w:sz w:val="24"/>
          <w:szCs w:val="24"/>
        </w:rPr>
        <w:t>–</w:t>
      </w:r>
      <w:r w:rsidRPr="002721E9">
        <w:rPr>
          <w:rFonts w:ascii="Arial" w:hAnsi="Arial" w:cs="Arial"/>
          <w:sz w:val="24"/>
          <w:szCs w:val="24"/>
        </w:rPr>
        <w:t xml:space="preserve"> современная парогаз</w:t>
      </w:r>
      <w:r w:rsidRPr="002721E9">
        <w:rPr>
          <w:rFonts w:ascii="Arial" w:hAnsi="Arial" w:cs="Arial"/>
          <w:sz w:val="24"/>
          <w:szCs w:val="24"/>
        </w:rPr>
        <w:t>о</w:t>
      </w:r>
      <w:r w:rsidRPr="002721E9">
        <w:rPr>
          <w:rFonts w:ascii="Arial" w:hAnsi="Arial" w:cs="Arial"/>
          <w:sz w:val="24"/>
          <w:szCs w:val="24"/>
        </w:rPr>
        <w:t xml:space="preserve">вая электростанция мощностью 360 МВт (тепловая мощность </w:t>
      </w:r>
      <w:r w:rsidR="007A0BFF">
        <w:rPr>
          <w:rFonts w:ascii="Arial" w:hAnsi="Arial" w:cs="Arial"/>
          <w:sz w:val="24"/>
          <w:szCs w:val="24"/>
        </w:rPr>
        <w:t>–</w:t>
      </w:r>
      <w:r w:rsidRPr="002721E9">
        <w:rPr>
          <w:rFonts w:ascii="Arial" w:hAnsi="Arial" w:cs="Arial"/>
          <w:sz w:val="24"/>
          <w:szCs w:val="24"/>
        </w:rPr>
        <w:t xml:space="preserve"> 227 Гкал/ч), с</w:t>
      </w:r>
      <w:r w:rsidRPr="002721E9">
        <w:rPr>
          <w:rFonts w:ascii="Arial" w:hAnsi="Arial" w:cs="Arial"/>
          <w:sz w:val="24"/>
          <w:szCs w:val="24"/>
        </w:rPr>
        <w:t>о</w:t>
      </w:r>
      <w:r w:rsidRPr="002721E9">
        <w:rPr>
          <w:rFonts w:ascii="Arial" w:hAnsi="Arial" w:cs="Arial"/>
          <w:sz w:val="24"/>
          <w:szCs w:val="24"/>
        </w:rPr>
        <w:t>стоящая из двух автономных энергоблоков ПГУ-180. Технологические решения и материалы, использованные при строительстве Адлерской ТЭС, соответствуют самым высоким российским и международным экологическим стандартам.</w:t>
      </w:r>
      <w:r w:rsidR="00355BC6" w:rsidRPr="00355BC6">
        <w:t xml:space="preserve"> </w:t>
      </w:r>
    </w:p>
    <w:p w:rsidR="002721E9" w:rsidRPr="002721E9" w:rsidRDefault="00355BC6" w:rsidP="00FD7C08">
      <w:pPr>
        <w:pStyle w:val="14"/>
        <w:ind w:firstLine="709"/>
        <w:jc w:val="both"/>
        <w:rPr>
          <w:rFonts w:ascii="Arial" w:hAnsi="Arial" w:cs="Arial"/>
          <w:sz w:val="24"/>
          <w:szCs w:val="24"/>
        </w:rPr>
      </w:pPr>
      <w:r>
        <w:rPr>
          <w:rFonts w:ascii="Arial" w:hAnsi="Arial" w:cs="Arial"/>
          <w:sz w:val="24"/>
          <w:szCs w:val="24"/>
        </w:rPr>
        <w:t xml:space="preserve">Ввод </w:t>
      </w:r>
      <w:r w:rsidRPr="00355BC6">
        <w:rPr>
          <w:rFonts w:ascii="Arial" w:hAnsi="Arial" w:cs="Arial"/>
          <w:sz w:val="24"/>
          <w:szCs w:val="24"/>
        </w:rPr>
        <w:t>электростанции в эксплуатацию позволил значительно улучшить эне</w:t>
      </w:r>
      <w:r w:rsidRPr="00355BC6">
        <w:rPr>
          <w:rFonts w:ascii="Arial" w:hAnsi="Arial" w:cs="Arial"/>
          <w:sz w:val="24"/>
          <w:szCs w:val="24"/>
        </w:rPr>
        <w:t>р</w:t>
      </w:r>
      <w:r w:rsidRPr="00355BC6">
        <w:rPr>
          <w:rFonts w:ascii="Arial" w:hAnsi="Arial" w:cs="Arial"/>
          <w:sz w:val="24"/>
          <w:szCs w:val="24"/>
        </w:rPr>
        <w:t>госнабжение Сочи, обеспечить надежное электро- и теплоснабжение объектов спортивной и туристической инфраструктуры в Имеретинской низменности и об</w:t>
      </w:r>
      <w:r w:rsidRPr="00355BC6">
        <w:rPr>
          <w:rFonts w:ascii="Arial" w:hAnsi="Arial" w:cs="Arial"/>
          <w:sz w:val="24"/>
          <w:szCs w:val="24"/>
        </w:rPr>
        <w:t>ъ</w:t>
      </w:r>
      <w:r w:rsidRPr="00355BC6">
        <w:rPr>
          <w:rFonts w:ascii="Arial" w:hAnsi="Arial" w:cs="Arial"/>
          <w:sz w:val="24"/>
          <w:szCs w:val="24"/>
        </w:rPr>
        <w:t>ектов развития Сочи как горноклиматического курорта.</w:t>
      </w:r>
    </w:p>
    <w:p w:rsidR="002721E9" w:rsidRPr="002721E9" w:rsidRDefault="002721E9" w:rsidP="00FD7C08">
      <w:pPr>
        <w:pStyle w:val="14"/>
        <w:ind w:firstLine="709"/>
        <w:jc w:val="both"/>
        <w:rPr>
          <w:rFonts w:ascii="Arial" w:hAnsi="Arial" w:cs="Arial"/>
          <w:sz w:val="24"/>
          <w:szCs w:val="24"/>
        </w:rPr>
      </w:pPr>
      <w:r w:rsidRPr="002721E9">
        <w:rPr>
          <w:rFonts w:ascii="Arial" w:hAnsi="Arial" w:cs="Arial"/>
          <w:sz w:val="24"/>
          <w:szCs w:val="24"/>
        </w:rPr>
        <w:t>Современная технология парогазового цикла</w:t>
      </w:r>
      <w:r>
        <w:rPr>
          <w:rFonts w:ascii="Arial" w:hAnsi="Arial" w:cs="Arial"/>
          <w:sz w:val="24"/>
          <w:szCs w:val="24"/>
        </w:rPr>
        <w:t xml:space="preserve"> </w:t>
      </w:r>
      <w:r w:rsidRPr="002721E9">
        <w:rPr>
          <w:rFonts w:ascii="Arial" w:hAnsi="Arial" w:cs="Arial"/>
          <w:sz w:val="24"/>
          <w:szCs w:val="24"/>
        </w:rPr>
        <w:t>Адлерской ТЭС, обеспечивает высокий КПД (52</w:t>
      </w:r>
      <w:r w:rsidR="007A0BFF">
        <w:rPr>
          <w:rFonts w:ascii="Arial" w:hAnsi="Arial" w:cs="Arial"/>
          <w:sz w:val="24"/>
          <w:szCs w:val="24"/>
        </w:rPr>
        <w:t xml:space="preserve"> </w:t>
      </w:r>
      <w:r w:rsidRPr="002721E9">
        <w:rPr>
          <w:rFonts w:ascii="Arial" w:hAnsi="Arial" w:cs="Arial"/>
          <w:sz w:val="24"/>
          <w:szCs w:val="24"/>
        </w:rPr>
        <w:t xml:space="preserve">%), низкий расход топлива и снижение выбросов </w:t>
      </w:r>
      <w:r>
        <w:rPr>
          <w:rFonts w:ascii="Arial" w:hAnsi="Arial" w:cs="Arial"/>
          <w:sz w:val="24"/>
          <w:szCs w:val="24"/>
        </w:rPr>
        <w:t xml:space="preserve">загрязняющих веществ </w:t>
      </w:r>
      <w:r w:rsidRPr="002721E9">
        <w:rPr>
          <w:rFonts w:ascii="Arial" w:hAnsi="Arial" w:cs="Arial"/>
          <w:sz w:val="24"/>
          <w:szCs w:val="24"/>
        </w:rPr>
        <w:t>в атмо</w:t>
      </w:r>
      <w:r>
        <w:rPr>
          <w:rFonts w:ascii="Arial" w:hAnsi="Arial" w:cs="Arial"/>
          <w:sz w:val="24"/>
          <w:szCs w:val="24"/>
        </w:rPr>
        <w:t>сферу в среднем на 30</w:t>
      </w:r>
      <w:r w:rsidR="007A0BFF">
        <w:rPr>
          <w:rFonts w:ascii="Arial" w:hAnsi="Arial" w:cs="Arial"/>
          <w:sz w:val="24"/>
          <w:szCs w:val="24"/>
        </w:rPr>
        <w:t xml:space="preserve"> </w:t>
      </w:r>
      <w:r>
        <w:rPr>
          <w:rFonts w:ascii="Arial" w:hAnsi="Arial" w:cs="Arial"/>
          <w:sz w:val="24"/>
          <w:szCs w:val="24"/>
        </w:rPr>
        <w:t>% по</w:t>
      </w:r>
      <w:r w:rsidRPr="002721E9">
        <w:rPr>
          <w:rFonts w:ascii="Arial" w:hAnsi="Arial" w:cs="Arial"/>
          <w:sz w:val="24"/>
          <w:szCs w:val="24"/>
        </w:rPr>
        <w:t xml:space="preserve"> сравнени</w:t>
      </w:r>
      <w:r>
        <w:rPr>
          <w:rFonts w:ascii="Arial" w:hAnsi="Arial" w:cs="Arial"/>
          <w:sz w:val="24"/>
          <w:szCs w:val="24"/>
        </w:rPr>
        <w:t>ю</w:t>
      </w:r>
      <w:r w:rsidRPr="002721E9">
        <w:rPr>
          <w:rFonts w:ascii="Arial" w:hAnsi="Arial" w:cs="Arial"/>
          <w:sz w:val="24"/>
          <w:szCs w:val="24"/>
        </w:rPr>
        <w:t xml:space="preserve"> с традиционными парос</w:t>
      </w:r>
      <w:r w:rsidRPr="002721E9">
        <w:rPr>
          <w:rFonts w:ascii="Arial" w:hAnsi="Arial" w:cs="Arial"/>
          <w:sz w:val="24"/>
          <w:szCs w:val="24"/>
        </w:rPr>
        <w:t>и</w:t>
      </w:r>
      <w:r w:rsidRPr="002721E9">
        <w:rPr>
          <w:rFonts w:ascii="Arial" w:hAnsi="Arial" w:cs="Arial"/>
          <w:sz w:val="24"/>
          <w:szCs w:val="24"/>
        </w:rPr>
        <w:t>ловыми установками.</w:t>
      </w:r>
    </w:p>
    <w:p w:rsidR="002721E9" w:rsidRPr="002721E9" w:rsidRDefault="002721E9" w:rsidP="00FD7C08">
      <w:pPr>
        <w:pStyle w:val="14"/>
        <w:ind w:firstLine="709"/>
        <w:jc w:val="both"/>
        <w:rPr>
          <w:rFonts w:ascii="Arial" w:hAnsi="Arial" w:cs="Arial"/>
          <w:sz w:val="24"/>
          <w:szCs w:val="24"/>
        </w:rPr>
      </w:pPr>
      <w:r w:rsidRPr="002721E9">
        <w:rPr>
          <w:rFonts w:ascii="Arial" w:hAnsi="Arial" w:cs="Arial"/>
          <w:sz w:val="24"/>
          <w:szCs w:val="24"/>
        </w:rPr>
        <w:t>Система охлаждения станции</w:t>
      </w:r>
      <w:r w:rsidR="00355BC6">
        <w:rPr>
          <w:rFonts w:ascii="Arial" w:hAnsi="Arial" w:cs="Arial"/>
          <w:sz w:val="24"/>
          <w:szCs w:val="24"/>
        </w:rPr>
        <w:t xml:space="preserve"> спроектирована как з</w:t>
      </w:r>
      <w:r w:rsidRPr="002721E9">
        <w:rPr>
          <w:rFonts w:ascii="Arial" w:hAnsi="Arial" w:cs="Arial"/>
          <w:sz w:val="24"/>
          <w:szCs w:val="24"/>
        </w:rPr>
        <w:t>акрытая система об</w:t>
      </w:r>
      <w:r w:rsidRPr="002721E9">
        <w:rPr>
          <w:rFonts w:ascii="Arial" w:hAnsi="Arial" w:cs="Arial"/>
          <w:sz w:val="24"/>
          <w:szCs w:val="24"/>
        </w:rPr>
        <w:t>о</w:t>
      </w:r>
      <w:r w:rsidRPr="002721E9">
        <w:rPr>
          <w:rFonts w:ascii="Arial" w:hAnsi="Arial" w:cs="Arial"/>
          <w:sz w:val="24"/>
          <w:szCs w:val="24"/>
        </w:rPr>
        <w:t>ротного водоснабжения с сухими вентиляторными градирнями</w:t>
      </w:r>
      <w:r w:rsidR="00355BC6">
        <w:rPr>
          <w:rFonts w:ascii="Arial" w:hAnsi="Arial" w:cs="Arial"/>
          <w:sz w:val="24"/>
          <w:szCs w:val="24"/>
        </w:rPr>
        <w:t xml:space="preserve">, благодаря чему </w:t>
      </w:r>
      <w:r>
        <w:rPr>
          <w:rFonts w:ascii="Arial" w:hAnsi="Arial" w:cs="Arial"/>
          <w:sz w:val="24"/>
          <w:szCs w:val="24"/>
        </w:rPr>
        <w:t xml:space="preserve">не </w:t>
      </w:r>
      <w:r w:rsidRPr="002721E9">
        <w:rPr>
          <w:rFonts w:ascii="Arial" w:hAnsi="Arial" w:cs="Arial"/>
          <w:sz w:val="24"/>
          <w:szCs w:val="24"/>
        </w:rPr>
        <w:t>повыш</w:t>
      </w:r>
      <w:r>
        <w:rPr>
          <w:rFonts w:ascii="Arial" w:hAnsi="Arial" w:cs="Arial"/>
          <w:sz w:val="24"/>
          <w:szCs w:val="24"/>
        </w:rPr>
        <w:t xml:space="preserve">ается </w:t>
      </w:r>
      <w:r w:rsidRPr="002721E9">
        <w:rPr>
          <w:rFonts w:ascii="Arial" w:hAnsi="Arial" w:cs="Arial"/>
          <w:sz w:val="24"/>
          <w:szCs w:val="24"/>
        </w:rPr>
        <w:t>влажност</w:t>
      </w:r>
      <w:r>
        <w:rPr>
          <w:rFonts w:ascii="Arial" w:hAnsi="Arial" w:cs="Arial"/>
          <w:sz w:val="24"/>
          <w:szCs w:val="24"/>
        </w:rPr>
        <w:t>ь</w:t>
      </w:r>
      <w:r w:rsidRPr="002721E9">
        <w:rPr>
          <w:rFonts w:ascii="Arial" w:hAnsi="Arial" w:cs="Arial"/>
          <w:sz w:val="24"/>
          <w:szCs w:val="24"/>
        </w:rPr>
        <w:t xml:space="preserve"> воздуха</w:t>
      </w:r>
      <w:r w:rsidR="00355BC6">
        <w:rPr>
          <w:rFonts w:ascii="Arial" w:hAnsi="Arial" w:cs="Arial"/>
          <w:sz w:val="24"/>
          <w:szCs w:val="24"/>
        </w:rPr>
        <w:t>.</w:t>
      </w:r>
    </w:p>
    <w:p w:rsidR="002721E9" w:rsidRPr="002721E9" w:rsidRDefault="002721E9" w:rsidP="00FD7C08">
      <w:pPr>
        <w:pStyle w:val="14"/>
        <w:ind w:firstLine="709"/>
        <w:jc w:val="both"/>
        <w:rPr>
          <w:rFonts w:ascii="Arial" w:hAnsi="Arial" w:cs="Arial"/>
          <w:sz w:val="24"/>
          <w:szCs w:val="24"/>
        </w:rPr>
      </w:pPr>
      <w:r w:rsidRPr="002721E9">
        <w:rPr>
          <w:rFonts w:ascii="Arial" w:hAnsi="Arial" w:cs="Arial"/>
          <w:sz w:val="24"/>
          <w:szCs w:val="24"/>
        </w:rPr>
        <w:t xml:space="preserve">Основным и резервным топливом Адлерской ТЭС является природный газ </w:t>
      </w:r>
      <w:r w:rsidR="00ED6EF6">
        <w:rPr>
          <w:rFonts w:ascii="Arial" w:hAnsi="Arial" w:cs="Arial"/>
          <w:sz w:val="24"/>
          <w:szCs w:val="24"/>
        </w:rPr>
        <w:t>–</w:t>
      </w:r>
      <w:r w:rsidRPr="002721E9">
        <w:rPr>
          <w:rFonts w:ascii="Arial" w:hAnsi="Arial" w:cs="Arial"/>
          <w:sz w:val="24"/>
          <w:szCs w:val="24"/>
        </w:rPr>
        <w:t xml:space="preserve"> самый экологически чистый энергетический ресурс.</w:t>
      </w:r>
    </w:p>
    <w:p w:rsidR="002721E9" w:rsidRDefault="002721E9" w:rsidP="00FD7C08">
      <w:pPr>
        <w:pStyle w:val="14"/>
        <w:ind w:firstLine="709"/>
        <w:jc w:val="both"/>
        <w:rPr>
          <w:rFonts w:ascii="Arial" w:hAnsi="Arial" w:cs="Arial"/>
          <w:sz w:val="24"/>
          <w:szCs w:val="24"/>
        </w:rPr>
      </w:pPr>
      <w:r w:rsidRPr="002721E9">
        <w:rPr>
          <w:rFonts w:ascii="Arial" w:hAnsi="Arial" w:cs="Arial"/>
          <w:sz w:val="24"/>
          <w:szCs w:val="24"/>
        </w:rPr>
        <w:t>Благодаря применению новейших инженерных и архитектурных решений станция органично вписана в уникальный природный ландшафт. На территории Адлерской ТЭС заложены газоны и аллеи общей площадью 3 га.</w:t>
      </w:r>
    </w:p>
    <w:p w:rsidR="00A8099D" w:rsidRPr="00BE0084" w:rsidRDefault="00355BC6" w:rsidP="00FD7C08">
      <w:pPr>
        <w:pStyle w:val="14"/>
        <w:ind w:firstLine="709"/>
        <w:jc w:val="both"/>
        <w:rPr>
          <w:rFonts w:ascii="Arial" w:hAnsi="Arial" w:cs="Arial"/>
          <w:color w:val="000000"/>
          <w:sz w:val="24"/>
          <w:szCs w:val="24"/>
        </w:rPr>
      </w:pPr>
      <w:r w:rsidRPr="00BE0084">
        <w:rPr>
          <w:rFonts w:ascii="Arial" w:hAnsi="Arial" w:cs="Arial"/>
          <w:color w:val="000000"/>
          <w:sz w:val="24"/>
          <w:szCs w:val="24"/>
        </w:rPr>
        <w:t>В 2013 г</w:t>
      </w:r>
      <w:r w:rsidR="00ED6EF6">
        <w:rPr>
          <w:rFonts w:ascii="Arial" w:hAnsi="Arial" w:cs="Arial"/>
          <w:color w:val="000000"/>
          <w:sz w:val="24"/>
          <w:szCs w:val="24"/>
        </w:rPr>
        <w:t>.</w:t>
      </w:r>
      <w:r w:rsidRPr="00BE0084">
        <w:rPr>
          <w:rFonts w:ascii="Arial" w:hAnsi="Arial" w:cs="Arial"/>
          <w:color w:val="000000"/>
          <w:sz w:val="24"/>
          <w:szCs w:val="24"/>
        </w:rPr>
        <w:t xml:space="preserve"> в Тазовском районе Ямало-Ненецкого автономного округа (ЯНАО) </w:t>
      </w:r>
      <w:r w:rsidR="00A8099D" w:rsidRPr="00BE0084">
        <w:rPr>
          <w:rFonts w:ascii="Arial" w:hAnsi="Arial" w:cs="Arial"/>
          <w:color w:val="000000"/>
          <w:sz w:val="24"/>
          <w:szCs w:val="24"/>
        </w:rPr>
        <w:t>на полную проектную мощность </w:t>
      </w:r>
      <w:r w:rsidR="00ED6EF6">
        <w:rPr>
          <w:rFonts w:ascii="Arial" w:hAnsi="Arial" w:cs="Arial"/>
          <w:sz w:val="24"/>
          <w:szCs w:val="24"/>
        </w:rPr>
        <w:t>–</w:t>
      </w:r>
      <w:r w:rsidR="00A8099D" w:rsidRPr="00BE0084">
        <w:rPr>
          <w:rFonts w:ascii="Arial" w:hAnsi="Arial" w:cs="Arial"/>
          <w:color w:val="000000"/>
          <w:sz w:val="24"/>
          <w:szCs w:val="24"/>
        </w:rPr>
        <w:t xml:space="preserve"> 130 млрд </w:t>
      </w:r>
      <w:r w:rsidR="00ED6EF6">
        <w:rPr>
          <w:rFonts w:ascii="Arial" w:hAnsi="Arial" w:cs="Arial"/>
          <w:color w:val="000000"/>
          <w:sz w:val="24"/>
          <w:szCs w:val="24"/>
        </w:rPr>
        <w:t>м</w:t>
      </w:r>
      <w:r w:rsidR="00ED6EF6" w:rsidRPr="00415C83">
        <w:rPr>
          <w:rFonts w:ascii="Arial" w:hAnsi="Arial" w:cs="Arial"/>
          <w:color w:val="000000"/>
          <w:sz w:val="24"/>
          <w:szCs w:val="24"/>
          <w:vertAlign w:val="superscript"/>
        </w:rPr>
        <w:t>3</w:t>
      </w:r>
      <w:r w:rsidR="00A8099D" w:rsidRPr="00BE0084">
        <w:rPr>
          <w:rFonts w:ascii="Arial" w:hAnsi="Arial" w:cs="Arial"/>
          <w:color w:val="000000"/>
          <w:sz w:val="24"/>
          <w:szCs w:val="24"/>
        </w:rPr>
        <w:t> газа в год</w:t>
      </w:r>
      <w:r w:rsidR="00ED6EF6">
        <w:rPr>
          <w:rFonts w:ascii="Arial" w:hAnsi="Arial" w:cs="Arial"/>
          <w:color w:val="000000"/>
          <w:sz w:val="24"/>
          <w:szCs w:val="24"/>
        </w:rPr>
        <w:t xml:space="preserve"> </w:t>
      </w:r>
      <w:r w:rsidR="00ED6EF6">
        <w:rPr>
          <w:rFonts w:ascii="Arial" w:hAnsi="Arial" w:cs="Arial"/>
          <w:sz w:val="24"/>
          <w:szCs w:val="24"/>
        </w:rPr>
        <w:t>–</w:t>
      </w:r>
      <w:r w:rsidR="00A8099D" w:rsidRPr="00BE0084">
        <w:rPr>
          <w:rFonts w:ascii="Arial" w:hAnsi="Arial" w:cs="Arial"/>
          <w:color w:val="000000"/>
          <w:sz w:val="24"/>
          <w:szCs w:val="24"/>
        </w:rPr>
        <w:t xml:space="preserve"> </w:t>
      </w:r>
      <w:r w:rsidRPr="00BE0084">
        <w:rPr>
          <w:rFonts w:ascii="Arial" w:hAnsi="Arial" w:cs="Arial"/>
          <w:color w:val="000000"/>
          <w:sz w:val="24"/>
          <w:szCs w:val="24"/>
        </w:rPr>
        <w:t>выв</w:t>
      </w:r>
      <w:r w:rsidR="00A8099D" w:rsidRPr="00BE0084">
        <w:rPr>
          <w:rFonts w:ascii="Arial" w:hAnsi="Arial" w:cs="Arial"/>
          <w:color w:val="000000"/>
          <w:sz w:val="24"/>
          <w:szCs w:val="24"/>
        </w:rPr>
        <w:t>едено</w:t>
      </w:r>
      <w:r w:rsidRPr="00BE0084">
        <w:rPr>
          <w:rFonts w:ascii="Arial" w:hAnsi="Arial" w:cs="Arial"/>
          <w:color w:val="000000"/>
          <w:sz w:val="24"/>
          <w:szCs w:val="24"/>
        </w:rPr>
        <w:t xml:space="preserve"> </w:t>
      </w:r>
      <w:r w:rsidR="00A8099D" w:rsidRPr="00BE0084">
        <w:rPr>
          <w:rFonts w:ascii="Arial" w:hAnsi="Arial" w:cs="Arial"/>
          <w:color w:val="000000"/>
          <w:sz w:val="24"/>
          <w:szCs w:val="24"/>
        </w:rPr>
        <w:t>Заполярное</w:t>
      </w:r>
      <w:r w:rsidRPr="00BE0084">
        <w:rPr>
          <w:rFonts w:ascii="Arial" w:hAnsi="Arial" w:cs="Arial"/>
          <w:color w:val="000000"/>
          <w:sz w:val="24"/>
          <w:szCs w:val="24"/>
        </w:rPr>
        <w:t xml:space="preserve"> месторождени</w:t>
      </w:r>
      <w:r w:rsidR="00A8099D" w:rsidRPr="00BE0084">
        <w:rPr>
          <w:rFonts w:ascii="Arial" w:hAnsi="Arial" w:cs="Arial"/>
          <w:color w:val="000000"/>
          <w:sz w:val="24"/>
          <w:szCs w:val="24"/>
        </w:rPr>
        <w:t>е</w:t>
      </w:r>
      <w:r w:rsidRPr="00BE0084">
        <w:rPr>
          <w:rFonts w:ascii="Arial" w:hAnsi="Arial" w:cs="Arial"/>
          <w:color w:val="000000"/>
          <w:sz w:val="24"/>
          <w:szCs w:val="24"/>
        </w:rPr>
        <w:t>.</w:t>
      </w:r>
      <w:r w:rsidR="00A8099D" w:rsidRPr="00BE0084">
        <w:rPr>
          <w:rFonts w:ascii="Arial" w:hAnsi="Arial" w:cs="Arial"/>
          <w:color w:val="000000"/>
          <w:sz w:val="24"/>
          <w:szCs w:val="24"/>
        </w:rPr>
        <w:t xml:space="preserve"> </w:t>
      </w:r>
    </w:p>
    <w:p w:rsidR="00A8099D" w:rsidRPr="00BE0084" w:rsidRDefault="00A8099D" w:rsidP="00FD7C08">
      <w:pPr>
        <w:pStyle w:val="14"/>
        <w:ind w:firstLine="709"/>
        <w:jc w:val="both"/>
        <w:rPr>
          <w:rFonts w:ascii="Arial" w:hAnsi="Arial" w:cs="Arial"/>
          <w:color w:val="000000"/>
          <w:sz w:val="24"/>
          <w:szCs w:val="24"/>
        </w:rPr>
      </w:pPr>
      <w:r w:rsidRPr="00BE0084">
        <w:rPr>
          <w:rFonts w:ascii="Arial" w:hAnsi="Arial" w:cs="Arial"/>
          <w:color w:val="000000"/>
          <w:sz w:val="24"/>
          <w:szCs w:val="24"/>
        </w:rPr>
        <w:t xml:space="preserve">Реализуя стратегию в области добычи газа, </w:t>
      </w:r>
      <w:r w:rsidRPr="00415C83">
        <w:rPr>
          <w:rFonts w:ascii="Arial" w:hAnsi="Arial" w:cs="Arial"/>
          <w:i/>
          <w:color w:val="000000"/>
          <w:sz w:val="24"/>
          <w:szCs w:val="24"/>
        </w:rPr>
        <w:t>Газпром</w:t>
      </w:r>
      <w:r w:rsidRPr="00BE0084">
        <w:rPr>
          <w:rFonts w:ascii="Arial" w:hAnsi="Arial" w:cs="Arial"/>
          <w:color w:val="000000"/>
          <w:sz w:val="24"/>
          <w:szCs w:val="24"/>
        </w:rPr>
        <w:t xml:space="preserve"> выходит в новые газ</w:t>
      </w:r>
      <w:r w:rsidRPr="00BE0084">
        <w:rPr>
          <w:rFonts w:ascii="Arial" w:hAnsi="Arial" w:cs="Arial"/>
          <w:color w:val="000000"/>
          <w:sz w:val="24"/>
          <w:szCs w:val="24"/>
        </w:rPr>
        <w:t>о</w:t>
      </w:r>
      <w:r w:rsidRPr="00BE0084">
        <w:rPr>
          <w:rFonts w:ascii="Arial" w:hAnsi="Arial" w:cs="Arial"/>
          <w:color w:val="000000"/>
          <w:sz w:val="24"/>
          <w:szCs w:val="24"/>
        </w:rPr>
        <w:t>носные районы</w:t>
      </w:r>
      <w:r w:rsidR="00BE0084" w:rsidRPr="00BE0084">
        <w:rPr>
          <w:rFonts w:ascii="Arial" w:hAnsi="Arial" w:cs="Arial"/>
          <w:color w:val="000000"/>
          <w:sz w:val="24"/>
          <w:szCs w:val="24"/>
        </w:rPr>
        <w:t xml:space="preserve"> </w:t>
      </w:r>
      <w:r w:rsidRPr="00BE0084">
        <w:rPr>
          <w:rFonts w:ascii="Arial" w:hAnsi="Arial" w:cs="Arial"/>
          <w:color w:val="000000"/>
          <w:sz w:val="24"/>
          <w:szCs w:val="24"/>
        </w:rPr>
        <w:t>и повышает эффективность освоения действующих месторожд</w:t>
      </w:r>
      <w:r w:rsidRPr="00BE0084">
        <w:rPr>
          <w:rFonts w:ascii="Arial" w:hAnsi="Arial" w:cs="Arial"/>
          <w:color w:val="000000"/>
          <w:sz w:val="24"/>
          <w:szCs w:val="24"/>
        </w:rPr>
        <w:t>е</w:t>
      </w:r>
      <w:r w:rsidRPr="00BE0084">
        <w:rPr>
          <w:rFonts w:ascii="Arial" w:hAnsi="Arial" w:cs="Arial"/>
          <w:color w:val="000000"/>
          <w:sz w:val="24"/>
          <w:szCs w:val="24"/>
        </w:rPr>
        <w:t>ний в традиционном Надым-Пур-Тазовском регионе. Это возможн</w:t>
      </w:r>
      <w:r w:rsidR="00BE0084">
        <w:rPr>
          <w:rFonts w:ascii="Arial" w:hAnsi="Arial" w:cs="Arial"/>
          <w:color w:val="000000"/>
          <w:sz w:val="24"/>
          <w:szCs w:val="24"/>
        </w:rPr>
        <w:t>о</w:t>
      </w:r>
      <w:r w:rsidRPr="00BE0084">
        <w:rPr>
          <w:rFonts w:ascii="Arial" w:hAnsi="Arial" w:cs="Arial"/>
          <w:color w:val="000000"/>
          <w:sz w:val="24"/>
          <w:szCs w:val="24"/>
        </w:rPr>
        <w:t xml:space="preserve"> за счет прим</w:t>
      </w:r>
      <w:r w:rsidRPr="00BE0084">
        <w:rPr>
          <w:rFonts w:ascii="Arial" w:hAnsi="Arial" w:cs="Arial"/>
          <w:color w:val="000000"/>
          <w:sz w:val="24"/>
          <w:szCs w:val="24"/>
        </w:rPr>
        <w:t>е</w:t>
      </w:r>
      <w:r w:rsidRPr="00BE0084">
        <w:rPr>
          <w:rFonts w:ascii="Arial" w:hAnsi="Arial" w:cs="Arial"/>
          <w:color w:val="000000"/>
          <w:sz w:val="24"/>
          <w:szCs w:val="24"/>
        </w:rPr>
        <w:t>нения прогрессивных технических решений и передового</w:t>
      </w:r>
      <w:r w:rsidR="00603FF6" w:rsidRPr="00BE0084">
        <w:rPr>
          <w:rFonts w:ascii="Arial" w:hAnsi="Arial" w:cs="Arial"/>
          <w:color w:val="000000"/>
          <w:sz w:val="24"/>
          <w:szCs w:val="24"/>
        </w:rPr>
        <w:t>,</w:t>
      </w:r>
      <w:r w:rsidRPr="00BE0084">
        <w:rPr>
          <w:rFonts w:ascii="Arial" w:hAnsi="Arial" w:cs="Arial"/>
          <w:color w:val="000000"/>
          <w:sz w:val="24"/>
          <w:szCs w:val="24"/>
        </w:rPr>
        <w:t xml:space="preserve"> </w:t>
      </w:r>
      <w:r w:rsidR="00603FF6" w:rsidRPr="00BE0084">
        <w:rPr>
          <w:rFonts w:ascii="Arial" w:hAnsi="Arial" w:cs="Arial"/>
          <w:color w:val="000000"/>
          <w:sz w:val="24"/>
          <w:szCs w:val="24"/>
        </w:rPr>
        <w:t xml:space="preserve">рассчитанного на эксплуатацию в тяжелых природно-климатических условиях </w:t>
      </w:r>
      <w:r w:rsidRPr="00BE0084">
        <w:rPr>
          <w:rFonts w:ascii="Arial" w:hAnsi="Arial" w:cs="Arial"/>
          <w:color w:val="000000"/>
          <w:sz w:val="24"/>
          <w:szCs w:val="24"/>
        </w:rPr>
        <w:t xml:space="preserve">оборудования с высоким ресурсом надежности. </w:t>
      </w:r>
    </w:p>
    <w:p w:rsidR="002721E9" w:rsidRPr="00BE0084" w:rsidRDefault="00355BC6" w:rsidP="00FD7C08">
      <w:pPr>
        <w:pStyle w:val="14"/>
        <w:ind w:firstLine="709"/>
        <w:jc w:val="both"/>
        <w:rPr>
          <w:rFonts w:ascii="Arial" w:hAnsi="Arial" w:cs="Arial"/>
          <w:sz w:val="24"/>
          <w:szCs w:val="24"/>
        </w:rPr>
      </w:pPr>
      <w:r w:rsidRPr="00BE0084">
        <w:rPr>
          <w:rFonts w:ascii="Arial" w:hAnsi="Arial" w:cs="Arial"/>
          <w:sz w:val="24"/>
          <w:szCs w:val="24"/>
        </w:rPr>
        <w:t xml:space="preserve">ГКС Заполярная </w:t>
      </w:r>
      <w:r w:rsidR="00ED6EF6">
        <w:rPr>
          <w:rFonts w:ascii="Arial" w:hAnsi="Arial" w:cs="Arial"/>
          <w:sz w:val="24"/>
          <w:szCs w:val="24"/>
        </w:rPr>
        <w:t>–</w:t>
      </w:r>
      <w:r w:rsidRPr="00BE0084">
        <w:rPr>
          <w:rFonts w:ascii="Arial" w:hAnsi="Arial" w:cs="Arial"/>
          <w:sz w:val="24"/>
          <w:szCs w:val="24"/>
        </w:rPr>
        <w:t xml:space="preserve"> одна из самых производительных в России, мощность станции составляет 354 МВт. На ГКС установлены современные газоперекачив</w:t>
      </w:r>
      <w:r w:rsidRPr="00BE0084">
        <w:rPr>
          <w:rFonts w:ascii="Arial" w:hAnsi="Arial" w:cs="Arial"/>
          <w:sz w:val="24"/>
          <w:szCs w:val="24"/>
        </w:rPr>
        <w:t>а</w:t>
      </w:r>
      <w:r w:rsidRPr="00BE0084">
        <w:rPr>
          <w:rFonts w:ascii="Arial" w:hAnsi="Arial" w:cs="Arial"/>
          <w:sz w:val="24"/>
          <w:szCs w:val="24"/>
        </w:rPr>
        <w:t>ющие агрегаты (ГПА) с центробежными нагнетателями на магнитном подвесе р</w:t>
      </w:r>
      <w:r w:rsidRPr="00BE0084">
        <w:rPr>
          <w:rFonts w:ascii="Arial" w:hAnsi="Arial" w:cs="Arial"/>
          <w:sz w:val="24"/>
          <w:szCs w:val="24"/>
        </w:rPr>
        <w:t>о</w:t>
      </w:r>
      <w:r w:rsidRPr="00BE0084">
        <w:rPr>
          <w:rFonts w:ascii="Arial" w:hAnsi="Arial" w:cs="Arial"/>
          <w:sz w:val="24"/>
          <w:szCs w:val="24"/>
        </w:rPr>
        <w:t>торов. Все исполнительные механизмы имеют дистанционное управление и с</w:t>
      </w:r>
      <w:r w:rsidRPr="00BE0084">
        <w:rPr>
          <w:rFonts w:ascii="Arial" w:hAnsi="Arial" w:cs="Arial"/>
          <w:sz w:val="24"/>
          <w:szCs w:val="24"/>
        </w:rPr>
        <w:t>и</w:t>
      </w:r>
      <w:r w:rsidRPr="00BE0084">
        <w:rPr>
          <w:rFonts w:ascii="Arial" w:hAnsi="Arial" w:cs="Arial"/>
          <w:sz w:val="24"/>
          <w:szCs w:val="24"/>
        </w:rPr>
        <w:t>стему самодиагностики. При высокой производительности ГПА обладают высок</w:t>
      </w:r>
      <w:r w:rsidRPr="00BE0084">
        <w:rPr>
          <w:rFonts w:ascii="Arial" w:hAnsi="Arial" w:cs="Arial"/>
          <w:sz w:val="24"/>
          <w:szCs w:val="24"/>
        </w:rPr>
        <w:t>и</w:t>
      </w:r>
      <w:r w:rsidRPr="00BE0084">
        <w:rPr>
          <w:rFonts w:ascii="Arial" w:hAnsi="Arial" w:cs="Arial"/>
          <w:sz w:val="24"/>
          <w:szCs w:val="24"/>
        </w:rPr>
        <w:t>ми экологическими характеристиками</w:t>
      </w:r>
      <w:r w:rsidR="00ED6EF6">
        <w:rPr>
          <w:rFonts w:ascii="Arial" w:hAnsi="Arial" w:cs="Arial"/>
          <w:sz w:val="24"/>
          <w:szCs w:val="24"/>
        </w:rPr>
        <w:t>:</w:t>
      </w:r>
      <w:r w:rsidRPr="00BE0084">
        <w:rPr>
          <w:rFonts w:ascii="Arial" w:hAnsi="Arial" w:cs="Arial"/>
          <w:sz w:val="24"/>
          <w:szCs w:val="24"/>
        </w:rPr>
        <w:t xml:space="preserve"> минимизирован выброс оксидов азота и у</w:t>
      </w:r>
      <w:r w:rsidRPr="00BE0084">
        <w:rPr>
          <w:rFonts w:ascii="Arial" w:hAnsi="Arial" w:cs="Arial"/>
          <w:sz w:val="24"/>
          <w:szCs w:val="24"/>
        </w:rPr>
        <w:t>г</w:t>
      </w:r>
      <w:r w:rsidRPr="00BE0084">
        <w:rPr>
          <w:rFonts w:ascii="Arial" w:hAnsi="Arial" w:cs="Arial"/>
          <w:sz w:val="24"/>
          <w:szCs w:val="24"/>
        </w:rPr>
        <w:t>лерода.</w:t>
      </w:r>
    </w:p>
    <w:p w:rsidR="00926A83" w:rsidRDefault="00926A83" w:rsidP="00FD7C08">
      <w:pPr>
        <w:suppressAutoHyphens/>
        <w:spacing w:line="240" w:lineRule="auto"/>
        <w:jc w:val="both"/>
        <w:rPr>
          <w:rFonts w:ascii="Arial" w:hAnsi="Arial" w:cs="Arial"/>
          <w:b/>
          <w:sz w:val="28"/>
          <w:szCs w:val="24"/>
        </w:rPr>
      </w:pPr>
    </w:p>
    <w:p w:rsidR="00321244" w:rsidRPr="00926A83" w:rsidRDefault="00A06327" w:rsidP="00FD7C08">
      <w:pPr>
        <w:suppressAutoHyphens/>
        <w:spacing w:line="240" w:lineRule="auto"/>
        <w:jc w:val="both"/>
        <w:rPr>
          <w:rFonts w:ascii="Arial" w:hAnsi="Arial" w:cs="Arial"/>
          <w:b/>
          <w:sz w:val="24"/>
          <w:szCs w:val="24"/>
        </w:rPr>
      </w:pPr>
      <w:r w:rsidRPr="00926A83">
        <w:rPr>
          <w:rFonts w:ascii="Arial" w:hAnsi="Arial" w:cs="Arial"/>
          <w:b/>
          <w:sz w:val="24"/>
          <w:szCs w:val="24"/>
        </w:rPr>
        <w:t xml:space="preserve">ПРЕМИЯ ГАЗПРОМА В ОБЛАСТИ НАУКИ И ТЕХНИКИ </w:t>
      </w:r>
    </w:p>
    <w:p w:rsidR="00ED6EF6" w:rsidRPr="00BE0084" w:rsidRDefault="00321244" w:rsidP="00ED6EF6">
      <w:pPr>
        <w:spacing w:line="240" w:lineRule="auto"/>
        <w:ind w:firstLine="708"/>
        <w:contextualSpacing/>
        <w:jc w:val="both"/>
        <w:rPr>
          <w:rFonts w:ascii="Arial" w:hAnsi="Arial" w:cs="Arial"/>
          <w:sz w:val="24"/>
        </w:rPr>
      </w:pPr>
      <w:r w:rsidRPr="00BE0084">
        <w:rPr>
          <w:rFonts w:ascii="Arial" w:hAnsi="Arial" w:cs="Arial"/>
          <w:sz w:val="24"/>
          <w:szCs w:val="24"/>
        </w:rPr>
        <w:t>Ежегодно проводит</w:t>
      </w:r>
      <w:r w:rsidR="00ED6EF6">
        <w:rPr>
          <w:rFonts w:ascii="Arial" w:hAnsi="Arial" w:cs="Arial"/>
          <w:sz w:val="24"/>
          <w:szCs w:val="24"/>
        </w:rPr>
        <w:t>ся</w:t>
      </w:r>
      <w:r w:rsidRPr="00BE0084">
        <w:rPr>
          <w:rFonts w:ascii="Arial" w:hAnsi="Arial" w:cs="Arial"/>
          <w:sz w:val="24"/>
          <w:szCs w:val="24"/>
        </w:rPr>
        <w:t xml:space="preserve"> конкурс на соискание Преми</w:t>
      </w:r>
      <w:r w:rsidR="00ED6EF6">
        <w:rPr>
          <w:rFonts w:ascii="Arial" w:hAnsi="Arial" w:cs="Arial"/>
          <w:sz w:val="24"/>
          <w:szCs w:val="24"/>
        </w:rPr>
        <w:t>и</w:t>
      </w:r>
      <w:r w:rsidRPr="00BE0084">
        <w:rPr>
          <w:rFonts w:ascii="Arial" w:hAnsi="Arial" w:cs="Arial"/>
          <w:sz w:val="24"/>
          <w:szCs w:val="24"/>
        </w:rPr>
        <w:t xml:space="preserve"> ОАО «Газпром» в обл</w:t>
      </w:r>
      <w:r w:rsidRPr="00BE0084">
        <w:rPr>
          <w:rFonts w:ascii="Arial" w:hAnsi="Arial" w:cs="Arial"/>
          <w:sz w:val="24"/>
          <w:szCs w:val="24"/>
        </w:rPr>
        <w:t>а</w:t>
      </w:r>
      <w:r w:rsidRPr="00BE0084">
        <w:rPr>
          <w:rFonts w:ascii="Arial" w:hAnsi="Arial" w:cs="Arial"/>
          <w:sz w:val="24"/>
          <w:szCs w:val="24"/>
        </w:rPr>
        <w:t xml:space="preserve">сти науки и техники. </w:t>
      </w:r>
      <w:r w:rsidR="00ED6EF6" w:rsidRPr="00BE0084">
        <w:rPr>
          <w:rFonts w:ascii="Arial" w:hAnsi="Arial" w:cs="Arial"/>
          <w:sz w:val="24"/>
        </w:rPr>
        <w:t>Премия присуждается начиная с 1998 г</w:t>
      </w:r>
      <w:r w:rsidR="00ED6EF6">
        <w:rPr>
          <w:rFonts w:ascii="Arial" w:hAnsi="Arial" w:cs="Arial"/>
          <w:sz w:val="24"/>
        </w:rPr>
        <w:t>.</w:t>
      </w:r>
      <w:r w:rsidR="00ED6EF6" w:rsidRPr="00BE0084">
        <w:rPr>
          <w:rFonts w:ascii="Arial" w:hAnsi="Arial" w:cs="Arial"/>
          <w:sz w:val="24"/>
        </w:rPr>
        <w:t xml:space="preserve"> и является важной составляющей корпоративн</w:t>
      </w:r>
      <w:r w:rsidR="00ED6EF6">
        <w:rPr>
          <w:rFonts w:ascii="Arial" w:hAnsi="Arial" w:cs="Arial"/>
          <w:sz w:val="24"/>
        </w:rPr>
        <w:t xml:space="preserve">ой научно-технической политики </w:t>
      </w:r>
      <w:r w:rsidR="00ED6EF6" w:rsidRPr="00415C83">
        <w:rPr>
          <w:rFonts w:ascii="Arial" w:hAnsi="Arial" w:cs="Arial"/>
          <w:i/>
          <w:sz w:val="24"/>
        </w:rPr>
        <w:t>Газпрома</w:t>
      </w:r>
      <w:r w:rsidR="00ED6EF6" w:rsidRPr="00BE0084">
        <w:rPr>
          <w:rFonts w:ascii="Arial" w:hAnsi="Arial" w:cs="Arial"/>
          <w:sz w:val="24"/>
        </w:rPr>
        <w:t>, напра</w:t>
      </w:r>
      <w:r w:rsidR="00ED6EF6" w:rsidRPr="00BE0084">
        <w:rPr>
          <w:rFonts w:ascii="Arial" w:hAnsi="Arial" w:cs="Arial"/>
          <w:sz w:val="24"/>
        </w:rPr>
        <w:t>в</w:t>
      </w:r>
      <w:r w:rsidR="00ED6EF6" w:rsidRPr="00BE0084">
        <w:rPr>
          <w:rFonts w:ascii="Arial" w:hAnsi="Arial" w:cs="Arial"/>
          <w:sz w:val="24"/>
        </w:rPr>
        <w:t>ленной на стимулирование использо</w:t>
      </w:r>
      <w:r w:rsidR="00ED6EF6">
        <w:rPr>
          <w:rFonts w:ascii="Arial" w:hAnsi="Arial" w:cs="Arial"/>
          <w:sz w:val="24"/>
        </w:rPr>
        <w:t>вания инноваций в деятельности К</w:t>
      </w:r>
      <w:r w:rsidR="00ED6EF6" w:rsidRPr="00BE0084">
        <w:rPr>
          <w:rFonts w:ascii="Arial" w:hAnsi="Arial" w:cs="Arial"/>
          <w:sz w:val="24"/>
        </w:rPr>
        <w:t>омпании и обеспечение ее технологического лидерства в мировом энергетическом бизнесе.</w:t>
      </w:r>
    </w:p>
    <w:p w:rsidR="00321244" w:rsidRPr="00BE0084" w:rsidRDefault="00321244" w:rsidP="00FD7C08">
      <w:pPr>
        <w:suppressAutoHyphens/>
        <w:autoSpaceDE w:val="0"/>
        <w:autoSpaceDN w:val="0"/>
        <w:adjustRightInd w:val="0"/>
        <w:spacing w:line="240" w:lineRule="auto"/>
        <w:ind w:firstLine="708"/>
        <w:jc w:val="both"/>
        <w:rPr>
          <w:rFonts w:ascii="Arial" w:hAnsi="Arial" w:cs="Arial"/>
          <w:sz w:val="24"/>
          <w:szCs w:val="24"/>
        </w:rPr>
      </w:pPr>
      <w:r w:rsidRPr="00BE0084">
        <w:rPr>
          <w:rFonts w:ascii="Arial" w:hAnsi="Arial" w:cs="Arial"/>
          <w:sz w:val="24"/>
          <w:szCs w:val="24"/>
        </w:rPr>
        <w:t xml:space="preserve">Премии присуждаются за крупные разработки в области добычи, транспорта, хранения, переработки и использования природного газа, завершившиеся созданием или усовершенствованием, а главное – эффективным применением образцов новой техники, приборов, оборудования и материалов. Выдвигать работы на соискание Премии могут только дочерние общества и организации ОАО «Газпром». </w:t>
      </w:r>
    </w:p>
    <w:p w:rsidR="00321244" w:rsidRPr="00BE0084" w:rsidRDefault="00321244" w:rsidP="00FD7C08">
      <w:pPr>
        <w:suppressAutoHyphens/>
        <w:autoSpaceDE w:val="0"/>
        <w:autoSpaceDN w:val="0"/>
        <w:adjustRightInd w:val="0"/>
        <w:spacing w:line="240" w:lineRule="auto"/>
        <w:ind w:firstLine="708"/>
        <w:jc w:val="both"/>
        <w:rPr>
          <w:rFonts w:ascii="Arial" w:hAnsi="Arial" w:cs="Arial"/>
          <w:sz w:val="24"/>
          <w:szCs w:val="24"/>
        </w:rPr>
      </w:pPr>
      <w:r w:rsidRPr="00BE0084">
        <w:rPr>
          <w:rFonts w:ascii="Arial" w:hAnsi="Arial" w:cs="Arial"/>
          <w:sz w:val="24"/>
          <w:szCs w:val="24"/>
        </w:rPr>
        <w:t xml:space="preserve">Результаты конкурса на соискание Премии рассматриваются и утверждаются на заседании Правления ОАО «Газпром». Лауреат Премии получает денежное вознаграждение, памятный диплом и почетный знак. Дипломом награждаются также организации, выдвинувшие на конкурс работы, удостоенные Премий. Авторы работы, занявшей первое место, награждаются особыми знаками и дипломами. Ежегодно </w:t>
      </w:r>
      <w:r w:rsidRPr="00BE0084">
        <w:rPr>
          <w:rFonts w:ascii="Arial" w:hAnsi="Arial" w:cs="Arial"/>
          <w:i/>
          <w:sz w:val="24"/>
          <w:szCs w:val="24"/>
        </w:rPr>
        <w:t>Газпром</w:t>
      </w:r>
      <w:r w:rsidRPr="00BE0084">
        <w:rPr>
          <w:rFonts w:ascii="Arial" w:hAnsi="Arial" w:cs="Arial"/>
          <w:sz w:val="24"/>
          <w:szCs w:val="24"/>
        </w:rPr>
        <w:t xml:space="preserve"> вручает не более 10 Премий. Как правило, большинство научно-технических работ, выдвигаемых на присуждение </w:t>
      </w:r>
      <w:r w:rsidR="00ED6EF6">
        <w:rPr>
          <w:rFonts w:ascii="Arial" w:hAnsi="Arial" w:cs="Arial"/>
          <w:sz w:val="24"/>
          <w:szCs w:val="24"/>
        </w:rPr>
        <w:t>П</w:t>
      </w:r>
      <w:r w:rsidRPr="00BE0084">
        <w:rPr>
          <w:rFonts w:ascii="Arial" w:hAnsi="Arial" w:cs="Arial"/>
          <w:sz w:val="24"/>
          <w:szCs w:val="24"/>
        </w:rPr>
        <w:t xml:space="preserve">ремии, всегда имеют прямой или косвенный экологический эффект. </w:t>
      </w:r>
    </w:p>
    <w:p w:rsidR="00321244" w:rsidRPr="00BE0084" w:rsidRDefault="00321244" w:rsidP="00FD7C08">
      <w:pPr>
        <w:spacing w:line="240" w:lineRule="auto"/>
        <w:ind w:firstLine="708"/>
        <w:contextualSpacing/>
        <w:jc w:val="both"/>
        <w:rPr>
          <w:rFonts w:ascii="Arial" w:hAnsi="Arial" w:cs="Arial"/>
          <w:sz w:val="24"/>
        </w:rPr>
      </w:pPr>
      <w:r w:rsidRPr="00BE0084">
        <w:rPr>
          <w:rFonts w:ascii="Arial" w:hAnsi="Arial" w:cs="Arial"/>
          <w:sz w:val="24"/>
        </w:rPr>
        <w:t>12 декабря 2013 г</w:t>
      </w:r>
      <w:r w:rsidR="00ED6EF6">
        <w:rPr>
          <w:rFonts w:ascii="Arial" w:hAnsi="Arial" w:cs="Arial"/>
          <w:sz w:val="24"/>
        </w:rPr>
        <w:t>.</w:t>
      </w:r>
      <w:r w:rsidRPr="00BE0084">
        <w:rPr>
          <w:rFonts w:ascii="Arial" w:hAnsi="Arial" w:cs="Arial"/>
          <w:sz w:val="24"/>
        </w:rPr>
        <w:t xml:space="preserve"> на заседании Правления ОАО «Газпром» состоялось награждение лауреатов </w:t>
      </w:r>
      <w:r w:rsidR="00ED6EF6">
        <w:rPr>
          <w:rFonts w:ascii="Arial" w:hAnsi="Arial" w:cs="Arial"/>
          <w:sz w:val="24"/>
        </w:rPr>
        <w:t>П</w:t>
      </w:r>
      <w:r w:rsidRPr="00BE0084">
        <w:rPr>
          <w:rFonts w:ascii="Arial" w:hAnsi="Arial" w:cs="Arial"/>
          <w:sz w:val="24"/>
        </w:rPr>
        <w:t xml:space="preserve">ремии за 2013 г. </w:t>
      </w:r>
    </w:p>
    <w:p w:rsidR="00321244" w:rsidRDefault="00321244" w:rsidP="00FD7C08">
      <w:pPr>
        <w:spacing w:line="240" w:lineRule="auto"/>
        <w:contextualSpacing/>
        <w:jc w:val="both"/>
        <w:rPr>
          <w:rFonts w:ascii="Arial" w:hAnsi="Arial" w:cs="Arial"/>
          <w:sz w:val="24"/>
        </w:rPr>
      </w:pPr>
      <w:r w:rsidRPr="00BE0084">
        <w:rPr>
          <w:rFonts w:ascii="Arial" w:hAnsi="Arial" w:cs="Arial"/>
          <w:sz w:val="24"/>
        </w:rPr>
        <w:t xml:space="preserve">Внедрение результатов работ, удостоенных </w:t>
      </w:r>
      <w:r w:rsidR="00ED6EF6">
        <w:rPr>
          <w:rFonts w:ascii="Arial" w:hAnsi="Arial" w:cs="Arial"/>
          <w:sz w:val="24"/>
        </w:rPr>
        <w:t>П</w:t>
      </w:r>
      <w:r w:rsidRPr="00BE0084">
        <w:rPr>
          <w:rFonts w:ascii="Arial" w:hAnsi="Arial" w:cs="Arial"/>
          <w:sz w:val="24"/>
        </w:rPr>
        <w:t>ремии в 2013 г</w:t>
      </w:r>
      <w:r w:rsidR="00ED6EF6">
        <w:rPr>
          <w:rFonts w:ascii="Arial" w:hAnsi="Arial" w:cs="Arial"/>
          <w:sz w:val="24"/>
        </w:rPr>
        <w:t>.</w:t>
      </w:r>
      <w:r w:rsidRPr="00BE0084">
        <w:rPr>
          <w:rFonts w:ascii="Arial" w:hAnsi="Arial" w:cs="Arial"/>
          <w:sz w:val="24"/>
        </w:rPr>
        <w:t xml:space="preserve">, принесло </w:t>
      </w:r>
      <w:r w:rsidRPr="00415C83">
        <w:rPr>
          <w:rFonts w:ascii="Arial" w:hAnsi="Arial" w:cs="Arial"/>
          <w:i/>
          <w:sz w:val="24"/>
        </w:rPr>
        <w:t>Газпрому</w:t>
      </w:r>
      <w:r w:rsidRPr="00BE0084">
        <w:rPr>
          <w:rFonts w:ascii="Arial" w:hAnsi="Arial" w:cs="Arial"/>
          <w:sz w:val="24"/>
        </w:rPr>
        <w:t xml:space="preserve"> заметный экономический эффект </w:t>
      </w:r>
      <w:r w:rsidR="00ED6EF6">
        <w:rPr>
          <w:rFonts w:ascii="Arial" w:hAnsi="Arial" w:cs="Arial"/>
          <w:sz w:val="24"/>
          <w:szCs w:val="24"/>
        </w:rPr>
        <w:t>–</w:t>
      </w:r>
      <w:r w:rsidRPr="00BE0084">
        <w:rPr>
          <w:rFonts w:ascii="Arial" w:hAnsi="Arial" w:cs="Arial"/>
          <w:sz w:val="24"/>
        </w:rPr>
        <w:t xml:space="preserve"> 42 млрд руб. </w:t>
      </w:r>
    </w:p>
    <w:p w:rsidR="00321244" w:rsidRPr="00BE0084" w:rsidRDefault="00321244" w:rsidP="00FD7C08">
      <w:pPr>
        <w:spacing w:line="240" w:lineRule="auto"/>
        <w:contextualSpacing/>
        <w:jc w:val="both"/>
        <w:rPr>
          <w:rFonts w:ascii="Arial" w:hAnsi="Arial" w:cs="Arial"/>
          <w:sz w:val="24"/>
        </w:rPr>
      </w:pPr>
    </w:p>
    <w:p w:rsidR="00321244" w:rsidRDefault="00321244" w:rsidP="00FD7C08">
      <w:pPr>
        <w:spacing w:line="240" w:lineRule="auto"/>
        <w:ind w:firstLine="708"/>
        <w:contextualSpacing/>
        <w:jc w:val="both"/>
        <w:rPr>
          <w:rFonts w:ascii="Arial" w:hAnsi="Arial" w:cs="Arial"/>
          <w:sz w:val="24"/>
        </w:rPr>
      </w:pPr>
      <w:r w:rsidRPr="00BE0084">
        <w:rPr>
          <w:rFonts w:ascii="Arial" w:hAnsi="Arial" w:cs="Arial"/>
          <w:sz w:val="24"/>
        </w:rPr>
        <w:t>Победител</w:t>
      </w:r>
      <w:r>
        <w:rPr>
          <w:rFonts w:ascii="Arial" w:hAnsi="Arial" w:cs="Arial"/>
          <w:sz w:val="24"/>
        </w:rPr>
        <w:t xml:space="preserve">ями </w:t>
      </w:r>
      <w:r w:rsidRPr="00BE0084">
        <w:rPr>
          <w:rFonts w:ascii="Arial" w:hAnsi="Arial" w:cs="Arial"/>
          <w:sz w:val="24"/>
        </w:rPr>
        <w:t xml:space="preserve"> конкурса в 2013 г</w:t>
      </w:r>
      <w:r w:rsidR="00ED6EF6">
        <w:rPr>
          <w:rFonts w:ascii="Arial" w:hAnsi="Arial" w:cs="Arial"/>
          <w:sz w:val="24"/>
        </w:rPr>
        <w:t>.</w:t>
      </w:r>
      <w:r w:rsidRPr="00BE0084">
        <w:rPr>
          <w:rFonts w:ascii="Arial" w:hAnsi="Arial" w:cs="Arial"/>
          <w:sz w:val="24"/>
        </w:rPr>
        <w:t xml:space="preserve"> признан</w:t>
      </w:r>
      <w:r>
        <w:rPr>
          <w:rFonts w:ascii="Arial" w:hAnsi="Arial" w:cs="Arial"/>
          <w:sz w:val="24"/>
        </w:rPr>
        <w:t xml:space="preserve">ы </w:t>
      </w:r>
      <w:r w:rsidR="00ED6EF6">
        <w:rPr>
          <w:rFonts w:ascii="Arial" w:hAnsi="Arial" w:cs="Arial"/>
          <w:sz w:val="24"/>
        </w:rPr>
        <w:t xml:space="preserve">следующие </w:t>
      </w:r>
      <w:r w:rsidRPr="00BE0084">
        <w:rPr>
          <w:rFonts w:ascii="Arial" w:hAnsi="Arial" w:cs="Arial"/>
          <w:sz w:val="24"/>
        </w:rPr>
        <w:t>работ</w:t>
      </w:r>
      <w:r>
        <w:rPr>
          <w:rFonts w:ascii="Arial" w:hAnsi="Arial" w:cs="Arial"/>
          <w:sz w:val="24"/>
        </w:rPr>
        <w:t>ы</w:t>
      </w:r>
      <w:r w:rsidRPr="00BE0084">
        <w:rPr>
          <w:rFonts w:ascii="Arial" w:hAnsi="Arial" w:cs="Arial"/>
          <w:sz w:val="24"/>
        </w:rPr>
        <w:t xml:space="preserve">: </w:t>
      </w:r>
    </w:p>
    <w:p w:rsidR="00321244" w:rsidRPr="00BE0084" w:rsidRDefault="00321244" w:rsidP="00FD7C08">
      <w:pPr>
        <w:spacing w:line="240" w:lineRule="auto"/>
        <w:ind w:firstLine="708"/>
        <w:contextualSpacing/>
        <w:jc w:val="both"/>
        <w:rPr>
          <w:rFonts w:ascii="Arial" w:hAnsi="Arial" w:cs="Arial"/>
          <w:sz w:val="24"/>
        </w:rPr>
      </w:pPr>
    </w:p>
    <w:p w:rsidR="00321244" w:rsidRPr="00321244" w:rsidRDefault="00321244" w:rsidP="00FD7C08">
      <w:pPr>
        <w:pStyle w:val="aa"/>
        <w:spacing w:after="200" w:line="240" w:lineRule="auto"/>
        <w:jc w:val="both"/>
        <w:rPr>
          <w:rFonts w:ascii="Arial" w:hAnsi="Arial" w:cs="Arial"/>
          <w:b/>
          <w:sz w:val="24"/>
        </w:rPr>
      </w:pPr>
      <w:r w:rsidRPr="00321244">
        <w:rPr>
          <w:rFonts w:ascii="Arial" w:hAnsi="Arial" w:cs="Arial"/>
          <w:b/>
          <w:sz w:val="24"/>
        </w:rPr>
        <w:t>Разработка и внедрение технологии подземного захоронения отходов бурения газовых скважин в многолетнемерзлых породах, обеспеч</w:t>
      </w:r>
      <w:r w:rsidRPr="00321244">
        <w:rPr>
          <w:rFonts w:ascii="Arial" w:hAnsi="Arial" w:cs="Arial"/>
          <w:b/>
          <w:sz w:val="24"/>
        </w:rPr>
        <w:t>и</w:t>
      </w:r>
      <w:r w:rsidRPr="00321244">
        <w:rPr>
          <w:rFonts w:ascii="Arial" w:hAnsi="Arial" w:cs="Arial"/>
          <w:b/>
          <w:sz w:val="24"/>
        </w:rPr>
        <w:t>вающей экологическую безопасность при освоении нефтегазоконде</w:t>
      </w:r>
      <w:r w:rsidRPr="00321244">
        <w:rPr>
          <w:rFonts w:ascii="Arial" w:hAnsi="Arial" w:cs="Arial"/>
          <w:b/>
          <w:sz w:val="24"/>
        </w:rPr>
        <w:t>н</w:t>
      </w:r>
      <w:r w:rsidRPr="00321244">
        <w:rPr>
          <w:rFonts w:ascii="Arial" w:hAnsi="Arial" w:cs="Arial"/>
          <w:b/>
          <w:sz w:val="24"/>
        </w:rPr>
        <w:t>сатных месторождений (НГКМ) Крайнего Севера, на примере Боване</w:t>
      </w:r>
      <w:r w:rsidRPr="00321244">
        <w:rPr>
          <w:rFonts w:ascii="Arial" w:hAnsi="Arial" w:cs="Arial"/>
          <w:b/>
          <w:sz w:val="24"/>
        </w:rPr>
        <w:t>н</w:t>
      </w:r>
      <w:r w:rsidRPr="00321244">
        <w:rPr>
          <w:rFonts w:ascii="Arial" w:hAnsi="Arial" w:cs="Arial"/>
          <w:b/>
          <w:sz w:val="24"/>
        </w:rPr>
        <w:t xml:space="preserve">ковского НГКМ </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Разработан</w:t>
      </w:r>
      <w:r w:rsidR="00ED6EF6">
        <w:rPr>
          <w:rFonts w:ascii="Arial" w:hAnsi="Arial" w:cs="Arial"/>
          <w:sz w:val="24"/>
        </w:rPr>
        <w:t>а</w:t>
      </w:r>
      <w:r w:rsidRPr="00BE0084">
        <w:rPr>
          <w:rFonts w:ascii="Arial" w:hAnsi="Arial" w:cs="Arial"/>
          <w:sz w:val="24"/>
        </w:rPr>
        <w:t xml:space="preserve"> технология, обеспечивающая захоронение буровых отходов в непроницаемых многолетнемерзлых породах с последующим переводом буровых отходов в твердомерзлое состояние.</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Технология не имеет мировых аналогов и позволяет существенно упростить стр</w:t>
      </w:r>
      <w:r w:rsidRPr="00BE0084">
        <w:rPr>
          <w:rFonts w:ascii="Arial" w:hAnsi="Arial" w:cs="Arial"/>
          <w:sz w:val="24"/>
        </w:rPr>
        <w:t>о</w:t>
      </w:r>
      <w:r w:rsidRPr="00BE0084">
        <w:rPr>
          <w:rFonts w:ascii="Arial" w:hAnsi="Arial" w:cs="Arial"/>
          <w:sz w:val="24"/>
        </w:rPr>
        <w:t>ительство подземных резервуаров путем применения новых конструкций скв</w:t>
      </w:r>
      <w:r w:rsidRPr="00BE0084">
        <w:rPr>
          <w:rFonts w:ascii="Arial" w:hAnsi="Arial" w:cs="Arial"/>
          <w:sz w:val="24"/>
        </w:rPr>
        <w:t>а</w:t>
      </w:r>
      <w:r w:rsidRPr="00BE0084">
        <w:rPr>
          <w:rFonts w:ascii="Arial" w:hAnsi="Arial" w:cs="Arial"/>
          <w:sz w:val="24"/>
        </w:rPr>
        <w:t>жинного оборудования, организации управляемого теплового разрушения мерзл</w:t>
      </w:r>
      <w:r w:rsidRPr="00BE0084">
        <w:rPr>
          <w:rFonts w:ascii="Arial" w:hAnsi="Arial" w:cs="Arial"/>
          <w:sz w:val="24"/>
        </w:rPr>
        <w:t>о</w:t>
      </w:r>
      <w:r w:rsidRPr="00BE0084">
        <w:rPr>
          <w:rFonts w:ascii="Arial" w:hAnsi="Arial" w:cs="Arial"/>
          <w:sz w:val="24"/>
        </w:rPr>
        <w:t>го массива и эффективного подъема оттаявшего песка на поверхность.</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Эффективность использования результатов работы достигается за счет сокращ</w:t>
      </w:r>
      <w:r w:rsidRPr="00BE0084">
        <w:rPr>
          <w:rFonts w:ascii="Arial" w:hAnsi="Arial" w:cs="Arial"/>
          <w:sz w:val="24"/>
        </w:rPr>
        <w:t>е</w:t>
      </w:r>
      <w:r w:rsidRPr="00BE0084">
        <w:rPr>
          <w:rFonts w:ascii="Arial" w:hAnsi="Arial" w:cs="Arial"/>
          <w:sz w:val="24"/>
        </w:rPr>
        <w:t>ния капитальных и эксплуатационных затрат на захоронении отходов бурения.</w:t>
      </w:r>
    </w:p>
    <w:p w:rsidR="00321244" w:rsidRDefault="00321244" w:rsidP="00FD7C08">
      <w:pPr>
        <w:pStyle w:val="aa"/>
        <w:spacing w:after="200" w:line="240" w:lineRule="auto"/>
        <w:jc w:val="both"/>
        <w:rPr>
          <w:rFonts w:ascii="Arial" w:hAnsi="Arial" w:cs="Arial"/>
          <w:b/>
          <w:sz w:val="24"/>
        </w:rPr>
      </w:pPr>
    </w:p>
    <w:p w:rsidR="00321244" w:rsidRPr="00BE0084" w:rsidRDefault="00321244" w:rsidP="00FD7C08">
      <w:pPr>
        <w:pStyle w:val="aa"/>
        <w:spacing w:after="200" w:line="240" w:lineRule="auto"/>
        <w:jc w:val="both"/>
        <w:rPr>
          <w:rFonts w:ascii="Arial" w:hAnsi="Arial" w:cs="Arial"/>
          <w:b/>
          <w:sz w:val="24"/>
        </w:rPr>
      </w:pPr>
      <w:r w:rsidRPr="00BE0084">
        <w:rPr>
          <w:rFonts w:ascii="Arial" w:hAnsi="Arial" w:cs="Arial"/>
          <w:b/>
          <w:sz w:val="24"/>
        </w:rPr>
        <w:t>Комплексные технологии восстановления и инновационные системы контроля нарушенных земель в районах размещения объектов ООО «Газпром добыча Краснодар»</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Разработаны технологии рекультивации загрязненных земель и биологические системы контроля экосистем. В технологиях рекультивации используется раци</w:t>
      </w:r>
      <w:r w:rsidRPr="00BE0084">
        <w:rPr>
          <w:rFonts w:ascii="Arial" w:hAnsi="Arial" w:cs="Arial"/>
          <w:sz w:val="24"/>
        </w:rPr>
        <w:t>о</w:t>
      </w:r>
      <w:r w:rsidRPr="00BE0084">
        <w:rPr>
          <w:rFonts w:ascii="Arial" w:hAnsi="Arial" w:cs="Arial"/>
          <w:sz w:val="24"/>
        </w:rPr>
        <w:t>нальное сочетание удобрений, гуминовых соединений, отработанных буровых растворов, семян многолетних трав, ксантановой смолы и штаммов микроорг</w:t>
      </w:r>
      <w:r w:rsidRPr="00BE0084">
        <w:rPr>
          <w:rFonts w:ascii="Arial" w:hAnsi="Arial" w:cs="Arial"/>
          <w:sz w:val="24"/>
        </w:rPr>
        <w:t>а</w:t>
      </w:r>
      <w:r w:rsidRPr="00BE0084">
        <w:rPr>
          <w:rFonts w:ascii="Arial" w:hAnsi="Arial" w:cs="Arial"/>
          <w:sz w:val="24"/>
        </w:rPr>
        <w:t>низмов, что обеспечивает высокую скорость восстановления не только почвенно-растительного покрова, но и представителей фауны рекультивированных терр</w:t>
      </w:r>
      <w:r w:rsidRPr="00BE0084">
        <w:rPr>
          <w:rFonts w:ascii="Arial" w:hAnsi="Arial" w:cs="Arial"/>
          <w:sz w:val="24"/>
        </w:rPr>
        <w:t>и</w:t>
      </w:r>
      <w:r w:rsidRPr="00BE0084">
        <w:rPr>
          <w:rFonts w:ascii="Arial" w:hAnsi="Arial" w:cs="Arial"/>
          <w:sz w:val="24"/>
        </w:rPr>
        <w:t>торий.</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Разработанные биологические системы контроля позволяют получать прогнозную оценку геоэкологической ситуации экосистем на рекультивированных участках.</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 xml:space="preserve">Применение технологий на территории производственной деятельности </w:t>
      </w:r>
      <w:hyperlink r:id="rId69" w:history="1">
        <w:r w:rsidRPr="0010108C">
          <w:rPr>
            <w:rStyle w:val="af9"/>
            <w:rFonts w:ascii="Arial" w:hAnsi="Arial" w:cs="Arial"/>
            <w:color w:val="auto"/>
            <w:sz w:val="24"/>
            <w:u w:val="none"/>
          </w:rPr>
          <w:t>ООО «Газпром добыча Краснодар»</w:t>
        </w:r>
      </w:hyperlink>
      <w:r w:rsidRPr="0010108C">
        <w:rPr>
          <w:rFonts w:ascii="Arial" w:hAnsi="Arial" w:cs="Arial"/>
          <w:sz w:val="24"/>
        </w:rPr>
        <w:t>, в том числе территории заказника федерал</w:t>
      </w:r>
      <w:r w:rsidRPr="0010108C">
        <w:rPr>
          <w:rFonts w:ascii="Arial" w:hAnsi="Arial" w:cs="Arial"/>
          <w:sz w:val="24"/>
        </w:rPr>
        <w:t>ь</w:t>
      </w:r>
      <w:r w:rsidRPr="00BE0084">
        <w:rPr>
          <w:rFonts w:ascii="Arial" w:hAnsi="Arial" w:cs="Arial"/>
          <w:sz w:val="24"/>
        </w:rPr>
        <w:t>ного значения, позволило восстановить и передать в земли сельскохозяйственн</w:t>
      </w:r>
      <w:r w:rsidRPr="00BE0084">
        <w:rPr>
          <w:rFonts w:ascii="Arial" w:hAnsi="Arial" w:cs="Arial"/>
          <w:sz w:val="24"/>
        </w:rPr>
        <w:t>о</w:t>
      </w:r>
      <w:r w:rsidRPr="00BE0084">
        <w:rPr>
          <w:rFonts w:ascii="Arial" w:hAnsi="Arial" w:cs="Arial"/>
          <w:sz w:val="24"/>
        </w:rPr>
        <w:t>го назначения 0,64 га земли.</w:t>
      </w:r>
    </w:p>
    <w:p w:rsidR="00321244" w:rsidRDefault="00321244" w:rsidP="00FD7C08">
      <w:pPr>
        <w:spacing w:line="240" w:lineRule="auto"/>
        <w:ind w:left="704"/>
        <w:contextualSpacing/>
        <w:jc w:val="both"/>
        <w:rPr>
          <w:rFonts w:ascii="Arial" w:hAnsi="Arial" w:cs="Arial"/>
          <w:b/>
          <w:sz w:val="24"/>
        </w:rPr>
      </w:pPr>
    </w:p>
    <w:p w:rsidR="00321244" w:rsidRPr="00BE0084" w:rsidRDefault="00321244" w:rsidP="00FD7C08">
      <w:pPr>
        <w:spacing w:line="240" w:lineRule="auto"/>
        <w:ind w:left="704"/>
        <w:contextualSpacing/>
        <w:jc w:val="both"/>
        <w:rPr>
          <w:rFonts w:ascii="Arial" w:hAnsi="Arial" w:cs="Arial"/>
          <w:sz w:val="24"/>
        </w:rPr>
      </w:pPr>
      <w:r w:rsidRPr="00BE0084">
        <w:rPr>
          <w:rFonts w:ascii="Arial" w:hAnsi="Arial" w:cs="Arial"/>
          <w:b/>
          <w:sz w:val="24"/>
        </w:rPr>
        <w:t>Разработка и внедрение инновационного проекта блочного теплоут</w:t>
      </w:r>
      <w:r w:rsidRPr="00BE0084">
        <w:rPr>
          <w:rFonts w:ascii="Arial" w:hAnsi="Arial" w:cs="Arial"/>
          <w:b/>
          <w:sz w:val="24"/>
        </w:rPr>
        <w:t>и</w:t>
      </w:r>
      <w:r w:rsidRPr="00BE0084">
        <w:rPr>
          <w:rFonts w:ascii="Arial" w:hAnsi="Arial" w:cs="Arial"/>
          <w:b/>
          <w:sz w:val="24"/>
        </w:rPr>
        <w:t>лизационного энергокомплекса на КС Чаплыгин</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Разработан блочный теплоутилизационный энергокомплекс, позволяющий прои</w:t>
      </w:r>
      <w:r w:rsidRPr="00BE0084">
        <w:rPr>
          <w:rFonts w:ascii="Arial" w:hAnsi="Arial" w:cs="Arial"/>
          <w:sz w:val="24"/>
        </w:rPr>
        <w:t>з</w:t>
      </w:r>
      <w:r w:rsidRPr="00BE0084">
        <w:rPr>
          <w:rFonts w:ascii="Arial" w:hAnsi="Arial" w:cs="Arial"/>
          <w:sz w:val="24"/>
        </w:rPr>
        <w:t xml:space="preserve">водить экологически чистую электроэнергию с заданным качеством, в количестве, необходимом для обеспечения базовых потребностей </w:t>
      </w:r>
      <w:r w:rsidR="00ED6EF6">
        <w:rPr>
          <w:rFonts w:ascii="Arial" w:hAnsi="Arial" w:cs="Arial"/>
          <w:sz w:val="24"/>
        </w:rPr>
        <w:t>КС</w:t>
      </w:r>
      <w:r w:rsidRPr="00BE0084">
        <w:rPr>
          <w:rFonts w:ascii="Arial" w:hAnsi="Arial" w:cs="Arial"/>
          <w:sz w:val="24"/>
        </w:rPr>
        <w:t xml:space="preserve"> Чаплыгин.</w:t>
      </w:r>
      <w:r>
        <w:rPr>
          <w:rFonts w:ascii="Arial" w:hAnsi="Arial" w:cs="Arial"/>
          <w:sz w:val="24"/>
        </w:rPr>
        <w:t xml:space="preserve"> </w:t>
      </w:r>
      <w:r w:rsidRPr="00BE0084">
        <w:rPr>
          <w:rFonts w:ascii="Arial" w:hAnsi="Arial" w:cs="Arial"/>
          <w:sz w:val="24"/>
        </w:rPr>
        <w:t>Энергоко</w:t>
      </w:r>
      <w:r w:rsidRPr="00BE0084">
        <w:rPr>
          <w:rFonts w:ascii="Arial" w:hAnsi="Arial" w:cs="Arial"/>
          <w:sz w:val="24"/>
        </w:rPr>
        <w:t>м</w:t>
      </w:r>
      <w:r w:rsidRPr="00BE0084">
        <w:rPr>
          <w:rFonts w:ascii="Arial" w:hAnsi="Arial" w:cs="Arial"/>
          <w:sz w:val="24"/>
        </w:rPr>
        <w:t>плекс отличается высокой надежностью, простотой в эксплуатации и оказывает минимальное влияние на основной технологический процесс газоперекачки.</w:t>
      </w:r>
      <w:r>
        <w:rPr>
          <w:rFonts w:ascii="Arial" w:hAnsi="Arial" w:cs="Arial"/>
          <w:sz w:val="24"/>
        </w:rPr>
        <w:t xml:space="preserve"> </w:t>
      </w:r>
      <w:r w:rsidRPr="00BE0084">
        <w:rPr>
          <w:rFonts w:ascii="Arial" w:hAnsi="Arial" w:cs="Arial"/>
          <w:sz w:val="24"/>
        </w:rPr>
        <w:t>Р</w:t>
      </w:r>
      <w:r w:rsidRPr="00BE0084">
        <w:rPr>
          <w:rFonts w:ascii="Arial" w:hAnsi="Arial" w:cs="Arial"/>
          <w:sz w:val="24"/>
        </w:rPr>
        <w:t>а</w:t>
      </w:r>
      <w:r w:rsidRPr="00BE0084">
        <w:rPr>
          <w:rFonts w:ascii="Arial" w:hAnsi="Arial" w:cs="Arial"/>
          <w:sz w:val="24"/>
        </w:rPr>
        <w:t>бота энергокомплекса позволила сэкономить более 10 тыс. т у</w:t>
      </w:r>
      <w:r w:rsidR="00ED6EF6">
        <w:rPr>
          <w:rFonts w:ascii="Arial" w:hAnsi="Arial" w:cs="Arial"/>
          <w:sz w:val="24"/>
        </w:rPr>
        <w:t>.</w:t>
      </w:r>
      <w:r w:rsidRPr="00BE0084">
        <w:rPr>
          <w:rFonts w:ascii="Arial" w:hAnsi="Arial" w:cs="Arial"/>
          <w:sz w:val="24"/>
        </w:rPr>
        <w:t xml:space="preserve"> т</w:t>
      </w:r>
      <w:r w:rsidR="00ED6EF6">
        <w:rPr>
          <w:rFonts w:ascii="Arial" w:hAnsi="Arial" w:cs="Arial"/>
          <w:sz w:val="24"/>
        </w:rPr>
        <w:t>.</w:t>
      </w:r>
      <w:r w:rsidRPr="00BE0084">
        <w:rPr>
          <w:rFonts w:ascii="Arial" w:hAnsi="Arial" w:cs="Arial"/>
          <w:sz w:val="24"/>
        </w:rPr>
        <w:t xml:space="preserve"> и кратно сокр</w:t>
      </w:r>
      <w:r w:rsidRPr="00BE0084">
        <w:rPr>
          <w:rFonts w:ascii="Arial" w:hAnsi="Arial" w:cs="Arial"/>
          <w:sz w:val="24"/>
        </w:rPr>
        <w:t>а</w:t>
      </w:r>
      <w:r w:rsidRPr="00BE0084">
        <w:rPr>
          <w:rFonts w:ascii="Arial" w:hAnsi="Arial" w:cs="Arial"/>
          <w:sz w:val="24"/>
        </w:rPr>
        <w:t>тить выбросы вредных веществ в атмосферу.</w:t>
      </w:r>
    </w:p>
    <w:p w:rsidR="00321244" w:rsidRDefault="00321244" w:rsidP="00FD7C08">
      <w:pPr>
        <w:pStyle w:val="aa"/>
        <w:spacing w:after="200" w:line="240" w:lineRule="auto"/>
        <w:jc w:val="both"/>
        <w:rPr>
          <w:rFonts w:ascii="Arial" w:hAnsi="Arial" w:cs="Arial"/>
          <w:b/>
          <w:sz w:val="24"/>
        </w:rPr>
      </w:pPr>
    </w:p>
    <w:p w:rsidR="00321244" w:rsidRDefault="00321244" w:rsidP="00FD7C08">
      <w:pPr>
        <w:pStyle w:val="aa"/>
        <w:spacing w:after="200" w:line="240" w:lineRule="auto"/>
        <w:jc w:val="both"/>
        <w:rPr>
          <w:rFonts w:ascii="Arial" w:hAnsi="Arial" w:cs="Arial"/>
          <w:b/>
          <w:sz w:val="24"/>
        </w:rPr>
      </w:pPr>
      <w:r w:rsidRPr="00BE0084">
        <w:rPr>
          <w:rFonts w:ascii="Arial" w:hAnsi="Arial" w:cs="Arial"/>
          <w:b/>
          <w:sz w:val="24"/>
        </w:rPr>
        <w:t>Внедрение малоэмиссионной технологии горения в рабочий цикл к</w:t>
      </w:r>
      <w:r w:rsidRPr="00BE0084">
        <w:rPr>
          <w:rFonts w:ascii="Arial" w:hAnsi="Arial" w:cs="Arial"/>
          <w:b/>
          <w:sz w:val="24"/>
        </w:rPr>
        <w:t>а</w:t>
      </w:r>
      <w:r w:rsidRPr="00BE0084">
        <w:rPr>
          <w:rFonts w:ascii="Arial" w:hAnsi="Arial" w:cs="Arial"/>
          <w:b/>
          <w:sz w:val="24"/>
        </w:rPr>
        <w:t>меры сгорания эксплуатируемых газоперекачивающих агрегатов от</w:t>
      </w:r>
      <w:r w:rsidRPr="00BE0084">
        <w:rPr>
          <w:rFonts w:ascii="Arial" w:hAnsi="Arial" w:cs="Arial"/>
          <w:b/>
          <w:sz w:val="24"/>
        </w:rPr>
        <w:t>е</w:t>
      </w:r>
      <w:r w:rsidRPr="00BE0084">
        <w:rPr>
          <w:rFonts w:ascii="Arial" w:hAnsi="Arial" w:cs="Arial"/>
          <w:b/>
          <w:sz w:val="24"/>
        </w:rPr>
        <w:t>чественного и импортного производства (камера сгорания ПСТ)</w:t>
      </w:r>
    </w:p>
    <w:p w:rsidR="00321244" w:rsidRPr="00BE0084" w:rsidRDefault="00321244" w:rsidP="00FD7C08">
      <w:pPr>
        <w:pStyle w:val="aa"/>
        <w:spacing w:after="200" w:line="240" w:lineRule="auto"/>
        <w:ind w:left="0"/>
        <w:jc w:val="both"/>
        <w:rPr>
          <w:rFonts w:ascii="Arial" w:hAnsi="Arial" w:cs="Arial"/>
          <w:sz w:val="24"/>
        </w:rPr>
      </w:pPr>
      <w:r w:rsidRPr="00BE0084">
        <w:rPr>
          <w:rFonts w:ascii="Arial" w:hAnsi="Arial" w:cs="Arial"/>
          <w:sz w:val="24"/>
        </w:rPr>
        <w:t xml:space="preserve">Разработаны и внедрены новые конструкции камер сгорания для </w:t>
      </w:r>
      <w:r w:rsidR="00ED6EF6">
        <w:rPr>
          <w:rFonts w:ascii="Arial" w:hAnsi="Arial" w:cs="Arial"/>
          <w:sz w:val="24"/>
        </w:rPr>
        <w:t>ГПА</w:t>
      </w:r>
      <w:r w:rsidRPr="00BE0084">
        <w:rPr>
          <w:rFonts w:ascii="Arial" w:hAnsi="Arial" w:cs="Arial"/>
          <w:sz w:val="24"/>
        </w:rPr>
        <w:t>, позволя</w:t>
      </w:r>
      <w:r w:rsidRPr="00BE0084">
        <w:rPr>
          <w:rFonts w:ascii="Arial" w:hAnsi="Arial" w:cs="Arial"/>
          <w:sz w:val="24"/>
        </w:rPr>
        <w:t>ю</w:t>
      </w:r>
      <w:r w:rsidRPr="00BE0084">
        <w:rPr>
          <w:rFonts w:ascii="Arial" w:hAnsi="Arial" w:cs="Arial"/>
          <w:sz w:val="24"/>
        </w:rPr>
        <w:t>щие снизить выбросы NOx до уровня 50...60 мг на куб. нм, что соответствует с</w:t>
      </w:r>
      <w:r w:rsidRPr="00BE0084">
        <w:rPr>
          <w:rFonts w:ascii="Arial" w:hAnsi="Arial" w:cs="Arial"/>
          <w:sz w:val="24"/>
        </w:rPr>
        <w:t>о</w:t>
      </w:r>
      <w:r w:rsidRPr="00BE0084">
        <w:rPr>
          <w:rFonts w:ascii="Arial" w:hAnsi="Arial" w:cs="Arial"/>
          <w:sz w:val="24"/>
        </w:rPr>
        <w:t>временным экологическим требованиям.</w:t>
      </w:r>
      <w:r>
        <w:rPr>
          <w:rFonts w:ascii="Arial" w:hAnsi="Arial" w:cs="Arial"/>
          <w:sz w:val="24"/>
        </w:rPr>
        <w:t xml:space="preserve"> </w:t>
      </w:r>
      <w:r w:rsidRPr="00BE0084">
        <w:rPr>
          <w:rFonts w:ascii="Arial" w:hAnsi="Arial" w:cs="Arial"/>
          <w:sz w:val="24"/>
        </w:rPr>
        <w:t>В отличи</w:t>
      </w:r>
      <w:r>
        <w:rPr>
          <w:rFonts w:ascii="Arial" w:hAnsi="Arial" w:cs="Arial"/>
          <w:sz w:val="24"/>
        </w:rPr>
        <w:t xml:space="preserve">е </w:t>
      </w:r>
      <w:r w:rsidRPr="00BE0084">
        <w:rPr>
          <w:rFonts w:ascii="Arial" w:hAnsi="Arial" w:cs="Arial"/>
          <w:sz w:val="24"/>
        </w:rPr>
        <w:t>от зарубежных функционал</w:t>
      </w:r>
      <w:r w:rsidRPr="00BE0084">
        <w:rPr>
          <w:rFonts w:ascii="Arial" w:hAnsi="Arial" w:cs="Arial"/>
          <w:sz w:val="24"/>
        </w:rPr>
        <w:t>ь</w:t>
      </w:r>
      <w:r w:rsidRPr="00BE0084">
        <w:rPr>
          <w:rFonts w:ascii="Arial" w:hAnsi="Arial" w:cs="Arial"/>
          <w:sz w:val="24"/>
        </w:rPr>
        <w:t>ных аналогов, оснащенных сложными устройствами регулирования расхода во</w:t>
      </w:r>
      <w:r w:rsidRPr="00BE0084">
        <w:rPr>
          <w:rFonts w:ascii="Arial" w:hAnsi="Arial" w:cs="Arial"/>
          <w:sz w:val="24"/>
        </w:rPr>
        <w:t>з</w:t>
      </w:r>
      <w:r w:rsidRPr="00BE0084">
        <w:rPr>
          <w:rFonts w:ascii="Arial" w:hAnsi="Arial" w:cs="Arial"/>
          <w:sz w:val="24"/>
        </w:rPr>
        <w:t>духа, в основе конструкции новых камер сгорания применены оригинальные те</w:t>
      </w:r>
      <w:r w:rsidRPr="00BE0084">
        <w:rPr>
          <w:rFonts w:ascii="Arial" w:hAnsi="Arial" w:cs="Arial"/>
          <w:sz w:val="24"/>
        </w:rPr>
        <w:t>х</w:t>
      </w:r>
      <w:r w:rsidRPr="00BE0084">
        <w:rPr>
          <w:rFonts w:ascii="Arial" w:hAnsi="Arial" w:cs="Arial"/>
          <w:sz w:val="24"/>
        </w:rPr>
        <w:t>нические решения по саморегуляции состава смеси и автоматическому подде</w:t>
      </w:r>
      <w:r w:rsidRPr="00BE0084">
        <w:rPr>
          <w:rFonts w:ascii="Arial" w:hAnsi="Arial" w:cs="Arial"/>
          <w:sz w:val="24"/>
        </w:rPr>
        <w:t>р</w:t>
      </w:r>
      <w:r w:rsidRPr="00BE0084">
        <w:rPr>
          <w:rFonts w:ascii="Arial" w:hAnsi="Arial" w:cs="Arial"/>
          <w:sz w:val="24"/>
        </w:rPr>
        <w:t>жанию оптимального состава смеси в локальной области зоны горения.</w:t>
      </w:r>
      <w:r>
        <w:rPr>
          <w:rFonts w:ascii="Arial" w:hAnsi="Arial" w:cs="Arial"/>
          <w:sz w:val="24"/>
        </w:rPr>
        <w:t xml:space="preserve"> Г</w:t>
      </w:r>
      <w:r w:rsidRPr="00BE0084">
        <w:rPr>
          <w:rFonts w:ascii="Arial" w:hAnsi="Arial" w:cs="Arial"/>
          <w:sz w:val="24"/>
        </w:rPr>
        <w:t>абари</w:t>
      </w:r>
      <w:r w:rsidRPr="00BE0084">
        <w:rPr>
          <w:rFonts w:ascii="Arial" w:hAnsi="Arial" w:cs="Arial"/>
          <w:sz w:val="24"/>
        </w:rPr>
        <w:t>т</w:t>
      </w:r>
      <w:r w:rsidRPr="00BE0084">
        <w:rPr>
          <w:rFonts w:ascii="Arial" w:hAnsi="Arial" w:cs="Arial"/>
          <w:sz w:val="24"/>
        </w:rPr>
        <w:t>ные параметры и технические характеристики камер сгорания позволяют ос</w:t>
      </w:r>
      <w:r w:rsidRPr="00BE0084">
        <w:rPr>
          <w:rFonts w:ascii="Arial" w:hAnsi="Arial" w:cs="Arial"/>
          <w:sz w:val="24"/>
        </w:rPr>
        <w:t>у</w:t>
      </w:r>
      <w:r w:rsidRPr="00BE0084">
        <w:rPr>
          <w:rFonts w:ascii="Arial" w:hAnsi="Arial" w:cs="Arial"/>
          <w:sz w:val="24"/>
        </w:rPr>
        <w:t>ществлять их установку взамен штатной камеры сгорания без внесения сущ</w:t>
      </w:r>
      <w:r w:rsidRPr="00BE0084">
        <w:rPr>
          <w:rFonts w:ascii="Arial" w:hAnsi="Arial" w:cs="Arial"/>
          <w:sz w:val="24"/>
        </w:rPr>
        <w:t>е</w:t>
      </w:r>
      <w:r w:rsidRPr="00BE0084">
        <w:rPr>
          <w:rFonts w:ascii="Arial" w:hAnsi="Arial" w:cs="Arial"/>
          <w:sz w:val="24"/>
        </w:rPr>
        <w:t>ственных изменений в конструкцию ГПА и систему управления.</w:t>
      </w:r>
      <w:r>
        <w:rPr>
          <w:rFonts w:ascii="Arial" w:hAnsi="Arial" w:cs="Arial"/>
          <w:sz w:val="24"/>
        </w:rPr>
        <w:t xml:space="preserve"> </w:t>
      </w:r>
      <w:r w:rsidRPr="00BE0084">
        <w:rPr>
          <w:rFonts w:ascii="Arial" w:hAnsi="Arial" w:cs="Arial"/>
          <w:sz w:val="24"/>
        </w:rPr>
        <w:t>Внедрение р</w:t>
      </w:r>
      <w:r w:rsidRPr="00BE0084">
        <w:rPr>
          <w:rFonts w:ascii="Arial" w:hAnsi="Arial" w:cs="Arial"/>
          <w:sz w:val="24"/>
        </w:rPr>
        <w:t>е</w:t>
      </w:r>
      <w:r w:rsidRPr="00BE0084">
        <w:rPr>
          <w:rFonts w:ascii="Arial" w:hAnsi="Arial" w:cs="Arial"/>
          <w:sz w:val="24"/>
        </w:rPr>
        <w:t>зультатов работы позволило снизить в 2000–2012 гг. выброс NOx у ГПА на 69,2 тыс. т.</w:t>
      </w:r>
    </w:p>
    <w:p w:rsidR="00321244" w:rsidRPr="00BE0084" w:rsidRDefault="00321244" w:rsidP="00FD7C08">
      <w:pPr>
        <w:spacing w:line="240" w:lineRule="auto"/>
        <w:ind w:left="709" w:hanging="1"/>
        <w:contextualSpacing/>
        <w:jc w:val="both"/>
        <w:rPr>
          <w:rFonts w:ascii="Arial" w:hAnsi="Arial" w:cs="Arial"/>
          <w:b/>
          <w:sz w:val="24"/>
        </w:rPr>
      </w:pPr>
      <w:r w:rsidRPr="00BE0084">
        <w:rPr>
          <w:rFonts w:ascii="Arial" w:hAnsi="Arial" w:cs="Arial"/>
          <w:b/>
          <w:sz w:val="24"/>
        </w:rPr>
        <w:t>Разработка и внедрение комплекса научно-технических решений при строительстве и вводе в эксплуатацию Бованенковского нефтегазок</w:t>
      </w:r>
      <w:r w:rsidRPr="00BE0084">
        <w:rPr>
          <w:rFonts w:ascii="Arial" w:hAnsi="Arial" w:cs="Arial"/>
          <w:b/>
          <w:sz w:val="24"/>
        </w:rPr>
        <w:t>о</w:t>
      </w:r>
      <w:r w:rsidRPr="00BE0084">
        <w:rPr>
          <w:rFonts w:ascii="Arial" w:hAnsi="Arial" w:cs="Arial"/>
          <w:b/>
          <w:sz w:val="24"/>
        </w:rPr>
        <w:t>нденсатного месторождения</w:t>
      </w:r>
    </w:p>
    <w:p w:rsidR="00321244" w:rsidRPr="00BE0084" w:rsidRDefault="00321244" w:rsidP="00FD7C08">
      <w:pPr>
        <w:spacing w:line="240" w:lineRule="auto"/>
        <w:contextualSpacing/>
        <w:jc w:val="both"/>
        <w:rPr>
          <w:rFonts w:ascii="Arial" w:hAnsi="Arial" w:cs="Arial"/>
          <w:sz w:val="24"/>
        </w:rPr>
      </w:pPr>
      <w:r w:rsidRPr="00BE0084">
        <w:rPr>
          <w:rFonts w:ascii="Arial" w:hAnsi="Arial" w:cs="Arial"/>
          <w:sz w:val="24"/>
        </w:rPr>
        <w:t>Решены принципиальные научно-техниче</w:t>
      </w:r>
      <w:r w:rsidR="00ED6EF6">
        <w:rPr>
          <w:rFonts w:ascii="Arial" w:hAnsi="Arial" w:cs="Arial"/>
          <w:sz w:val="24"/>
        </w:rPr>
        <w:t>с</w:t>
      </w:r>
      <w:r w:rsidRPr="00BE0084">
        <w:rPr>
          <w:rFonts w:ascii="Arial" w:hAnsi="Arial" w:cs="Arial"/>
          <w:sz w:val="24"/>
        </w:rPr>
        <w:t xml:space="preserve">кие проблемы освоения месторождений в особо сложных метеорологических и геокриологических условиях </w:t>
      </w:r>
      <w:hyperlink r:id="rId70" w:history="1">
        <w:r w:rsidRPr="00BE0084">
          <w:rPr>
            <w:rStyle w:val="af9"/>
            <w:rFonts w:ascii="Arial" w:hAnsi="Arial" w:cs="Arial"/>
            <w:color w:val="auto"/>
            <w:sz w:val="24"/>
            <w:u w:val="none"/>
          </w:rPr>
          <w:t>п-ва Ямал</w:t>
        </w:r>
      </w:hyperlink>
      <w:r w:rsidRPr="00BE0084">
        <w:rPr>
          <w:rFonts w:ascii="Arial" w:hAnsi="Arial" w:cs="Arial"/>
          <w:sz w:val="24"/>
        </w:rPr>
        <w:t>, в том числе:</w:t>
      </w:r>
    </w:p>
    <w:p w:rsidR="00321244" w:rsidRPr="00BE0084" w:rsidRDefault="00321244" w:rsidP="00FD7C08">
      <w:pPr>
        <w:numPr>
          <w:ilvl w:val="0"/>
          <w:numId w:val="6"/>
        </w:numPr>
        <w:spacing w:after="200" w:line="240" w:lineRule="auto"/>
        <w:contextualSpacing/>
        <w:jc w:val="both"/>
        <w:rPr>
          <w:rFonts w:ascii="Arial" w:hAnsi="Arial" w:cs="Arial"/>
          <w:sz w:val="24"/>
        </w:rPr>
      </w:pPr>
      <w:r w:rsidRPr="00BE0084">
        <w:rPr>
          <w:rFonts w:ascii="Arial" w:hAnsi="Arial" w:cs="Arial"/>
          <w:sz w:val="24"/>
        </w:rPr>
        <w:t>обеспечены минимальный отвод площадей и минимальные объемы инж</w:t>
      </w:r>
      <w:r w:rsidRPr="00BE0084">
        <w:rPr>
          <w:rFonts w:ascii="Arial" w:hAnsi="Arial" w:cs="Arial"/>
          <w:sz w:val="24"/>
        </w:rPr>
        <w:t>е</w:t>
      </w:r>
      <w:r w:rsidRPr="00BE0084">
        <w:rPr>
          <w:rFonts w:ascii="Arial" w:hAnsi="Arial" w:cs="Arial"/>
          <w:sz w:val="24"/>
        </w:rPr>
        <w:t>нерной подготовки производственных территорий путем размещения на о</w:t>
      </w:r>
      <w:r w:rsidRPr="00BE0084">
        <w:rPr>
          <w:rFonts w:ascii="Arial" w:hAnsi="Arial" w:cs="Arial"/>
          <w:sz w:val="24"/>
        </w:rPr>
        <w:t>д</w:t>
      </w:r>
      <w:r w:rsidRPr="00BE0084">
        <w:rPr>
          <w:rFonts w:ascii="Arial" w:hAnsi="Arial" w:cs="Arial"/>
          <w:sz w:val="24"/>
        </w:rPr>
        <w:t>ной кустовой площадке максимального количества эксплуатационных скв</w:t>
      </w:r>
      <w:r w:rsidRPr="00BE0084">
        <w:rPr>
          <w:rFonts w:ascii="Arial" w:hAnsi="Arial" w:cs="Arial"/>
          <w:sz w:val="24"/>
        </w:rPr>
        <w:t>а</w:t>
      </w:r>
      <w:r w:rsidRPr="00BE0084">
        <w:rPr>
          <w:rFonts w:ascii="Arial" w:hAnsi="Arial" w:cs="Arial"/>
          <w:sz w:val="24"/>
        </w:rPr>
        <w:t>жин на разные продуктивные объекты с одновременным обеспечением н</w:t>
      </w:r>
      <w:r w:rsidRPr="00BE0084">
        <w:rPr>
          <w:rFonts w:ascii="Arial" w:hAnsi="Arial" w:cs="Arial"/>
          <w:sz w:val="24"/>
        </w:rPr>
        <w:t>е</w:t>
      </w:r>
      <w:r w:rsidRPr="00BE0084">
        <w:rPr>
          <w:rFonts w:ascii="Arial" w:hAnsi="Arial" w:cs="Arial"/>
          <w:sz w:val="24"/>
        </w:rPr>
        <w:t>обходимого уровня промышленной безопасности технологических объектов при их строительстве и эксплуатации;</w:t>
      </w:r>
    </w:p>
    <w:p w:rsidR="00321244" w:rsidRPr="00BE0084" w:rsidRDefault="00321244" w:rsidP="00FD7C08">
      <w:pPr>
        <w:numPr>
          <w:ilvl w:val="0"/>
          <w:numId w:val="6"/>
        </w:numPr>
        <w:spacing w:after="200" w:line="240" w:lineRule="auto"/>
        <w:contextualSpacing/>
        <w:jc w:val="both"/>
        <w:rPr>
          <w:rFonts w:ascii="Arial" w:hAnsi="Arial" w:cs="Arial"/>
          <w:sz w:val="24"/>
        </w:rPr>
      </w:pPr>
      <w:r w:rsidRPr="00BE0084">
        <w:rPr>
          <w:rFonts w:ascii="Arial" w:hAnsi="Arial" w:cs="Arial"/>
          <w:sz w:val="24"/>
        </w:rPr>
        <w:t>разработан и внедрен инновационный способ поэтапной разработки мног</w:t>
      </w:r>
      <w:r w:rsidRPr="00BE0084">
        <w:rPr>
          <w:rFonts w:ascii="Arial" w:hAnsi="Arial" w:cs="Arial"/>
          <w:sz w:val="24"/>
        </w:rPr>
        <w:t>о</w:t>
      </w:r>
      <w:r w:rsidRPr="00BE0084">
        <w:rPr>
          <w:rFonts w:ascii="Arial" w:hAnsi="Arial" w:cs="Arial"/>
          <w:sz w:val="24"/>
        </w:rPr>
        <w:t xml:space="preserve">пластовых газовых месторождений, обеспечивающий эффективную </w:t>
      </w:r>
      <w:r w:rsidR="00ED6EF6" w:rsidRPr="00415C83">
        <w:t>добычу</w:t>
      </w:r>
      <w:r w:rsidRPr="00BE0084">
        <w:rPr>
          <w:rFonts w:ascii="Arial" w:hAnsi="Arial" w:cs="Arial"/>
          <w:sz w:val="24"/>
        </w:rPr>
        <w:t xml:space="preserve"> природных ресурсов и снижение капитальных и эксплуатационных затрат;</w:t>
      </w:r>
    </w:p>
    <w:p w:rsidR="00321244" w:rsidRPr="00BE0084" w:rsidRDefault="00321244" w:rsidP="00FD7C08">
      <w:pPr>
        <w:numPr>
          <w:ilvl w:val="0"/>
          <w:numId w:val="6"/>
        </w:numPr>
        <w:spacing w:after="200" w:line="240" w:lineRule="auto"/>
        <w:contextualSpacing/>
        <w:jc w:val="both"/>
        <w:rPr>
          <w:rFonts w:ascii="Arial" w:hAnsi="Arial" w:cs="Arial"/>
          <w:sz w:val="24"/>
        </w:rPr>
      </w:pPr>
      <w:r w:rsidRPr="00BE0084">
        <w:rPr>
          <w:rFonts w:ascii="Arial" w:hAnsi="Arial" w:cs="Arial"/>
          <w:sz w:val="24"/>
        </w:rPr>
        <w:t>впервые в конструкции скважин применены теплоизолированные лифтовые трубы и парожидкостные трубчатые охлаждающие системы, обеспечива</w:t>
      </w:r>
      <w:r w:rsidRPr="00BE0084">
        <w:rPr>
          <w:rFonts w:ascii="Arial" w:hAnsi="Arial" w:cs="Arial"/>
          <w:sz w:val="24"/>
        </w:rPr>
        <w:t>ю</w:t>
      </w:r>
      <w:r w:rsidRPr="00BE0084">
        <w:rPr>
          <w:rFonts w:ascii="Arial" w:hAnsi="Arial" w:cs="Arial"/>
          <w:sz w:val="24"/>
        </w:rPr>
        <w:t>щие устойчивость высокольдистого приповерхностного горизонта, жесткое защемление крепи скважин, устойчивость фундаментов и снижение прон</w:t>
      </w:r>
      <w:r w:rsidRPr="00BE0084">
        <w:rPr>
          <w:rFonts w:ascii="Arial" w:hAnsi="Arial" w:cs="Arial"/>
          <w:sz w:val="24"/>
        </w:rPr>
        <w:t>и</w:t>
      </w:r>
      <w:r w:rsidRPr="00BE0084">
        <w:rPr>
          <w:rFonts w:ascii="Arial" w:hAnsi="Arial" w:cs="Arial"/>
          <w:sz w:val="24"/>
        </w:rPr>
        <w:t>цаемости грунтов.</w:t>
      </w:r>
    </w:p>
    <w:p w:rsidR="00321244" w:rsidRPr="00BE0084" w:rsidRDefault="00321244" w:rsidP="00FD7C08">
      <w:pPr>
        <w:suppressAutoHyphens/>
        <w:spacing w:line="240" w:lineRule="auto"/>
        <w:jc w:val="both"/>
        <w:rPr>
          <w:rFonts w:ascii="Arial" w:hAnsi="Arial" w:cs="Arial"/>
          <w:sz w:val="24"/>
        </w:rPr>
      </w:pPr>
      <w:r w:rsidRPr="00BE0084">
        <w:rPr>
          <w:rFonts w:ascii="Arial" w:hAnsi="Arial" w:cs="Arial"/>
          <w:sz w:val="24"/>
        </w:rPr>
        <w:t xml:space="preserve">Разработанные и внедренные технические решения являются новым словом в освоении месторождений </w:t>
      </w:r>
      <w:r w:rsidR="004C6471">
        <w:rPr>
          <w:rFonts w:ascii="Arial" w:hAnsi="Arial" w:cs="Arial"/>
          <w:sz w:val="24"/>
        </w:rPr>
        <w:t>р</w:t>
      </w:r>
      <w:r w:rsidRPr="00BE0084">
        <w:rPr>
          <w:rFonts w:ascii="Arial" w:hAnsi="Arial" w:cs="Arial"/>
          <w:sz w:val="24"/>
        </w:rPr>
        <w:t>оссийской Арктики. </w:t>
      </w:r>
    </w:p>
    <w:p w:rsidR="002721E9" w:rsidRDefault="002721E9" w:rsidP="00FD7C08">
      <w:pPr>
        <w:pStyle w:val="14"/>
        <w:ind w:firstLine="709"/>
        <w:jc w:val="both"/>
        <w:rPr>
          <w:rFonts w:ascii="Arial" w:hAnsi="Arial" w:cs="Arial"/>
          <w:i/>
          <w:sz w:val="24"/>
          <w:szCs w:val="24"/>
        </w:rPr>
      </w:pPr>
    </w:p>
    <w:p w:rsidR="00B34955" w:rsidRPr="00493EBB" w:rsidRDefault="00B34955" w:rsidP="00FD7C08">
      <w:pPr>
        <w:shd w:val="clear" w:color="auto" w:fill="8DB3E2" w:themeFill="text2" w:themeFillTint="66"/>
        <w:suppressAutoHyphens/>
        <w:jc w:val="both"/>
        <w:rPr>
          <w:rFonts w:ascii="Arial" w:hAnsi="Arial" w:cs="Arial"/>
          <w:b/>
          <w:caps/>
          <w:sz w:val="32"/>
          <w:szCs w:val="24"/>
        </w:rPr>
      </w:pPr>
      <w:r w:rsidRPr="00493EBB">
        <w:rPr>
          <w:rFonts w:ascii="Arial" w:hAnsi="Arial" w:cs="Arial"/>
          <w:b/>
          <w:caps/>
          <w:sz w:val="32"/>
          <w:szCs w:val="24"/>
        </w:rPr>
        <w:t>Международное сотрудничество</w:t>
      </w:r>
    </w:p>
    <w:p w:rsidR="001F2E14" w:rsidRPr="00247FE9" w:rsidRDefault="001F2E14" w:rsidP="00FD7C08">
      <w:pPr>
        <w:suppressAutoHyphens/>
        <w:jc w:val="both"/>
        <w:rPr>
          <w:rFonts w:ascii="Arial" w:hAnsi="Arial" w:cs="Arial"/>
          <w:b/>
          <w:caps/>
          <w:sz w:val="24"/>
          <w:szCs w:val="24"/>
        </w:rPr>
      </w:pP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 xml:space="preserve">Международное сотрудничество в области охраны окружающей среды и энергоэффективности – неотъемлемая часть деятельности </w:t>
      </w:r>
      <w:r w:rsidR="00493EBB" w:rsidRPr="00247FE9">
        <w:rPr>
          <w:rFonts w:ascii="Arial" w:hAnsi="Arial" w:cs="Arial"/>
          <w:sz w:val="24"/>
          <w:szCs w:val="24"/>
        </w:rPr>
        <w:t>ОАО «Газпром»</w:t>
      </w:r>
      <w:r w:rsidR="004C6471">
        <w:rPr>
          <w:rFonts w:ascii="Arial" w:hAnsi="Arial" w:cs="Arial"/>
          <w:sz w:val="24"/>
          <w:szCs w:val="24"/>
        </w:rPr>
        <w:t xml:space="preserve"> </w:t>
      </w:r>
      <w:r w:rsidRPr="00247FE9">
        <w:rPr>
          <w:rFonts w:ascii="Arial" w:hAnsi="Arial" w:cs="Arial"/>
          <w:sz w:val="24"/>
          <w:szCs w:val="24"/>
        </w:rPr>
        <w:t xml:space="preserve">в рамках обеспечения устойчивого развития.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В 2013 г</w:t>
      </w:r>
      <w:r w:rsidR="004C6471">
        <w:rPr>
          <w:rFonts w:ascii="Arial" w:hAnsi="Arial" w:cs="Arial"/>
          <w:sz w:val="24"/>
          <w:szCs w:val="24"/>
        </w:rPr>
        <w:t>.</w:t>
      </w:r>
      <w:r w:rsidRPr="00247FE9">
        <w:rPr>
          <w:rFonts w:ascii="Arial" w:hAnsi="Arial" w:cs="Arial"/>
          <w:sz w:val="24"/>
          <w:szCs w:val="24"/>
        </w:rPr>
        <w:t xml:space="preserve"> ОАО «Газпром» продолжило сотрудничество по вопросам экологической безопасности и энегоэффективности с целым рядом авторитетных международных организаций, таких как Международный газовый союз, Европейский деловой конгресс (ЕДК).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Комитет «Экология и здравоохранение» провел заседания по следующим актуальным темам</w:t>
      </w:r>
      <w:r w:rsidR="004C6471">
        <w:rPr>
          <w:rFonts w:ascii="Arial" w:hAnsi="Arial" w:cs="Arial"/>
          <w:sz w:val="24"/>
          <w:szCs w:val="24"/>
        </w:rPr>
        <w:t>:</w:t>
      </w:r>
      <w:r w:rsidRPr="00247FE9">
        <w:rPr>
          <w:rFonts w:ascii="Arial" w:hAnsi="Arial" w:cs="Arial"/>
          <w:sz w:val="24"/>
          <w:szCs w:val="24"/>
        </w:rPr>
        <w:t xml:space="preserve"> «Устойчивая энергетика – устойчивое развитие. Инновационные экологические решения в газовом секторе. Передовые технологии в промышленной медицине» (февраль, г. Югорск), «Повышение эффективности применения системы экологического менеджмента на объектах газовой промышленности. Опыт разработки и внедрения» (октябрь, Армения).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Экологические вопросы обсуждались также на заседании Комитета ЕДК «Промышленность и строительство». В апреле 2013 г</w:t>
      </w:r>
      <w:r w:rsidR="004C6471">
        <w:rPr>
          <w:rFonts w:ascii="Arial" w:hAnsi="Arial" w:cs="Arial"/>
          <w:sz w:val="24"/>
          <w:szCs w:val="24"/>
        </w:rPr>
        <w:t>.</w:t>
      </w:r>
      <w:r w:rsidRPr="00247FE9">
        <w:rPr>
          <w:rFonts w:ascii="Arial" w:hAnsi="Arial" w:cs="Arial"/>
          <w:sz w:val="24"/>
          <w:szCs w:val="24"/>
        </w:rPr>
        <w:t xml:space="preserve"> в г</w:t>
      </w:r>
      <w:r w:rsidR="004C6471">
        <w:rPr>
          <w:rFonts w:ascii="Arial" w:hAnsi="Arial" w:cs="Arial"/>
          <w:sz w:val="24"/>
          <w:szCs w:val="24"/>
        </w:rPr>
        <w:t xml:space="preserve">ороде </w:t>
      </w:r>
      <w:r w:rsidRPr="00247FE9">
        <w:rPr>
          <w:rFonts w:ascii="Arial" w:hAnsi="Arial" w:cs="Arial"/>
          <w:sz w:val="24"/>
          <w:szCs w:val="24"/>
        </w:rPr>
        <w:t xml:space="preserve">Любляне (Словения) прошла дискуссия на тему «Природный газ и возобновляемые источники – конкуренты или партнеры». Эксперты пришли к выводу, что природный газ и возобновляемые источники могут дополнять друг друга, но в реальности конкурируют сейчас в </w:t>
      </w:r>
      <w:r w:rsidR="004C6471">
        <w:rPr>
          <w:rFonts w:ascii="Arial" w:hAnsi="Arial" w:cs="Arial"/>
          <w:sz w:val="24"/>
          <w:szCs w:val="24"/>
        </w:rPr>
        <w:t>е</w:t>
      </w:r>
      <w:r w:rsidRPr="00247FE9">
        <w:rPr>
          <w:rFonts w:ascii="Arial" w:hAnsi="Arial" w:cs="Arial"/>
          <w:sz w:val="24"/>
          <w:szCs w:val="24"/>
        </w:rPr>
        <w:t>вропейских странах из-за применения нерыночных механизмов, субсидий и различных преференций. Кроме того</w:t>
      </w:r>
      <w:r w:rsidR="004C6471">
        <w:rPr>
          <w:rFonts w:ascii="Arial" w:hAnsi="Arial" w:cs="Arial"/>
          <w:sz w:val="24"/>
          <w:szCs w:val="24"/>
        </w:rPr>
        <w:t>,</w:t>
      </w:r>
      <w:r w:rsidRPr="00247FE9">
        <w:rPr>
          <w:rFonts w:ascii="Arial" w:hAnsi="Arial" w:cs="Arial"/>
          <w:sz w:val="24"/>
          <w:szCs w:val="24"/>
        </w:rPr>
        <w:t xml:space="preserve"> эксперты отметили, что современный рост угольной генерации полностью дискредитирует всю «зеленую» стратегию Европейского </w:t>
      </w:r>
      <w:r w:rsidR="004C6471">
        <w:rPr>
          <w:rFonts w:ascii="Arial" w:hAnsi="Arial" w:cs="Arial"/>
          <w:sz w:val="24"/>
          <w:szCs w:val="24"/>
        </w:rPr>
        <w:t>с</w:t>
      </w:r>
      <w:r w:rsidRPr="00247FE9">
        <w:rPr>
          <w:rFonts w:ascii="Arial" w:hAnsi="Arial" w:cs="Arial"/>
          <w:sz w:val="24"/>
          <w:szCs w:val="24"/>
        </w:rPr>
        <w:t xml:space="preserve">оюза. Наиболее реальным способом снизить выбросы парниковых газов и обеспечить устойчивое энергоснабжение экономики ЕС в среднесрочной перспективе является сочетание использования природного газа и возобновляемых источников энергии.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 xml:space="preserve">Экологически последствия замены природного газа на уголь в Европе также обсуждались на заседании Комитета ЕДК «Экология и здравоохранение» в ноябре 2013 г. в Берлине «Природный газ и уголь. Вопросы экологии и здравоохранения». Эксперты оценили негативные последствия для здоровья и продолжительности жизни европейского населения в связи с увеличением использования угля.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На заседании Комитета ЕДК «Промышленность и строительство» в сентябре 2013 г</w:t>
      </w:r>
      <w:r w:rsidR="004C6471">
        <w:rPr>
          <w:rFonts w:ascii="Arial" w:hAnsi="Arial" w:cs="Arial"/>
          <w:sz w:val="24"/>
          <w:szCs w:val="24"/>
        </w:rPr>
        <w:t>.</w:t>
      </w:r>
      <w:r w:rsidRPr="00247FE9">
        <w:rPr>
          <w:rFonts w:ascii="Arial" w:hAnsi="Arial" w:cs="Arial"/>
          <w:sz w:val="24"/>
          <w:szCs w:val="24"/>
        </w:rPr>
        <w:t xml:space="preserve"> в Гамбурге обсуждались технические аспекты строительства и эксплуатации подводных добычных комплексов и трубопроводов. Члены Комитета проанализировали и обсудили наилучшую практику в данной области, а также отметили, что морские газопроводы являются наиболее экологичным и экономичным способом транспорта природного газа.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В декабре 2013 г</w:t>
      </w:r>
      <w:r w:rsidR="004C6471">
        <w:rPr>
          <w:rFonts w:ascii="Arial" w:hAnsi="Arial" w:cs="Arial"/>
          <w:sz w:val="24"/>
          <w:szCs w:val="24"/>
        </w:rPr>
        <w:t>.</w:t>
      </w:r>
      <w:r w:rsidRPr="00247FE9">
        <w:rPr>
          <w:rFonts w:ascii="Arial" w:hAnsi="Arial" w:cs="Arial"/>
          <w:sz w:val="24"/>
          <w:szCs w:val="24"/>
        </w:rPr>
        <w:t xml:space="preserve"> в Берлине на заседание Комитета ЕДК «Промышленность и строительство» обсуждались проблемы получения, транспортировки, хранения и использования смесей природного газа с водородом. На заседании был рассмотрен пилотный проект получения водорода из воды путем электролиза за счет энергии, полученной из возобновляемых источников энергии, с последующей подачей водорода в газотранспортную сеть. Также на заседании был представлен проект получения водорода из природного газа путем адиабатической конверсии. Как показала практика, использование метано-водородных смесей является перспективным направлением, но имеет ряд технических ограничений. Для </w:t>
      </w:r>
      <w:r w:rsidR="004C6471">
        <w:rPr>
          <w:rFonts w:ascii="Arial" w:hAnsi="Arial" w:cs="Arial"/>
          <w:sz w:val="24"/>
          <w:szCs w:val="24"/>
        </w:rPr>
        <w:t>ГПА</w:t>
      </w:r>
      <w:r w:rsidRPr="00247FE9">
        <w:rPr>
          <w:rFonts w:ascii="Arial" w:hAnsi="Arial" w:cs="Arial"/>
          <w:sz w:val="24"/>
          <w:szCs w:val="24"/>
        </w:rPr>
        <w:t xml:space="preserve"> использование метано-водородной смеси (совместно с утилизацией тепла отходящих газов) обеспечивает: рост мощности,  снижение расхода топлива на 35-40</w:t>
      </w:r>
      <w:r w:rsidR="004C6471">
        <w:rPr>
          <w:rFonts w:ascii="Arial" w:hAnsi="Arial" w:cs="Arial"/>
          <w:sz w:val="24"/>
          <w:szCs w:val="24"/>
        </w:rPr>
        <w:t xml:space="preserve"> </w:t>
      </w:r>
      <w:r w:rsidRPr="00247FE9">
        <w:rPr>
          <w:rFonts w:ascii="Arial" w:hAnsi="Arial" w:cs="Arial"/>
          <w:sz w:val="24"/>
          <w:szCs w:val="24"/>
        </w:rPr>
        <w:t>%, снижение выбросов NOx в 4-8 раз.</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 xml:space="preserve">Учитывая, что в Европейском </w:t>
      </w:r>
      <w:r w:rsidR="004C6471">
        <w:rPr>
          <w:rFonts w:ascii="Arial" w:hAnsi="Arial" w:cs="Arial"/>
          <w:sz w:val="24"/>
          <w:szCs w:val="24"/>
        </w:rPr>
        <w:t>с</w:t>
      </w:r>
      <w:r w:rsidRPr="00247FE9">
        <w:rPr>
          <w:rFonts w:ascii="Arial" w:hAnsi="Arial" w:cs="Arial"/>
          <w:sz w:val="24"/>
          <w:szCs w:val="24"/>
        </w:rPr>
        <w:t>оюзе проблема загрязнения воздуха является актуальной, а основными причинами загрязнения являются угольные ТЭС и транспортный сектор, в декабре 2013 г</w:t>
      </w:r>
      <w:r w:rsidR="004C6471">
        <w:rPr>
          <w:rFonts w:ascii="Arial" w:hAnsi="Arial" w:cs="Arial"/>
          <w:sz w:val="24"/>
          <w:szCs w:val="24"/>
        </w:rPr>
        <w:t>.</w:t>
      </w:r>
      <w:r w:rsidRPr="00247FE9">
        <w:rPr>
          <w:rFonts w:ascii="Arial" w:hAnsi="Arial" w:cs="Arial"/>
          <w:sz w:val="24"/>
          <w:szCs w:val="24"/>
        </w:rPr>
        <w:t xml:space="preserve"> на заседании Президиума ЕДК был представлен доклад заместителя Председателя Правления ОАО «Газпром» В.А. Маркелова «Газомоторное топливо и экология Европы». В докладе было отмечено, что согласно данным Европейского агентства по охране окружающей среды: более трети европейцев живут в городах с превышением допустимых в ЕС уровней загрязнения воздуха, 90 % европейцев живут в городах с превышением допустимых уровней загрязнения воздуха, установленных Всемирной организации здравоохранения (ВОЗ). Согласно решению Президиума ЕДК</w:t>
      </w:r>
      <w:r w:rsidR="004C6471">
        <w:rPr>
          <w:rFonts w:ascii="Arial" w:hAnsi="Arial" w:cs="Arial"/>
          <w:sz w:val="24"/>
          <w:szCs w:val="24"/>
        </w:rPr>
        <w:t>,</w:t>
      </w:r>
      <w:r w:rsidRPr="00247FE9">
        <w:rPr>
          <w:rFonts w:ascii="Arial" w:hAnsi="Arial" w:cs="Arial"/>
          <w:sz w:val="24"/>
          <w:szCs w:val="24"/>
        </w:rPr>
        <w:t xml:space="preserve"> тема развития газомоторного транспорта и экологии Европы утверждена в качестве основной темы Общего годового собрания в 2014 г.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В 2013 г</w:t>
      </w:r>
      <w:r w:rsidR="004C6471">
        <w:rPr>
          <w:rFonts w:ascii="Arial" w:hAnsi="Arial" w:cs="Arial"/>
          <w:sz w:val="24"/>
          <w:szCs w:val="24"/>
        </w:rPr>
        <w:t>.</w:t>
      </w:r>
      <w:r w:rsidRPr="00247FE9">
        <w:rPr>
          <w:rFonts w:ascii="Arial" w:hAnsi="Arial" w:cs="Arial"/>
          <w:sz w:val="24"/>
          <w:szCs w:val="24"/>
        </w:rPr>
        <w:t xml:space="preserve"> Европейским деловым конгрессом продолжалась реализация проекта «Прогноз возможных экологических последствий добычи сланцевого газа в Европе». Проект был инициирован в связи с возрастающей  озабоченностью населения и протестами экологов, вызванными началом масштабной разработки в США месторождений сланцевого газа. Мнения экспертов о целесообразности его добычи в странах Европы не однозначны. Сложившаяся ситуация обусловлена, прежде всего, недостаточным существующим уровнем знаний в этой области.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С целью рассмотрения отрицательных и положительных аспектов добычи сланцевого газа в рамках выполнения работ по проекту «Прогноз возможных экологических последствий добычи сланцевого газа в Европе»  проведен научный анализ возможного влияния добычи сланцевого газа на окружающую среду и здоровье населения на основе данных в районах добычи в США и Канаде, результаты которого представлены в октябре 2013 г</w:t>
      </w:r>
      <w:r w:rsidR="004C6471">
        <w:rPr>
          <w:rFonts w:ascii="Arial" w:hAnsi="Arial" w:cs="Arial"/>
          <w:sz w:val="24"/>
          <w:szCs w:val="24"/>
        </w:rPr>
        <w:t>.</w:t>
      </w:r>
      <w:r w:rsidRPr="00247FE9">
        <w:rPr>
          <w:rFonts w:ascii="Arial" w:hAnsi="Arial" w:cs="Arial"/>
          <w:sz w:val="24"/>
          <w:szCs w:val="24"/>
        </w:rPr>
        <w:t xml:space="preserve"> в секретариат Европейского делового конгресса. Свои экспертные оценки по Проекту представили эксперты из Польши, Болгарии, Германии и России. По итогам реализации проекта будет представлен научный доклад о возможных экологических последстви</w:t>
      </w:r>
      <w:r w:rsidR="004C6471">
        <w:rPr>
          <w:rFonts w:ascii="Arial" w:hAnsi="Arial" w:cs="Arial"/>
          <w:sz w:val="24"/>
          <w:szCs w:val="24"/>
        </w:rPr>
        <w:t>ях</w:t>
      </w:r>
      <w:r w:rsidRPr="00247FE9">
        <w:rPr>
          <w:rFonts w:ascii="Arial" w:hAnsi="Arial" w:cs="Arial"/>
          <w:sz w:val="24"/>
          <w:szCs w:val="24"/>
        </w:rPr>
        <w:t xml:space="preserve"> добычи сланцевого газа в европейских странах.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В 2013 г</w:t>
      </w:r>
      <w:r w:rsidR="004C6471">
        <w:rPr>
          <w:rFonts w:ascii="Arial" w:hAnsi="Arial" w:cs="Arial"/>
          <w:sz w:val="24"/>
          <w:szCs w:val="24"/>
        </w:rPr>
        <w:t>.</w:t>
      </w:r>
      <w:r w:rsidRPr="00247FE9">
        <w:rPr>
          <w:rFonts w:ascii="Arial" w:hAnsi="Arial" w:cs="Arial"/>
          <w:sz w:val="24"/>
          <w:szCs w:val="24"/>
        </w:rPr>
        <w:t xml:space="preserve"> Президиумом ЕДК одобрен проект «Оценка интегрального эколого-экономического эффекта для европейских стран при реализации проекта  «Южный поток». В результате реализации проекта будет проведен комплексный научный анализ эколого-экономического эффекта, получаемого европейскими странами – потребителями природного газа при реализации проекта «Южный поток», включая сухопутный и морской участки газопровода. Проект «Южный поток» является стратегически важным проектом и направлен не только на укрепление энергетической безопасности Европы, но и на обеспечение благоприятного состояния окружающей среды европейских стран.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 xml:space="preserve">В рамках реализации </w:t>
      </w:r>
      <w:r w:rsidR="004C6471">
        <w:rPr>
          <w:rFonts w:ascii="Arial" w:hAnsi="Arial" w:cs="Arial"/>
          <w:sz w:val="24"/>
          <w:szCs w:val="24"/>
        </w:rPr>
        <w:t>п</w:t>
      </w:r>
      <w:r w:rsidRPr="00247FE9">
        <w:rPr>
          <w:rFonts w:ascii="Arial" w:hAnsi="Arial" w:cs="Arial"/>
          <w:sz w:val="24"/>
          <w:szCs w:val="24"/>
        </w:rPr>
        <w:t>роекта будут изучены альтернативы проекту «Южный поток» (угольная и атомная энергетика, возобновляемые источники энергии, сжиженный природный газ), представлен прогноз показателей состояния окружающей среды, здоровья населения Европы, качества сельскохозяйственной продукции, дана оценка экономического эффекта для европейских стран – потребителей природного газа при эксплуатации сухопутного и морского участков газопровода «Южный поток».</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Общество продолжало развивать активное научно-техническое сотрудничество с зарубежными нефтегазовыми компаниями: BASF/Wintershall, GDF</w:t>
      </w:r>
      <w:r w:rsidR="001E7E20">
        <w:rPr>
          <w:rFonts w:ascii="Arial" w:hAnsi="Arial" w:cs="Arial"/>
          <w:sz w:val="24"/>
          <w:szCs w:val="24"/>
        </w:rPr>
        <w:t xml:space="preserve"> </w:t>
      </w:r>
      <w:r w:rsidRPr="00247FE9">
        <w:rPr>
          <w:rFonts w:ascii="Arial" w:hAnsi="Arial" w:cs="Arial"/>
          <w:sz w:val="24"/>
          <w:szCs w:val="24"/>
        </w:rPr>
        <w:t>S</w:t>
      </w:r>
      <w:r w:rsidR="001E7E20">
        <w:rPr>
          <w:rFonts w:ascii="Arial" w:hAnsi="Arial" w:cs="Arial"/>
          <w:sz w:val="24"/>
          <w:szCs w:val="24"/>
          <w:lang w:val="en-US"/>
        </w:rPr>
        <w:t>UEZ</w:t>
      </w:r>
      <w:r w:rsidRPr="00247FE9">
        <w:rPr>
          <w:rFonts w:ascii="Arial" w:hAnsi="Arial" w:cs="Arial"/>
          <w:sz w:val="24"/>
          <w:szCs w:val="24"/>
        </w:rPr>
        <w:t>, E.ON Ruhrgas, Gasunie. В рамках реализации Соглашения о стратегическом сотрудничестве с фондом «Группа компаний «Проект Дельта» в 2013 г</w:t>
      </w:r>
      <w:r w:rsidR="004C6471">
        <w:rPr>
          <w:rFonts w:ascii="Arial" w:hAnsi="Arial" w:cs="Arial"/>
          <w:sz w:val="24"/>
          <w:szCs w:val="24"/>
        </w:rPr>
        <w:t>.</w:t>
      </w:r>
      <w:r w:rsidRPr="00247FE9">
        <w:rPr>
          <w:rFonts w:ascii="Arial" w:hAnsi="Arial" w:cs="Arial"/>
          <w:sz w:val="24"/>
          <w:szCs w:val="24"/>
        </w:rPr>
        <w:t xml:space="preserve"> прошли встречи экспертов по направлениям: СПГ, подземное хранение газа; транспортировка природного газа; энергоэффективность и охрана окружающей среды. В ходе научно-технических диалогов стороны обсуждали актуальные вопросы внедрения наилучших доступных и перспективных технологий, обеспечивающих повышение энергоэффективности и снижение негативного воздействия на окружающую среду. </w:t>
      </w:r>
    </w:p>
    <w:p w:rsidR="00A43817" w:rsidRPr="00247FE9" w:rsidRDefault="00A43817" w:rsidP="00FD7C08">
      <w:pPr>
        <w:suppressAutoHyphens/>
        <w:ind w:firstLine="709"/>
        <w:jc w:val="both"/>
        <w:rPr>
          <w:rFonts w:ascii="Arial" w:hAnsi="Arial" w:cs="Arial"/>
          <w:sz w:val="24"/>
          <w:szCs w:val="24"/>
        </w:rPr>
      </w:pPr>
      <w:r w:rsidRPr="00247FE9">
        <w:rPr>
          <w:rFonts w:ascii="Arial" w:hAnsi="Arial" w:cs="Arial"/>
          <w:sz w:val="24"/>
          <w:szCs w:val="24"/>
        </w:rPr>
        <w:t xml:space="preserve">Активизировались контакты с нефтегазовыми компаниями Тихоокеанского региона – </w:t>
      </w:r>
      <w:r w:rsidR="001E7E20">
        <w:rPr>
          <w:rFonts w:ascii="Arial" w:hAnsi="Arial" w:cs="Arial"/>
          <w:sz w:val="24"/>
          <w:szCs w:val="24"/>
        </w:rPr>
        <w:t xml:space="preserve">компанией </w:t>
      </w:r>
      <w:r w:rsidR="001E7E20">
        <w:rPr>
          <w:rFonts w:ascii="Arial" w:hAnsi="Arial" w:cs="Arial"/>
          <w:sz w:val="24"/>
          <w:szCs w:val="24"/>
          <w:lang w:val="en-US"/>
        </w:rPr>
        <w:t>Petrovietnam</w:t>
      </w:r>
      <w:r w:rsidRPr="00247FE9">
        <w:rPr>
          <w:rFonts w:ascii="Arial" w:hAnsi="Arial" w:cs="Arial"/>
          <w:sz w:val="24"/>
          <w:szCs w:val="24"/>
        </w:rPr>
        <w:t xml:space="preserve">, Китайской национальной нефтегазовой корпорацией </w:t>
      </w:r>
      <w:r w:rsidR="001E7E20" w:rsidRPr="00415C83">
        <w:rPr>
          <w:rFonts w:ascii="Arial" w:hAnsi="Arial" w:cs="Arial"/>
          <w:sz w:val="24"/>
          <w:szCs w:val="24"/>
        </w:rPr>
        <w:t>(</w:t>
      </w:r>
      <w:r w:rsidR="001E7E20">
        <w:rPr>
          <w:rFonts w:ascii="Arial" w:hAnsi="Arial" w:cs="Arial"/>
          <w:sz w:val="24"/>
          <w:szCs w:val="24"/>
          <w:lang w:val="en-US"/>
        </w:rPr>
        <w:t>CNPC</w:t>
      </w:r>
      <w:r w:rsidR="001E7E20" w:rsidRPr="00415C83">
        <w:rPr>
          <w:rFonts w:ascii="Arial" w:hAnsi="Arial" w:cs="Arial"/>
          <w:sz w:val="24"/>
          <w:szCs w:val="24"/>
        </w:rPr>
        <w:t>)</w:t>
      </w:r>
      <w:r w:rsidRPr="00247FE9">
        <w:rPr>
          <w:rFonts w:ascii="Arial" w:hAnsi="Arial" w:cs="Arial"/>
          <w:sz w:val="24"/>
          <w:szCs w:val="24"/>
        </w:rPr>
        <w:t xml:space="preserve">, газовой корпорацией Южной Кореи </w:t>
      </w:r>
      <w:r w:rsidR="001E7E20" w:rsidRPr="00415C83">
        <w:rPr>
          <w:rFonts w:ascii="Arial" w:hAnsi="Arial" w:cs="Arial"/>
          <w:sz w:val="24"/>
          <w:szCs w:val="24"/>
        </w:rPr>
        <w:t>(</w:t>
      </w:r>
      <w:r w:rsidR="001E7E20">
        <w:rPr>
          <w:rFonts w:ascii="Arial" w:hAnsi="Arial" w:cs="Arial"/>
          <w:sz w:val="24"/>
          <w:szCs w:val="24"/>
          <w:lang w:val="en-US"/>
        </w:rPr>
        <w:t>Kogas</w:t>
      </w:r>
      <w:r w:rsidR="001E7E20" w:rsidRPr="00415C83">
        <w:rPr>
          <w:rFonts w:ascii="Arial" w:hAnsi="Arial" w:cs="Arial"/>
          <w:sz w:val="24"/>
          <w:szCs w:val="24"/>
        </w:rPr>
        <w:t>)</w:t>
      </w:r>
      <w:r w:rsidRPr="00247FE9">
        <w:rPr>
          <w:rFonts w:ascii="Arial" w:hAnsi="Arial" w:cs="Arial"/>
          <w:sz w:val="24"/>
          <w:szCs w:val="24"/>
        </w:rPr>
        <w:t xml:space="preserve">. Наибольший интерес сторон для взаимных обсуждений представляли вопросы эффективной стратегии в области экологической безопасности при добыче и транспорте углеводородного сырья, </w:t>
      </w:r>
      <w:r w:rsidR="00DF374B" w:rsidRPr="00247FE9">
        <w:rPr>
          <w:rFonts w:ascii="Arial" w:hAnsi="Arial" w:cs="Arial"/>
          <w:sz w:val="24"/>
          <w:szCs w:val="24"/>
        </w:rPr>
        <w:t>установлени</w:t>
      </w:r>
      <w:r w:rsidR="00DF374B">
        <w:rPr>
          <w:rFonts w:ascii="Arial" w:hAnsi="Arial" w:cs="Arial"/>
          <w:sz w:val="24"/>
          <w:szCs w:val="24"/>
        </w:rPr>
        <w:t>я</w:t>
      </w:r>
      <w:r w:rsidR="00DF374B" w:rsidRPr="00247FE9">
        <w:rPr>
          <w:rFonts w:ascii="Arial" w:hAnsi="Arial" w:cs="Arial"/>
          <w:sz w:val="24"/>
          <w:szCs w:val="24"/>
        </w:rPr>
        <w:t xml:space="preserve"> </w:t>
      </w:r>
      <w:r w:rsidRPr="00247FE9">
        <w:rPr>
          <w:rFonts w:ascii="Arial" w:hAnsi="Arial" w:cs="Arial"/>
          <w:sz w:val="24"/>
          <w:szCs w:val="24"/>
        </w:rPr>
        <w:t xml:space="preserve">технических и экологических нормативов для нефтегазовых объектов, </w:t>
      </w:r>
      <w:r w:rsidR="00DF374B" w:rsidRPr="00247FE9">
        <w:rPr>
          <w:rFonts w:ascii="Arial" w:hAnsi="Arial" w:cs="Arial"/>
          <w:sz w:val="24"/>
          <w:szCs w:val="24"/>
        </w:rPr>
        <w:t>использовани</w:t>
      </w:r>
      <w:r w:rsidR="00DF374B">
        <w:rPr>
          <w:rFonts w:ascii="Arial" w:hAnsi="Arial" w:cs="Arial"/>
          <w:sz w:val="24"/>
          <w:szCs w:val="24"/>
        </w:rPr>
        <w:t>я</w:t>
      </w:r>
      <w:r w:rsidR="00DF374B" w:rsidRPr="00247FE9">
        <w:rPr>
          <w:rFonts w:ascii="Arial" w:hAnsi="Arial" w:cs="Arial"/>
          <w:sz w:val="24"/>
          <w:szCs w:val="24"/>
        </w:rPr>
        <w:t xml:space="preserve"> </w:t>
      </w:r>
      <w:r w:rsidRPr="00247FE9">
        <w:rPr>
          <w:rFonts w:ascii="Arial" w:hAnsi="Arial" w:cs="Arial"/>
          <w:sz w:val="24"/>
          <w:szCs w:val="24"/>
        </w:rPr>
        <w:t>природного газа в качестве газомоторного топлива, энергоэффективные технологии.</w:t>
      </w:r>
    </w:p>
    <w:p w:rsidR="00A43817" w:rsidRDefault="00A43817" w:rsidP="00FD7C08">
      <w:pPr>
        <w:suppressAutoHyphens/>
        <w:spacing w:line="240" w:lineRule="auto"/>
        <w:ind w:firstLine="709"/>
        <w:jc w:val="both"/>
        <w:rPr>
          <w:rFonts w:ascii="Arial" w:hAnsi="Arial" w:cs="Arial"/>
          <w:color w:val="FF0000"/>
          <w:sz w:val="24"/>
          <w:szCs w:val="24"/>
        </w:rPr>
      </w:pPr>
    </w:p>
    <w:p w:rsidR="006278AF" w:rsidRDefault="006278AF" w:rsidP="00FD7C08">
      <w:pPr>
        <w:suppressAutoHyphens/>
        <w:spacing w:line="240" w:lineRule="auto"/>
        <w:ind w:firstLine="709"/>
        <w:jc w:val="both"/>
        <w:rPr>
          <w:rFonts w:ascii="Arial" w:hAnsi="Arial" w:cs="Arial"/>
          <w:color w:val="FF0000"/>
          <w:sz w:val="24"/>
          <w:szCs w:val="24"/>
        </w:rPr>
      </w:pPr>
    </w:p>
    <w:p w:rsidR="006278AF" w:rsidRDefault="006278AF"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D0634E" w:rsidRDefault="00D0634E" w:rsidP="00FD7C08">
      <w:pPr>
        <w:suppressAutoHyphens/>
        <w:spacing w:line="240" w:lineRule="auto"/>
        <w:ind w:firstLine="709"/>
        <w:jc w:val="both"/>
        <w:rPr>
          <w:rFonts w:ascii="Arial" w:hAnsi="Arial" w:cs="Arial"/>
          <w:color w:val="FF0000"/>
          <w:sz w:val="24"/>
          <w:szCs w:val="24"/>
        </w:rPr>
      </w:pPr>
    </w:p>
    <w:p w:rsidR="001F2E14" w:rsidRPr="006278AF" w:rsidRDefault="00415C83" w:rsidP="00FD7C08">
      <w:pPr>
        <w:shd w:val="clear" w:color="auto" w:fill="8DB3E2" w:themeFill="text2" w:themeFillTint="66"/>
        <w:suppressAutoHyphens/>
        <w:spacing w:line="240" w:lineRule="auto"/>
        <w:ind w:firstLine="851"/>
        <w:jc w:val="both"/>
        <w:rPr>
          <w:rFonts w:ascii="Arial" w:hAnsi="Arial" w:cs="Arial"/>
          <w:b/>
          <w:color w:val="FF0000"/>
          <w:sz w:val="24"/>
          <w:szCs w:val="24"/>
        </w:rPr>
      </w:pPr>
      <w:r>
        <w:rPr>
          <w:rFonts w:ascii="Arial" w:hAnsi="Arial" w:cs="Arial"/>
          <w:b/>
          <w:color w:val="FF0000"/>
          <w:sz w:val="24"/>
          <w:szCs w:val="24"/>
        </w:rPr>
        <w:t xml:space="preserve">ПОСТАВИТЬ </w:t>
      </w:r>
      <w:r w:rsidR="006278AF" w:rsidRPr="006278AF">
        <w:rPr>
          <w:rFonts w:ascii="Arial" w:hAnsi="Arial" w:cs="Arial"/>
          <w:b/>
          <w:color w:val="FF0000"/>
          <w:sz w:val="24"/>
          <w:szCs w:val="24"/>
        </w:rPr>
        <w:t xml:space="preserve">ЛОГОТИП ГОДА ЭКОЛОГИИ </w:t>
      </w:r>
    </w:p>
    <w:p w:rsidR="00FC6144" w:rsidRPr="00FC6144" w:rsidRDefault="00FC6144" w:rsidP="00251D3B">
      <w:pPr>
        <w:shd w:val="clear" w:color="auto" w:fill="8DB3E2" w:themeFill="text2" w:themeFillTint="66"/>
        <w:suppressAutoHyphens/>
        <w:spacing w:line="240" w:lineRule="auto"/>
        <w:ind w:firstLine="851"/>
        <w:rPr>
          <w:rFonts w:ascii="Arial" w:hAnsi="Arial" w:cs="Arial"/>
          <w:b/>
          <w:sz w:val="24"/>
          <w:szCs w:val="24"/>
        </w:rPr>
      </w:pPr>
    </w:p>
    <w:p w:rsidR="00FC6144" w:rsidRPr="00251D3B" w:rsidRDefault="00251D3B" w:rsidP="00251D3B">
      <w:pPr>
        <w:shd w:val="clear" w:color="auto" w:fill="8DB3E2" w:themeFill="text2" w:themeFillTint="66"/>
        <w:suppressAutoHyphens/>
        <w:spacing w:line="240" w:lineRule="auto"/>
        <w:rPr>
          <w:rFonts w:ascii="Arial" w:hAnsi="Arial" w:cs="Arial"/>
          <w:b/>
          <w:sz w:val="32"/>
          <w:szCs w:val="24"/>
        </w:rPr>
      </w:pPr>
      <w:r w:rsidRPr="00251D3B">
        <w:rPr>
          <w:rFonts w:ascii="Arial" w:hAnsi="Arial" w:cs="Arial"/>
          <w:b/>
          <w:sz w:val="32"/>
          <w:szCs w:val="24"/>
        </w:rPr>
        <w:t>ГОД ЭКОЛОГИИ В ОАО «ГАЗПОМ»</w:t>
      </w:r>
    </w:p>
    <w:p w:rsidR="00FC6144" w:rsidRPr="00251D3B" w:rsidRDefault="00FC6144" w:rsidP="00251D3B">
      <w:pPr>
        <w:shd w:val="clear" w:color="auto" w:fill="8DB3E2" w:themeFill="text2" w:themeFillTint="66"/>
        <w:suppressAutoHyphens/>
        <w:spacing w:line="240" w:lineRule="auto"/>
        <w:ind w:firstLine="851"/>
        <w:rPr>
          <w:rFonts w:ascii="Arial" w:hAnsi="Arial" w:cs="Arial"/>
          <w:b/>
          <w:sz w:val="32"/>
          <w:szCs w:val="24"/>
        </w:rPr>
      </w:pPr>
    </w:p>
    <w:p w:rsidR="00FC6144" w:rsidRDefault="00FC6144" w:rsidP="00FD7C08">
      <w:pPr>
        <w:suppressAutoHyphens/>
        <w:spacing w:line="240" w:lineRule="auto"/>
        <w:ind w:firstLine="851"/>
        <w:jc w:val="both"/>
        <w:rPr>
          <w:rFonts w:ascii="Arial" w:hAnsi="Arial" w:cs="Arial"/>
          <w:sz w:val="24"/>
          <w:szCs w:val="24"/>
        </w:rPr>
      </w:pP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Указом Президента Российской Федерации № 1157 от 10 августа 2012 г. в целях обеспечения права каждого человека на благоприятную окружающую среду 2013 г</w:t>
      </w:r>
      <w:r w:rsidR="004C6471">
        <w:rPr>
          <w:rFonts w:ascii="Arial" w:hAnsi="Arial" w:cs="Arial"/>
          <w:sz w:val="24"/>
          <w:szCs w:val="24"/>
        </w:rPr>
        <w:t xml:space="preserve">. </w:t>
      </w:r>
      <w:r w:rsidRPr="00FD7C08">
        <w:rPr>
          <w:rFonts w:ascii="Arial" w:hAnsi="Arial" w:cs="Arial"/>
          <w:sz w:val="24"/>
          <w:szCs w:val="24"/>
        </w:rPr>
        <w:t>был объявлен Годом охраны окружающей среды в Российской Федерации.</w:t>
      </w:r>
    </w:p>
    <w:p w:rsid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По инициативе Координационного комитета ОАО «Газпром» по вопросам охраны окружающей среды и энергоэффективности было принято решение о проведении в 2013 г</w:t>
      </w:r>
      <w:r w:rsidR="004C6471">
        <w:rPr>
          <w:rFonts w:ascii="Arial" w:hAnsi="Arial" w:cs="Arial"/>
          <w:sz w:val="24"/>
          <w:szCs w:val="24"/>
        </w:rPr>
        <w:t>.</w:t>
      </w:r>
      <w:r w:rsidRPr="00FD7C08">
        <w:rPr>
          <w:rFonts w:ascii="Arial" w:hAnsi="Arial" w:cs="Arial"/>
          <w:sz w:val="24"/>
          <w:szCs w:val="24"/>
        </w:rPr>
        <w:t xml:space="preserve"> в ОАО «Газпром» Года экологии. </w:t>
      </w:r>
    </w:p>
    <w:p w:rsidR="00465357"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 xml:space="preserve">Председателем Правления ОАО «Газпром» А.Б. Миллером утвержден План мероприятий по проведению </w:t>
      </w:r>
      <w:r w:rsidR="004C6471">
        <w:rPr>
          <w:rFonts w:ascii="Arial" w:hAnsi="Arial" w:cs="Arial"/>
          <w:sz w:val="24"/>
          <w:szCs w:val="24"/>
        </w:rPr>
        <w:t>Г</w:t>
      </w:r>
      <w:r w:rsidRPr="00FD7C08">
        <w:rPr>
          <w:rFonts w:ascii="Arial" w:hAnsi="Arial" w:cs="Arial"/>
          <w:sz w:val="24"/>
          <w:szCs w:val="24"/>
        </w:rPr>
        <w:t>ода экологии в ОАО «Газпром». В него вошло в общей сложности 1</w:t>
      </w:r>
      <w:r w:rsidR="004C6471">
        <w:rPr>
          <w:rFonts w:ascii="Arial" w:hAnsi="Arial" w:cs="Arial"/>
          <w:sz w:val="24"/>
          <w:szCs w:val="24"/>
        </w:rPr>
        <w:t xml:space="preserve"> </w:t>
      </w:r>
      <w:r w:rsidRPr="00FD7C08">
        <w:rPr>
          <w:rFonts w:ascii="Arial" w:hAnsi="Arial" w:cs="Arial"/>
          <w:sz w:val="24"/>
          <w:szCs w:val="24"/>
        </w:rPr>
        <w:t xml:space="preserve">226 мероприятий на сумму 5,5 млрд руб. </w:t>
      </w:r>
    </w:p>
    <w:p w:rsid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 xml:space="preserve">План мероприятий включал в себя </w:t>
      </w:r>
      <w:r w:rsidR="004C6471">
        <w:rPr>
          <w:rFonts w:ascii="Arial" w:hAnsi="Arial" w:cs="Arial"/>
          <w:sz w:val="24"/>
          <w:szCs w:val="24"/>
        </w:rPr>
        <w:t>два</w:t>
      </w:r>
      <w:r w:rsidRPr="00FD7C08">
        <w:rPr>
          <w:rFonts w:ascii="Arial" w:hAnsi="Arial" w:cs="Arial"/>
          <w:sz w:val="24"/>
          <w:szCs w:val="24"/>
        </w:rPr>
        <w:t xml:space="preserve"> блока – официальные мероприятия ОАО «Газпром» и мероприятия дочерних обществ в области снижения негативного воздействия, поддержания благоприятной окружающей среды в регионах присутствия и информационно-просветительской деятельности в области охраны окружающей среды.</w:t>
      </w:r>
    </w:p>
    <w:p w:rsidR="005E24F0" w:rsidRDefault="005E24F0" w:rsidP="005E24F0">
      <w:pPr>
        <w:ind w:firstLine="709"/>
        <w:jc w:val="both"/>
        <w:rPr>
          <w:rFonts w:ascii="Arial" w:hAnsi="Arial" w:cs="Arial"/>
          <w:sz w:val="24"/>
          <w:szCs w:val="24"/>
        </w:rPr>
      </w:pPr>
      <w:r w:rsidRPr="005E24F0">
        <w:rPr>
          <w:rFonts w:ascii="Arial" w:hAnsi="Arial" w:cs="Arial"/>
          <w:sz w:val="24"/>
          <w:szCs w:val="24"/>
        </w:rPr>
        <w:t xml:space="preserve">В основу </w:t>
      </w:r>
      <w:r w:rsidR="004C6471">
        <w:rPr>
          <w:rFonts w:ascii="Arial" w:hAnsi="Arial" w:cs="Arial"/>
          <w:sz w:val="24"/>
          <w:szCs w:val="24"/>
        </w:rPr>
        <w:t>п</w:t>
      </w:r>
      <w:r w:rsidRPr="005E24F0">
        <w:rPr>
          <w:rFonts w:ascii="Arial" w:hAnsi="Arial" w:cs="Arial"/>
          <w:sz w:val="24"/>
          <w:szCs w:val="24"/>
        </w:rPr>
        <w:t>лана легли мероприятия с практическими результатами, напра</w:t>
      </w:r>
      <w:r w:rsidRPr="005E24F0">
        <w:rPr>
          <w:rFonts w:ascii="Arial" w:hAnsi="Arial" w:cs="Arial"/>
          <w:sz w:val="24"/>
          <w:szCs w:val="24"/>
        </w:rPr>
        <w:t>в</w:t>
      </w:r>
      <w:r w:rsidRPr="005E24F0">
        <w:rPr>
          <w:rFonts w:ascii="Arial" w:hAnsi="Arial" w:cs="Arial"/>
          <w:sz w:val="24"/>
          <w:szCs w:val="24"/>
        </w:rPr>
        <w:t xml:space="preserve">ленные на то, чтобы люди, живущие там, где работает </w:t>
      </w:r>
      <w:r w:rsidRPr="00D0634E">
        <w:rPr>
          <w:rFonts w:ascii="Arial" w:hAnsi="Arial" w:cs="Arial"/>
          <w:i/>
          <w:sz w:val="24"/>
          <w:szCs w:val="24"/>
        </w:rPr>
        <w:t>Газпром</w:t>
      </w:r>
      <w:r w:rsidRPr="005E24F0">
        <w:rPr>
          <w:rFonts w:ascii="Arial" w:hAnsi="Arial" w:cs="Arial"/>
          <w:sz w:val="24"/>
          <w:szCs w:val="24"/>
        </w:rPr>
        <w:t>, увидели конкре</w:t>
      </w:r>
      <w:r w:rsidRPr="005E24F0">
        <w:rPr>
          <w:rFonts w:ascii="Arial" w:hAnsi="Arial" w:cs="Arial"/>
          <w:sz w:val="24"/>
          <w:szCs w:val="24"/>
        </w:rPr>
        <w:t>т</w:t>
      </w:r>
      <w:r w:rsidRPr="005E24F0">
        <w:rPr>
          <w:rFonts w:ascii="Arial" w:hAnsi="Arial" w:cs="Arial"/>
          <w:sz w:val="24"/>
          <w:szCs w:val="24"/>
        </w:rPr>
        <w:t>ны</w:t>
      </w:r>
      <w:r>
        <w:rPr>
          <w:rFonts w:ascii="Arial" w:hAnsi="Arial" w:cs="Arial"/>
          <w:sz w:val="24"/>
          <w:szCs w:val="24"/>
        </w:rPr>
        <w:t xml:space="preserve">е </w:t>
      </w:r>
      <w:r w:rsidRPr="005E24F0">
        <w:rPr>
          <w:rFonts w:ascii="Arial" w:hAnsi="Arial" w:cs="Arial"/>
          <w:sz w:val="24"/>
          <w:szCs w:val="24"/>
        </w:rPr>
        <w:t>результаты Года экологии</w:t>
      </w:r>
      <w:r>
        <w:rPr>
          <w:rFonts w:ascii="Arial" w:hAnsi="Arial" w:cs="Arial"/>
          <w:sz w:val="24"/>
          <w:szCs w:val="24"/>
        </w:rPr>
        <w:t xml:space="preserve">. </w:t>
      </w:r>
    </w:p>
    <w:p w:rsidR="005E24F0" w:rsidRPr="005E24F0" w:rsidRDefault="005E24F0" w:rsidP="005E24F0">
      <w:pPr>
        <w:ind w:firstLine="709"/>
        <w:jc w:val="both"/>
        <w:rPr>
          <w:rFonts w:ascii="Arial" w:hAnsi="Arial" w:cs="Arial"/>
          <w:sz w:val="24"/>
          <w:szCs w:val="24"/>
        </w:rPr>
      </w:pPr>
    </w:p>
    <w:p w:rsidR="00FD7C08" w:rsidRDefault="00FD7C08" w:rsidP="00FD7C08">
      <w:pPr>
        <w:shd w:val="clear" w:color="auto" w:fill="8DB3E2" w:themeFill="text2" w:themeFillTint="66"/>
        <w:suppressAutoHyphens/>
        <w:spacing w:line="240" w:lineRule="auto"/>
        <w:ind w:firstLine="851"/>
        <w:jc w:val="both"/>
        <w:rPr>
          <w:rFonts w:ascii="Arial" w:hAnsi="Arial" w:cs="Arial"/>
          <w:b/>
          <w:sz w:val="28"/>
          <w:szCs w:val="24"/>
        </w:rPr>
      </w:pPr>
      <w:r w:rsidRPr="00FD7C08">
        <w:rPr>
          <w:rFonts w:ascii="Arial" w:hAnsi="Arial" w:cs="Arial"/>
          <w:b/>
          <w:sz w:val="28"/>
          <w:szCs w:val="24"/>
        </w:rPr>
        <w:t>ОФИЦИАЛЬНЫЕ МЕРОПРИЯТИЯ ОАО «ГАЗПРОМ»</w:t>
      </w:r>
    </w:p>
    <w:p w:rsidR="00FD7C08" w:rsidRPr="00FD7C08" w:rsidRDefault="00FD7C08" w:rsidP="00FD7C08">
      <w:pPr>
        <w:shd w:val="clear" w:color="auto" w:fill="8DB3E2" w:themeFill="text2" w:themeFillTint="66"/>
        <w:suppressAutoHyphens/>
        <w:spacing w:line="240" w:lineRule="auto"/>
        <w:ind w:firstLine="851"/>
        <w:jc w:val="both"/>
        <w:rPr>
          <w:rFonts w:ascii="Arial" w:hAnsi="Arial" w:cs="Arial"/>
          <w:b/>
          <w:sz w:val="28"/>
          <w:szCs w:val="24"/>
        </w:rPr>
      </w:pPr>
    </w:p>
    <w:p w:rsidR="00FD7C08" w:rsidRDefault="00FD7C08" w:rsidP="00FD7C08">
      <w:pPr>
        <w:suppressAutoHyphens/>
        <w:spacing w:line="240" w:lineRule="auto"/>
        <w:ind w:firstLine="851"/>
        <w:jc w:val="both"/>
        <w:rPr>
          <w:rFonts w:ascii="Arial" w:hAnsi="Arial" w:cs="Arial"/>
          <w:sz w:val="24"/>
          <w:szCs w:val="24"/>
        </w:rPr>
      </w:pPr>
    </w:p>
    <w:p w:rsidR="00892206" w:rsidRPr="00892206" w:rsidRDefault="00892206" w:rsidP="00892206">
      <w:pPr>
        <w:ind w:firstLine="567"/>
        <w:jc w:val="both"/>
        <w:rPr>
          <w:rFonts w:ascii="Arial" w:hAnsi="Arial" w:cs="Arial"/>
          <w:sz w:val="24"/>
          <w:szCs w:val="28"/>
        </w:rPr>
      </w:pPr>
      <w:r w:rsidRPr="00892206">
        <w:rPr>
          <w:rFonts w:ascii="Arial" w:hAnsi="Arial" w:cs="Arial"/>
          <w:sz w:val="24"/>
          <w:szCs w:val="28"/>
        </w:rPr>
        <w:t xml:space="preserve">Инициатива </w:t>
      </w:r>
      <w:r>
        <w:rPr>
          <w:rFonts w:ascii="Arial" w:hAnsi="Arial" w:cs="Arial"/>
          <w:sz w:val="24"/>
          <w:szCs w:val="28"/>
        </w:rPr>
        <w:t xml:space="preserve">ОАО «Газпром» </w:t>
      </w:r>
      <w:r w:rsidRPr="00892206">
        <w:rPr>
          <w:rFonts w:ascii="Arial" w:hAnsi="Arial" w:cs="Arial"/>
          <w:sz w:val="24"/>
          <w:szCs w:val="28"/>
        </w:rPr>
        <w:t>по проведению в 2013 г</w:t>
      </w:r>
      <w:r w:rsidR="004C6471">
        <w:rPr>
          <w:rFonts w:ascii="Arial" w:hAnsi="Arial" w:cs="Arial"/>
          <w:sz w:val="24"/>
          <w:szCs w:val="28"/>
        </w:rPr>
        <w:t>.</w:t>
      </w:r>
      <w:r w:rsidRPr="00892206">
        <w:rPr>
          <w:rFonts w:ascii="Arial" w:hAnsi="Arial" w:cs="Arial"/>
          <w:sz w:val="24"/>
          <w:szCs w:val="28"/>
        </w:rPr>
        <w:t xml:space="preserve"> Года экологии в ОАО «Газпром» совпала с  решением о проведении Года охраны окружающей среды в России согласно Указу Президента Российской Федерации от 10 августа 2012 г</w:t>
      </w:r>
      <w:r w:rsidR="003366E3">
        <w:rPr>
          <w:rFonts w:ascii="Arial" w:hAnsi="Arial" w:cs="Arial"/>
          <w:sz w:val="24"/>
          <w:szCs w:val="28"/>
        </w:rPr>
        <w:t>.</w:t>
      </w:r>
      <w:r w:rsidRPr="00892206">
        <w:rPr>
          <w:rFonts w:ascii="Arial" w:hAnsi="Arial" w:cs="Arial"/>
          <w:sz w:val="24"/>
          <w:szCs w:val="28"/>
        </w:rPr>
        <w:t xml:space="preserve"> № 1157.</w:t>
      </w:r>
    </w:p>
    <w:p w:rsidR="00892206" w:rsidRPr="00892206" w:rsidRDefault="00892206" w:rsidP="00892206">
      <w:pPr>
        <w:ind w:firstLine="567"/>
        <w:jc w:val="both"/>
        <w:rPr>
          <w:rFonts w:ascii="Arial" w:hAnsi="Arial" w:cs="Arial"/>
          <w:sz w:val="24"/>
          <w:szCs w:val="28"/>
        </w:rPr>
      </w:pPr>
      <w:r w:rsidRPr="00892206">
        <w:rPr>
          <w:rFonts w:ascii="Arial" w:hAnsi="Arial" w:cs="Arial"/>
          <w:sz w:val="24"/>
          <w:szCs w:val="28"/>
        </w:rPr>
        <w:t>12 декабря 2012 г</w:t>
      </w:r>
      <w:r w:rsidR="003366E3">
        <w:rPr>
          <w:rFonts w:ascii="Arial" w:hAnsi="Arial" w:cs="Arial"/>
          <w:sz w:val="24"/>
          <w:szCs w:val="28"/>
        </w:rPr>
        <w:t>.</w:t>
      </w:r>
      <w:r w:rsidRPr="00892206">
        <w:rPr>
          <w:rFonts w:ascii="Arial" w:hAnsi="Arial" w:cs="Arial"/>
          <w:sz w:val="24"/>
          <w:szCs w:val="28"/>
        </w:rPr>
        <w:t xml:space="preserve"> на Международной конференции «Перспективы развития низкоуглеродных и возобновляемых источников энергии» Председателем Пра</w:t>
      </w:r>
      <w:r w:rsidRPr="00892206">
        <w:rPr>
          <w:rFonts w:ascii="Arial" w:hAnsi="Arial" w:cs="Arial"/>
          <w:sz w:val="24"/>
          <w:szCs w:val="28"/>
        </w:rPr>
        <w:t>в</w:t>
      </w:r>
      <w:r w:rsidRPr="00892206">
        <w:rPr>
          <w:rFonts w:ascii="Arial" w:hAnsi="Arial" w:cs="Arial"/>
          <w:sz w:val="24"/>
          <w:szCs w:val="28"/>
        </w:rPr>
        <w:t>ления ОАО «Газпром» А.Б. Миллером было объявлено о старте  Года экологии в ОАО «Газпром» и  подписан План мероприятий по проведению Года экологии, к</w:t>
      </w:r>
      <w:r w:rsidRPr="00892206">
        <w:rPr>
          <w:rFonts w:ascii="Arial" w:hAnsi="Arial" w:cs="Arial"/>
          <w:sz w:val="24"/>
          <w:szCs w:val="28"/>
        </w:rPr>
        <w:t>о</w:t>
      </w:r>
      <w:r w:rsidRPr="00892206">
        <w:rPr>
          <w:rFonts w:ascii="Arial" w:hAnsi="Arial" w:cs="Arial"/>
          <w:sz w:val="24"/>
          <w:szCs w:val="28"/>
        </w:rPr>
        <w:t>торый включил в себя в общей сложности 1 226</w:t>
      </w:r>
      <w:r w:rsidRPr="00892206">
        <w:rPr>
          <w:rFonts w:ascii="Arial" w:hAnsi="Arial" w:cs="Arial"/>
          <w:sz w:val="36"/>
          <w:szCs w:val="28"/>
        </w:rPr>
        <w:t xml:space="preserve"> </w:t>
      </w:r>
      <w:r w:rsidRPr="00892206">
        <w:rPr>
          <w:rFonts w:ascii="Arial" w:hAnsi="Arial" w:cs="Arial"/>
          <w:sz w:val="24"/>
          <w:szCs w:val="28"/>
        </w:rPr>
        <w:t>мероприятий Администрации и дочерних обществ.</w:t>
      </w:r>
    </w:p>
    <w:p w:rsidR="00892206" w:rsidRPr="00892206" w:rsidRDefault="00892206" w:rsidP="00892206">
      <w:pPr>
        <w:ind w:firstLine="567"/>
        <w:jc w:val="both"/>
        <w:rPr>
          <w:rFonts w:ascii="Arial" w:hAnsi="Arial" w:cs="Arial"/>
          <w:sz w:val="24"/>
          <w:szCs w:val="28"/>
        </w:rPr>
      </w:pPr>
      <w:r w:rsidRPr="00892206">
        <w:rPr>
          <w:rFonts w:ascii="Arial" w:hAnsi="Arial" w:cs="Arial"/>
          <w:sz w:val="24"/>
          <w:szCs w:val="28"/>
        </w:rPr>
        <w:t>ОАО «Газпром» принял</w:t>
      </w:r>
      <w:r w:rsidR="003366E3">
        <w:rPr>
          <w:rFonts w:ascii="Arial" w:hAnsi="Arial" w:cs="Arial"/>
          <w:sz w:val="24"/>
          <w:szCs w:val="28"/>
        </w:rPr>
        <w:t>о</w:t>
      </w:r>
      <w:r w:rsidRPr="00892206">
        <w:rPr>
          <w:rFonts w:ascii="Arial" w:hAnsi="Arial" w:cs="Arial"/>
          <w:sz w:val="24"/>
          <w:szCs w:val="28"/>
        </w:rPr>
        <w:t xml:space="preserve"> участие </w:t>
      </w:r>
      <w:r w:rsidR="003366E3">
        <w:rPr>
          <w:rFonts w:ascii="Arial" w:hAnsi="Arial" w:cs="Arial"/>
          <w:sz w:val="24"/>
          <w:szCs w:val="28"/>
        </w:rPr>
        <w:t xml:space="preserve">в </w:t>
      </w:r>
      <w:r w:rsidRPr="00892206">
        <w:rPr>
          <w:rFonts w:ascii="Arial" w:hAnsi="Arial" w:cs="Arial"/>
          <w:sz w:val="24"/>
          <w:szCs w:val="28"/>
        </w:rPr>
        <w:t>официальном открытии Год</w:t>
      </w:r>
      <w:r w:rsidR="003366E3">
        <w:rPr>
          <w:rFonts w:ascii="Arial" w:hAnsi="Arial" w:cs="Arial"/>
          <w:sz w:val="24"/>
          <w:szCs w:val="28"/>
        </w:rPr>
        <w:t>а</w:t>
      </w:r>
      <w:r w:rsidRPr="00892206">
        <w:rPr>
          <w:rFonts w:ascii="Arial" w:hAnsi="Arial" w:cs="Arial"/>
          <w:sz w:val="24"/>
          <w:szCs w:val="28"/>
        </w:rPr>
        <w:t xml:space="preserve"> охраны окружающей среды в Российской Федерации, которое состоялось на VII Моско</w:t>
      </w:r>
      <w:r w:rsidRPr="00892206">
        <w:rPr>
          <w:rFonts w:ascii="Arial" w:hAnsi="Arial" w:cs="Arial"/>
          <w:sz w:val="24"/>
          <w:szCs w:val="28"/>
        </w:rPr>
        <w:t>в</w:t>
      </w:r>
      <w:r w:rsidRPr="00892206">
        <w:rPr>
          <w:rFonts w:ascii="Arial" w:hAnsi="Arial" w:cs="Arial"/>
          <w:sz w:val="24"/>
          <w:szCs w:val="28"/>
        </w:rPr>
        <w:t xml:space="preserve">ском международном </w:t>
      </w:r>
      <w:r w:rsidR="003366E3">
        <w:rPr>
          <w:rFonts w:ascii="Arial" w:hAnsi="Arial" w:cs="Arial"/>
          <w:sz w:val="24"/>
          <w:szCs w:val="28"/>
        </w:rPr>
        <w:t>ф</w:t>
      </w:r>
      <w:r w:rsidRPr="00892206">
        <w:rPr>
          <w:rFonts w:ascii="Arial" w:hAnsi="Arial" w:cs="Arial"/>
          <w:sz w:val="24"/>
          <w:szCs w:val="28"/>
        </w:rPr>
        <w:t xml:space="preserve">естивале дикой природы «Золотая </w:t>
      </w:r>
      <w:r w:rsidR="003366E3">
        <w:rPr>
          <w:rFonts w:ascii="Arial" w:hAnsi="Arial" w:cs="Arial"/>
          <w:sz w:val="24"/>
          <w:szCs w:val="28"/>
        </w:rPr>
        <w:t>ч</w:t>
      </w:r>
      <w:r w:rsidRPr="00892206">
        <w:rPr>
          <w:rFonts w:ascii="Arial" w:hAnsi="Arial" w:cs="Arial"/>
          <w:sz w:val="24"/>
          <w:szCs w:val="28"/>
        </w:rPr>
        <w:t>ерепаха». В це</w:t>
      </w:r>
      <w:r w:rsidRPr="00892206">
        <w:rPr>
          <w:rFonts w:ascii="Arial" w:hAnsi="Arial" w:cs="Arial"/>
          <w:sz w:val="24"/>
          <w:szCs w:val="28"/>
        </w:rPr>
        <w:t>н</w:t>
      </w:r>
      <w:r w:rsidRPr="00892206">
        <w:rPr>
          <w:rFonts w:ascii="Arial" w:hAnsi="Arial" w:cs="Arial"/>
          <w:sz w:val="24"/>
          <w:szCs w:val="28"/>
        </w:rPr>
        <w:t xml:space="preserve">тральной части экспозиции Фестиваля были размещены стенды ОАО «Газпром» с фотоработами, выполненными сотрудниками дочерних обществ. </w:t>
      </w:r>
      <w:r w:rsidRPr="00FD7C08">
        <w:rPr>
          <w:rFonts w:ascii="Arial" w:hAnsi="Arial" w:cs="Arial"/>
          <w:sz w:val="24"/>
          <w:szCs w:val="24"/>
        </w:rPr>
        <w:t xml:space="preserve">По результатам конкурса </w:t>
      </w:r>
      <w:r w:rsidR="003366E3">
        <w:rPr>
          <w:rFonts w:ascii="Arial" w:hAnsi="Arial" w:cs="Arial"/>
          <w:sz w:val="24"/>
          <w:szCs w:val="24"/>
        </w:rPr>
        <w:t xml:space="preserve">лауреатом </w:t>
      </w:r>
      <w:r w:rsidRPr="00FD7C08">
        <w:rPr>
          <w:rFonts w:ascii="Arial" w:hAnsi="Arial" w:cs="Arial"/>
          <w:sz w:val="24"/>
          <w:szCs w:val="24"/>
        </w:rPr>
        <w:t>стал сотрудник ООО «Газпром добыча Ямбург» Данил Хуса</w:t>
      </w:r>
      <w:r w:rsidRPr="00FD7C08">
        <w:rPr>
          <w:rFonts w:ascii="Arial" w:hAnsi="Arial" w:cs="Arial"/>
          <w:sz w:val="24"/>
          <w:szCs w:val="24"/>
        </w:rPr>
        <w:t>и</w:t>
      </w:r>
      <w:r w:rsidRPr="00FD7C08">
        <w:rPr>
          <w:rFonts w:ascii="Arial" w:hAnsi="Arial" w:cs="Arial"/>
          <w:sz w:val="24"/>
          <w:szCs w:val="24"/>
        </w:rPr>
        <w:t>нов.</w:t>
      </w:r>
    </w:p>
    <w:p w:rsidR="00892206" w:rsidRDefault="00892206" w:rsidP="00892206">
      <w:pPr>
        <w:suppressAutoHyphens/>
        <w:spacing w:line="240" w:lineRule="auto"/>
        <w:ind w:firstLine="851"/>
        <w:jc w:val="both"/>
        <w:rPr>
          <w:rFonts w:ascii="Arial" w:hAnsi="Arial" w:cs="Arial"/>
          <w:sz w:val="24"/>
          <w:szCs w:val="28"/>
        </w:rPr>
      </w:pPr>
      <w:r w:rsidRPr="00892206">
        <w:rPr>
          <w:rFonts w:ascii="Arial" w:hAnsi="Arial" w:cs="Arial"/>
          <w:sz w:val="24"/>
          <w:szCs w:val="28"/>
        </w:rPr>
        <w:t>В феврале 2013 г</w:t>
      </w:r>
      <w:r w:rsidR="003366E3">
        <w:rPr>
          <w:rFonts w:ascii="Arial" w:hAnsi="Arial" w:cs="Arial"/>
          <w:sz w:val="24"/>
          <w:szCs w:val="28"/>
        </w:rPr>
        <w:t>.</w:t>
      </w:r>
      <w:r w:rsidRPr="00892206">
        <w:rPr>
          <w:rFonts w:ascii="Arial" w:hAnsi="Arial" w:cs="Arial"/>
          <w:sz w:val="24"/>
          <w:szCs w:val="28"/>
        </w:rPr>
        <w:t xml:space="preserve"> состоялись заседание Европейского делового конгресса «Устойчивая энергетика – устойчивое развитие. Инновационные экологические решения в газовом секторе. Передовые технологии в промышленной медицине» и научно-практическая конференция «Инновационные решения, энергосберегающие и природоохранные технологии в топливно-энергетическом комплексе (ТЭК)» в г. Югорске.</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Интересной акцией стала доставка на борт Международной космической станции флеш-карты с логотипом Года экологии в ОАО «Газпром», на которой записаны файлы с фо</w:t>
      </w:r>
      <w:r w:rsidR="003366E3">
        <w:rPr>
          <w:rFonts w:ascii="Arial" w:hAnsi="Arial" w:cs="Arial"/>
          <w:sz w:val="24"/>
          <w:szCs w:val="24"/>
        </w:rPr>
        <w:t>т</w:t>
      </w:r>
      <w:r w:rsidRPr="00FD7C08">
        <w:rPr>
          <w:rFonts w:ascii="Arial" w:hAnsi="Arial" w:cs="Arial"/>
          <w:sz w:val="24"/>
          <w:szCs w:val="24"/>
        </w:rPr>
        <w:t>ографиями природы с Фестиваля дикой природы.</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5 июня 2013 г</w:t>
      </w:r>
      <w:r w:rsidR="003366E3">
        <w:rPr>
          <w:rFonts w:ascii="Arial" w:hAnsi="Arial" w:cs="Arial"/>
          <w:sz w:val="24"/>
          <w:szCs w:val="24"/>
        </w:rPr>
        <w:t>.</w:t>
      </w:r>
      <w:r w:rsidRPr="00FD7C08">
        <w:rPr>
          <w:rFonts w:ascii="Arial" w:hAnsi="Arial" w:cs="Arial"/>
          <w:sz w:val="24"/>
          <w:szCs w:val="24"/>
        </w:rPr>
        <w:t xml:space="preserve"> В</w:t>
      </w:r>
      <w:r w:rsidR="003366E3">
        <w:rPr>
          <w:rFonts w:ascii="Arial" w:hAnsi="Arial" w:cs="Arial"/>
          <w:sz w:val="24"/>
          <w:szCs w:val="24"/>
        </w:rPr>
        <w:t>.А.</w:t>
      </w:r>
      <w:r w:rsidRPr="00FD7C08">
        <w:rPr>
          <w:rFonts w:ascii="Arial" w:hAnsi="Arial" w:cs="Arial"/>
          <w:sz w:val="24"/>
          <w:szCs w:val="24"/>
        </w:rPr>
        <w:t xml:space="preserve"> Маркелов </w:t>
      </w:r>
      <w:r w:rsidR="003366E3">
        <w:rPr>
          <w:rFonts w:ascii="Arial" w:hAnsi="Arial" w:cs="Arial"/>
          <w:sz w:val="24"/>
          <w:szCs w:val="24"/>
          <w:lang w:eastAsia="ru-RU"/>
        </w:rPr>
        <w:t>–</w:t>
      </w:r>
      <w:r w:rsidRPr="00FD7C08">
        <w:rPr>
          <w:rFonts w:ascii="Arial" w:hAnsi="Arial" w:cs="Arial"/>
          <w:sz w:val="24"/>
          <w:szCs w:val="24"/>
        </w:rPr>
        <w:t xml:space="preserve"> заместитель Председателя Правления ОАО «Газпром» </w:t>
      </w:r>
      <w:r w:rsidR="003366E3">
        <w:rPr>
          <w:rFonts w:ascii="Arial" w:hAnsi="Arial" w:cs="Arial"/>
          <w:sz w:val="24"/>
          <w:szCs w:val="24"/>
          <w:lang w:eastAsia="ru-RU"/>
        </w:rPr>
        <w:t>–</w:t>
      </w:r>
      <w:r w:rsidRPr="00FD7C08">
        <w:rPr>
          <w:rFonts w:ascii="Arial" w:hAnsi="Arial" w:cs="Arial"/>
          <w:sz w:val="24"/>
          <w:szCs w:val="24"/>
        </w:rPr>
        <w:t xml:space="preserve"> провел селекторное совещание с руководителями дочерних обществ ОАО «Газпром», посвященное Дню эколога и Всемирному дню окружающей среды. Поздравляя участников </w:t>
      </w:r>
      <w:r w:rsidR="003366E3">
        <w:rPr>
          <w:rFonts w:ascii="Arial" w:hAnsi="Arial" w:cs="Arial"/>
          <w:sz w:val="24"/>
          <w:szCs w:val="24"/>
        </w:rPr>
        <w:t>этого совещания</w:t>
      </w:r>
      <w:r w:rsidRPr="00FD7C08">
        <w:rPr>
          <w:rFonts w:ascii="Arial" w:hAnsi="Arial" w:cs="Arial"/>
          <w:sz w:val="24"/>
          <w:szCs w:val="24"/>
        </w:rPr>
        <w:t xml:space="preserve"> с праздниками, он отметил, что работа </w:t>
      </w:r>
      <w:r w:rsidR="003366E3">
        <w:rPr>
          <w:rFonts w:ascii="Arial" w:hAnsi="Arial" w:cs="Arial"/>
          <w:sz w:val="24"/>
          <w:szCs w:val="24"/>
        </w:rPr>
        <w:t>К</w:t>
      </w:r>
      <w:r w:rsidRPr="00FD7C08">
        <w:rPr>
          <w:rFonts w:ascii="Arial" w:hAnsi="Arial" w:cs="Arial"/>
          <w:sz w:val="24"/>
          <w:szCs w:val="24"/>
        </w:rPr>
        <w:t>омпании в сфере охраны окружающей среды приобретает особое значение в 2013 г</w:t>
      </w:r>
      <w:r w:rsidR="003366E3">
        <w:rPr>
          <w:rFonts w:ascii="Arial" w:hAnsi="Arial" w:cs="Arial"/>
          <w:sz w:val="24"/>
          <w:szCs w:val="24"/>
        </w:rPr>
        <w:t>.</w:t>
      </w:r>
      <w:r w:rsidRPr="00FD7C08">
        <w:rPr>
          <w:rFonts w:ascii="Arial" w:hAnsi="Arial" w:cs="Arial"/>
          <w:sz w:val="24"/>
          <w:szCs w:val="24"/>
        </w:rPr>
        <w:t xml:space="preserve">, объявленном Годом экологии в </w:t>
      </w:r>
      <w:r w:rsidR="003366E3">
        <w:rPr>
          <w:rFonts w:ascii="Arial" w:hAnsi="Arial" w:cs="Arial"/>
          <w:sz w:val="24"/>
          <w:szCs w:val="24"/>
        </w:rPr>
        <w:t xml:space="preserve">ОАО </w:t>
      </w:r>
      <w:r w:rsidRPr="00FD7C08">
        <w:rPr>
          <w:rFonts w:ascii="Arial" w:hAnsi="Arial" w:cs="Arial"/>
          <w:sz w:val="24"/>
          <w:szCs w:val="24"/>
        </w:rPr>
        <w:t>«Газпром».</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Во Всероссийском субботнике «Зеленая Россия» 31 августа 2013 г</w:t>
      </w:r>
      <w:r w:rsidR="00E74AF7">
        <w:rPr>
          <w:rFonts w:ascii="Arial" w:hAnsi="Arial" w:cs="Arial"/>
          <w:sz w:val="24"/>
          <w:szCs w:val="24"/>
        </w:rPr>
        <w:t>.</w:t>
      </w:r>
      <w:r w:rsidRPr="00FD7C08">
        <w:rPr>
          <w:rFonts w:ascii="Arial" w:hAnsi="Arial" w:cs="Arial"/>
          <w:sz w:val="24"/>
          <w:szCs w:val="24"/>
        </w:rPr>
        <w:t xml:space="preserve"> приняли участие более 30 тыс. человек из 70 дочерних обществ ОАО «Газпром» по всей стране </w:t>
      </w:r>
      <w:r w:rsidR="00E74AF7">
        <w:rPr>
          <w:rFonts w:ascii="Arial" w:hAnsi="Arial" w:cs="Arial"/>
          <w:sz w:val="24"/>
          <w:szCs w:val="24"/>
          <w:lang w:eastAsia="ru-RU"/>
        </w:rPr>
        <w:t>–</w:t>
      </w:r>
      <w:r w:rsidRPr="00FD7C08">
        <w:rPr>
          <w:rFonts w:ascii="Arial" w:hAnsi="Arial" w:cs="Arial"/>
          <w:sz w:val="24"/>
          <w:szCs w:val="24"/>
        </w:rPr>
        <w:t xml:space="preserve"> от Владивостока до Калининграда, от Надыма до Краснодара. За активное участие в проводимых мероприятиях всероссийское экологическое общественное движение «Зеленая Россия» удостоило наиболее активных участников из числа  дочерних обществ ОАО «Газпром» почетными грамотами.</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 xml:space="preserve">В рамках </w:t>
      </w:r>
      <w:r w:rsidR="00E74AF7">
        <w:rPr>
          <w:rFonts w:ascii="Arial" w:hAnsi="Arial" w:cs="Arial"/>
          <w:sz w:val="24"/>
          <w:szCs w:val="24"/>
        </w:rPr>
        <w:t>Г</w:t>
      </w:r>
      <w:r w:rsidRPr="00FD7C08">
        <w:rPr>
          <w:rFonts w:ascii="Arial" w:hAnsi="Arial" w:cs="Arial"/>
          <w:sz w:val="24"/>
          <w:szCs w:val="24"/>
        </w:rPr>
        <w:t xml:space="preserve">ода экологии ОАО «Газпром» </w:t>
      </w:r>
      <w:r w:rsidR="00E74AF7">
        <w:rPr>
          <w:rFonts w:ascii="Arial" w:hAnsi="Arial" w:cs="Arial"/>
          <w:sz w:val="24"/>
          <w:szCs w:val="24"/>
        </w:rPr>
        <w:t xml:space="preserve">были </w:t>
      </w:r>
      <w:r w:rsidRPr="00FD7C08">
        <w:rPr>
          <w:rFonts w:ascii="Arial" w:hAnsi="Arial" w:cs="Arial"/>
          <w:sz w:val="24"/>
          <w:szCs w:val="24"/>
        </w:rPr>
        <w:t xml:space="preserve">организованы съемки фильма о технологии производства и использовании газомоторного топлива как наиболее </w:t>
      </w:r>
      <w:r w:rsidR="00E74AF7">
        <w:rPr>
          <w:rFonts w:ascii="Arial" w:hAnsi="Arial" w:cs="Arial"/>
          <w:sz w:val="24"/>
          <w:szCs w:val="24"/>
        </w:rPr>
        <w:t>экологичного</w:t>
      </w:r>
      <w:r w:rsidRPr="00FD7C08">
        <w:rPr>
          <w:rFonts w:ascii="Arial" w:hAnsi="Arial" w:cs="Arial"/>
          <w:sz w:val="24"/>
          <w:szCs w:val="24"/>
        </w:rPr>
        <w:t>. Прокат фильма запланирован на второй квартал 2014 г</w:t>
      </w:r>
      <w:r w:rsidR="00E74AF7">
        <w:rPr>
          <w:rFonts w:ascii="Arial" w:hAnsi="Arial" w:cs="Arial"/>
          <w:sz w:val="24"/>
          <w:szCs w:val="24"/>
        </w:rPr>
        <w:t>.</w:t>
      </w:r>
      <w:r w:rsidRPr="00FD7C08">
        <w:rPr>
          <w:rFonts w:ascii="Arial" w:hAnsi="Arial" w:cs="Arial"/>
          <w:sz w:val="24"/>
          <w:szCs w:val="24"/>
        </w:rPr>
        <w:t xml:space="preserve"> на всех ГТРК субъектов Российской Федерации.</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 xml:space="preserve">Не менее значимым событием года стал организованный ОАО «Газпром» автопробег «Голубой коридор </w:t>
      </w:r>
      <w:r w:rsidR="00E74AF7">
        <w:rPr>
          <w:rFonts w:ascii="Arial" w:hAnsi="Arial" w:cs="Arial"/>
          <w:sz w:val="24"/>
          <w:szCs w:val="24"/>
          <w:lang w:eastAsia="ru-RU"/>
        </w:rPr>
        <w:t>–</w:t>
      </w:r>
      <w:r w:rsidRPr="00FD7C08">
        <w:rPr>
          <w:rFonts w:ascii="Arial" w:hAnsi="Arial" w:cs="Arial"/>
          <w:sz w:val="24"/>
          <w:szCs w:val="24"/>
        </w:rPr>
        <w:t xml:space="preserve"> 2013» по маршруту Санкт-Петербург – Выборг – Калининград – Финляндия – Швеция – Дания – Германия – Польша – Литва – Латвия – Эстония, который еще раз наглядно продемонстрировал преимущество использования природного газа в качестве экологически чистого моторного топлива</w:t>
      </w:r>
    </w:p>
    <w:p w:rsidR="00FD7C08" w:rsidRPr="00FD7C08" w:rsidRDefault="006E59B6" w:rsidP="00FD7C08">
      <w:pPr>
        <w:suppressAutoHyphens/>
        <w:spacing w:line="240" w:lineRule="auto"/>
        <w:ind w:firstLine="851"/>
        <w:jc w:val="both"/>
        <w:rPr>
          <w:rFonts w:ascii="Arial" w:hAnsi="Arial" w:cs="Arial"/>
          <w:sz w:val="24"/>
          <w:szCs w:val="24"/>
        </w:rPr>
      </w:pPr>
      <w:r>
        <w:rPr>
          <w:rFonts w:ascii="Arial" w:hAnsi="Arial" w:cs="Arial"/>
          <w:sz w:val="24"/>
          <w:szCs w:val="24"/>
        </w:rPr>
        <w:t>И</w:t>
      </w:r>
      <w:r w:rsidR="00FD7C08" w:rsidRPr="00FD7C08">
        <w:rPr>
          <w:rFonts w:ascii="Arial" w:hAnsi="Arial" w:cs="Arial"/>
          <w:sz w:val="24"/>
          <w:szCs w:val="24"/>
        </w:rPr>
        <w:t>здан</w:t>
      </w:r>
      <w:r>
        <w:rPr>
          <w:rFonts w:ascii="Arial" w:hAnsi="Arial" w:cs="Arial"/>
          <w:sz w:val="24"/>
          <w:szCs w:val="24"/>
        </w:rPr>
        <w:t>ы</w:t>
      </w:r>
      <w:r w:rsidR="00FD7C08" w:rsidRPr="00FD7C08">
        <w:rPr>
          <w:rFonts w:ascii="Arial" w:hAnsi="Arial" w:cs="Arial"/>
          <w:sz w:val="24"/>
          <w:szCs w:val="24"/>
        </w:rPr>
        <w:t xml:space="preserve"> презентационны</w:t>
      </w:r>
      <w:r>
        <w:rPr>
          <w:rFonts w:ascii="Arial" w:hAnsi="Arial" w:cs="Arial"/>
          <w:sz w:val="24"/>
          <w:szCs w:val="24"/>
        </w:rPr>
        <w:t>е</w:t>
      </w:r>
      <w:r w:rsidR="00FD7C08" w:rsidRPr="00FD7C08">
        <w:rPr>
          <w:rFonts w:ascii="Arial" w:hAnsi="Arial" w:cs="Arial"/>
          <w:sz w:val="24"/>
          <w:szCs w:val="24"/>
        </w:rPr>
        <w:t xml:space="preserve"> буклет</w:t>
      </w:r>
      <w:r>
        <w:rPr>
          <w:rFonts w:ascii="Arial" w:hAnsi="Arial" w:cs="Arial"/>
          <w:sz w:val="24"/>
          <w:szCs w:val="24"/>
        </w:rPr>
        <w:t>ы</w:t>
      </w:r>
      <w:r w:rsidR="00FD7C08" w:rsidRPr="00FD7C08">
        <w:rPr>
          <w:rFonts w:ascii="Arial" w:hAnsi="Arial" w:cs="Arial"/>
          <w:sz w:val="24"/>
          <w:szCs w:val="24"/>
        </w:rPr>
        <w:t xml:space="preserve"> о деятельности в области охраны окружающей среды и о системе экологического менеджмента ОАО «Газпром». Выпущен буклет «В гармонии с природой».</w:t>
      </w:r>
    </w:p>
    <w:p w:rsidR="00FD7C08" w:rsidRPr="00FD7C08" w:rsidRDefault="00D0634E" w:rsidP="00FD7C08">
      <w:pPr>
        <w:suppressAutoHyphens/>
        <w:spacing w:line="240" w:lineRule="auto"/>
        <w:ind w:firstLine="851"/>
        <w:jc w:val="both"/>
        <w:rPr>
          <w:rFonts w:ascii="Arial" w:hAnsi="Arial" w:cs="Arial"/>
          <w:sz w:val="24"/>
          <w:szCs w:val="24"/>
        </w:rPr>
      </w:pPr>
      <w:r w:rsidRPr="00D0634E">
        <w:rPr>
          <w:rFonts w:ascii="Arial" w:hAnsi="Arial" w:cs="Arial"/>
          <w:sz w:val="24"/>
          <w:szCs w:val="24"/>
        </w:rPr>
        <w:t>На протяжении всего года на сайте ОАО «Газпром» освещались наиболее значимые мероприятия в рамках проведения Года экологии</w:t>
      </w:r>
      <w:r w:rsidR="00DF374B">
        <w:rPr>
          <w:rFonts w:ascii="Arial" w:hAnsi="Arial" w:cs="Arial"/>
          <w:sz w:val="24"/>
          <w:szCs w:val="24"/>
        </w:rPr>
        <w:t>.</w:t>
      </w:r>
      <w:r w:rsidRPr="00D0634E" w:rsidDel="00D0634E">
        <w:rPr>
          <w:rFonts w:ascii="Arial" w:hAnsi="Arial" w:cs="Arial"/>
          <w:sz w:val="24"/>
          <w:szCs w:val="24"/>
        </w:rPr>
        <w:t xml:space="preserve"> </w:t>
      </w:r>
      <w:r w:rsidR="005E24F0">
        <w:rPr>
          <w:rFonts w:ascii="Arial" w:hAnsi="Arial" w:cs="Arial"/>
          <w:sz w:val="24"/>
          <w:szCs w:val="24"/>
        </w:rPr>
        <w:t>С</w:t>
      </w:r>
      <w:r w:rsidR="005E24F0" w:rsidRPr="00FD7C08">
        <w:rPr>
          <w:rFonts w:ascii="Arial" w:hAnsi="Arial" w:cs="Arial"/>
          <w:sz w:val="24"/>
          <w:szCs w:val="24"/>
        </w:rPr>
        <w:t>оставлен рейтинг 147</w:t>
      </w:r>
      <w:r w:rsidR="005E24F0">
        <w:rPr>
          <w:rFonts w:ascii="Arial" w:hAnsi="Arial" w:cs="Arial"/>
          <w:sz w:val="24"/>
          <w:szCs w:val="24"/>
        </w:rPr>
        <w:t xml:space="preserve"> </w:t>
      </w:r>
      <w:r w:rsidR="005E24F0" w:rsidRPr="00FD7C08">
        <w:rPr>
          <w:rFonts w:ascii="Arial" w:hAnsi="Arial" w:cs="Arial"/>
          <w:sz w:val="24"/>
          <w:szCs w:val="24"/>
        </w:rPr>
        <w:t xml:space="preserve">строительных подрядных организаций по экологическим показателям </w:t>
      </w:r>
      <w:r w:rsidR="005E24F0">
        <w:rPr>
          <w:rFonts w:ascii="Arial" w:hAnsi="Arial" w:cs="Arial"/>
          <w:sz w:val="24"/>
          <w:szCs w:val="24"/>
        </w:rPr>
        <w:t xml:space="preserve">их </w:t>
      </w:r>
      <w:r w:rsidR="005E24F0" w:rsidRPr="00FD7C08">
        <w:rPr>
          <w:rFonts w:ascii="Arial" w:hAnsi="Arial" w:cs="Arial"/>
          <w:sz w:val="24"/>
          <w:szCs w:val="24"/>
        </w:rPr>
        <w:t>деятельности</w:t>
      </w:r>
      <w:r w:rsidR="00FD7C08" w:rsidRPr="00FD7C08">
        <w:rPr>
          <w:rFonts w:ascii="Arial" w:hAnsi="Arial" w:cs="Arial"/>
          <w:sz w:val="24"/>
          <w:szCs w:val="24"/>
        </w:rPr>
        <w:t>. Результаты ранжирования доведены</w:t>
      </w:r>
      <w:r w:rsidR="005E24F0">
        <w:rPr>
          <w:rFonts w:ascii="Arial" w:hAnsi="Arial" w:cs="Arial"/>
          <w:sz w:val="24"/>
          <w:szCs w:val="24"/>
        </w:rPr>
        <w:t xml:space="preserve"> до сведения </w:t>
      </w:r>
      <w:r w:rsidR="00FD7C08" w:rsidRPr="00FD7C08">
        <w:rPr>
          <w:rFonts w:ascii="Arial" w:hAnsi="Arial" w:cs="Arial"/>
          <w:sz w:val="24"/>
          <w:szCs w:val="24"/>
        </w:rPr>
        <w:t xml:space="preserve"> 21 организации-заказчика</w:t>
      </w:r>
      <w:r w:rsidR="005E24F0">
        <w:rPr>
          <w:rFonts w:ascii="Arial" w:hAnsi="Arial" w:cs="Arial"/>
          <w:sz w:val="24"/>
          <w:szCs w:val="24"/>
        </w:rPr>
        <w:t xml:space="preserve"> </w:t>
      </w:r>
      <w:r w:rsidR="005E24F0" w:rsidRPr="00D0634E">
        <w:rPr>
          <w:rFonts w:ascii="Arial" w:hAnsi="Arial" w:cs="Arial"/>
          <w:i/>
          <w:sz w:val="24"/>
          <w:szCs w:val="24"/>
        </w:rPr>
        <w:t>Группы Газпром</w:t>
      </w:r>
      <w:r w:rsidR="00FD7C08" w:rsidRPr="00FD7C08">
        <w:rPr>
          <w:rFonts w:ascii="Arial" w:hAnsi="Arial" w:cs="Arial"/>
          <w:sz w:val="24"/>
          <w:szCs w:val="24"/>
        </w:rPr>
        <w:t>.</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Завершающим событием Года экологии в ОАО «Газпром» стала III Международная научно-практическая конференция «Экологическая безопасность в газовой промышленности» (ESGI-2013)», проведенная 11</w:t>
      </w:r>
      <w:r w:rsidR="00E74AF7">
        <w:rPr>
          <w:rFonts w:ascii="Arial" w:hAnsi="Arial" w:cs="Arial"/>
          <w:sz w:val="24"/>
          <w:szCs w:val="24"/>
          <w:lang w:eastAsia="ru-RU"/>
        </w:rPr>
        <w:t>–</w:t>
      </w:r>
      <w:r w:rsidRPr="00FD7C08">
        <w:rPr>
          <w:rFonts w:ascii="Arial" w:hAnsi="Arial" w:cs="Arial"/>
          <w:sz w:val="24"/>
          <w:szCs w:val="24"/>
        </w:rPr>
        <w:t>13 декабря ОАО «Газпром» и ООО «Газпром ВНИИГАЗ».</w:t>
      </w:r>
    </w:p>
    <w:p w:rsidR="00FD7C08" w:rsidRDefault="00FD7C08" w:rsidP="00D70F82">
      <w:pPr>
        <w:suppressAutoHyphens/>
        <w:ind w:firstLine="851"/>
        <w:jc w:val="both"/>
        <w:rPr>
          <w:rFonts w:ascii="Arial" w:hAnsi="Arial" w:cs="Arial"/>
          <w:sz w:val="24"/>
          <w:szCs w:val="24"/>
        </w:rPr>
      </w:pPr>
      <w:r w:rsidRPr="00FD7C08">
        <w:rPr>
          <w:rFonts w:ascii="Arial" w:hAnsi="Arial" w:cs="Arial"/>
          <w:sz w:val="24"/>
          <w:szCs w:val="24"/>
        </w:rPr>
        <w:t>Работу конференции открыл заместитель Председателя Правления ОАО «Газпром» В</w:t>
      </w:r>
      <w:r w:rsidR="00E74AF7">
        <w:rPr>
          <w:rFonts w:ascii="Arial" w:hAnsi="Arial" w:cs="Arial"/>
          <w:sz w:val="24"/>
          <w:szCs w:val="24"/>
        </w:rPr>
        <w:t>.А.</w:t>
      </w:r>
      <w:r w:rsidRPr="00FD7C08">
        <w:rPr>
          <w:rFonts w:ascii="Arial" w:hAnsi="Arial" w:cs="Arial"/>
          <w:sz w:val="24"/>
          <w:szCs w:val="24"/>
        </w:rPr>
        <w:t xml:space="preserve"> Маркелов. Приветствия участникам конференции направили Президент Российского газового общества, заместитель Председателя комитета Государственной Думы РФ по энергетике, П</w:t>
      </w:r>
      <w:r w:rsidR="00E74AF7">
        <w:rPr>
          <w:rFonts w:ascii="Arial" w:hAnsi="Arial" w:cs="Arial"/>
          <w:sz w:val="24"/>
          <w:szCs w:val="24"/>
        </w:rPr>
        <w:t>.Н.</w:t>
      </w:r>
      <w:r w:rsidRPr="00FD7C08">
        <w:rPr>
          <w:rFonts w:ascii="Arial" w:hAnsi="Arial" w:cs="Arial"/>
          <w:sz w:val="24"/>
          <w:szCs w:val="24"/>
        </w:rPr>
        <w:t xml:space="preserve"> Завальный, первый заместитель Минтруда России С</w:t>
      </w:r>
      <w:r w:rsidR="00E74AF7">
        <w:rPr>
          <w:rFonts w:ascii="Arial" w:hAnsi="Arial" w:cs="Arial"/>
          <w:sz w:val="24"/>
          <w:szCs w:val="24"/>
        </w:rPr>
        <w:t>.Ф.</w:t>
      </w:r>
      <w:r w:rsidRPr="00FD7C08">
        <w:rPr>
          <w:rFonts w:ascii="Arial" w:hAnsi="Arial" w:cs="Arial"/>
          <w:sz w:val="24"/>
          <w:szCs w:val="24"/>
        </w:rPr>
        <w:t xml:space="preserve"> Вельмяйкин, Министр экологии и природопользования Московской области А</w:t>
      </w:r>
      <w:r w:rsidR="00E74AF7">
        <w:rPr>
          <w:rFonts w:ascii="Arial" w:hAnsi="Arial" w:cs="Arial"/>
          <w:sz w:val="24"/>
          <w:szCs w:val="24"/>
        </w:rPr>
        <w:t>.Б.</w:t>
      </w:r>
      <w:r w:rsidRPr="00FD7C08">
        <w:rPr>
          <w:rFonts w:ascii="Arial" w:hAnsi="Arial" w:cs="Arial"/>
          <w:sz w:val="24"/>
          <w:szCs w:val="24"/>
        </w:rPr>
        <w:t xml:space="preserve"> Шомахов. </w:t>
      </w:r>
    </w:p>
    <w:p w:rsidR="00FD7C08" w:rsidRPr="00FD7C08" w:rsidRDefault="00FD7C08" w:rsidP="00FD7C08">
      <w:pPr>
        <w:suppressAutoHyphens/>
        <w:spacing w:line="240" w:lineRule="auto"/>
        <w:ind w:firstLine="851"/>
        <w:jc w:val="both"/>
        <w:rPr>
          <w:rFonts w:ascii="Arial" w:hAnsi="Arial" w:cs="Arial"/>
          <w:sz w:val="24"/>
          <w:szCs w:val="24"/>
        </w:rPr>
      </w:pPr>
    </w:p>
    <w:p w:rsidR="00FD7C08" w:rsidRPr="00FD7C08" w:rsidRDefault="00FD7C08" w:rsidP="00FD7C08">
      <w:pPr>
        <w:shd w:val="clear" w:color="auto" w:fill="8DB3E2" w:themeFill="text2" w:themeFillTint="66"/>
        <w:suppressAutoHyphens/>
        <w:spacing w:line="240" w:lineRule="auto"/>
        <w:ind w:firstLine="851"/>
        <w:rPr>
          <w:rFonts w:ascii="Arial" w:hAnsi="Arial" w:cs="Arial"/>
          <w:sz w:val="32"/>
          <w:szCs w:val="24"/>
        </w:rPr>
      </w:pPr>
      <w:r w:rsidRPr="00FD7C08">
        <w:rPr>
          <w:rFonts w:ascii="Arial" w:hAnsi="Arial" w:cs="Arial"/>
          <w:sz w:val="32"/>
          <w:szCs w:val="24"/>
        </w:rPr>
        <w:t>МЕРОПРИЯТИЯ ДОЧЕРНИХ ОБЩЕСТВ</w:t>
      </w:r>
    </w:p>
    <w:p w:rsidR="00FD7C08" w:rsidRPr="00FD7C08" w:rsidRDefault="00E74AF7" w:rsidP="00FD7C08">
      <w:pPr>
        <w:suppressAutoHyphens/>
        <w:spacing w:line="240" w:lineRule="auto"/>
        <w:ind w:firstLine="851"/>
        <w:jc w:val="both"/>
        <w:rPr>
          <w:rFonts w:ascii="Arial" w:hAnsi="Arial" w:cs="Arial"/>
          <w:sz w:val="24"/>
          <w:szCs w:val="24"/>
        </w:rPr>
      </w:pPr>
      <w:r>
        <w:rPr>
          <w:rFonts w:ascii="Arial" w:hAnsi="Arial" w:cs="Arial"/>
          <w:sz w:val="24"/>
          <w:szCs w:val="24"/>
        </w:rPr>
        <w:t xml:space="preserve">Дочерними обществами ОАО «Газпром» в рамках Года экологии было </w:t>
      </w:r>
      <w:r w:rsidR="00FD7C08" w:rsidRPr="00FD7C08">
        <w:rPr>
          <w:rFonts w:ascii="Arial" w:hAnsi="Arial" w:cs="Arial"/>
          <w:sz w:val="24"/>
          <w:szCs w:val="24"/>
        </w:rPr>
        <w:t>фактически выполнено 8</w:t>
      </w:r>
      <w:r>
        <w:rPr>
          <w:rFonts w:ascii="Arial" w:hAnsi="Arial" w:cs="Arial"/>
          <w:sz w:val="24"/>
          <w:szCs w:val="24"/>
        </w:rPr>
        <w:t xml:space="preserve"> </w:t>
      </w:r>
      <w:r w:rsidR="00FD7C08" w:rsidRPr="00FD7C08">
        <w:rPr>
          <w:rFonts w:ascii="Arial" w:hAnsi="Arial" w:cs="Arial"/>
          <w:sz w:val="24"/>
          <w:szCs w:val="24"/>
        </w:rPr>
        <w:t xml:space="preserve">213 мероприятий, что свидетельствует о перевыполнении </w:t>
      </w:r>
      <w:r>
        <w:rPr>
          <w:rFonts w:ascii="Arial" w:hAnsi="Arial" w:cs="Arial"/>
          <w:sz w:val="24"/>
          <w:szCs w:val="24"/>
        </w:rPr>
        <w:t xml:space="preserve">утвержденного </w:t>
      </w:r>
      <w:r w:rsidR="00FD7C08" w:rsidRPr="00FD7C08">
        <w:rPr>
          <w:rFonts w:ascii="Arial" w:hAnsi="Arial" w:cs="Arial"/>
          <w:sz w:val="24"/>
          <w:szCs w:val="24"/>
        </w:rPr>
        <w:t xml:space="preserve">плана более чем в </w:t>
      </w:r>
      <w:r>
        <w:rPr>
          <w:rFonts w:ascii="Arial" w:hAnsi="Arial" w:cs="Arial"/>
          <w:sz w:val="24"/>
          <w:szCs w:val="24"/>
        </w:rPr>
        <w:t>семь</w:t>
      </w:r>
      <w:r w:rsidR="00FD7C08" w:rsidRPr="00FD7C08">
        <w:rPr>
          <w:rFonts w:ascii="Arial" w:hAnsi="Arial" w:cs="Arial"/>
          <w:sz w:val="24"/>
          <w:szCs w:val="24"/>
        </w:rPr>
        <w:t xml:space="preserve"> раз. </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 xml:space="preserve">План «Мероприятия дочерних обществ» включал в себя </w:t>
      </w:r>
      <w:r w:rsidR="00E74AF7">
        <w:rPr>
          <w:rFonts w:ascii="Arial" w:hAnsi="Arial" w:cs="Arial"/>
          <w:sz w:val="24"/>
          <w:szCs w:val="24"/>
        </w:rPr>
        <w:t>три</w:t>
      </w:r>
      <w:r w:rsidRPr="00FD7C08">
        <w:rPr>
          <w:rFonts w:ascii="Arial" w:hAnsi="Arial" w:cs="Arial"/>
          <w:sz w:val="24"/>
          <w:szCs w:val="24"/>
        </w:rPr>
        <w:t xml:space="preserve"> блока</w:t>
      </w:r>
      <w:r w:rsidR="00E74AF7">
        <w:rPr>
          <w:rFonts w:ascii="Arial" w:hAnsi="Arial" w:cs="Arial"/>
          <w:sz w:val="24"/>
          <w:szCs w:val="24"/>
        </w:rPr>
        <w:t xml:space="preserve"> целей</w:t>
      </w:r>
      <w:r w:rsidRPr="00FD7C08">
        <w:rPr>
          <w:rFonts w:ascii="Arial" w:hAnsi="Arial" w:cs="Arial"/>
          <w:sz w:val="24"/>
          <w:szCs w:val="24"/>
        </w:rPr>
        <w:t>:</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w:t>
      </w:r>
      <w:r w:rsidRPr="00FD7C08">
        <w:rPr>
          <w:rFonts w:ascii="Arial" w:hAnsi="Arial" w:cs="Arial"/>
          <w:sz w:val="24"/>
          <w:szCs w:val="24"/>
        </w:rPr>
        <w:tab/>
      </w:r>
      <w:r w:rsidR="00E74AF7">
        <w:rPr>
          <w:rFonts w:ascii="Arial" w:hAnsi="Arial" w:cs="Arial"/>
          <w:sz w:val="24"/>
          <w:szCs w:val="24"/>
        </w:rPr>
        <w:t>с</w:t>
      </w:r>
      <w:r w:rsidRPr="00FD7C08">
        <w:rPr>
          <w:rFonts w:ascii="Arial" w:hAnsi="Arial" w:cs="Arial"/>
          <w:sz w:val="24"/>
          <w:szCs w:val="24"/>
        </w:rPr>
        <w:t xml:space="preserve">нижение негативного воздействия производственной деятельности на окружающую среду, </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w:t>
      </w:r>
      <w:r w:rsidRPr="00FD7C08">
        <w:rPr>
          <w:rFonts w:ascii="Arial" w:hAnsi="Arial" w:cs="Arial"/>
          <w:sz w:val="24"/>
          <w:szCs w:val="24"/>
        </w:rPr>
        <w:tab/>
      </w:r>
      <w:r w:rsidR="00E74AF7">
        <w:rPr>
          <w:rFonts w:ascii="Arial" w:hAnsi="Arial" w:cs="Arial"/>
          <w:sz w:val="24"/>
          <w:szCs w:val="24"/>
        </w:rPr>
        <w:t>п</w:t>
      </w:r>
      <w:r w:rsidRPr="00FD7C08">
        <w:rPr>
          <w:rFonts w:ascii="Arial" w:hAnsi="Arial" w:cs="Arial"/>
          <w:sz w:val="24"/>
          <w:szCs w:val="24"/>
        </w:rPr>
        <w:t>оддержание благоприятной окружающей среды в регионах деятельности,</w:t>
      </w:r>
    </w:p>
    <w:p w:rsidR="00FD7C08" w:rsidRPr="00FD7C08" w:rsidRDefault="00FD7C08" w:rsidP="00FD7C08">
      <w:pPr>
        <w:suppressAutoHyphens/>
        <w:spacing w:line="240" w:lineRule="auto"/>
        <w:ind w:firstLine="851"/>
        <w:jc w:val="both"/>
        <w:rPr>
          <w:rFonts w:ascii="Arial" w:hAnsi="Arial" w:cs="Arial"/>
          <w:sz w:val="24"/>
          <w:szCs w:val="24"/>
        </w:rPr>
      </w:pPr>
      <w:r w:rsidRPr="00FD7C08">
        <w:rPr>
          <w:rFonts w:ascii="Arial" w:hAnsi="Arial" w:cs="Arial"/>
          <w:sz w:val="24"/>
          <w:szCs w:val="24"/>
        </w:rPr>
        <w:t>•</w:t>
      </w:r>
      <w:r w:rsidRPr="00FD7C08">
        <w:rPr>
          <w:rFonts w:ascii="Arial" w:hAnsi="Arial" w:cs="Arial"/>
          <w:sz w:val="24"/>
          <w:szCs w:val="24"/>
        </w:rPr>
        <w:tab/>
      </w:r>
      <w:r w:rsidR="00E74AF7">
        <w:rPr>
          <w:rFonts w:ascii="Arial" w:hAnsi="Arial" w:cs="Arial"/>
          <w:sz w:val="24"/>
          <w:szCs w:val="24"/>
        </w:rPr>
        <w:t>и</w:t>
      </w:r>
      <w:r w:rsidRPr="00FD7C08">
        <w:rPr>
          <w:rFonts w:ascii="Arial" w:hAnsi="Arial" w:cs="Arial"/>
          <w:sz w:val="24"/>
          <w:szCs w:val="24"/>
        </w:rPr>
        <w:t>нформационно-просветительская деятельность и повышение экологической культуры.</w:t>
      </w:r>
    </w:p>
    <w:p w:rsidR="00FD7C08" w:rsidRPr="00FD7C08" w:rsidRDefault="00FD7C08" w:rsidP="00FD7C08">
      <w:pPr>
        <w:suppressAutoHyphens/>
        <w:spacing w:line="240" w:lineRule="auto"/>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СНИЖЕНИЕ НЕГАТИВНОГО ВОЗДЕЙСТВИЯ ПРОИЗВОДСТВЕННОЙ ДЕЯТЕЛЬНОСТИ</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По </w:t>
      </w:r>
      <w:r w:rsidR="00413DE2" w:rsidRPr="00F378FD">
        <w:rPr>
          <w:rFonts w:ascii="Arial" w:hAnsi="Arial" w:cs="Arial"/>
          <w:sz w:val="24"/>
          <w:szCs w:val="24"/>
        </w:rPr>
        <w:t xml:space="preserve">направлению </w:t>
      </w:r>
      <w:r w:rsidRPr="00F378FD">
        <w:rPr>
          <w:rFonts w:ascii="Arial" w:hAnsi="Arial" w:cs="Arial"/>
          <w:sz w:val="24"/>
          <w:szCs w:val="24"/>
        </w:rPr>
        <w:t>«Снижение негативного воздействия производственной деятельности» было запланировано 319 мероприятий, фактически выполнено 2</w:t>
      </w:r>
      <w:r w:rsidR="00420834">
        <w:rPr>
          <w:rFonts w:ascii="Arial" w:hAnsi="Arial" w:cs="Arial"/>
          <w:sz w:val="24"/>
          <w:szCs w:val="24"/>
        </w:rPr>
        <w:t> </w:t>
      </w:r>
      <w:r w:rsidRPr="00F378FD">
        <w:rPr>
          <w:rFonts w:ascii="Arial" w:hAnsi="Arial" w:cs="Arial"/>
          <w:sz w:val="24"/>
          <w:szCs w:val="24"/>
        </w:rPr>
        <w:t>769 мероприятий.</w:t>
      </w:r>
    </w:p>
    <w:p w:rsidR="00FD7C08" w:rsidRDefault="00FD7C08" w:rsidP="00F378FD">
      <w:pPr>
        <w:suppressAutoHyphens/>
        <w:ind w:firstLine="851"/>
        <w:jc w:val="both"/>
        <w:rPr>
          <w:rFonts w:ascii="Arial" w:hAnsi="Arial" w:cs="Arial"/>
          <w:b/>
          <w:sz w:val="24"/>
          <w:szCs w:val="24"/>
        </w:rPr>
      </w:pPr>
      <w:r w:rsidRPr="00F378FD">
        <w:rPr>
          <w:rFonts w:ascii="Arial" w:hAnsi="Arial" w:cs="Arial"/>
          <w:b/>
          <w:sz w:val="24"/>
          <w:szCs w:val="24"/>
        </w:rPr>
        <w:t xml:space="preserve">Воздухоохранные мероприятия </w:t>
      </w:r>
    </w:p>
    <w:p w:rsidR="004B2F9D" w:rsidRPr="004B2F9D" w:rsidRDefault="004B2F9D" w:rsidP="004B2F9D">
      <w:pPr>
        <w:shd w:val="clear" w:color="auto" w:fill="C6D9F1" w:themeFill="text2" w:themeFillTint="33"/>
        <w:spacing w:line="240" w:lineRule="auto"/>
        <w:ind w:firstLine="567"/>
        <w:jc w:val="both"/>
        <w:rPr>
          <w:rFonts w:ascii="Arial" w:hAnsi="Arial" w:cs="Arial"/>
          <w:sz w:val="24"/>
          <w:szCs w:val="24"/>
        </w:rPr>
      </w:pPr>
      <w:r w:rsidRPr="004B2F9D">
        <w:rPr>
          <w:rFonts w:ascii="Arial" w:hAnsi="Arial" w:cs="Arial"/>
          <w:sz w:val="24"/>
          <w:szCs w:val="24"/>
        </w:rPr>
        <w:t xml:space="preserve">Проведено 548 воздухоохранных мероприятий,  </w:t>
      </w:r>
    </w:p>
    <w:p w:rsidR="004B2F9D" w:rsidRPr="004B2F9D" w:rsidRDefault="004B2F9D" w:rsidP="004B2F9D">
      <w:pPr>
        <w:shd w:val="clear" w:color="auto" w:fill="C6D9F1" w:themeFill="text2" w:themeFillTint="33"/>
        <w:spacing w:line="240" w:lineRule="auto"/>
        <w:ind w:firstLine="567"/>
        <w:jc w:val="both"/>
        <w:rPr>
          <w:rFonts w:ascii="Arial" w:hAnsi="Arial" w:cs="Arial"/>
          <w:sz w:val="24"/>
          <w:szCs w:val="24"/>
        </w:rPr>
      </w:pPr>
      <w:r w:rsidRPr="004B2F9D">
        <w:rPr>
          <w:rFonts w:ascii="Arial" w:hAnsi="Arial" w:cs="Arial"/>
          <w:sz w:val="24"/>
          <w:szCs w:val="24"/>
        </w:rPr>
        <w:t xml:space="preserve">предотвращен  выброс загрязняющих веществ </w:t>
      </w:r>
    </w:p>
    <w:p w:rsidR="004B2F9D" w:rsidRPr="004B2F9D" w:rsidRDefault="004B2F9D" w:rsidP="004B2F9D">
      <w:pPr>
        <w:shd w:val="clear" w:color="auto" w:fill="C6D9F1" w:themeFill="text2" w:themeFillTint="33"/>
        <w:spacing w:line="240" w:lineRule="auto"/>
        <w:ind w:firstLine="567"/>
        <w:jc w:val="both"/>
        <w:rPr>
          <w:rFonts w:ascii="Arial" w:hAnsi="Arial" w:cs="Arial"/>
          <w:sz w:val="24"/>
          <w:szCs w:val="24"/>
        </w:rPr>
      </w:pPr>
      <w:r w:rsidRPr="004B2F9D">
        <w:rPr>
          <w:rFonts w:ascii="Arial" w:hAnsi="Arial" w:cs="Arial"/>
          <w:sz w:val="24"/>
          <w:szCs w:val="24"/>
        </w:rPr>
        <w:t>в атмосферный воздух в количестве  47,9 тыс. т.</w:t>
      </w:r>
    </w:p>
    <w:p w:rsidR="00D0634E" w:rsidRDefault="00D0634E" w:rsidP="00F378FD">
      <w:pPr>
        <w:suppressAutoHyphens/>
        <w:ind w:firstLine="851"/>
        <w:jc w:val="both"/>
        <w:rPr>
          <w:rFonts w:ascii="Arial" w:hAnsi="Arial" w:cs="Arial"/>
          <w:sz w:val="24"/>
          <w:szCs w:val="24"/>
        </w:rPr>
      </w:pPr>
    </w:p>
    <w:p w:rsidR="00D70F82" w:rsidRDefault="00FD7C08" w:rsidP="00F378FD">
      <w:pPr>
        <w:suppressAutoHyphens/>
        <w:ind w:firstLine="851"/>
        <w:jc w:val="both"/>
        <w:rPr>
          <w:rFonts w:ascii="Arial" w:hAnsi="Arial" w:cs="Arial"/>
          <w:sz w:val="24"/>
          <w:szCs w:val="24"/>
        </w:rPr>
      </w:pPr>
      <w:r w:rsidRPr="00F378FD">
        <w:rPr>
          <w:rFonts w:ascii="Arial" w:hAnsi="Arial" w:cs="Arial"/>
          <w:sz w:val="24"/>
          <w:szCs w:val="24"/>
        </w:rPr>
        <w:t>Основное количество проведенных воздухоохранных мероприятий было связано с применением эффективных технологий по сокращению выбросов метана в атмосферный воздух</w:t>
      </w:r>
      <w:r w:rsidR="001E7E20">
        <w:rPr>
          <w:rFonts w:ascii="Arial" w:hAnsi="Arial" w:cs="Arial"/>
          <w:sz w:val="24"/>
          <w:szCs w:val="24"/>
        </w:rPr>
        <w:t>.</w:t>
      </w:r>
    </w:p>
    <w:p w:rsidR="00671CB6" w:rsidRDefault="00671CB6" w:rsidP="00B05B5B">
      <w:pPr>
        <w:ind w:firstLine="499"/>
        <w:jc w:val="both"/>
        <w:rPr>
          <w:rFonts w:ascii="Arial" w:hAnsi="Arial" w:cs="Arial"/>
          <w:sz w:val="24"/>
          <w:szCs w:val="24"/>
        </w:rPr>
      </w:pPr>
      <w:r>
        <w:rPr>
          <w:rFonts w:ascii="Arial" w:hAnsi="Arial" w:cs="Arial"/>
          <w:sz w:val="24"/>
          <w:szCs w:val="24"/>
        </w:rPr>
        <w:t>Например, газотранспортными дочерними обществами п</w:t>
      </w:r>
      <w:r w:rsidRPr="00671CB6">
        <w:rPr>
          <w:rFonts w:ascii="Arial" w:hAnsi="Arial" w:cs="Arial"/>
          <w:sz w:val="24"/>
          <w:szCs w:val="24"/>
        </w:rPr>
        <w:t>ри проведении р</w:t>
      </w:r>
      <w:r w:rsidRPr="00671CB6">
        <w:rPr>
          <w:rFonts w:ascii="Arial" w:hAnsi="Arial" w:cs="Arial"/>
          <w:sz w:val="24"/>
          <w:szCs w:val="24"/>
        </w:rPr>
        <w:t>е</w:t>
      </w:r>
      <w:r w:rsidRPr="00671CB6">
        <w:rPr>
          <w:rFonts w:ascii="Arial" w:hAnsi="Arial" w:cs="Arial"/>
          <w:sz w:val="24"/>
          <w:szCs w:val="24"/>
        </w:rPr>
        <w:t xml:space="preserve">монтных работ на </w:t>
      </w:r>
      <w:r w:rsidR="00420834">
        <w:rPr>
          <w:rFonts w:ascii="Arial" w:hAnsi="Arial" w:cs="Arial"/>
          <w:sz w:val="24"/>
          <w:szCs w:val="24"/>
        </w:rPr>
        <w:t>ЛЧ МГ</w:t>
      </w:r>
      <w:r w:rsidRPr="00671CB6">
        <w:rPr>
          <w:rFonts w:ascii="Arial" w:hAnsi="Arial" w:cs="Arial"/>
          <w:sz w:val="24"/>
          <w:szCs w:val="24"/>
        </w:rPr>
        <w:t xml:space="preserve"> срабатывание газа потребителям, применение технол</w:t>
      </w:r>
      <w:r w:rsidRPr="00671CB6">
        <w:rPr>
          <w:rFonts w:ascii="Arial" w:hAnsi="Arial" w:cs="Arial"/>
          <w:sz w:val="24"/>
          <w:szCs w:val="24"/>
        </w:rPr>
        <w:t>о</w:t>
      </w:r>
      <w:r w:rsidRPr="00671CB6">
        <w:rPr>
          <w:rFonts w:ascii="Arial" w:hAnsi="Arial" w:cs="Arial"/>
          <w:sz w:val="24"/>
          <w:szCs w:val="24"/>
        </w:rPr>
        <w:t xml:space="preserve">гии </w:t>
      </w:r>
      <w:r>
        <w:rPr>
          <w:rFonts w:ascii="Arial" w:hAnsi="Arial" w:cs="Arial"/>
          <w:sz w:val="24"/>
          <w:szCs w:val="24"/>
        </w:rPr>
        <w:t>перекачки газа из ремонтируемых участков с помощью мобильных компре</w:t>
      </w:r>
      <w:r>
        <w:rPr>
          <w:rFonts w:ascii="Arial" w:hAnsi="Arial" w:cs="Arial"/>
          <w:sz w:val="24"/>
          <w:szCs w:val="24"/>
        </w:rPr>
        <w:t>с</w:t>
      </w:r>
      <w:r>
        <w:rPr>
          <w:rFonts w:ascii="Arial" w:hAnsi="Arial" w:cs="Arial"/>
          <w:sz w:val="24"/>
          <w:szCs w:val="24"/>
        </w:rPr>
        <w:t xml:space="preserve">сорных станций, </w:t>
      </w:r>
      <w:r w:rsidRPr="00671CB6">
        <w:rPr>
          <w:rFonts w:ascii="Arial" w:hAnsi="Arial" w:cs="Arial"/>
          <w:sz w:val="24"/>
          <w:szCs w:val="24"/>
        </w:rPr>
        <w:t>врезок под давлением</w:t>
      </w:r>
      <w:r>
        <w:rPr>
          <w:rFonts w:ascii="Arial" w:hAnsi="Arial" w:cs="Arial"/>
          <w:sz w:val="24"/>
          <w:szCs w:val="24"/>
        </w:rPr>
        <w:t xml:space="preserve"> и др. </w:t>
      </w:r>
    </w:p>
    <w:p w:rsidR="00FD7C08" w:rsidRPr="00696D64" w:rsidRDefault="00D70F82" w:rsidP="00B05B5B">
      <w:pPr>
        <w:ind w:firstLine="499"/>
        <w:jc w:val="both"/>
        <w:rPr>
          <w:rFonts w:ascii="Arial" w:hAnsi="Arial" w:cs="Arial"/>
          <w:sz w:val="24"/>
          <w:szCs w:val="24"/>
        </w:rPr>
      </w:pPr>
      <w:r w:rsidRPr="00696D64">
        <w:rPr>
          <w:rFonts w:ascii="Arial" w:hAnsi="Arial" w:cs="Arial"/>
          <w:sz w:val="24"/>
          <w:szCs w:val="24"/>
        </w:rPr>
        <w:t>ООО «Газпром ПХГ» осуществлялись операции по перепуску газа со шле</w:t>
      </w:r>
      <w:r w:rsidRPr="00696D64">
        <w:rPr>
          <w:rFonts w:ascii="Arial" w:hAnsi="Arial" w:cs="Arial"/>
          <w:sz w:val="24"/>
          <w:szCs w:val="24"/>
        </w:rPr>
        <w:t>й</w:t>
      </w:r>
      <w:r w:rsidRPr="00696D64">
        <w:rPr>
          <w:rFonts w:ascii="Arial" w:hAnsi="Arial" w:cs="Arial"/>
          <w:sz w:val="24"/>
          <w:szCs w:val="24"/>
        </w:rPr>
        <w:t xml:space="preserve">фов и технологических коммуникаций высокого давления в </w:t>
      </w:r>
      <w:r w:rsidR="00420834" w:rsidRPr="00696D64">
        <w:rPr>
          <w:rFonts w:ascii="Arial" w:hAnsi="Arial" w:cs="Arial"/>
          <w:sz w:val="24"/>
          <w:szCs w:val="24"/>
        </w:rPr>
        <w:t>МГ</w:t>
      </w:r>
      <w:r w:rsidRPr="00696D64">
        <w:rPr>
          <w:rFonts w:ascii="Arial" w:hAnsi="Arial" w:cs="Arial"/>
          <w:sz w:val="24"/>
          <w:szCs w:val="24"/>
        </w:rPr>
        <w:t xml:space="preserve">, выработка </w:t>
      </w:r>
      <w:r w:rsidR="00712AE4" w:rsidRPr="00696D64">
        <w:rPr>
          <w:rFonts w:ascii="Arial" w:hAnsi="Arial" w:cs="Arial"/>
          <w:sz w:val="24"/>
          <w:szCs w:val="24"/>
        </w:rPr>
        <w:t xml:space="preserve">при остановке закачки и отбора </w:t>
      </w:r>
      <w:r w:rsidRPr="00696D64">
        <w:rPr>
          <w:rFonts w:ascii="Arial" w:hAnsi="Arial" w:cs="Arial"/>
          <w:sz w:val="24"/>
          <w:szCs w:val="24"/>
        </w:rPr>
        <w:t>газа из технологических коммуникаций на нужды те</w:t>
      </w:r>
      <w:r w:rsidRPr="00696D64">
        <w:rPr>
          <w:rFonts w:ascii="Arial" w:hAnsi="Arial" w:cs="Arial"/>
          <w:sz w:val="24"/>
          <w:szCs w:val="24"/>
        </w:rPr>
        <w:t>х</w:t>
      </w:r>
      <w:r w:rsidRPr="00696D64">
        <w:rPr>
          <w:rFonts w:ascii="Arial" w:hAnsi="Arial" w:cs="Arial"/>
          <w:sz w:val="24"/>
          <w:szCs w:val="24"/>
        </w:rPr>
        <w:t>нологических котельных</w:t>
      </w:r>
      <w:r w:rsidR="00712AE4" w:rsidRPr="00696D64">
        <w:rPr>
          <w:rFonts w:ascii="Arial" w:hAnsi="Arial" w:cs="Arial"/>
          <w:sz w:val="24"/>
          <w:szCs w:val="24"/>
        </w:rPr>
        <w:t xml:space="preserve">. </w:t>
      </w:r>
      <w:r w:rsidRPr="00696D64">
        <w:rPr>
          <w:rFonts w:ascii="Arial" w:hAnsi="Arial" w:cs="Arial"/>
          <w:sz w:val="24"/>
          <w:szCs w:val="24"/>
        </w:rPr>
        <w:t xml:space="preserve"> </w:t>
      </w:r>
    </w:p>
    <w:p w:rsidR="00FD7C08" w:rsidRPr="00696D64" w:rsidRDefault="00FD7C08" w:rsidP="00F378FD">
      <w:pPr>
        <w:suppressAutoHyphens/>
        <w:ind w:firstLine="851"/>
        <w:jc w:val="both"/>
        <w:rPr>
          <w:rFonts w:ascii="Arial" w:hAnsi="Arial" w:cs="Arial"/>
          <w:sz w:val="24"/>
          <w:szCs w:val="24"/>
        </w:rPr>
      </w:pPr>
      <w:r w:rsidRPr="00696D64">
        <w:rPr>
          <w:rFonts w:ascii="Arial" w:hAnsi="Arial" w:cs="Arial"/>
          <w:sz w:val="24"/>
          <w:szCs w:val="24"/>
        </w:rPr>
        <w:t>ООО «Газпром трансгаз Нижний Новгород» были приобретены мембранные азотные установки для продувки технологических коммуникаций КС (МГ Починки</w:t>
      </w:r>
      <w:r w:rsidR="00D15674" w:rsidRPr="00696D64">
        <w:rPr>
          <w:rFonts w:ascii="Arial" w:hAnsi="Arial" w:cs="Arial"/>
          <w:sz w:val="24"/>
          <w:szCs w:val="24"/>
        </w:rPr>
        <w:t xml:space="preserve"> </w:t>
      </w:r>
      <w:r w:rsidR="00D15674" w:rsidRPr="00696D64">
        <w:rPr>
          <w:rFonts w:ascii="Arial" w:hAnsi="Arial" w:cs="Arial"/>
          <w:sz w:val="24"/>
          <w:szCs w:val="24"/>
          <w:lang w:eastAsia="ru-RU"/>
        </w:rPr>
        <w:t>–</w:t>
      </w:r>
      <w:r w:rsidR="00D15674" w:rsidRPr="00696D64">
        <w:rPr>
          <w:rFonts w:ascii="Arial" w:hAnsi="Arial" w:cs="Arial"/>
          <w:sz w:val="24"/>
          <w:szCs w:val="24"/>
        </w:rPr>
        <w:t xml:space="preserve"> </w:t>
      </w:r>
      <w:r w:rsidRPr="00696D64">
        <w:rPr>
          <w:rFonts w:ascii="Arial" w:hAnsi="Arial" w:cs="Arial"/>
          <w:sz w:val="24"/>
          <w:szCs w:val="24"/>
        </w:rPr>
        <w:t xml:space="preserve">Грязовец). </w:t>
      </w:r>
    </w:p>
    <w:p w:rsidR="00FD7C08" w:rsidRPr="00696D64" w:rsidRDefault="00FD7C08" w:rsidP="00F378FD">
      <w:pPr>
        <w:suppressAutoHyphens/>
        <w:ind w:firstLine="851"/>
        <w:jc w:val="both"/>
        <w:rPr>
          <w:rFonts w:ascii="Arial" w:hAnsi="Arial" w:cs="Arial"/>
          <w:sz w:val="24"/>
          <w:szCs w:val="24"/>
        </w:rPr>
      </w:pPr>
      <w:r w:rsidRPr="00696D64">
        <w:rPr>
          <w:rFonts w:ascii="Arial" w:hAnsi="Arial" w:cs="Arial"/>
          <w:sz w:val="24"/>
          <w:szCs w:val="24"/>
        </w:rPr>
        <w:t>ООО «Газпром трансгаз Саратов» проведена замена горелочных устройств ПСТ на ГПА</w:t>
      </w:r>
      <w:r w:rsidR="00712AE4" w:rsidRPr="00696D64">
        <w:rPr>
          <w:rFonts w:ascii="Arial" w:hAnsi="Arial" w:cs="Arial"/>
          <w:sz w:val="24"/>
          <w:szCs w:val="24"/>
        </w:rPr>
        <w:t xml:space="preserve">. </w:t>
      </w:r>
      <w:r w:rsidRPr="00696D64">
        <w:rPr>
          <w:rFonts w:ascii="Arial" w:hAnsi="Arial" w:cs="Arial"/>
          <w:sz w:val="24"/>
          <w:szCs w:val="24"/>
        </w:rPr>
        <w:t xml:space="preserve">ООО «Газпром трансгаз Ухта» выполнена модернизация камер сгорания ГПА ГТК-10, ГТН-16М, </w:t>
      </w:r>
      <w:r w:rsidR="00D70F82" w:rsidRPr="00696D64">
        <w:rPr>
          <w:rFonts w:ascii="Arial" w:hAnsi="Arial" w:cs="Arial"/>
          <w:sz w:val="24"/>
          <w:szCs w:val="24"/>
        </w:rPr>
        <w:t xml:space="preserve">при ремонте газопроводов в целях предотвращения стравливания газа </w:t>
      </w:r>
      <w:r w:rsidRPr="00696D64">
        <w:rPr>
          <w:rFonts w:ascii="Arial" w:hAnsi="Arial" w:cs="Arial"/>
          <w:sz w:val="24"/>
          <w:szCs w:val="24"/>
        </w:rPr>
        <w:t xml:space="preserve">применялись стальные приварные муфты. </w:t>
      </w:r>
    </w:p>
    <w:p w:rsidR="00AB5EF3" w:rsidRPr="00696D64" w:rsidRDefault="00AB5EF3" w:rsidP="00AB5EF3">
      <w:pPr>
        <w:pStyle w:val="Style3"/>
        <w:widowControl/>
        <w:spacing w:line="276" w:lineRule="auto"/>
        <w:ind w:firstLine="708"/>
        <w:jc w:val="both"/>
        <w:rPr>
          <w:rFonts w:ascii="Arial" w:eastAsiaTheme="minorHAnsi" w:hAnsi="Arial" w:cs="Arial"/>
          <w:lang w:eastAsia="en-US"/>
        </w:rPr>
      </w:pPr>
      <w:r w:rsidRPr="00696D64">
        <w:rPr>
          <w:rFonts w:ascii="Arial" w:hAnsi="Arial" w:cs="Arial"/>
          <w:color w:val="000000"/>
        </w:rPr>
        <w:t xml:space="preserve">ОАО «Газпром трансгаз Беларусь» </w:t>
      </w:r>
      <w:r w:rsidR="00671CB6" w:rsidRPr="00696D64">
        <w:rPr>
          <w:rFonts w:ascii="Arial" w:hAnsi="Arial" w:cs="Arial"/>
          <w:color w:val="000000"/>
        </w:rPr>
        <w:t>с целью снижения выбросов метана в атмосферу</w:t>
      </w:r>
      <w:r w:rsidR="00D15674" w:rsidRPr="00696D64">
        <w:rPr>
          <w:rFonts w:ascii="Arial" w:hAnsi="Arial" w:cs="Arial"/>
          <w:color w:val="000000"/>
        </w:rPr>
        <w:t>,</w:t>
      </w:r>
      <w:r w:rsidR="00671CB6" w:rsidRPr="00696D64">
        <w:rPr>
          <w:rFonts w:ascii="Arial" w:hAnsi="Arial" w:cs="Arial"/>
          <w:color w:val="000000"/>
        </w:rPr>
        <w:t xml:space="preserve"> кроме операций по </w:t>
      </w:r>
      <w:r w:rsidR="00671CB6" w:rsidRPr="00696D64">
        <w:rPr>
          <w:rFonts w:ascii="Arial" w:hAnsi="Arial" w:cs="Arial"/>
        </w:rPr>
        <w:t>максимально возможной выработке газа при пр</w:t>
      </w:r>
      <w:r w:rsidR="00671CB6" w:rsidRPr="00696D64">
        <w:rPr>
          <w:rFonts w:ascii="Arial" w:hAnsi="Arial" w:cs="Arial"/>
        </w:rPr>
        <w:t>о</w:t>
      </w:r>
      <w:r w:rsidR="00671CB6" w:rsidRPr="00696D64">
        <w:rPr>
          <w:rFonts w:ascii="Arial" w:hAnsi="Arial" w:cs="Arial"/>
        </w:rPr>
        <w:t>ведении ремонтных работ на газопроводах</w:t>
      </w:r>
      <w:r w:rsidR="00D15674" w:rsidRPr="00696D64">
        <w:rPr>
          <w:rFonts w:ascii="Arial" w:hAnsi="Arial" w:cs="Arial"/>
        </w:rPr>
        <w:t>,</w:t>
      </w:r>
      <w:r w:rsidR="00671CB6" w:rsidRPr="00696D64">
        <w:rPr>
          <w:rFonts w:ascii="Arial" w:hAnsi="Arial" w:cs="Arial"/>
        </w:rPr>
        <w:t xml:space="preserve"> </w:t>
      </w:r>
      <w:r w:rsidRPr="00696D64">
        <w:rPr>
          <w:rFonts w:ascii="Arial" w:hAnsi="Arial" w:cs="Arial"/>
          <w:color w:val="000000"/>
        </w:rPr>
        <w:t>проведены мероприятия по сокращ</w:t>
      </w:r>
      <w:r w:rsidRPr="00696D64">
        <w:rPr>
          <w:rFonts w:ascii="Arial" w:hAnsi="Arial" w:cs="Arial"/>
          <w:color w:val="000000"/>
        </w:rPr>
        <w:t>е</w:t>
      </w:r>
      <w:r w:rsidRPr="00696D64">
        <w:rPr>
          <w:rFonts w:ascii="Arial" w:hAnsi="Arial" w:cs="Arial"/>
          <w:color w:val="000000"/>
        </w:rPr>
        <w:t xml:space="preserve">нию количества работающих пылеуловителей при продувке оборудования КС, ГИС; </w:t>
      </w:r>
      <w:r w:rsidRPr="00696D64">
        <w:rPr>
          <w:rFonts w:ascii="Arial" w:eastAsiaTheme="minorHAnsi" w:hAnsi="Arial" w:cs="Arial"/>
          <w:lang w:eastAsia="en-US"/>
        </w:rPr>
        <w:t>использова</w:t>
      </w:r>
      <w:r w:rsidR="00D15674" w:rsidRPr="00696D64">
        <w:rPr>
          <w:rFonts w:ascii="Arial" w:eastAsiaTheme="minorHAnsi" w:hAnsi="Arial" w:cs="Arial"/>
          <w:lang w:eastAsia="en-US"/>
        </w:rPr>
        <w:t>лся</w:t>
      </w:r>
      <w:r w:rsidRPr="00696D64">
        <w:rPr>
          <w:rFonts w:ascii="Arial" w:eastAsiaTheme="minorHAnsi" w:hAnsi="Arial" w:cs="Arial"/>
          <w:lang w:eastAsia="en-US"/>
        </w:rPr>
        <w:t xml:space="preserve"> на АГНКС газ из аккумуляторов при их ремонте и освид</w:t>
      </w:r>
      <w:r w:rsidRPr="00696D64">
        <w:rPr>
          <w:rFonts w:ascii="Arial" w:eastAsiaTheme="minorHAnsi" w:hAnsi="Arial" w:cs="Arial"/>
          <w:lang w:eastAsia="en-US"/>
        </w:rPr>
        <w:t>е</w:t>
      </w:r>
      <w:r w:rsidRPr="00696D64">
        <w:rPr>
          <w:rFonts w:ascii="Arial" w:eastAsiaTheme="minorHAnsi" w:hAnsi="Arial" w:cs="Arial"/>
          <w:lang w:eastAsia="en-US"/>
        </w:rPr>
        <w:t xml:space="preserve">тельствовании </w:t>
      </w:r>
      <w:r w:rsidRPr="00696D64">
        <w:rPr>
          <w:rFonts w:ascii="Arial" w:hAnsi="Arial" w:cs="Arial"/>
        </w:rPr>
        <w:t xml:space="preserve">и </w:t>
      </w:r>
      <w:r w:rsidR="001E7E20">
        <w:rPr>
          <w:rFonts w:ascii="Arial" w:hAnsi="Arial" w:cs="Arial"/>
        </w:rPr>
        <w:t>п</w:t>
      </w:r>
      <w:r w:rsidR="00D15674" w:rsidRPr="00696D64">
        <w:rPr>
          <w:rFonts w:ascii="Arial" w:hAnsi="Arial" w:cs="Arial"/>
        </w:rPr>
        <w:t>роводились иные мероприятия</w:t>
      </w:r>
      <w:r w:rsidRPr="00696D64">
        <w:rPr>
          <w:rFonts w:ascii="Arial" w:hAnsi="Arial" w:cs="Arial"/>
        </w:rPr>
        <w:t>.</w:t>
      </w:r>
    </w:p>
    <w:p w:rsidR="00FD7C08" w:rsidRPr="00696D64" w:rsidRDefault="00FD7C08" w:rsidP="00F378FD">
      <w:pPr>
        <w:suppressAutoHyphens/>
        <w:ind w:firstLine="851"/>
        <w:jc w:val="both"/>
        <w:rPr>
          <w:rFonts w:ascii="Arial" w:hAnsi="Arial" w:cs="Arial"/>
          <w:sz w:val="24"/>
          <w:szCs w:val="24"/>
        </w:rPr>
      </w:pPr>
      <w:r w:rsidRPr="00696D64">
        <w:rPr>
          <w:rFonts w:ascii="Arial" w:hAnsi="Arial" w:cs="Arial"/>
          <w:sz w:val="24"/>
          <w:szCs w:val="24"/>
        </w:rPr>
        <w:t>ООО «Томскгазпром» начаты работы по проектированию и строительству газокомпрессорной станции для утилизации ПНГ.</w:t>
      </w:r>
    </w:p>
    <w:p w:rsidR="00FD7C08" w:rsidRPr="00696D64" w:rsidRDefault="00B05B5B" w:rsidP="00F378FD">
      <w:pPr>
        <w:suppressAutoHyphens/>
        <w:ind w:firstLine="851"/>
        <w:jc w:val="both"/>
        <w:rPr>
          <w:rFonts w:ascii="Arial" w:hAnsi="Arial" w:cs="Arial"/>
          <w:sz w:val="24"/>
          <w:szCs w:val="20"/>
        </w:rPr>
      </w:pPr>
      <w:r w:rsidRPr="00696D64">
        <w:rPr>
          <w:rFonts w:ascii="Arial" w:hAnsi="Arial" w:cs="Arial"/>
          <w:sz w:val="24"/>
        </w:rPr>
        <w:t>ООО «Газпром добыча Астрахань» з</w:t>
      </w:r>
      <w:r w:rsidRPr="00696D64">
        <w:rPr>
          <w:rFonts w:ascii="Arial" w:hAnsi="Arial" w:cs="Arial"/>
          <w:sz w:val="24"/>
          <w:szCs w:val="20"/>
        </w:rPr>
        <w:t>авершены строительно-монтажные и пусконаладочные работы по вводу в эксплуатацию эстакады точечного налива в железнодорожные цистерны светлых нефтепродуктов с установкой рекуперации паров углеводородов.</w:t>
      </w:r>
    </w:p>
    <w:p w:rsidR="00B05B5B" w:rsidRPr="00B05B5B" w:rsidRDefault="00B05B5B"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Водоохранные мероприятия</w:t>
      </w:r>
    </w:p>
    <w:p w:rsidR="004B43DC" w:rsidRPr="001A4CC3" w:rsidRDefault="004B43DC" w:rsidP="004B43DC">
      <w:pPr>
        <w:shd w:val="clear" w:color="auto" w:fill="C6D9F1" w:themeFill="text2" w:themeFillTint="33"/>
        <w:spacing w:line="240" w:lineRule="auto"/>
        <w:ind w:firstLine="567"/>
        <w:jc w:val="both"/>
        <w:rPr>
          <w:rFonts w:ascii="Arial" w:hAnsi="Arial" w:cs="Arial"/>
          <w:sz w:val="24"/>
          <w:szCs w:val="24"/>
          <w:lang w:eastAsia="ru-RU"/>
        </w:rPr>
      </w:pPr>
      <w:r w:rsidRPr="001A4CC3">
        <w:rPr>
          <w:rFonts w:ascii="Arial" w:hAnsi="Arial" w:cs="Arial"/>
          <w:b/>
          <w:sz w:val="24"/>
          <w:szCs w:val="24"/>
          <w:lang w:eastAsia="ru-RU"/>
        </w:rPr>
        <w:t xml:space="preserve">Реализовано более 220 водоохранных мероприятий </w:t>
      </w:r>
      <w:r>
        <w:rPr>
          <w:rFonts w:ascii="Arial" w:hAnsi="Arial" w:cs="Arial"/>
          <w:sz w:val="24"/>
          <w:szCs w:val="24"/>
          <w:lang w:eastAsia="ru-RU"/>
        </w:rPr>
        <w:t>в целях</w:t>
      </w:r>
      <w:r w:rsidRPr="001A4CC3">
        <w:rPr>
          <w:rFonts w:ascii="Arial" w:hAnsi="Arial" w:cs="Arial"/>
          <w:sz w:val="24"/>
          <w:szCs w:val="24"/>
          <w:lang w:eastAsia="ru-RU"/>
        </w:rPr>
        <w:t xml:space="preserve"> достижени</w:t>
      </w:r>
      <w:r>
        <w:rPr>
          <w:rFonts w:ascii="Arial" w:hAnsi="Arial" w:cs="Arial"/>
          <w:sz w:val="24"/>
          <w:szCs w:val="24"/>
          <w:lang w:eastAsia="ru-RU"/>
        </w:rPr>
        <w:t xml:space="preserve">я </w:t>
      </w:r>
      <w:r w:rsidRPr="001A4CC3">
        <w:rPr>
          <w:rFonts w:ascii="Arial" w:hAnsi="Arial" w:cs="Arial"/>
          <w:sz w:val="24"/>
          <w:szCs w:val="24"/>
          <w:lang w:eastAsia="ru-RU"/>
        </w:rPr>
        <w:t xml:space="preserve">корпоративной экологической цели </w:t>
      </w:r>
      <w:r>
        <w:rPr>
          <w:rFonts w:ascii="Arial" w:hAnsi="Arial" w:cs="Arial"/>
          <w:sz w:val="24"/>
          <w:szCs w:val="24"/>
          <w:lang w:eastAsia="ru-RU"/>
        </w:rPr>
        <w:t xml:space="preserve">по </w:t>
      </w:r>
      <w:r w:rsidRPr="001A4CC3">
        <w:rPr>
          <w:rFonts w:ascii="Arial" w:hAnsi="Arial" w:cs="Arial"/>
          <w:b/>
          <w:sz w:val="24"/>
          <w:szCs w:val="24"/>
          <w:lang w:eastAsia="ru-RU"/>
        </w:rPr>
        <w:t>уменьшени</w:t>
      </w:r>
      <w:r>
        <w:rPr>
          <w:rFonts w:ascii="Arial" w:hAnsi="Arial" w:cs="Arial"/>
          <w:b/>
          <w:sz w:val="24"/>
          <w:szCs w:val="24"/>
          <w:lang w:eastAsia="ru-RU"/>
        </w:rPr>
        <w:t>ю</w:t>
      </w:r>
      <w:r w:rsidRPr="001A4CC3">
        <w:rPr>
          <w:rFonts w:ascii="Arial" w:hAnsi="Arial" w:cs="Arial"/>
          <w:b/>
          <w:sz w:val="24"/>
          <w:szCs w:val="24"/>
          <w:lang w:eastAsia="ru-RU"/>
        </w:rPr>
        <w:t xml:space="preserve"> сброса загрязненных сто</w:t>
      </w:r>
      <w:r w:rsidRPr="001A4CC3">
        <w:rPr>
          <w:rFonts w:ascii="Arial" w:hAnsi="Arial" w:cs="Arial"/>
          <w:b/>
          <w:sz w:val="24"/>
          <w:szCs w:val="24"/>
          <w:lang w:eastAsia="ru-RU"/>
        </w:rPr>
        <w:t>ч</w:t>
      </w:r>
      <w:r w:rsidRPr="001A4CC3">
        <w:rPr>
          <w:rFonts w:ascii="Arial" w:hAnsi="Arial" w:cs="Arial"/>
          <w:b/>
          <w:sz w:val="24"/>
          <w:szCs w:val="24"/>
          <w:lang w:eastAsia="ru-RU"/>
        </w:rPr>
        <w:t>ных вод в водные объекты</w:t>
      </w:r>
      <w:r w:rsidRPr="001A4CC3">
        <w:rPr>
          <w:rFonts w:ascii="Arial" w:hAnsi="Arial" w:cs="Arial"/>
          <w:sz w:val="24"/>
          <w:szCs w:val="24"/>
          <w:lang w:eastAsia="ru-RU"/>
        </w:rPr>
        <w:t>.</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Основное количество проведенных водоохранных мероприятий было связано с оптимизацией технологических режимов, реконструкцией и ремонтом очистных сооружений, прочисткой дренажных систем, диагностикой и сервисным обслуживанием, в результате которых снизилась нагрузка на окружающую природную среду.</w:t>
      </w:r>
    </w:p>
    <w:p w:rsidR="0073030D" w:rsidRPr="0073030D" w:rsidRDefault="004B43DC" w:rsidP="00700CD1">
      <w:pPr>
        <w:ind w:firstLine="708"/>
        <w:jc w:val="both"/>
        <w:rPr>
          <w:rFonts w:ascii="Arial" w:hAnsi="Arial" w:cs="Arial"/>
          <w:sz w:val="24"/>
          <w:szCs w:val="24"/>
        </w:rPr>
      </w:pPr>
      <w:r w:rsidRPr="0073030D">
        <w:rPr>
          <w:rFonts w:ascii="Arial" w:hAnsi="Arial" w:cs="Arial"/>
          <w:sz w:val="24"/>
          <w:szCs w:val="24"/>
        </w:rPr>
        <w:t xml:space="preserve">Например, </w:t>
      </w:r>
      <w:r w:rsidR="0073030D" w:rsidRPr="0073030D">
        <w:rPr>
          <w:rFonts w:ascii="Arial" w:hAnsi="Arial" w:cs="Arial"/>
          <w:sz w:val="24"/>
          <w:szCs w:val="24"/>
        </w:rPr>
        <w:t>ООО «Газпром добыча Астрахань» п</w:t>
      </w:r>
      <w:r w:rsidR="0073030D" w:rsidRPr="0073030D">
        <w:rPr>
          <w:rFonts w:ascii="Arial" w:hAnsi="Arial" w:cs="Arial"/>
          <w:bCs/>
          <w:sz w:val="24"/>
          <w:szCs w:val="24"/>
        </w:rPr>
        <w:t>одготовлены к вводу в 2014 г</w:t>
      </w:r>
      <w:r w:rsidR="00D15674">
        <w:rPr>
          <w:rFonts w:ascii="Arial" w:hAnsi="Arial" w:cs="Arial"/>
          <w:bCs/>
          <w:sz w:val="24"/>
          <w:szCs w:val="24"/>
        </w:rPr>
        <w:t>. в</w:t>
      </w:r>
      <w:r w:rsidR="0073030D" w:rsidRPr="0073030D">
        <w:rPr>
          <w:rFonts w:ascii="Arial" w:hAnsi="Arial" w:cs="Arial"/>
          <w:bCs/>
          <w:sz w:val="24"/>
          <w:szCs w:val="24"/>
        </w:rPr>
        <w:t xml:space="preserve"> эксплуатацию канализационны</w:t>
      </w:r>
      <w:r w:rsidR="00D15674">
        <w:rPr>
          <w:rFonts w:ascii="Arial" w:hAnsi="Arial" w:cs="Arial"/>
          <w:bCs/>
          <w:sz w:val="24"/>
          <w:szCs w:val="24"/>
        </w:rPr>
        <w:t>е</w:t>
      </w:r>
      <w:r w:rsidR="0073030D" w:rsidRPr="0073030D">
        <w:rPr>
          <w:rFonts w:ascii="Arial" w:hAnsi="Arial" w:cs="Arial"/>
          <w:bCs/>
          <w:sz w:val="24"/>
          <w:szCs w:val="24"/>
        </w:rPr>
        <w:t xml:space="preserve"> очистны</w:t>
      </w:r>
      <w:r w:rsidR="00D15674">
        <w:rPr>
          <w:rFonts w:ascii="Arial" w:hAnsi="Arial" w:cs="Arial"/>
          <w:bCs/>
          <w:sz w:val="24"/>
          <w:szCs w:val="24"/>
        </w:rPr>
        <w:t>е</w:t>
      </w:r>
      <w:r w:rsidR="0073030D" w:rsidRPr="0073030D">
        <w:rPr>
          <w:rFonts w:ascii="Arial" w:hAnsi="Arial" w:cs="Arial"/>
          <w:bCs/>
          <w:sz w:val="24"/>
          <w:szCs w:val="24"/>
        </w:rPr>
        <w:t xml:space="preserve"> сооружени</w:t>
      </w:r>
      <w:r w:rsidR="00D15674">
        <w:rPr>
          <w:rFonts w:ascii="Arial" w:hAnsi="Arial" w:cs="Arial"/>
          <w:bCs/>
          <w:sz w:val="24"/>
          <w:szCs w:val="24"/>
        </w:rPr>
        <w:t>я</w:t>
      </w:r>
      <w:r w:rsidR="0073030D" w:rsidRPr="0073030D">
        <w:rPr>
          <w:rFonts w:ascii="Arial" w:hAnsi="Arial" w:cs="Arial"/>
          <w:bCs/>
          <w:sz w:val="24"/>
          <w:szCs w:val="24"/>
        </w:rPr>
        <w:t xml:space="preserve"> (КОС) Детского оздор</w:t>
      </w:r>
      <w:r w:rsidR="0073030D" w:rsidRPr="0073030D">
        <w:rPr>
          <w:rFonts w:ascii="Arial" w:hAnsi="Arial" w:cs="Arial"/>
          <w:bCs/>
          <w:sz w:val="24"/>
          <w:szCs w:val="24"/>
        </w:rPr>
        <w:t>о</w:t>
      </w:r>
      <w:r w:rsidR="0073030D" w:rsidRPr="0073030D">
        <w:rPr>
          <w:rFonts w:ascii="Arial" w:hAnsi="Arial" w:cs="Arial"/>
          <w:bCs/>
          <w:sz w:val="24"/>
          <w:szCs w:val="24"/>
        </w:rPr>
        <w:t xml:space="preserve">вительного центра имени А.С. Пушкина </w:t>
      </w:r>
      <w:r w:rsidR="0073030D" w:rsidRPr="0073030D">
        <w:rPr>
          <w:rFonts w:ascii="Arial" w:hAnsi="Arial" w:cs="Arial"/>
          <w:sz w:val="24"/>
          <w:szCs w:val="24"/>
        </w:rPr>
        <w:t>мощностью по очистке сточных вод  0,04 млн м</w:t>
      </w:r>
      <w:r w:rsidR="0073030D" w:rsidRPr="0073030D">
        <w:rPr>
          <w:rFonts w:ascii="Arial" w:hAnsi="Arial" w:cs="Arial"/>
          <w:sz w:val="24"/>
          <w:szCs w:val="24"/>
          <w:vertAlign w:val="superscript"/>
        </w:rPr>
        <w:t>3</w:t>
      </w:r>
      <w:r w:rsidR="0073030D" w:rsidRPr="0073030D">
        <w:rPr>
          <w:rFonts w:ascii="Arial" w:hAnsi="Arial" w:cs="Arial"/>
          <w:sz w:val="24"/>
          <w:szCs w:val="24"/>
        </w:rPr>
        <w:t xml:space="preserve"> в год. </w:t>
      </w:r>
    </w:p>
    <w:p w:rsidR="0073030D" w:rsidRPr="00700CD1" w:rsidRDefault="00FD7C08" w:rsidP="00700CD1">
      <w:pPr>
        <w:ind w:firstLine="708"/>
        <w:jc w:val="both"/>
        <w:rPr>
          <w:rFonts w:ascii="Arial" w:hAnsi="Arial" w:cs="Arial"/>
          <w:sz w:val="24"/>
          <w:szCs w:val="24"/>
        </w:rPr>
      </w:pPr>
      <w:r w:rsidRPr="00700CD1">
        <w:rPr>
          <w:rFonts w:ascii="Arial" w:hAnsi="Arial" w:cs="Arial"/>
          <w:sz w:val="24"/>
          <w:szCs w:val="24"/>
        </w:rPr>
        <w:t xml:space="preserve">ООО  «Газпром добыча </w:t>
      </w:r>
      <w:r w:rsidR="00700CD1" w:rsidRPr="00700CD1">
        <w:rPr>
          <w:rFonts w:ascii="Arial" w:hAnsi="Arial" w:cs="Arial"/>
          <w:sz w:val="24"/>
          <w:szCs w:val="24"/>
        </w:rPr>
        <w:t>Оренбург</w:t>
      </w:r>
      <w:r w:rsidRPr="00700CD1">
        <w:rPr>
          <w:rFonts w:ascii="Arial" w:hAnsi="Arial" w:cs="Arial"/>
          <w:sz w:val="24"/>
          <w:szCs w:val="24"/>
        </w:rPr>
        <w:t>» в течение года выполняло строительно-монтажные работы на объектах 2, 3, 5 пусковых комплексов по стройке «Реко</w:t>
      </w:r>
      <w:r w:rsidRPr="00700CD1">
        <w:rPr>
          <w:rFonts w:ascii="Arial" w:hAnsi="Arial" w:cs="Arial"/>
          <w:sz w:val="24"/>
          <w:szCs w:val="24"/>
        </w:rPr>
        <w:t>н</w:t>
      </w:r>
      <w:r w:rsidRPr="00700CD1">
        <w:rPr>
          <w:rFonts w:ascii="Arial" w:hAnsi="Arial" w:cs="Arial"/>
          <w:sz w:val="24"/>
          <w:szCs w:val="24"/>
        </w:rPr>
        <w:t>струкция очистных сооружений ОГК»</w:t>
      </w:r>
      <w:r w:rsidR="004B43DC" w:rsidRPr="00700CD1">
        <w:rPr>
          <w:rFonts w:ascii="Arial" w:hAnsi="Arial" w:cs="Arial"/>
          <w:sz w:val="24"/>
          <w:szCs w:val="24"/>
        </w:rPr>
        <w:t xml:space="preserve">. </w:t>
      </w:r>
      <w:r w:rsidR="00700CD1" w:rsidRPr="00700CD1">
        <w:rPr>
          <w:rFonts w:ascii="Arial" w:hAnsi="Arial" w:cs="Arial"/>
          <w:sz w:val="24"/>
          <w:szCs w:val="24"/>
        </w:rPr>
        <w:t xml:space="preserve">Проведен монтаж установки «Комплексон» с целью прекращения сброса в системы канализации соленых растворов после промывки </w:t>
      </w:r>
      <w:r w:rsidR="00700CD1" w:rsidRPr="00700CD1">
        <w:rPr>
          <w:rFonts w:ascii="Arial" w:hAnsi="Arial" w:cs="Arial"/>
          <w:sz w:val="24"/>
          <w:szCs w:val="24"/>
          <w:lang w:val="en-US"/>
        </w:rPr>
        <w:t>Na</w:t>
      </w:r>
      <w:r w:rsidR="00700CD1" w:rsidRPr="00700CD1">
        <w:rPr>
          <w:rFonts w:ascii="Arial" w:hAnsi="Arial" w:cs="Arial"/>
          <w:sz w:val="24"/>
          <w:szCs w:val="24"/>
        </w:rPr>
        <w:t>-катионитовых фильтров.</w:t>
      </w:r>
    </w:p>
    <w:p w:rsidR="00FD7C08" w:rsidRDefault="00FD7C08" w:rsidP="0073030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Самара» проведены режимно-наладочные испытания очистных сооружений для сточных вод на автомойках. ООО «Газпром трансгаз Ухта» выполнен капитальный ремонт технологического оборудования объекта «Канализационные очистные сооружения Северного ЛПУМГ». </w:t>
      </w:r>
    </w:p>
    <w:p w:rsidR="00465357" w:rsidRPr="00465357" w:rsidRDefault="00465357" w:rsidP="00F378FD">
      <w:pPr>
        <w:suppressAutoHyphens/>
        <w:ind w:firstLine="851"/>
        <w:jc w:val="both"/>
        <w:rPr>
          <w:rFonts w:ascii="Arial" w:hAnsi="Arial" w:cs="Arial"/>
          <w:sz w:val="24"/>
          <w:szCs w:val="24"/>
        </w:rPr>
      </w:pPr>
      <w:r w:rsidRPr="00465357">
        <w:rPr>
          <w:rFonts w:ascii="Arial" w:hAnsi="Arial" w:cs="Arial"/>
          <w:sz w:val="24"/>
          <w:szCs w:val="24"/>
        </w:rPr>
        <w:t>ООО «Газпром трансгаз Сургут» пущены в эксплуатацию станция очистки подземных вод ВОС-500, промплощадк</w:t>
      </w:r>
      <w:r w:rsidR="00D15674">
        <w:rPr>
          <w:rFonts w:ascii="Arial" w:hAnsi="Arial" w:cs="Arial"/>
          <w:sz w:val="24"/>
          <w:szCs w:val="24"/>
        </w:rPr>
        <w:t>а</w:t>
      </w:r>
      <w:r w:rsidRPr="00465357">
        <w:rPr>
          <w:rFonts w:ascii="Arial" w:hAnsi="Arial" w:cs="Arial"/>
          <w:sz w:val="24"/>
          <w:szCs w:val="24"/>
        </w:rPr>
        <w:t xml:space="preserve"> «Заполярная» Ново-Уренгойско</w:t>
      </w:r>
      <w:r w:rsidR="00D15674">
        <w:rPr>
          <w:rFonts w:ascii="Arial" w:hAnsi="Arial" w:cs="Arial"/>
          <w:sz w:val="24"/>
          <w:szCs w:val="24"/>
        </w:rPr>
        <w:t>го</w:t>
      </w:r>
      <w:r w:rsidRPr="00465357">
        <w:rPr>
          <w:rFonts w:ascii="Arial" w:hAnsi="Arial" w:cs="Arial"/>
          <w:sz w:val="24"/>
          <w:szCs w:val="24"/>
        </w:rPr>
        <w:t xml:space="preserve"> ЛПУМГ, КОС биологической очистки и установки очистки нефтесодержащих  сточных вод Самсоновского ЛПУМГ.</w:t>
      </w:r>
    </w:p>
    <w:p w:rsidR="004B43DC" w:rsidRDefault="004B43DC" w:rsidP="00F378FD">
      <w:pPr>
        <w:suppressAutoHyphens/>
        <w:ind w:firstLine="851"/>
        <w:jc w:val="both"/>
        <w:rPr>
          <w:rFonts w:ascii="Arial" w:hAnsi="Arial" w:cs="Arial"/>
          <w:b/>
          <w:sz w:val="24"/>
          <w:szCs w:val="24"/>
        </w:rPr>
      </w:pPr>
    </w:p>
    <w:p w:rsidR="00FD7C08"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Совершенствование деятельности по обращению с отходами</w:t>
      </w:r>
    </w:p>
    <w:p w:rsidR="00D15674" w:rsidRDefault="00D15674" w:rsidP="004B43DC">
      <w:pPr>
        <w:shd w:val="clear" w:color="auto" w:fill="C6D9F1" w:themeFill="text2" w:themeFillTint="33"/>
        <w:spacing w:line="240" w:lineRule="auto"/>
        <w:ind w:firstLine="567"/>
        <w:jc w:val="both"/>
        <w:rPr>
          <w:rFonts w:ascii="Arial" w:hAnsi="Arial" w:cs="Arial"/>
          <w:sz w:val="24"/>
          <w:szCs w:val="24"/>
        </w:rPr>
      </w:pPr>
      <w:r>
        <w:rPr>
          <w:rFonts w:ascii="Arial" w:hAnsi="Arial" w:cs="Arial"/>
          <w:sz w:val="24"/>
          <w:szCs w:val="24"/>
          <w:lang w:eastAsia="ru-RU"/>
        </w:rPr>
        <w:t>Проведены</w:t>
      </w:r>
      <w:r w:rsidR="004B43DC" w:rsidRPr="00465357">
        <w:rPr>
          <w:rFonts w:ascii="Arial" w:hAnsi="Arial" w:cs="Arial"/>
          <w:sz w:val="24"/>
          <w:szCs w:val="24"/>
          <w:lang w:eastAsia="ru-RU"/>
        </w:rPr>
        <w:t xml:space="preserve"> 474 мероприятия в области обращения с отходами</w:t>
      </w:r>
      <w:r w:rsidR="004B43DC" w:rsidRPr="00465357">
        <w:rPr>
          <w:rFonts w:ascii="Arial" w:hAnsi="Arial" w:cs="Arial"/>
          <w:sz w:val="24"/>
          <w:szCs w:val="24"/>
        </w:rPr>
        <w:t>.</w:t>
      </w:r>
    </w:p>
    <w:p w:rsidR="004B43DC" w:rsidRPr="00465357" w:rsidRDefault="004B43DC" w:rsidP="004B43DC">
      <w:pPr>
        <w:shd w:val="clear" w:color="auto" w:fill="C6D9F1" w:themeFill="text2" w:themeFillTint="33"/>
        <w:spacing w:line="240" w:lineRule="auto"/>
        <w:ind w:firstLine="567"/>
        <w:jc w:val="both"/>
        <w:rPr>
          <w:rFonts w:ascii="Arial" w:hAnsi="Arial" w:cs="Arial"/>
          <w:sz w:val="24"/>
          <w:szCs w:val="24"/>
          <w:lang w:eastAsia="ru-RU"/>
        </w:rPr>
      </w:pPr>
      <w:r w:rsidRPr="00465357">
        <w:rPr>
          <w:rFonts w:ascii="Arial" w:hAnsi="Arial" w:cs="Arial"/>
          <w:sz w:val="24"/>
          <w:szCs w:val="24"/>
          <w:lang w:eastAsia="ru-RU"/>
        </w:rPr>
        <w:t xml:space="preserve">  </w:t>
      </w:r>
    </w:p>
    <w:p w:rsidR="00D15674" w:rsidRDefault="00D15674" w:rsidP="00F378FD">
      <w:pPr>
        <w:suppressAutoHyphens/>
        <w:ind w:firstLine="851"/>
        <w:jc w:val="both"/>
        <w:rPr>
          <w:rFonts w:ascii="Arial" w:hAnsi="Arial" w:cs="Arial"/>
          <w:sz w:val="24"/>
          <w:szCs w:val="24"/>
        </w:rPr>
      </w:pPr>
    </w:p>
    <w:p w:rsidR="00FD7C08" w:rsidRPr="00F378FD" w:rsidRDefault="004B43DC" w:rsidP="00F378FD">
      <w:pPr>
        <w:suppressAutoHyphens/>
        <w:ind w:firstLine="851"/>
        <w:jc w:val="both"/>
        <w:rPr>
          <w:rFonts w:ascii="Arial" w:hAnsi="Arial" w:cs="Arial"/>
          <w:sz w:val="24"/>
          <w:szCs w:val="24"/>
        </w:rPr>
      </w:pPr>
      <w:r>
        <w:rPr>
          <w:rFonts w:ascii="Arial" w:hAnsi="Arial" w:cs="Arial"/>
          <w:sz w:val="24"/>
          <w:szCs w:val="24"/>
        </w:rPr>
        <w:t>Р</w:t>
      </w:r>
      <w:r w:rsidR="00FD7C08" w:rsidRPr="00F378FD">
        <w:rPr>
          <w:rFonts w:ascii="Arial" w:hAnsi="Arial" w:cs="Arial"/>
          <w:sz w:val="24"/>
          <w:szCs w:val="24"/>
        </w:rPr>
        <w:t>абота дочерних обществ полностью соответствовала современному принципу 3R («reduce</w:t>
      </w:r>
      <w:r w:rsidR="00D15674">
        <w:rPr>
          <w:rFonts w:ascii="Arial" w:hAnsi="Arial" w:cs="Arial"/>
          <w:sz w:val="24"/>
          <w:szCs w:val="24"/>
        </w:rPr>
        <w:t xml:space="preserve"> </w:t>
      </w:r>
      <w:r w:rsidR="00D15674">
        <w:rPr>
          <w:rFonts w:ascii="Arial" w:hAnsi="Arial" w:cs="Arial"/>
          <w:sz w:val="24"/>
          <w:szCs w:val="24"/>
          <w:lang w:eastAsia="ru-RU"/>
        </w:rPr>
        <w:t>–</w:t>
      </w:r>
      <w:r w:rsidR="00D15674">
        <w:rPr>
          <w:rFonts w:ascii="Arial" w:hAnsi="Arial" w:cs="Arial"/>
          <w:sz w:val="24"/>
          <w:szCs w:val="24"/>
        </w:rPr>
        <w:t xml:space="preserve"> </w:t>
      </w:r>
      <w:r w:rsidR="00FD7C08" w:rsidRPr="00F378FD">
        <w:rPr>
          <w:rFonts w:ascii="Arial" w:hAnsi="Arial" w:cs="Arial"/>
          <w:sz w:val="24"/>
          <w:szCs w:val="24"/>
        </w:rPr>
        <w:t>reuse</w:t>
      </w:r>
      <w:r w:rsidR="00D15674">
        <w:rPr>
          <w:rFonts w:ascii="Arial" w:hAnsi="Arial" w:cs="Arial"/>
          <w:sz w:val="24"/>
          <w:szCs w:val="24"/>
        </w:rPr>
        <w:t xml:space="preserve"> </w:t>
      </w:r>
      <w:r w:rsidR="00D15674">
        <w:rPr>
          <w:rFonts w:ascii="Arial" w:hAnsi="Arial" w:cs="Arial"/>
          <w:sz w:val="24"/>
          <w:szCs w:val="24"/>
          <w:lang w:eastAsia="ru-RU"/>
        </w:rPr>
        <w:t xml:space="preserve">– </w:t>
      </w:r>
      <w:r w:rsidR="00FD7C08" w:rsidRPr="00F378FD">
        <w:rPr>
          <w:rFonts w:ascii="Arial" w:hAnsi="Arial" w:cs="Arial"/>
          <w:sz w:val="24"/>
          <w:szCs w:val="24"/>
        </w:rPr>
        <w:t>recycling» или «сокращай</w:t>
      </w:r>
      <w:r w:rsidR="00D15674">
        <w:rPr>
          <w:rFonts w:ascii="Arial" w:hAnsi="Arial" w:cs="Arial"/>
          <w:sz w:val="24"/>
          <w:szCs w:val="24"/>
        </w:rPr>
        <w:t xml:space="preserve"> </w:t>
      </w:r>
      <w:r w:rsidR="00D15674">
        <w:rPr>
          <w:rFonts w:ascii="Arial" w:hAnsi="Arial" w:cs="Arial"/>
          <w:sz w:val="24"/>
          <w:szCs w:val="24"/>
          <w:lang w:eastAsia="ru-RU"/>
        </w:rPr>
        <w:t>–</w:t>
      </w:r>
      <w:r w:rsidR="00D15674">
        <w:rPr>
          <w:rFonts w:ascii="Arial" w:hAnsi="Arial" w:cs="Arial"/>
          <w:sz w:val="24"/>
          <w:szCs w:val="24"/>
        </w:rPr>
        <w:t xml:space="preserve"> </w:t>
      </w:r>
      <w:r w:rsidR="00FD7C08" w:rsidRPr="00F378FD">
        <w:rPr>
          <w:rFonts w:ascii="Arial" w:hAnsi="Arial" w:cs="Arial"/>
          <w:sz w:val="24"/>
          <w:szCs w:val="24"/>
        </w:rPr>
        <w:t>используй</w:t>
      </w:r>
      <w:r w:rsidR="00D15674" w:rsidRPr="00D15674">
        <w:rPr>
          <w:rFonts w:ascii="Arial" w:hAnsi="Arial" w:cs="Arial"/>
          <w:sz w:val="24"/>
          <w:szCs w:val="24"/>
          <w:lang w:eastAsia="ru-RU"/>
        </w:rPr>
        <w:t xml:space="preserve"> </w:t>
      </w:r>
      <w:r w:rsidR="00D15674">
        <w:rPr>
          <w:rFonts w:ascii="Arial" w:hAnsi="Arial" w:cs="Arial"/>
          <w:sz w:val="24"/>
          <w:szCs w:val="24"/>
          <w:lang w:eastAsia="ru-RU"/>
        </w:rPr>
        <w:t>–</w:t>
      </w:r>
      <w:r w:rsidR="00D15674">
        <w:rPr>
          <w:rFonts w:ascii="Arial" w:hAnsi="Arial" w:cs="Arial"/>
          <w:sz w:val="24"/>
          <w:szCs w:val="24"/>
        </w:rPr>
        <w:t xml:space="preserve"> </w:t>
      </w:r>
      <w:r w:rsidR="00FD7C08" w:rsidRPr="00F378FD">
        <w:rPr>
          <w:rFonts w:ascii="Arial" w:hAnsi="Arial" w:cs="Arial"/>
          <w:sz w:val="24"/>
          <w:szCs w:val="24"/>
        </w:rPr>
        <w:t xml:space="preserve">перерабатывай») и включала </w:t>
      </w:r>
      <w:r w:rsidR="00D15674">
        <w:rPr>
          <w:rFonts w:ascii="Arial" w:hAnsi="Arial" w:cs="Arial"/>
          <w:sz w:val="24"/>
          <w:szCs w:val="24"/>
        </w:rPr>
        <w:t xml:space="preserve">следующие </w:t>
      </w:r>
      <w:r w:rsidR="00FD7C08" w:rsidRPr="00F378FD">
        <w:rPr>
          <w:rFonts w:ascii="Arial" w:hAnsi="Arial" w:cs="Arial"/>
          <w:sz w:val="24"/>
          <w:szCs w:val="24"/>
        </w:rPr>
        <w:t>мероприятия:</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w:t>
      </w:r>
      <w:r w:rsidRPr="00F378FD">
        <w:rPr>
          <w:rFonts w:ascii="Arial" w:hAnsi="Arial" w:cs="Arial"/>
          <w:sz w:val="24"/>
          <w:szCs w:val="24"/>
        </w:rPr>
        <w:tab/>
        <w:t xml:space="preserve">ввод в эксплуатацию объектов рециклинга отходов бурения;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w:t>
      </w:r>
      <w:r w:rsidRPr="00F378FD">
        <w:rPr>
          <w:rFonts w:ascii="Arial" w:hAnsi="Arial" w:cs="Arial"/>
          <w:sz w:val="24"/>
          <w:szCs w:val="24"/>
        </w:rPr>
        <w:tab/>
        <w:t>организаци</w:t>
      </w:r>
      <w:r w:rsidR="00D15674">
        <w:rPr>
          <w:rFonts w:ascii="Arial" w:hAnsi="Arial" w:cs="Arial"/>
          <w:sz w:val="24"/>
          <w:szCs w:val="24"/>
        </w:rPr>
        <w:t>я</w:t>
      </w:r>
      <w:r w:rsidRPr="00F378FD">
        <w:rPr>
          <w:rFonts w:ascii="Arial" w:hAnsi="Arial" w:cs="Arial"/>
          <w:sz w:val="24"/>
          <w:szCs w:val="24"/>
        </w:rPr>
        <w:t xml:space="preserve"> безопасного обращения с токсичными отходами производства и потребления;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w:t>
      </w:r>
      <w:r w:rsidRPr="00F378FD">
        <w:rPr>
          <w:rFonts w:ascii="Arial" w:hAnsi="Arial" w:cs="Arial"/>
          <w:sz w:val="24"/>
          <w:szCs w:val="24"/>
        </w:rPr>
        <w:tab/>
        <w:t>внедрени</w:t>
      </w:r>
      <w:r w:rsidR="00D15674">
        <w:rPr>
          <w:rFonts w:ascii="Arial" w:hAnsi="Arial" w:cs="Arial"/>
          <w:sz w:val="24"/>
          <w:szCs w:val="24"/>
        </w:rPr>
        <w:t>е</w:t>
      </w:r>
      <w:r w:rsidRPr="00F378FD">
        <w:rPr>
          <w:rFonts w:ascii="Arial" w:hAnsi="Arial" w:cs="Arial"/>
          <w:sz w:val="24"/>
          <w:szCs w:val="24"/>
        </w:rPr>
        <w:t xml:space="preserve"> системы селективного сбора утильных фракций отходов, а также организаци</w:t>
      </w:r>
      <w:r w:rsidR="00D15674">
        <w:rPr>
          <w:rFonts w:ascii="Arial" w:hAnsi="Arial" w:cs="Arial"/>
          <w:sz w:val="24"/>
          <w:szCs w:val="24"/>
        </w:rPr>
        <w:t>я</w:t>
      </w:r>
      <w:r w:rsidRPr="00F378FD">
        <w:rPr>
          <w:rFonts w:ascii="Arial" w:hAnsi="Arial" w:cs="Arial"/>
          <w:sz w:val="24"/>
          <w:szCs w:val="24"/>
        </w:rPr>
        <w:t xml:space="preserve"> сбора и передачи населению отходов, пригодных к использованию в качестве вторичного сырья</w:t>
      </w:r>
      <w:r w:rsidR="00D15674">
        <w:rPr>
          <w:rFonts w:ascii="Arial" w:hAnsi="Arial" w:cs="Arial"/>
          <w:sz w:val="24"/>
          <w:szCs w:val="24"/>
        </w:rPr>
        <w:t>;</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w:t>
      </w:r>
      <w:r w:rsidRPr="00F378FD">
        <w:rPr>
          <w:rFonts w:ascii="Arial" w:hAnsi="Arial" w:cs="Arial"/>
          <w:sz w:val="24"/>
          <w:szCs w:val="24"/>
        </w:rPr>
        <w:tab/>
        <w:t>приобретен</w:t>
      </w:r>
      <w:r w:rsidR="00D15674">
        <w:rPr>
          <w:rFonts w:ascii="Arial" w:hAnsi="Arial" w:cs="Arial"/>
          <w:sz w:val="24"/>
          <w:szCs w:val="24"/>
        </w:rPr>
        <w:t>ие</w:t>
      </w:r>
      <w:r w:rsidRPr="00F378FD">
        <w:rPr>
          <w:rFonts w:ascii="Arial" w:hAnsi="Arial" w:cs="Arial"/>
          <w:sz w:val="24"/>
          <w:szCs w:val="24"/>
        </w:rPr>
        <w:t xml:space="preserve"> набор</w:t>
      </w:r>
      <w:r w:rsidR="00D15674">
        <w:rPr>
          <w:rFonts w:ascii="Arial" w:hAnsi="Arial" w:cs="Arial"/>
          <w:sz w:val="24"/>
          <w:szCs w:val="24"/>
        </w:rPr>
        <w:t>ов</w:t>
      </w:r>
      <w:r w:rsidRPr="00F378FD">
        <w:rPr>
          <w:rFonts w:ascii="Arial" w:hAnsi="Arial" w:cs="Arial"/>
          <w:sz w:val="24"/>
          <w:szCs w:val="24"/>
        </w:rPr>
        <w:t xml:space="preserve"> для демеркуризации ртутьсодержащих отходов, термическо</w:t>
      </w:r>
      <w:r w:rsidR="00D15674">
        <w:rPr>
          <w:rFonts w:ascii="Arial" w:hAnsi="Arial" w:cs="Arial"/>
          <w:sz w:val="24"/>
          <w:szCs w:val="24"/>
        </w:rPr>
        <w:t>го</w:t>
      </w:r>
      <w:r w:rsidRPr="00F378FD">
        <w:rPr>
          <w:rFonts w:ascii="Arial" w:hAnsi="Arial" w:cs="Arial"/>
          <w:sz w:val="24"/>
          <w:szCs w:val="24"/>
        </w:rPr>
        <w:t xml:space="preserve"> обезвреживани</w:t>
      </w:r>
      <w:r w:rsidR="00D15674">
        <w:rPr>
          <w:rFonts w:ascii="Arial" w:hAnsi="Arial" w:cs="Arial"/>
          <w:sz w:val="24"/>
          <w:szCs w:val="24"/>
        </w:rPr>
        <w:t>я</w:t>
      </w:r>
      <w:r w:rsidRPr="00F378FD">
        <w:rPr>
          <w:rFonts w:ascii="Arial" w:hAnsi="Arial" w:cs="Arial"/>
          <w:sz w:val="24"/>
          <w:szCs w:val="24"/>
        </w:rPr>
        <w:t xml:space="preserve"> отходов производства. </w:t>
      </w:r>
    </w:p>
    <w:p w:rsidR="0073030D" w:rsidRPr="0073030D" w:rsidRDefault="0073030D" w:rsidP="00F378FD">
      <w:pPr>
        <w:suppressAutoHyphens/>
        <w:ind w:firstLine="851"/>
        <w:jc w:val="both"/>
        <w:rPr>
          <w:rFonts w:ascii="Arial" w:hAnsi="Arial" w:cs="Arial"/>
          <w:bCs/>
          <w:sz w:val="24"/>
          <w:szCs w:val="24"/>
        </w:rPr>
      </w:pPr>
      <w:r w:rsidRPr="0073030D">
        <w:rPr>
          <w:rFonts w:ascii="Arial" w:hAnsi="Arial" w:cs="Arial"/>
          <w:bCs/>
          <w:sz w:val="24"/>
          <w:szCs w:val="24"/>
        </w:rPr>
        <w:t>ООО «Газпром добыча Астрахань» проведено восстановление нарушенных земель и ликвидация несанкционированных свалок, выявленных по результатам инвентаризации на земельном участке в пределах горного отвода АГКМ. За 2013 г. зачищена территория площадью 37,233 га. Вывезено 1</w:t>
      </w:r>
      <w:r w:rsidR="00D15674">
        <w:rPr>
          <w:rFonts w:ascii="Arial" w:hAnsi="Arial" w:cs="Arial"/>
          <w:bCs/>
          <w:sz w:val="24"/>
          <w:szCs w:val="24"/>
        </w:rPr>
        <w:t> </w:t>
      </w:r>
      <w:r w:rsidRPr="0073030D">
        <w:rPr>
          <w:rFonts w:ascii="Arial" w:hAnsi="Arial" w:cs="Arial"/>
          <w:bCs/>
          <w:sz w:val="24"/>
          <w:szCs w:val="24"/>
        </w:rPr>
        <w:t>971,1 т мусора от строительных и ремонтных работ, 10,75 т лома черных металлов несортированного, 27,69 т древесных отходов.</w:t>
      </w:r>
    </w:p>
    <w:p w:rsidR="007B395D" w:rsidRDefault="00FD7C08" w:rsidP="00F378FD">
      <w:pPr>
        <w:suppressAutoHyphens/>
        <w:ind w:firstLine="851"/>
        <w:jc w:val="both"/>
        <w:rPr>
          <w:rFonts w:ascii="Arial" w:hAnsi="Arial" w:cs="Arial"/>
          <w:sz w:val="24"/>
          <w:szCs w:val="24"/>
          <w:lang w:eastAsia="ru-RU"/>
        </w:rPr>
      </w:pPr>
      <w:r w:rsidRPr="00F378FD">
        <w:rPr>
          <w:rFonts w:ascii="Arial" w:hAnsi="Arial" w:cs="Arial"/>
          <w:sz w:val="24"/>
          <w:szCs w:val="24"/>
        </w:rPr>
        <w:t>ООО «Газпром добыча Оренбург» выполнило целый комплекс малозатратных работ по минимизации, безопасному обращению и полезному использованию отходов производства (буровой шлам, нефтесодержащие отходы, отработанные ртутьсодержащие лампы, отработанные автошины, остатк</w:t>
      </w:r>
      <w:r w:rsidR="00D15674">
        <w:rPr>
          <w:rFonts w:ascii="Arial" w:hAnsi="Arial" w:cs="Arial"/>
          <w:sz w:val="24"/>
          <w:szCs w:val="24"/>
        </w:rPr>
        <w:t>и</w:t>
      </w:r>
      <w:r w:rsidRPr="00F378FD">
        <w:rPr>
          <w:rFonts w:ascii="Arial" w:hAnsi="Arial" w:cs="Arial"/>
          <w:sz w:val="24"/>
          <w:szCs w:val="24"/>
        </w:rPr>
        <w:t xml:space="preserve"> комовой серы на складах ГПЗ).</w:t>
      </w:r>
      <w:r w:rsidR="007B395D" w:rsidRPr="007B395D">
        <w:rPr>
          <w:rFonts w:ascii="Arial" w:hAnsi="Arial" w:cs="Arial"/>
          <w:sz w:val="24"/>
          <w:szCs w:val="24"/>
          <w:lang w:eastAsia="ru-RU"/>
        </w:rPr>
        <w:t xml:space="preserve">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В целях снижения экологических рисков, связанных с высокотоксичными отходами</w:t>
      </w:r>
      <w:r w:rsidR="00D15674">
        <w:rPr>
          <w:rFonts w:ascii="Arial" w:hAnsi="Arial" w:cs="Arial"/>
          <w:sz w:val="24"/>
          <w:szCs w:val="24"/>
        </w:rPr>
        <w:t>,</w:t>
      </w:r>
      <w:r w:rsidRPr="00F378FD">
        <w:rPr>
          <w:rFonts w:ascii="Arial" w:hAnsi="Arial" w:cs="Arial"/>
          <w:sz w:val="24"/>
          <w:szCs w:val="24"/>
        </w:rPr>
        <w:t xml:space="preserve"> ООО «Газпром трансгаз Сургут» приобретены наборы для демеркуризации ртутьсодержащих отходов.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добыча Уренгой» введен в действие </w:t>
      </w:r>
      <w:r w:rsidR="00D15674">
        <w:rPr>
          <w:rFonts w:ascii="Arial" w:hAnsi="Arial" w:cs="Arial"/>
          <w:sz w:val="24"/>
          <w:szCs w:val="24"/>
        </w:rPr>
        <w:t>«</w:t>
      </w:r>
      <w:r w:rsidRPr="00F378FD">
        <w:rPr>
          <w:rFonts w:ascii="Arial" w:hAnsi="Arial" w:cs="Arial"/>
          <w:sz w:val="24"/>
          <w:szCs w:val="24"/>
        </w:rPr>
        <w:t>Порядок сбора, хранения, транспортировки и передачи аккумуляторов свинцовых отработанных неповрежденных, с неслитым электролитом</w:t>
      </w:r>
      <w:r w:rsidR="00D15674">
        <w:rPr>
          <w:rFonts w:ascii="Arial" w:hAnsi="Arial" w:cs="Arial"/>
          <w:sz w:val="24"/>
          <w:szCs w:val="24"/>
        </w:rPr>
        <w:t>»</w:t>
      </w:r>
      <w:r w:rsidRPr="00F378FD">
        <w:rPr>
          <w:rFonts w:ascii="Arial" w:hAnsi="Arial" w:cs="Arial"/>
          <w:sz w:val="24"/>
          <w:szCs w:val="24"/>
        </w:rPr>
        <w:t xml:space="preserve"> и организована передача таких опасных отходов специализированной организации.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добыча Надым» организована передача отходов бурения (буровых растворов) для нейтрализации с целью их дальнейшего использования, </w:t>
      </w:r>
      <w:r w:rsidR="00D15674">
        <w:rPr>
          <w:rFonts w:ascii="Arial" w:hAnsi="Arial" w:cs="Arial"/>
          <w:sz w:val="24"/>
          <w:szCs w:val="24"/>
        </w:rPr>
        <w:t xml:space="preserve">произведен </w:t>
      </w:r>
      <w:r w:rsidRPr="00F378FD">
        <w:rPr>
          <w:rFonts w:ascii="Arial" w:hAnsi="Arial" w:cs="Arial"/>
          <w:sz w:val="24"/>
          <w:szCs w:val="24"/>
        </w:rPr>
        <w:t>вывоз на переработку свыше 110 т черного металлолома и свыше 20 т отработанных автопокрышек.</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«Газпромтранс» осуществило монтаж установки по термическому обезвреживанию отходов.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Селективный сбор отходов организован в филиалах дочерних обществ: ООО «Газпром добыча Иркутск», ООО «Газпром добыча Краснодар», ООО «Газпром добыча Ноябрьск», ООО «Газпром добыча Оренбург», ООО «Газпром переработка», ООО «Газпром ПХГ», ООО «Газпром трансгаз Волгоград», ООО «Газпром трансгаз Екатеринбург», ООО «Газпром трансгаз Санкт-Петербург», ООО «Газпром трансгаз Самара», ООО «Газпром трансгаз Уфа», ООО «Газпром трансгаз Ухта», ООО «Газпром трансгаз Чайковский», ООО «Газпром трансгаз Краснодар», ООО «Газпром центрремонт», ООО «Газпром подземремонт Оренбург», ОАО «Газпром газораспределение».</w:t>
      </w:r>
    </w:p>
    <w:p w:rsidR="007B395D" w:rsidRPr="00F378FD" w:rsidRDefault="007B395D" w:rsidP="007B395D">
      <w:pPr>
        <w:shd w:val="clear" w:color="auto" w:fill="C6D9F1" w:themeFill="text2" w:themeFillTint="33"/>
        <w:suppressAutoHyphens/>
        <w:ind w:firstLine="851"/>
        <w:jc w:val="both"/>
        <w:rPr>
          <w:rFonts w:ascii="Arial" w:hAnsi="Arial" w:cs="Arial"/>
          <w:sz w:val="24"/>
          <w:szCs w:val="24"/>
        </w:rPr>
      </w:pPr>
      <w:r w:rsidRPr="00465357">
        <w:rPr>
          <w:rFonts w:ascii="Arial" w:hAnsi="Arial" w:cs="Arial"/>
          <w:sz w:val="24"/>
          <w:szCs w:val="24"/>
          <w:lang w:eastAsia="ru-RU"/>
        </w:rPr>
        <w:t xml:space="preserve">В результате </w:t>
      </w:r>
      <w:r>
        <w:rPr>
          <w:rFonts w:ascii="Arial" w:hAnsi="Arial" w:cs="Arial"/>
          <w:sz w:val="24"/>
          <w:szCs w:val="24"/>
          <w:lang w:eastAsia="ru-RU"/>
        </w:rPr>
        <w:t xml:space="preserve">выполнения мероприятий </w:t>
      </w:r>
      <w:r w:rsidRPr="00465357">
        <w:rPr>
          <w:rFonts w:ascii="Arial" w:hAnsi="Arial" w:cs="Arial"/>
          <w:sz w:val="24"/>
          <w:szCs w:val="24"/>
        </w:rPr>
        <w:t>удалось достичь снижения объемов захоронения отходов в количестве более 170 тыс. т</w:t>
      </w:r>
      <w:r w:rsidR="00D15674">
        <w:rPr>
          <w:rFonts w:ascii="Arial" w:hAnsi="Arial" w:cs="Arial"/>
          <w:sz w:val="24"/>
          <w:szCs w:val="24"/>
        </w:rPr>
        <w:t>.</w:t>
      </w:r>
    </w:p>
    <w:p w:rsidR="00892206" w:rsidRPr="00F378FD" w:rsidRDefault="00892206" w:rsidP="00F378FD">
      <w:pPr>
        <w:suppressAutoHyphens/>
        <w:ind w:firstLine="851"/>
        <w:jc w:val="both"/>
        <w:rPr>
          <w:rFonts w:ascii="Arial" w:hAnsi="Arial" w:cs="Arial"/>
          <w:b/>
          <w:sz w:val="24"/>
          <w:szCs w:val="24"/>
        </w:rPr>
      </w:pPr>
    </w:p>
    <w:p w:rsidR="00FD7C08" w:rsidRDefault="00FD7C08" w:rsidP="00F378FD">
      <w:pPr>
        <w:suppressAutoHyphens/>
        <w:ind w:firstLine="851"/>
        <w:jc w:val="both"/>
        <w:rPr>
          <w:rFonts w:ascii="Arial" w:hAnsi="Arial" w:cs="Arial"/>
          <w:b/>
          <w:sz w:val="24"/>
          <w:szCs w:val="24"/>
        </w:rPr>
      </w:pPr>
      <w:r w:rsidRPr="00F378FD">
        <w:rPr>
          <w:rFonts w:ascii="Arial" w:hAnsi="Arial" w:cs="Arial"/>
          <w:b/>
          <w:sz w:val="24"/>
          <w:szCs w:val="24"/>
        </w:rPr>
        <w:t xml:space="preserve">2.1.4 Природовосстановительные работы (рекультивация земель, ликвидация </w:t>
      </w:r>
      <w:r w:rsidR="00D0634E">
        <w:rPr>
          <w:rFonts w:ascii="Arial" w:hAnsi="Arial" w:cs="Arial"/>
          <w:b/>
          <w:sz w:val="24"/>
          <w:szCs w:val="24"/>
        </w:rPr>
        <w:t>накопленного экологического ущерба</w:t>
      </w:r>
      <w:r w:rsidRPr="00F378FD">
        <w:rPr>
          <w:rFonts w:ascii="Arial" w:hAnsi="Arial" w:cs="Arial"/>
          <w:b/>
          <w:sz w:val="24"/>
          <w:szCs w:val="24"/>
        </w:rPr>
        <w:t xml:space="preserve">, сохранение биоразнообразия) </w:t>
      </w:r>
    </w:p>
    <w:p w:rsidR="004B43DC" w:rsidRDefault="004B43DC" w:rsidP="004B43DC">
      <w:pPr>
        <w:shd w:val="clear" w:color="auto" w:fill="C6D9F1" w:themeFill="text2" w:themeFillTint="33"/>
        <w:spacing w:line="240" w:lineRule="auto"/>
        <w:contextualSpacing/>
        <w:jc w:val="left"/>
        <w:rPr>
          <w:rFonts w:ascii="Arial" w:hAnsi="Arial" w:cs="Arial"/>
          <w:sz w:val="24"/>
          <w:szCs w:val="24"/>
        </w:rPr>
      </w:pPr>
      <w:r w:rsidRPr="001A4CC3">
        <w:rPr>
          <w:rFonts w:ascii="Arial" w:hAnsi="Arial" w:cs="Arial"/>
          <w:b/>
          <w:sz w:val="24"/>
          <w:szCs w:val="24"/>
        </w:rPr>
        <w:t xml:space="preserve">Проведено 310 мероприятий по </w:t>
      </w:r>
      <w:r w:rsidRPr="001A4CC3">
        <w:rPr>
          <w:rFonts w:ascii="Arial" w:hAnsi="Arial" w:cs="Arial"/>
          <w:b/>
          <w:sz w:val="24"/>
          <w:szCs w:val="24"/>
          <w:lang w:eastAsia="ru-RU"/>
        </w:rPr>
        <w:t>восстановлению</w:t>
      </w:r>
      <w:r w:rsidRPr="001A4CC3">
        <w:rPr>
          <w:rFonts w:ascii="Arial" w:hAnsi="Arial" w:cs="Arial"/>
          <w:sz w:val="24"/>
          <w:szCs w:val="24"/>
          <w:lang w:eastAsia="ru-RU"/>
        </w:rPr>
        <w:t xml:space="preserve"> </w:t>
      </w:r>
      <w:r w:rsidRPr="00CF7352">
        <w:rPr>
          <w:rFonts w:ascii="Arial" w:hAnsi="Arial" w:cs="Arial"/>
          <w:b/>
          <w:sz w:val="24"/>
          <w:szCs w:val="24"/>
          <w:lang w:eastAsia="ru-RU"/>
        </w:rPr>
        <w:t>качества природной среды</w:t>
      </w:r>
      <w:r w:rsidRPr="001A4CC3">
        <w:rPr>
          <w:rFonts w:ascii="Arial" w:hAnsi="Arial" w:cs="Arial"/>
          <w:sz w:val="24"/>
          <w:szCs w:val="24"/>
        </w:rPr>
        <w:t>:</w:t>
      </w:r>
    </w:p>
    <w:p w:rsidR="004B43DC" w:rsidRPr="001A4CC3" w:rsidRDefault="004B43DC" w:rsidP="004B43DC">
      <w:pPr>
        <w:numPr>
          <w:ilvl w:val="0"/>
          <w:numId w:val="17"/>
        </w:numPr>
        <w:shd w:val="clear" w:color="auto" w:fill="C6D9F1" w:themeFill="text2" w:themeFillTint="33"/>
        <w:spacing w:after="120" w:line="240" w:lineRule="auto"/>
        <w:ind w:left="0" w:firstLine="0"/>
        <w:contextualSpacing/>
        <w:jc w:val="left"/>
        <w:rPr>
          <w:rFonts w:ascii="Arial" w:hAnsi="Arial" w:cs="Arial"/>
          <w:sz w:val="24"/>
          <w:szCs w:val="24"/>
        </w:rPr>
      </w:pPr>
      <w:r w:rsidRPr="001A4CC3">
        <w:rPr>
          <w:rFonts w:ascii="Arial" w:hAnsi="Arial" w:cs="Arial"/>
          <w:b/>
          <w:sz w:val="24"/>
          <w:szCs w:val="24"/>
        </w:rPr>
        <w:t>рекультивировано более 1 800,6 га земель</w:t>
      </w:r>
      <w:r w:rsidRPr="001A4CC3">
        <w:rPr>
          <w:rFonts w:ascii="Arial" w:hAnsi="Arial" w:cs="Arial"/>
          <w:sz w:val="24"/>
          <w:szCs w:val="24"/>
        </w:rPr>
        <w:t xml:space="preserve"> вблизи объектов дочерних обществ;</w:t>
      </w:r>
    </w:p>
    <w:p w:rsidR="004B43DC" w:rsidRPr="001A4CC3" w:rsidRDefault="004B43DC" w:rsidP="004B43DC">
      <w:pPr>
        <w:numPr>
          <w:ilvl w:val="0"/>
          <w:numId w:val="17"/>
        </w:numPr>
        <w:shd w:val="clear" w:color="auto" w:fill="C6D9F1" w:themeFill="text2" w:themeFillTint="33"/>
        <w:spacing w:after="120" w:line="240" w:lineRule="auto"/>
        <w:ind w:left="0" w:firstLine="218"/>
        <w:contextualSpacing/>
        <w:jc w:val="left"/>
        <w:rPr>
          <w:rFonts w:ascii="Arial" w:hAnsi="Arial" w:cs="Arial"/>
          <w:sz w:val="24"/>
          <w:szCs w:val="24"/>
        </w:rPr>
      </w:pPr>
      <w:r w:rsidRPr="001A4CC3">
        <w:rPr>
          <w:rFonts w:ascii="Arial" w:hAnsi="Arial" w:cs="Arial"/>
          <w:b/>
          <w:sz w:val="24"/>
          <w:szCs w:val="24"/>
        </w:rPr>
        <w:t>ликвидировано 55 объектов накопленного экологического ущерба</w:t>
      </w:r>
      <w:r>
        <w:rPr>
          <w:rFonts w:ascii="Arial" w:hAnsi="Arial" w:cs="Arial"/>
          <w:b/>
          <w:sz w:val="24"/>
          <w:szCs w:val="24"/>
        </w:rPr>
        <w:t xml:space="preserve"> </w:t>
      </w:r>
      <w:r w:rsidR="00696D64">
        <w:rPr>
          <w:rFonts w:ascii="Arial" w:hAnsi="Arial" w:cs="Arial"/>
          <w:sz w:val="24"/>
          <w:szCs w:val="24"/>
          <w:lang w:eastAsia="ru-RU"/>
        </w:rPr>
        <w:t>–</w:t>
      </w:r>
      <w:r>
        <w:rPr>
          <w:rFonts w:ascii="Arial" w:hAnsi="Arial" w:cs="Arial"/>
          <w:b/>
          <w:sz w:val="24"/>
          <w:szCs w:val="24"/>
        </w:rPr>
        <w:t xml:space="preserve"> </w:t>
      </w:r>
      <w:r w:rsidRPr="001A4CC3">
        <w:rPr>
          <w:rFonts w:ascii="Arial" w:hAnsi="Arial" w:cs="Arial"/>
          <w:sz w:val="24"/>
          <w:szCs w:val="24"/>
        </w:rPr>
        <w:t xml:space="preserve">свалки, </w:t>
      </w:r>
      <w:r>
        <w:rPr>
          <w:rFonts w:ascii="Arial" w:hAnsi="Arial" w:cs="Arial"/>
          <w:sz w:val="24"/>
          <w:szCs w:val="24"/>
        </w:rPr>
        <w:t xml:space="preserve">загрязненные территории, </w:t>
      </w:r>
      <w:r w:rsidRPr="001A4CC3">
        <w:rPr>
          <w:rFonts w:ascii="Arial" w:hAnsi="Arial" w:cs="Arial"/>
          <w:sz w:val="24"/>
          <w:szCs w:val="24"/>
        </w:rPr>
        <w:t>заброшенные скважины и т.</w:t>
      </w:r>
      <w:r w:rsidR="00696D64">
        <w:rPr>
          <w:rFonts w:ascii="Arial" w:hAnsi="Arial" w:cs="Arial"/>
          <w:sz w:val="24"/>
          <w:szCs w:val="24"/>
        </w:rPr>
        <w:t xml:space="preserve"> </w:t>
      </w:r>
      <w:r w:rsidRPr="001A4CC3">
        <w:rPr>
          <w:rFonts w:ascii="Arial" w:hAnsi="Arial" w:cs="Arial"/>
          <w:sz w:val="24"/>
          <w:szCs w:val="24"/>
        </w:rPr>
        <w:t>п.;</w:t>
      </w:r>
    </w:p>
    <w:p w:rsidR="004B43DC" w:rsidRPr="001A4CC3" w:rsidRDefault="004B43DC" w:rsidP="004B43DC">
      <w:pPr>
        <w:numPr>
          <w:ilvl w:val="0"/>
          <w:numId w:val="17"/>
        </w:numPr>
        <w:shd w:val="clear" w:color="auto" w:fill="C6D9F1" w:themeFill="text2" w:themeFillTint="33"/>
        <w:spacing w:after="120" w:line="240" w:lineRule="auto"/>
        <w:ind w:left="0" w:firstLine="218"/>
        <w:contextualSpacing/>
        <w:jc w:val="left"/>
        <w:rPr>
          <w:rFonts w:ascii="Arial" w:hAnsi="Arial" w:cs="Arial"/>
          <w:sz w:val="24"/>
          <w:szCs w:val="24"/>
        </w:rPr>
      </w:pPr>
      <w:r w:rsidRPr="001A4CC3">
        <w:rPr>
          <w:rFonts w:ascii="Arial" w:hAnsi="Arial" w:cs="Arial"/>
          <w:b/>
          <w:sz w:val="24"/>
          <w:szCs w:val="24"/>
        </w:rPr>
        <w:t>выпущено более 18,7 млн шт. молоди ценных пород рыб</w:t>
      </w:r>
      <w:r w:rsidRPr="001A4CC3">
        <w:rPr>
          <w:rFonts w:ascii="Arial" w:hAnsi="Arial" w:cs="Arial"/>
          <w:sz w:val="24"/>
          <w:szCs w:val="24"/>
        </w:rPr>
        <w:t xml:space="preserve"> в качестве компенсационных мероприятий в водоемы Сибири, Камчатки, Сахалина, </w:t>
      </w:r>
      <w:r>
        <w:rPr>
          <w:rFonts w:ascii="Arial" w:hAnsi="Arial" w:cs="Arial"/>
          <w:sz w:val="24"/>
          <w:szCs w:val="24"/>
        </w:rPr>
        <w:t>Пово</w:t>
      </w:r>
      <w:r>
        <w:rPr>
          <w:rFonts w:ascii="Arial" w:hAnsi="Arial" w:cs="Arial"/>
          <w:sz w:val="24"/>
          <w:szCs w:val="24"/>
        </w:rPr>
        <w:t>л</w:t>
      </w:r>
      <w:r>
        <w:rPr>
          <w:rFonts w:ascii="Arial" w:hAnsi="Arial" w:cs="Arial"/>
          <w:sz w:val="24"/>
          <w:szCs w:val="24"/>
        </w:rPr>
        <w:t>жья</w:t>
      </w:r>
      <w:r w:rsidRPr="001A4CC3">
        <w:rPr>
          <w:rFonts w:ascii="Arial" w:hAnsi="Arial" w:cs="Arial"/>
          <w:sz w:val="24"/>
          <w:szCs w:val="24"/>
        </w:rPr>
        <w:t xml:space="preserve"> и др.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В 2013 г</w:t>
      </w:r>
      <w:r w:rsidR="00696D64">
        <w:rPr>
          <w:rFonts w:ascii="Arial" w:hAnsi="Arial" w:cs="Arial"/>
          <w:sz w:val="24"/>
          <w:szCs w:val="24"/>
        </w:rPr>
        <w:t>.</w:t>
      </w:r>
      <w:r w:rsidRPr="00F378FD">
        <w:rPr>
          <w:rFonts w:ascii="Arial" w:hAnsi="Arial" w:cs="Arial"/>
          <w:sz w:val="24"/>
          <w:szCs w:val="24"/>
        </w:rPr>
        <w:t xml:space="preserve"> большинством предприятий ОАО «Газпром» была проведена полная рекультивация нарушенных земель, рядом дочерних обществ были восстановлены земли, нарушенные в прошлые годы.</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добыча Астрахань» произвело рекультивацию земель на площади 28,7 га, восстановление нарушенных земель и ликвидацию несанкционированных свалок, выявленных по результатам инвентаризации на земельном участке в пределах горного отвода АГКМ. Зачищена территория площадью свыше 2,35 га, вывезено 11,1 т строительного мусора, 10,75 т металлолома. На площади 12,857 га проведена биологическая рекультивация карьеров.</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добыча Краснодар» отрабатывались новейшие технологии восстановления почв и земель до требований к землям сельскохозяйственного назначения; восстановлены нарушенные земли на площади 14,7 га, в том числе на территории заказника «Приазовский». Контроль качества проведенных работ осуществлялся с применением метода биоиндикации.</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переработка» выполнены работы по ликвидации последствий нефтегазозагрязнений на территориях </w:t>
      </w:r>
      <w:r w:rsidR="00696D64">
        <w:rPr>
          <w:rFonts w:ascii="Arial" w:hAnsi="Arial" w:cs="Arial"/>
          <w:sz w:val="24"/>
          <w:szCs w:val="24"/>
        </w:rPr>
        <w:t xml:space="preserve">конденсатопровода </w:t>
      </w:r>
      <w:r w:rsidRPr="00F378FD">
        <w:rPr>
          <w:rFonts w:ascii="Arial" w:hAnsi="Arial" w:cs="Arial"/>
          <w:sz w:val="24"/>
          <w:szCs w:val="24"/>
        </w:rPr>
        <w:t>Уренгой</w:t>
      </w:r>
      <w:r w:rsidR="00696D64">
        <w:rPr>
          <w:rFonts w:ascii="Arial" w:hAnsi="Arial" w:cs="Arial"/>
          <w:sz w:val="24"/>
          <w:szCs w:val="24"/>
        </w:rPr>
        <w:t xml:space="preserve"> </w:t>
      </w:r>
      <w:r w:rsidR="00696D64">
        <w:rPr>
          <w:rFonts w:ascii="Arial" w:hAnsi="Arial" w:cs="Arial"/>
          <w:sz w:val="24"/>
          <w:szCs w:val="24"/>
          <w:lang w:eastAsia="ru-RU"/>
        </w:rPr>
        <w:t>–</w:t>
      </w:r>
      <w:r w:rsidR="00696D64">
        <w:rPr>
          <w:rFonts w:ascii="Arial" w:hAnsi="Arial" w:cs="Arial"/>
          <w:sz w:val="24"/>
          <w:szCs w:val="24"/>
        </w:rPr>
        <w:t xml:space="preserve"> </w:t>
      </w:r>
      <w:r w:rsidRPr="00F378FD">
        <w:rPr>
          <w:rFonts w:ascii="Arial" w:hAnsi="Arial" w:cs="Arial"/>
          <w:sz w:val="24"/>
          <w:szCs w:val="24"/>
        </w:rPr>
        <w:t>Сургут</w:t>
      </w:r>
      <w:r w:rsidR="00696D64">
        <w:rPr>
          <w:rFonts w:ascii="Arial" w:hAnsi="Arial" w:cs="Arial"/>
          <w:sz w:val="24"/>
          <w:szCs w:val="24"/>
        </w:rPr>
        <w:t>,</w:t>
      </w:r>
      <w:r w:rsidRPr="00F378FD">
        <w:rPr>
          <w:rFonts w:ascii="Arial" w:hAnsi="Arial" w:cs="Arial"/>
          <w:sz w:val="24"/>
          <w:szCs w:val="24"/>
        </w:rPr>
        <w:t xml:space="preserve"> проведена биологическая очистка нефтезагрязнений на территории Вуктыльского </w:t>
      </w:r>
      <w:r w:rsidR="00F34B6C">
        <w:rPr>
          <w:rFonts w:ascii="Arial" w:hAnsi="Arial" w:cs="Arial"/>
          <w:sz w:val="24"/>
          <w:szCs w:val="24"/>
        </w:rPr>
        <w:t xml:space="preserve">и </w:t>
      </w:r>
      <w:r w:rsidR="00F34B6C" w:rsidRPr="00F378FD">
        <w:rPr>
          <w:rFonts w:ascii="Arial" w:hAnsi="Arial" w:cs="Arial"/>
          <w:sz w:val="24"/>
          <w:szCs w:val="24"/>
        </w:rPr>
        <w:t>Сосногорского района</w:t>
      </w:r>
      <w:r w:rsidRPr="00F378FD">
        <w:rPr>
          <w:rFonts w:ascii="Arial" w:hAnsi="Arial" w:cs="Arial"/>
          <w:sz w:val="24"/>
          <w:szCs w:val="24"/>
        </w:rPr>
        <w:t>. Всего рекультивировано 63,7 га земель.</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ОАО «Газпром газораспределение» на площади 1,64 га выполнена рекультивация нарушенных земель при строительстве объектов, озеленение территорий предприятий.</w:t>
      </w:r>
    </w:p>
    <w:p w:rsidR="00FD7C08" w:rsidRPr="00F378FD" w:rsidRDefault="00FD7C08"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Экологический мониторинг и контроль</w:t>
      </w:r>
    </w:p>
    <w:p w:rsidR="00FD7C08" w:rsidRPr="00F378FD" w:rsidRDefault="00FD7C08" w:rsidP="00F34B6C">
      <w:pPr>
        <w:shd w:val="clear" w:color="auto" w:fill="C6D9F1" w:themeFill="text2" w:themeFillTint="33"/>
        <w:suppressAutoHyphens/>
        <w:ind w:firstLine="851"/>
        <w:jc w:val="both"/>
        <w:rPr>
          <w:rFonts w:ascii="Arial" w:hAnsi="Arial" w:cs="Arial"/>
          <w:sz w:val="24"/>
          <w:szCs w:val="24"/>
        </w:rPr>
      </w:pPr>
      <w:r w:rsidRPr="00F378FD">
        <w:rPr>
          <w:rFonts w:ascii="Arial" w:hAnsi="Arial" w:cs="Arial"/>
          <w:sz w:val="24"/>
          <w:szCs w:val="24"/>
        </w:rPr>
        <w:t>По направлению «</w:t>
      </w:r>
      <w:r w:rsidR="00696D64">
        <w:rPr>
          <w:rFonts w:ascii="Arial" w:hAnsi="Arial" w:cs="Arial"/>
          <w:sz w:val="24"/>
          <w:szCs w:val="24"/>
        </w:rPr>
        <w:t>Э</w:t>
      </w:r>
      <w:r w:rsidRPr="00F378FD">
        <w:rPr>
          <w:rFonts w:ascii="Arial" w:hAnsi="Arial" w:cs="Arial"/>
          <w:sz w:val="24"/>
          <w:szCs w:val="24"/>
        </w:rPr>
        <w:t>кологический мониторинг» реализовано 621 мероприятие</w:t>
      </w:r>
      <w:r w:rsidR="00696D64">
        <w:rPr>
          <w:rFonts w:ascii="Arial" w:hAnsi="Arial" w:cs="Arial"/>
          <w:sz w:val="24"/>
          <w:szCs w:val="24"/>
        </w:rPr>
        <w:t xml:space="preserve">, </w:t>
      </w:r>
      <w:r w:rsidR="00D0634E">
        <w:rPr>
          <w:rFonts w:ascii="Arial" w:hAnsi="Arial" w:cs="Arial"/>
          <w:sz w:val="24"/>
          <w:szCs w:val="24"/>
        </w:rPr>
        <w:t xml:space="preserve">ориентированное на </w:t>
      </w:r>
      <w:r w:rsidRPr="00F378FD">
        <w:rPr>
          <w:rFonts w:ascii="Arial" w:hAnsi="Arial" w:cs="Arial"/>
          <w:sz w:val="24"/>
          <w:szCs w:val="24"/>
        </w:rPr>
        <w:t>совершенствовани</w:t>
      </w:r>
      <w:r w:rsidR="00696D64">
        <w:rPr>
          <w:rFonts w:ascii="Arial" w:hAnsi="Arial" w:cs="Arial"/>
          <w:sz w:val="24"/>
          <w:szCs w:val="24"/>
        </w:rPr>
        <w:t>е</w:t>
      </w:r>
      <w:r w:rsidRPr="00F378FD">
        <w:rPr>
          <w:rFonts w:ascii="Arial" w:hAnsi="Arial" w:cs="Arial"/>
          <w:sz w:val="24"/>
          <w:szCs w:val="24"/>
        </w:rPr>
        <w:t xml:space="preserve"> материальной и технологической базы экологического мониторинга.</w:t>
      </w:r>
    </w:p>
    <w:p w:rsidR="00F34B6C" w:rsidRPr="00700CD1" w:rsidRDefault="0073030D" w:rsidP="00F378FD">
      <w:pPr>
        <w:suppressAutoHyphens/>
        <w:ind w:firstLine="851"/>
        <w:jc w:val="both"/>
        <w:rPr>
          <w:rFonts w:ascii="Arial" w:hAnsi="Arial" w:cs="Arial"/>
          <w:sz w:val="24"/>
          <w:szCs w:val="24"/>
        </w:rPr>
      </w:pPr>
      <w:r w:rsidRPr="00700CD1">
        <w:rPr>
          <w:rFonts w:ascii="Arial" w:hAnsi="Arial" w:cs="Arial"/>
          <w:sz w:val="24"/>
          <w:szCs w:val="24"/>
        </w:rPr>
        <w:t xml:space="preserve">ООО «Газпром добыча Астрахань» </w:t>
      </w:r>
      <w:r w:rsidR="003A1433" w:rsidRPr="00700CD1">
        <w:rPr>
          <w:rFonts w:ascii="Arial" w:hAnsi="Arial" w:cs="Arial"/>
          <w:sz w:val="24"/>
          <w:szCs w:val="24"/>
        </w:rPr>
        <w:t xml:space="preserve">проведен капитальный ремонт экологической сети наблюдательных скважин, </w:t>
      </w:r>
      <w:r w:rsidRPr="00700CD1">
        <w:rPr>
          <w:rFonts w:ascii="Arial" w:hAnsi="Arial" w:cs="Arial"/>
          <w:sz w:val="24"/>
          <w:szCs w:val="24"/>
        </w:rPr>
        <w:t xml:space="preserve">оборудован пост наблюдения с измерительным комплексом контроля </w:t>
      </w:r>
      <w:r w:rsidR="0032520A" w:rsidRPr="00700CD1">
        <w:rPr>
          <w:rFonts w:ascii="Arial" w:hAnsi="Arial" w:cs="Arial"/>
          <w:sz w:val="24"/>
          <w:szCs w:val="24"/>
        </w:rPr>
        <w:t xml:space="preserve">атмосферного </w:t>
      </w:r>
      <w:r w:rsidRPr="00700CD1">
        <w:rPr>
          <w:rFonts w:ascii="Arial" w:hAnsi="Arial" w:cs="Arial"/>
          <w:bCs/>
          <w:sz w:val="24"/>
          <w:szCs w:val="24"/>
        </w:rPr>
        <w:t>перенос</w:t>
      </w:r>
      <w:r w:rsidR="0032520A" w:rsidRPr="00700CD1">
        <w:rPr>
          <w:rFonts w:ascii="Arial" w:hAnsi="Arial" w:cs="Arial"/>
          <w:bCs/>
          <w:sz w:val="24"/>
          <w:szCs w:val="24"/>
        </w:rPr>
        <w:t>а</w:t>
      </w:r>
      <w:r w:rsidRPr="00700CD1">
        <w:rPr>
          <w:rFonts w:ascii="Arial" w:hAnsi="Arial" w:cs="Arial"/>
          <w:bCs/>
          <w:sz w:val="24"/>
          <w:szCs w:val="24"/>
        </w:rPr>
        <w:t xml:space="preserve"> загрязняющих веществ в районе Астраханского биосферного заповедника</w:t>
      </w:r>
      <w:r w:rsidR="00F34B6C" w:rsidRPr="00700CD1">
        <w:rPr>
          <w:rFonts w:ascii="Arial" w:hAnsi="Arial" w:cs="Arial"/>
          <w:sz w:val="24"/>
          <w:szCs w:val="24"/>
        </w:rPr>
        <w:t xml:space="preserve">, </w:t>
      </w:r>
      <w:r w:rsidR="00696D64">
        <w:rPr>
          <w:rFonts w:ascii="Arial" w:hAnsi="Arial" w:cs="Arial"/>
          <w:sz w:val="24"/>
          <w:szCs w:val="24"/>
        </w:rPr>
        <w:t xml:space="preserve">а </w:t>
      </w:r>
      <w:r w:rsidR="00F34B6C" w:rsidRPr="00700CD1">
        <w:rPr>
          <w:rFonts w:ascii="Arial" w:hAnsi="Arial" w:cs="Arial"/>
          <w:sz w:val="24"/>
          <w:szCs w:val="24"/>
        </w:rPr>
        <w:t xml:space="preserve">также в </w:t>
      </w:r>
      <w:r w:rsidR="003A1433" w:rsidRPr="00700CD1">
        <w:rPr>
          <w:rFonts w:ascii="Arial" w:hAnsi="Arial" w:cs="Arial"/>
          <w:sz w:val="24"/>
          <w:szCs w:val="24"/>
        </w:rPr>
        <w:t xml:space="preserve">соответствии с программой мониторинга </w:t>
      </w:r>
      <w:r w:rsidR="00696D64">
        <w:rPr>
          <w:rFonts w:ascii="Arial" w:hAnsi="Arial" w:cs="Arial"/>
          <w:sz w:val="24"/>
          <w:szCs w:val="24"/>
        </w:rPr>
        <w:t>п</w:t>
      </w:r>
      <w:r w:rsidR="003A1433" w:rsidRPr="00700CD1">
        <w:rPr>
          <w:rFonts w:ascii="Arial" w:hAnsi="Arial" w:cs="Arial"/>
          <w:sz w:val="24"/>
          <w:szCs w:val="24"/>
        </w:rPr>
        <w:t>роведено 200</w:t>
      </w:r>
      <w:r w:rsidR="00696D64">
        <w:rPr>
          <w:rFonts w:ascii="Arial" w:hAnsi="Arial" w:cs="Arial"/>
          <w:sz w:val="24"/>
          <w:szCs w:val="24"/>
        </w:rPr>
        <w:t xml:space="preserve"> </w:t>
      </w:r>
      <w:r w:rsidR="003A1433" w:rsidRPr="00700CD1">
        <w:rPr>
          <w:rFonts w:ascii="Arial" w:hAnsi="Arial" w:cs="Arial"/>
          <w:sz w:val="24"/>
          <w:szCs w:val="24"/>
        </w:rPr>
        <w:t>528 измерений компонентов природной среды.</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добыча Оренбург» выполнено техническое перевооружение системы производственного экологического мониторинга – проведена работа по согласованию радиочастот для автоматически</w:t>
      </w:r>
      <w:r w:rsidR="00696D64">
        <w:rPr>
          <w:rFonts w:ascii="Arial" w:hAnsi="Arial" w:cs="Arial"/>
          <w:sz w:val="24"/>
          <w:szCs w:val="24"/>
        </w:rPr>
        <w:t>х</w:t>
      </w:r>
      <w:r w:rsidRPr="00F378FD">
        <w:rPr>
          <w:rFonts w:ascii="Arial" w:hAnsi="Arial" w:cs="Arial"/>
          <w:sz w:val="24"/>
          <w:szCs w:val="24"/>
        </w:rPr>
        <w:t xml:space="preserve"> пост</w:t>
      </w:r>
      <w:r w:rsidR="00696D64">
        <w:rPr>
          <w:rFonts w:ascii="Arial" w:hAnsi="Arial" w:cs="Arial"/>
          <w:sz w:val="24"/>
          <w:szCs w:val="24"/>
        </w:rPr>
        <w:t>ов</w:t>
      </w:r>
      <w:r w:rsidRPr="00F378FD">
        <w:rPr>
          <w:rFonts w:ascii="Arial" w:hAnsi="Arial" w:cs="Arial"/>
          <w:sz w:val="24"/>
          <w:szCs w:val="24"/>
        </w:rPr>
        <w:t xml:space="preserve"> контроля загрязнения</w:t>
      </w:r>
      <w:r w:rsidR="00696D64">
        <w:rPr>
          <w:rFonts w:ascii="Arial" w:hAnsi="Arial" w:cs="Arial"/>
          <w:sz w:val="24"/>
          <w:szCs w:val="24"/>
        </w:rPr>
        <w:t xml:space="preserve"> атмосферы</w:t>
      </w:r>
      <w:r w:rsidRPr="00F378FD">
        <w:rPr>
          <w:rFonts w:ascii="Arial" w:hAnsi="Arial" w:cs="Arial"/>
          <w:sz w:val="24"/>
          <w:szCs w:val="24"/>
        </w:rPr>
        <w:t xml:space="preserve"> в</w:t>
      </w:r>
      <w:r w:rsidR="00696D64">
        <w:rPr>
          <w:rFonts w:ascii="Arial" w:hAnsi="Arial" w:cs="Arial"/>
          <w:sz w:val="24"/>
          <w:szCs w:val="24"/>
        </w:rPr>
        <w:t>о</w:t>
      </w:r>
      <w:r w:rsidRPr="00F378FD">
        <w:rPr>
          <w:rFonts w:ascii="Arial" w:hAnsi="Arial" w:cs="Arial"/>
          <w:sz w:val="24"/>
          <w:szCs w:val="24"/>
        </w:rPr>
        <w:t xml:space="preserve"> ФГУП «Главный радиочастотный центр». Согласно проекту установлены антенные мачты и оборудование связи (ШБД) на 24 автоматизированных постах контроля загрязнения атмосферы.</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трансгаз Москва» приобретена передвижная экологическая лаборатория на базе автомобиля Ford Transit, укомплектованная современными приборами экологического контроля выбросов, сбросов, атмосферного воздуха, почв.</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трансгаз Сургут» приобретен газоанализатор «Полар ЕхТ», предназначенный для определения содержания загрязняющих веществ в атмосферном воздухе.</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Нижний Новгород» проведен комплекс работ по производственному экологическому мониторингу состояния окружающей среды на территориях заказников федерального значения «Муромский» и «Клязьминский» в зоне прохождения магистрального газопровода Починки – Грязовец.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w:t>
      </w:r>
      <w:r w:rsidR="00696D64">
        <w:rPr>
          <w:rFonts w:ascii="Arial" w:hAnsi="Arial" w:cs="Arial"/>
          <w:sz w:val="24"/>
          <w:szCs w:val="24"/>
        </w:rPr>
        <w:t>«</w:t>
      </w:r>
      <w:r w:rsidRPr="00F378FD">
        <w:rPr>
          <w:rFonts w:ascii="Arial" w:hAnsi="Arial" w:cs="Arial"/>
          <w:sz w:val="24"/>
          <w:szCs w:val="24"/>
        </w:rPr>
        <w:t>Газпром трансгаз Чайковский</w:t>
      </w:r>
      <w:r w:rsidR="00696D64">
        <w:rPr>
          <w:rFonts w:ascii="Arial" w:hAnsi="Arial" w:cs="Arial"/>
          <w:sz w:val="24"/>
          <w:szCs w:val="24"/>
        </w:rPr>
        <w:t>»</w:t>
      </w:r>
      <w:r w:rsidR="00413DE2" w:rsidRPr="00F378FD">
        <w:rPr>
          <w:rFonts w:ascii="Arial" w:hAnsi="Arial" w:cs="Arial"/>
          <w:sz w:val="24"/>
          <w:szCs w:val="24"/>
        </w:rPr>
        <w:t xml:space="preserve"> н</w:t>
      </w:r>
      <w:r w:rsidRPr="00F378FD">
        <w:rPr>
          <w:rFonts w:ascii="Arial" w:hAnsi="Arial" w:cs="Arial"/>
          <w:sz w:val="24"/>
          <w:szCs w:val="24"/>
        </w:rPr>
        <w:t>ачаты работы по монтажу модульного лабораторного комплекса по мониторингу окружающей среды</w:t>
      </w:r>
    </w:p>
    <w:p w:rsidR="00712AE4" w:rsidRPr="00F378FD" w:rsidRDefault="00712AE4" w:rsidP="00712AE4">
      <w:pPr>
        <w:suppressAutoHyphens/>
        <w:ind w:firstLine="851"/>
        <w:jc w:val="both"/>
        <w:rPr>
          <w:rFonts w:ascii="Arial" w:hAnsi="Arial" w:cs="Arial"/>
          <w:sz w:val="24"/>
          <w:szCs w:val="24"/>
        </w:rPr>
      </w:pPr>
      <w:r>
        <w:rPr>
          <w:rFonts w:ascii="Arial" w:hAnsi="Arial" w:cs="Arial"/>
          <w:sz w:val="24"/>
          <w:szCs w:val="24"/>
        </w:rPr>
        <w:t>Р</w:t>
      </w:r>
      <w:r w:rsidRPr="00F378FD">
        <w:rPr>
          <w:rFonts w:ascii="Arial" w:hAnsi="Arial" w:cs="Arial"/>
          <w:sz w:val="24"/>
          <w:szCs w:val="24"/>
        </w:rPr>
        <w:t>ядом дочерних обществ были проведены вертолетные обследования участков МГ и газопроводов-отводов на предмет</w:t>
      </w:r>
      <w:r w:rsidR="00F34B6C">
        <w:rPr>
          <w:rFonts w:ascii="Arial" w:hAnsi="Arial" w:cs="Arial"/>
          <w:sz w:val="24"/>
          <w:szCs w:val="24"/>
        </w:rPr>
        <w:t xml:space="preserve"> выявления</w:t>
      </w:r>
      <w:r w:rsidRPr="00F378FD">
        <w:rPr>
          <w:rFonts w:ascii="Arial" w:hAnsi="Arial" w:cs="Arial"/>
          <w:sz w:val="24"/>
          <w:szCs w:val="24"/>
        </w:rPr>
        <w:t xml:space="preserve"> утечек метана. </w:t>
      </w:r>
    </w:p>
    <w:p w:rsidR="00FD7C08" w:rsidRPr="00F378FD" w:rsidRDefault="00FD7C08"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Энергосбережение</w:t>
      </w:r>
    </w:p>
    <w:p w:rsidR="00F34B6C" w:rsidRPr="00AD5D3A" w:rsidRDefault="00696D64" w:rsidP="00AD5D3A">
      <w:pPr>
        <w:shd w:val="clear" w:color="auto" w:fill="B8CCE4" w:themeFill="accent1" w:themeFillTint="66"/>
        <w:suppressAutoHyphens/>
        <w:jc w:val="both"/>
        <w:rPr>
          <w:rFonts w:ascii="Arial" w:hAnsi="Arial" w:cs="Arial"/>
          <w:sz w:val="24"/>
          <w:szCs w:val="24"/>
        </w:rPr>
      </w:pPr>
      <w:r>
        <w:rPr>
          <w:rFonts w:ascii="Arial" w:hAnsi="Arial" w:cs="Arial"/>
          <w:sz w:val="24"/>
          <w:szCs w:val="24"/>
        </w:rPr>
        <w:t xml:space="preserve">В целях </w:t>
      </w:r>
      <w:r w:rsidR="00FD7C08" w:rsidRPr="00AD5D3A">
        <w:rPr>
          <w:rFonts w:ascii="Arial" w:hAnsi="Arial" w:cs="Arial"/>
          <w:sz w:val="24"/>
          <w:szCs w:val="24"/>
        </w:rPr>
        <w:t>энергосбережения провед</w:t>
      </w:r>
      <w:r w:rsidR="00F34B6C" w:rsidRPr="00AD5D3A">
        <w:rPr>
          <w:rFonts w:ascii="Arial" w:hAnsi="Arial" w:cs="Arial"/>
          <w:sz w:val="24"/>
          <w:szCs w:val="24"/>
        </w:rPr>
        <w:t>ено 438 мероприяти</w:t>
      </w:r>
      <w:r>
        <w:rPr>
          <w:rFonts w:ascii="Arial" w:hAnsi="Arial" w:cs="Arial"/>
          <w:sz w:val="24"/>
          <w:szCs w:val="24"/>
        </w:rPr>
        <w:t>й.</w:t>
      </w:r>
      <w:r w:rsidR="00F34B6C" w:rsidRPr="00AD5D3A">
        <w:rPr>
          <w:rFonts w:ascii="Arial" w:hAnsi="Arial" w:cs="Arial"/>
          <w:sz w:val="24"/>
          <w:szCs w:val="24"/>
        </w:rPr>
        <w:t xml:space="preserve"> </w:t>
      </w:r>
    </w:p>
    <w:p w:rsidR="00AD5D3A" w:rsidRPr="00AD5D3A" w:rsidRDefault="00AD5D3A" w:rsidP="00AD5D3A">
      <w:pPr>
        <w:shd w:val="clear" w:color="auto" w:fill="B8CCE4" w:themeFill="accent1" w:themeFillTint="66"/>
        <w:spacing w:line="240" w:lineRule="auto"/>
        <w:jc w:val="both"/>
        <w:rPr>
          <w:rFonts w:ascii="Arial" w:hAnsi="Arial" w:cs="Arial"/>
          <w:sz w:val="24"/>
          <w:szCs w:val="24"/>
          <w:lang w:eastAsia="ru-RU"/>
        </w:rPr>
      </w:pPr>
      <w:r w:rsidRPr="00AD5D3A">
        <w:rPr>
          <w:rFonts w:ascii="Arial" w:hAnsi="Arial" w:cs="Arial"/>
          <w:sz w:val="24"/>
          <w:szCs w:val="24"/>
          <w:lang w:eastAsia="ru-RU"/>
        </w:rPr>
        <w:t>Экономия ТЭР составила:</w:t>
      </w:r>
    </w:p>
    <w:p w:rsidR="00AD5D3A" w:rsidRPr="00D0634E" w:rsidRDefault="00AD5D3A" w:rsidP="00D0634E">
      <w:pPr>
        <w:pStyle w:val="aa"/>
        <w:numPr>
          <w:ilvl w:val="0"/>
          <w:numId w:val="31"/>
        </w:numPr>
        <w:shd w:val="clear" w:color="auto" w:fill="B8CCE4" w:themeFill="accent1" w:themeFillTint="66"/>
        <w:spacing w:line="240" w:lineRule="auto"/>
        <w:jc w:val="both"/>
        <w:rPr>
          <w:rFonts w:ascii="Arial" w:hAnsi="Arial" w:cs="Arial"/>
          <w:sz w:val="24"/>
          <w:szCs w:val="24"/>
          <w:lang w:eastAsia="ru-RU"/>
        </w:rPr>
      </w:pPr>
      <w:r w:rsidRPr="00D0634E">
        <w:rPr>
          <w:rFonts w:ascii="Arial" w:hAnsi="Arial" w:cs="Arial"/>
          <w:sz w:val="24"/>
          <w:szCs w:val="24"/>
          <w:lang w:eastAsia="ru-RU"/>
        </w:rPr>
        <w:t>215 575,73 Гкал тепловой энергии,</w:t>
      </w:r>
    </w:p>
    <w:p w:rsidR="00AD5D3A" w:rsidRPr="00D0634E" w:rsidRDefault="00AD5D3A" w:rsidP="00D0634E">
      <w:pPr>
        <w:pStyle w:val="aa"/>
        <w:numPr>
          <w:ilvl w:val="0"/>
          <w:numId w:val="31"/>
        </w:numPr>
        <w:shd w:val="clear" w:color="auto" w:fill="B8CCE4" w:themeFill="accent1" w:themeFillTint="66"/>
        <w:spacing w:line="240" w:lineRule="auto"/>
        <w:jc w:val="both"/>
        <w:rPr>
          <w:rFonts w:ascii="Arial" w:hAnsi="Arial" w:cs="Arial"/>
          <w:sz w:val="24"/>
          <w:szCs w:val="24"/>
          <w:lang w:eastAsia="ru-RU"/>
        </w:rPr>
      </w:pPr>
      <w:r w:rsidRPr="00D0634E">
        <w:rPr>
          <w:rFonts w:ascii="Arial" w:hAnsi="Arial" w:cs="Arial"/>
          <w:sz w:val="24"/>
          <w:szCs w:val="24"/>
          <w:lang w:eastAsia="ru-RU"/>
        </w:rPr>
        <w:t>281 369, 01 тыс. кВт·</w:t>
      </w:r>
      <w:r w:rsidR="00696D64">
        <w:rPr>
          <w:rFonts w:ascii="Arial" w:hAnsi="Arial" w:cs="Arial"/>
          <w:sz w:val="24"/>
          <w:szCs w:val="24"/>
        </w:rPr>
        <w:t>●</w:t>
      </w:r>
      <w:r w:rsidRPr="00D0634E">
        <w:rPr>
          <w:rFonts w:ascii="Arial" w:hAnsi="Arial" w:cs="Arial"/>
          <w:sz w:val="24"/>
          <w:szCs w:val="24"/>
          <w:lang w:eastAsia="ru-RU"/>
        </w:rPr>
        <w:t xml:space="preserve"> ч электроэнергии,</w:t>
      </w:r>
    </w:p>
    <w:p w:rsidR="00AD5D3A" w:rsidRPr="00D0634E" w:rsidRDefault="00AD5D3A" w:rsidP="00D0634E">
      <w:pPr>
        <w:pStyle w:val="aa"/>
        <w:numPr>
          <w:ilvl w:val="0"/>
          <w:numId w:val="31"/>
        </w:numPr>
        <w:shd w:val="clear" w:color="auto" w:fill="B8CCE4" w:themeFill="accent1" w:themeFillTint="66"/>
        <w:spacing w:line="240" w:lineRule="auto"/>
        <w:jc w:val="both"/>
        <w:rPr>
          <w:rFonts w:ascii="Arial" w:hAnsi="Arial" w:cs="Arial"/>
          <w:sz w:val="24"/>
          <w:szCs w:val="24"/>
          <w:lang w:eastAsia="ru-RU"/>
        </w:rPr>
      </w:pPr>
      <w:r w:rsidRPr="00D0634E">
        <w:rPr>
          <w:rFonts w:ascii="Arial" w:hAnsi="Arial" w:cs="Arial"/>
          <w:sz w:val="24"/>
          <w:szCs w:val="24"/>
          <w:lang w:eastAsia="ru-RU"/>
        </w:rPr>
        <w:t>1 920,75 млн м</w:t>
      </w:r>
      <w:r w:rsidRPr="00696D64">
        <w:rPr>
          <w:rFonts w:ascii="Arial" w:hAnsi="Arial" w:cs="Arial"/>
          <w:sz w:val="24"/>
          <w:szCs w:val="24"/>
          <w:vertAlign w:val="superscript"/>
          <w:lang w:eastAsia="ru-RU"/>
        </w:rPr>
        <w:t>3</w:t>
      </w:r>
      <w:r w:rsidRPr="00D0634E">
        <w:rPr>
          <w:rFonts w:ascii="Arial" w:hAnsi="Arial" w:cs="Arial"/>
          <w:sz w:val="24"/>
          <w:szCs w:val="24"/>
          <w:lang w:eastAsia="ru-RU"/>
        </w:rPr>
        <w:t xml:space="preserve"> природного газа.</w:t>
      </w:r>
    </w:p>
    <w:p w:rsidR="00AD5D3A" w:rsidRPr="00AD5D3A" w:rsidRDefault="00AD5D3A" w:rsidP="00D0634E">
      <w:pPr>
        <w:shd w:val="clear" w:color="auto" w:fill="B8CCE4" w:themeFill="accent1" w:themeFillTint="66"/>
        <w:spacing w:line="240" w:lineRule="auto"/>
        <w:jc w:val="both"/>
        <w:rPr>
          <w:rFonts w:ascii="Arial" w:hAnsi="Arial" w:cs="Arial"/>
          <w:sz w:val="24"/>
          <w:szCs w:val="24"/>
          <w:lang w:eastAsia="ru-RU"/>
        </w:rPr>
      </w:pPr>
      <w:r w:rsidRPr="00AD5D3A">
        <w:rPr>
          <w:rFonts w:ascii="Arial" w:hAnsi="Arial" w:cs="Arial"/>
          <w:sz w:val="24"/>
          <w:szCs w:val="24"/>
          <w:lang w:eastAsia="ru-RU"/>
        </w:rPr>
        <w:t>Итого сэкономлено</w:t>
      </w:r>
      <w:r w:rsidRPr="00AD5D3A">
        <w:rPr>
          <w:rFonts w:ascii="Arial" w:hAnsi="Arial" w:cs="Arial"/>
          <w:sz w:val="24"/>
          <w:szCs w:val="24"/>
        </w:rPr>
        <w:t xml:space="preserve"> 2 312, 37 тыс. т у.</w:t>
      </w:r>
      <w:r w:rsidR="00696D64">
        <w:rPr>
          <w:rFonts w:ascii="Arial" w:hAnsi="Arial" w:cs="Arial"/>
          <w:sz w:val="24"/>
          <w:szCs w:val="24"/>
        </w:rPr>
        <w:t xml:space="preserve"> </w:t>
      </w:r>
      <w:r w:rsidRPr="00AD5D3A">
        <w:rPr>
          <w:rFonts w:ascii="Arial" w:hAnsi="Arial" w:cs="Arial"/>
          <w:sz w:val="24"/>
          <w:szCs w:val="24"/>
        </w:rPr>
        <w:t>т.</w:t>
      </w:r>
      <w:r w:rsidR="00696D64">
        <w:rPr>
          <w:rFonts w:ascii="Arial" w:hAnsi="Arial" w:cs="Arial"/>
          <w:sz w:val="24"/>
          <w:szCs w:val="24"/>
        </w:rPr>
        <w:t>.</w:t>
      </w:r>
    </w:p>
    <w:p w:rsidR="00AD5D3A" w:rsidRDefault="00F34B6C" w:rsidP="00AD5D3A">
      <w:pPr>
        <w:shd w:val="clear" w:color="auto" w:fill="FFFFFF" w:themeFill="background1"/>
        <w:suppressAutoHyphens/>
        <w:ind w:firstLine="851"/>
        <w:jc w:val="both"/>
        <w:rPr>
          <w:rFonts w:ascii="Arial" w:hAnsi="Arial" w:cs="Arial"/>
          <w:sz w:val="24"/>
          <w:szCs w:val="24"/>
        </w:rPr>
      </w:pPr>
      <w:r>
        <w:rPr>
          <w:rFonts w:ascii="Arial" w:hAnsi="Arial" w:cs="Arial"/>
          <w:sz w:val="24"/>
          <w:szCs w:val="24"/>
        </w:rPr>
        <w:t xml:space="preserve">В </w:t>
      </w:r>
      <w:r w:rsidR="00FD7C08" w:rsidRPr="00F378FD">
        <w:rPr>
          <w:rFonts w:ascii="Arial" w:hAnsi="Arial" w:cs="Arial"/>
          <w:sz w:val="24"/>
          <w:szCs w:val="24"/>
        </w:rPr>
        <w:t xml:space="preserve"> числе </w:t>
      </w:r>
      <w:r>
        <w:rPr>
          <w:rFonts w:ascii="Arial" w:hAnsi="Arial" w:cs="Arial"/>
          <w:sz w:val="24"/>
          <w:szCs w:val="24"/>
        </w:rPr>
        <w:t xml:space="preserve">приоритетных были </w:t>
      </w:r>
      <w:r w:rsidR="00FD7C08" w:rsidRPr="00F378FD">
        <w:rPr>
          <w:rFonts w:ascii="Arial" w:hAnsi="Arial" w:cs="Arial"/>
          <w:sz w:val="24"/>
          <w:szCs w:val="24"/>
        </w:rPr>
        <w:t xml:space="preserve"> работы по оптимизации технологических режимов, полезной утилизации газа при ремонтах газопроводов и др.</w:t>
      </w:r>
    </w:p>
    <w:p w:rsidR="00413DE2" w:rsidRPr="008213A2" w:rsidRDefault="00AD5D3A" w:rsidP="00D85D9B">
      <w:pPr>
        <w:shd w:val="clear" w:color="auto" w:fill="FFFFFF" w:themeFill="background1"/>
        <w:suppressAutoHyphens/>
        <w:ind w:firstLine="851"/>
        <w:jc w:val="both"/>
        <w:rPr>
          <w:rFonts w:ascii="Arial" w:hAnsi="Arial" w:cs="Arial"/>
          <w:sz w:val="24"/>
          <w:szCs w:val="24"/>
        </w:rPr>
      </w:pPr>
      <w:r>
        <w:rPr>
          <w:rFonts w:ascii="Arial" w:hAnsi="Arial" w:cs="Arial"/>
          <w:sz w:val="24"/>
          <w:szCs w:val="24"/>
        </w:rPr>
        <w:t xml:space="preserve">Многие дочерние </w:t>
      </w:r>
      <w:r w:rsidR="00FD7C08" w:rsidRPr="00F378FD">
        <w:rPr>
          <w:rFonts w:ascii="Arial" w:hAnsi="Arial" w:cs="Arial"/>
          <w:sz w:val="24"/>
          <w:szCs w:val="24"/>
        </w:rPr>
        <w:t>общества осуществили переход на энергосберегающие светодиодные лампы</w:t>
      </w:r>
      <w:r w:rsidR="004B2F9D">
        <w:rPr>
          <w:rFonts w:ascii="Arial" w:hAnsi="Arial" w:cs="Arial"/>
          <w:sz w:val="24"/>
          <w:szCs w:val="24"/>
        </w:rPr>
        <w:t>, что</w:t>
      </w:r>
      <w:r w:rsidR="00FD7C08" w:rsidRPr="00F378FD">
        <w:rPr>
          <w:rFonts w:ascii="Arial" w:hAnsi="Arial" w:cs="Arial"/>
          <w:sz w:val="24"/>
          <w:szCs w:val="24"/>
        </w:rPr>
        <w:t xml:space="preserve"> имеет двойной экологический эффект – экономи</w:t>
      </w:r>
      <w:r w:rsidR="00696D64">
        <w:rPr>
          <w:rFonts w:ascii="Arial" w:hAnsi="Arial" w:cs="Arial"/>
          <w:sz w:val="24"/>
          <w:szCs w:val="24"/>
        </w:rPr>
        <w:t>я</w:t>
      </w:r>
      <w:r w:rsidR="00FD7C08" w:rsidRPr="00F378FD">
        <w:rPr>
          <w:rFonts w:ascii="Arial" w:hAnsi="Arial" w:cs="Arial"/>
          <w:sz w:val="24"/>
          <w:szCs w:val="24"/>
        </w:rPr>
        <w:t xml:space="preserve"> энергоресурсов и минимизаци</w:t>
      </w:r>
      <w:r w:rsidR="00696D64">
        <w:rPr>
          <w:rFonts w:ascii="Arial" w:hAnsi="Arial" w:cs="Arial"/>
          <w:sz w:val="24"/>
          <w:szCs w:val="24"/>
        </w:rPr>
        <w:t>я</w:t>
      </w:r>
      <w:r w:rsidR="00FD7C08" w:rsidRPr="00F378FD">
        <w:rPr>
          <w:rFonts w:ascii="Arial" w:hAnsi="Arial" w:cs="Arial"/>
          <w:sz w:val="24"/>
          <w:szCs w:val="24"/>
        </w:rPr>
        <w:t xml:space="preserve"> </w:t>
      </w:r>
      <w:r w:rsidR="004B2F9D">
        <w:rPr>
          <w:rFonts w:ascii="Arial" w:hAnsi="Arial" w:cs="Arial"/>
          <w:sz w:val="24"/>
          <w:szCs w:val="24"/>
        </w:rPr>
        <w:t xml:space="preserve">образования </w:t>
      </w:r>
      <w:r w:rsidR="00FD7C08" w:rsidRPr="00F378FD">
        <w:rPr>
          <w:rFonts w:ascii="Arial" w:hAnsi="Arial" w:cs="Arial"/>
          <w:sz w:val="24"/>
          <w:szCs w:val="24"/>
        </w:rPr>
        <w:t xml:space="preserve">токсичных ртутьсодержащих отходов </w:t>
      </w:r>
      <w:r w:rsidR="004B2F9D">
        <w:rPr>
          <w:rFonts w:ascii="Arial" w:hAnsi="Arial" w:cs="Arial"/>
          <w:sz w:val="24"/>
          <w:szCs w:val="24"/>
        </w:rPr>
        <w:t xml:space="preserve">после вывода из обращения </w:t>
      </w:r>
      <w:r w:rsidR="00FD7C08" w:rsidRPr="00F378FD">
        <w:rPr>
          <w:rFonts w:ascii="Arial" w:hAnsi="Arial" w:cs="Arial"/>
          <w:sz w:val="24"/>
          <w:szCs w:val="24"/>
        </w:rPr>
        <w:t>люминесцентны</w:t>
      </w:r>
      <w:r w:rsidR="004B2F9D">
        <w:rPr>
          <w:rFonts w:ascii="Arial" w:hAnsi="Arial" w:cs="Arial"/>
          <w:sz w:val="24"/>
          <w:szCs w:val="24"/>
        </w:rPr>
        <w:t>х</w:t>
      </w:r>
      <w:r w:rsidR="00FD7C08" w:rsidRPr="00F378FD">
        <w:rPr>
          <w:rFonts w:ascii="Arial" w:hAnsi="Arial" w:cs="Arial"/>
          <w:sz w:val="24"/>
          <w:szCs w:val="24"/>
        </w:rPr>
        <w:t xml:space="preserve"> ламп.</w:t>
      </w:r>
      <w:r w:rsidR="00AB5EF3">
        <w:rPr>
          <w:rFonts w:ascii="Arial" w:hAnsi="Arial" w:cs="Arial"/>
          <w:sz w:val="24"/>
          <w:szCs w:val="24"/>
        </w:rPr>
        <w:t xml:space="preserve"> </w:t>
      </w:r>
      <w:r w:rsidR="008213A2" w:rsidRPr="008213A2">
        <w:rPr>
          <w:rFonts w:ascii="Arial" w:hAnsi="Arial" w:cs="Arial"/>
          <w:sz w:val="24"/>
          <w:szCs w:val="24"/>
        </w:rPr>
        <w:t>Кроме того</w:t>
      </w:r>
      <w:r w:rsidR="008213A2">
        <w:rPr>
          <w:rFonts w:ascii="Arial" w:hAnsi="Arial" w:cs="Arial"/>
          <w:sz w:val="24"/>
          <w:szCs w:val="24"/>
        </w:rPr>
        <w:t>,</w:t>
      </w:r>
      <w:r w:rsidR="008213A2" w:rsidRPr="008213A2">
        <w:rPr>
          <w:rFonts w:ascii="Arial" w:hAnsi="Arial" w:cs="Arial"/>
          <w:sz w:val="24"/>
          <w:szCs w:val="24"/>
        </w:rPr>
        <w:t xml:space="preserve"> проводил</w:t>
      </w:r>
      <w:r w:rsidR="00EB5179">
        <w:rPr>
          <w:rFonts w:ascii="Arial" w:hAnsi="Arial" w:cs="Arial"/>
          <w:sz w:val="24"/>
          <w:szCs w:val="24"/>
        </w:rPr>
        <w:t>а</w:t>
      </w:r>
      <w:r w:rsidR="008213A2" w:rsidRPr="008213A2">
        <w:rPr>
          <w:rFonts w:ascii="Arial" w:hAnsi="Arial" w:cs="Arial"/>
          <w:sz w:val="24"/>
          <w:szCs w:val="24"/>
        </w:rPr>
        <w:t>сь у</w:t>
      </w:r>
      <w:r w:rsidR="00792C6A" w:rsidRPr="008213A2">
        <w:rPr>
          <w:rFonts w:ascii="Arial" w:hAnsi="Arial" w:cs="Arial"/>
          <w:sz w:val="24"/>
          <w:szCs w:val="24"/>
        </w:rPr>
        <w:t>становка фотореле для управления наружным освещением</w:t>
      </w:r>
      <w:r w:rsidR="008213A2" w:rsidRPr="008213A2">
        <w:rPr>
          <w:rFonts w:ascii="Arial" w:hAnsi="Arial" w:cs="Arial"/>
          <w:sz w:val="24"/>
          <w:szCs w:val="24"/>
        </w:rPr>
        <w:t>, об</w:t>
      </w:r>
      <w:r w:rsidR="008213A2">
        <w:rPr>
          <w:rFonts w:ascii="Arial" w:hAnsi="Arial" w:cs="Arial"/>
          <w:sz w:val="24"/>
          <w:szCs w:val="24"/>
        </w:rPr>
        <w:t>о</w:t>
      </w:r>
      <w:r w:rsidR="008213A2" w:rsidRPr="008213A2">
        <w:rPr>
          <w:rFonts w:ascii="Arial" w:hAnsi="Arial" w:cs="Arial"/>
          <w:sz w:val="24"/>
          <w:szCs w:val="24"/>
        </w:rPr>
        <w:t>рудовани</w:t>
      </w:r>
      <w:r w:rsidR="00EB5179">
        <w:rPr>
          <w:rFonts w:ascii="Arial" w:hAnsi="Arial" w:cs="Arial"/>
          <w:sz w:val="24"/>
          <w:szCs w:val="24"/>
        </w:rPr>
        <w:t>я</w:t>
      </w:r>
      <w:r w:rsidR="008213A2" w:rsidRPr="008213A2">
        <w:rPr>
          <w:rFonts w:ascii="Arial" w:hAnsi="Arial" w:cs="Arial"/>
          <w:sz w:val="24"/>
          <w:szCs w:val="24"/>
        </w:rPr>
        <w:t xml:space="preserve"> систем телемеханики управления технологическими процессами альтернативны</w:t>
      </w:r>
      <w:r w:rsidR="00EB5179">
        <w:rPr>
          <w:rFonts w:ascii="Arial" w:hAnsi="Arial" w:cs="Arial"/>
          <w:sz w:val="24"/>
          <w:szCs w:val="24"/>
        </w:rPr>
        <w:t>х</w:t>
      </w:r>
      <w:r w:rsidR="008213A2" w:rsidRPr="008213A2">
        <w:rPr>
          <w:rFonts w:ascii="Arial" w:hAnsi="Arial" w:cs="Arial"/>
          <w:sz w:val="24"/>
          <w:szCs w:val="24"/>
        </w:rPr>
        <w:t xml:space="preserve"> источник</w:t>
      </w:r>
      <w:r w:rsidR="00EB5179">
        <w:rPr>
          <w:rFonts w:ascii="Arial" w:hAnsi="Arial" w:cs="Arial"/>
          <w:sz w:val="24"/>
          <w:szCs w:val="24"/>
        </w:rPr>
        <w:t>ов</w:t>
      </w:r>
      <w:r w:rsidR="008213A2" w:rsidRPr="008213A2">
        <w:rPr>
          <w:rFonts w:ascii="Arial" w:hAnsi="Arial" w:cs="Arial"/>
          <w:sz w:val="24"/>
          <w:szCs w:val="24"/>
        </w:rPr>
        <w:t xml:space="preserve"> энергии (ветрогенераторы, солнечные панели).</w:t>
      </w:r>
    </w:p>
    <w:p w:rsidR="00D85D9B" w:rsidRPr="00F378FD" w:rsidRDefault="00D85D9B" w:rsidP="00D85D9B">
      <w:pPr>
        <w:shd w:val="clear" w:color="auto" w:fill="FFFFFF" w:themeFill="background1"/>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Перевод автотранспорта на природный газ</w:t>
      </w:r>
    </w:p>
    <w:p w:rsidR="00FD7C08" w:rsidRPr="00F378FD" w:rsidRDefault="00FD7C08" w:rsidP="00F34B6C">
      <w:pPr>
        <w:shd w:val="clear" w:color="auto" w:fill="C6D9F1" w:themeFill="text2" w:themeFillTint="33"/>
        <w:suppressAutoHyphens/>
        <w:ind w:firstLine="851"/>
        <w:jc w:val="both"/>
        <w:rPr>
          <w:rFonts w:ascii="Arial" w:hAnsi="Arial" w:cs="Arial"/>
          <w:sz w:val="24"/>
          <w:szCs w:val="24"/>
        </w:rPr>
      </w:pPr>
      <w:r w:rsidRPr="00F378FD">
        <w:rPr>
          <w:rFonts w:ascii="Arial" w:hAnsi="Arial" w:cs="Arial"/>
          <w:sz w:val="24"/>
          <w:szCs w:val="24"/>
        </w:rPr>
        <w:t xml:space="preserve">По итогам работ по переводу автотранспорта на природный газ </w:t>
      </w:r>
      <w:r w:rsidR="00F34B6C">
        <w:rPr>
          <w:rFonts w:ascii="Arial" w:hAnsi="Arial" w:cs="Arial"/>
          <w:sz w:val="24"/>
          <w:szCs w:val="24"/>
        </w:rPr>
        <w:t xml:space="preserve">общее </w:t>
      </w:r>
      <w:r w:rsidRPr="00F378FD">
        <w:rPr>
          <w:rFonts w:ascii="Arial" w:hAnsi="Arial" w:cs="Arial"/>
          <w:sz w:val="24"/>
          <w:szCs w:val="24"/>
        </w:rPr>
        <w:t xml:space="preserve">количество </w:t>
      </w:r>
      <w:r w:rsidR="00F34B6C">
        <w:rPr>
          <w:rFonts w:ascii="Arial" w:hAnsi="Arial" w:cs="Arial"/>
          <w:sz w:val="24"/>
          <w:szCs w:val="24"/>
        </w:rPr>
        <w:t xml:space="preserve">переоборудованных и приобретенных </w:t>
      </w:r>
      <w:r w:rsidRPr="00F378FD">
        <w:rPr>
          <w:rFonts w:ascii="Arial" w:hAnsi="Arial" w:cs="Arial"/>
          <w:sz w:val="24"/>
          <w:szCs w:val="24"/>
        </w:rPr>
        <w:t>автотранспортных средств</w:t>
      </w:r>
      <w:r w:rsidR="00F34B6C">
        <w:rPr>
          <w:rFonts w:ascii="Arial" w:hAnsi="Arial" w:cs="Arial"/>
          <w:sz w:val="24"/>
          <w:szCs w:val="24"/>
        </w:rPr>
        <w:t xml:space="preserve">, работающих на КПГ, </w:t>
      </w:r>
      <w:r w:rsidRPr="00F378FD">
        <w:rPr>
          <w:rFonts w:ascii="Arial" w:hAnsi="Arial" w:cs="Arial"/>
          <w:sz w:val="24"/>
          <w:szCs w:val="24"/>
        </w:rPr>
        <w:t>составило 1</w:t>
      </w:r>
      <w:r w:rsidR="00EB5179">
        <w:rPr>
          <w:rFonts w:ascii="Arial" w:hAnsi="Arial" w:cs="Arial"/>
          <w:sz w:val="24"/>
          <w:szCs w:val="24"/>
        </w:rPr>
        <w:t xml:space="preserve"> </w:t>
      </w:r>
      <w:r w:rsidRPr="00F378FD">
        <w:rPr>
          <w:rFonts w:ascii="Arial" w:hAnsi="Arial" w:cs="Arial"/>
          <w:sz w:val="24"/>
          <w:szCs w:val="24"/>
        </w:rPr>
        <w:t>044 единицы.</w:t>
      </w:r>
    </w:p>
    <w:p w:rsidR="00012626" w:rsidRPr="00012626" w:rsidRDefault="00FD7C08" w:rsidP="00012626">
      <w:pPr>
        <w:ind w:firstLine="709"/>
        <w:jc w:val="both"/>
        <w:rPr>
          <w:rFonts w:ascii="Arial" w:hAnsi="Arial" w:cs="Arial"/>
          <w:sz w:val="24"/>
          <w:szCs w:val="24"/>
        </w:rPr>
      </w:pPr>
      <w:r w:rsidRPr="00012626">
        <w:rPr>
          <w:rFonts w:ascii="Arial" w:hAnsi="Arial" w:cs="Arial"/>
          <w:sz w:val="24"/>
          <w:szCs w:val="24"/>
        </w:rPr>
        <w:t>Наибольшее количество автотранспорта было переведено на газ в таких дочерних обществах</w:t>
      </w:r>
      <w:r w:rsidR="00EB5179">
        <w:rPr>
          <w:rFonts w:ascii="Arial" w:hAnsi="Arial" w:cs="Arial"/>
          <w:sz w:val="24"/>
          <w:szCs w:val="24"/>
        </w:rPr>
        <w:t>,</w:t>
      </w:r>
      <w:r w:rsidRPr="00012626">
        <w:rPr>
          <w:rFonts w:ascii="Arial" w:hAnsi="Arial" w:cs="Arial"/>
          <w:sz w:val="24"/>
          <w:szCs w:val="24"/>
        </w:rPr>
        <w:t xml:space="preserve"> как ООО «Газпром трансгаз Ставрополь», ОАО «Газпром газораспределение», ОАО «Газпром трансгаз Беларусь».</w:t>
      </w:r>
      <w:r w:rsidR="00012626" w:rsidRPr="00012626">
        <w:rPr>
          <w:rFonts w:ascii="Arial" w:hAnsi="Arial" w:cs="Arial"/>
          <w:sz w:val="24"/>
          <w:szCs w:val="24"/>
        </w:rPr>
        <w:t xml:space="preserve"> </w:t>
      </w:r>
    </w:p>
    <w:p w:rsidR="00012626" w:rsidRPr="00012626" w:rsidRDefault="00012626" w:rsidP="00012626">
      <w:pPr>
        <w:ind w:firstLine="709"/>
        <w:jc w:val="both"/>
        <w:rPr>
          <w:rFonts w:ascii="Arial" w:hAnsi="Arial" w:cs="Arial"/>
          <w:sz w:val="24"/>
          <w:szCs w:val="24"/>
        </w:rPr>
      </w:pPr>
      <w:r w:rsidRPr="00012626">
        <w:rPr>
          <w:rFonts w:ascii="Arial" w:hAnsi="Arial" w:cs="Arial"/>
          <w:sz w:val="24"/>
          <w:szCs w:val="24"/>
        </w:rPr>
        <w:t>ОАО «Газпром трансгаз Беларусь» в рамках реализации Программы по развитию применения природного газа в качестве моторного топлива в Республ</w:t>
      </w:r>
      <w:r w:rsidRPr="00012626">
        <w:rPr>
          <w:rFonts w:ascii="Arial" w:hAnsi="Arial" w:cs="Arial"/>
          <w:sz w:val="24"/>
          <w:szCs w:val="24"/>
        </w:rPr>
        <w:t>и</w:t>
      </w:r>
      <w:r w:rsidRPr="00012626">
        <w:rPr>
          <w:rFonts w:ascii="Arial" w:hAnsi="Arial" w:cs="Arial"/>
          <w:sz w:val="24"/>
          <w:szCs w:val="24"/>
        </w:rPr>
        <w:t>ке Беларусь, разработанной во исполнение Протокола о намерениях сотруднич</w:t>
      </w:r>
      <w:r w:rsidRPr="00012626">
        <w:rPr>
          <w:rFonts w:ascii="Arial" w:hAnsi="Arial" w:cs="Arial"/>
          <w:sz w:val="24"/>
          <w:szCs w:val="24"/>
        </w:rPr>
        <w:t>е</w:t>
      </w:r>
      <w:r w:rsidRPr="00012626">
        <w:rPr>
          <w:rFonts w:ascii="Arial" w:hAnsi="Arial" w:cs="Arial"/>
          <w:sz w:val="24"/>
          <w:szCs w:val="24"/>
        </w:rPr>
        <w:t>ства между Правительством Республики Беларусь и ОАО «Газпром»</w:t>
      </w:r>
      <w:r w:rsidR="00EB5179">
        <w:rPr>
          <w:rFonts w:ascii="Arial" w:hAnsi="Arial" w:cs="Arial"/>
          <w:sz w:val="24"/>
          <w:szCs w:val="24"/>
        </w:rPr>
        <w:t>,</w:t>
      </w:r>
      <w:r w:rsidRPr="00012626">
        <w:rPr>
          <w:rFonts w:ascii="Arial" w:hAnsi="Arial" w:cs="Arial"/>
          <w:sz w:val="24"/>
          <w:szCs w:val="24"/>
        </w:rPr>
        <w:t xml:space="preserve"> изготовлен опытный образец автомобильной техники с двигателем, работающем на компр</w:t>
      </w:r>
      <w:r w:rsidRPr="00012626">
        <w:rPr>
          <w:rFonts w:ascii="Arial" w:hAnsi="Arial" w:cs="Arial"/>
          <w:sz w:val="24"/>
          <w:szCs w:val="24"/>
        </w:rPr>
        <w:t>и</w:t>
      </w:r>
      <w:r w:rsidRPr="00012626">
        <w:rPr>
          <w:rFonts w:ascii="Arial" w:hAnsi="Arial" w:cs="Arial"/>
          <w:sz w:val="24"/>
          <w:szCs w:val="24"/>
        </w:rPr>
        <w:t xml:space="preserve">мированном природном газе (МАЗ 203965). </w:t>
      </w:r>
    </w:p>
    <w:p w:rsidR="00FD7C08"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Лидер среди дочерних обществ по переводу автотранспорта на природный газ </w:t>
      </w:r>
      <w:r w:rsidR="00EB5179">
        <w:rPr>
          <w:rFonts w:ascii="Arial" w:hAnsi="Arial" w:cs="Arial"/>
          <w:sz w:val="24"/>
          <w:szCs w:val="24"/>
          <w:lang w:eastAsia="ru-RU"/>
        </w:rPr>
        <w:t>–</w:t>
      </w:r>
      <w:r w:rsidRPr="00F378FD">
        <w:rPr>
          <w:rFonts w:ascii="Arial" w:hAnsi="Arial" w:cs="Arial"/>
          <w:sz w:val="24"/>
          <w:szCs w:val="24"/>
        </w:rPr>
        <w:t xml:space="preserve"> ООО «Газпром трансгаз Ставрополь». Общество является участником региональной программы «Использование в Ставропольском крае компримированного природного газа в качестве моторного топлива». За год </w:t>
      </w:r>
      <w:r w:rsidR="00F34B6C" w:rsidRPr="00F378FD">
        <w:rPr>
          <w:rFonts w:ascii="Arial" w:hAnsi="Arial" w:cs="Arial"/>
          <w:sz w:val="24"/>
          <w:szCs w:val="24"/>
        </w:rPr>
        <w:t>ООО «Газпром трансгаз Ставрополь»</w:t>
      </w:r>
      <w:r w:rsidR="00EB5179">
        <w:rPr>
          <w:rFonts w:ascii="Arial" w:hAnsi="Arial" w:cs="Arial"/>
          <w:sz w:val="24"/>
          <w:szCs w:val="24"/>
        </w:rPr>
        <w:t xml:space="preserve"> на газ</w:t>
      </w:r>
      <w:r w:rsidR="00F34B6C" w:rsidRPr="00F378FD">
        <w:rPr>
          <w:rFonts w:ascii="Arial" w:hAnsi="Arial" w:cs="Arial"/>
          <w:sz w:val="24"/>
          <w:szCs w:val="24"/>
        </w:rPr>
        <w:t xml:space="preserve"> </w:t>
      </w:r>
      <w:r w:rsidRPr="00F378FD">
        <w:rPr>
          <w:rFonts w:ascii="Arial" w:hAnsi="Arial" w:cs="Arial"/>
          <w:sz w:val="24"/>
          <w:szCs w:val="24"/>
        </w:rPr>
        <w:t>пе</w:t>
      </w:r>
      <w:r w:rsidR="00F34B6C">
        <w:rPr>
          <w:rFonts w:ascii="Arial" w:hAnsi="Arial" w:cs="Arial"/>
          <w:sz w:val="24"/>
          <w:szCs w:val="24"/>
        </w:rPr>
        <w:t>реведено 174 ед</w:t>
      </w:r>
      <w:r w:rsidR="00EB5179">
        <w:rPr>
          <w:rFonts w:ascii="Arial" w:hAnsi="Arial" w:cs="Arial"/>
          <w:sz w:val="24"/>
          <w:szCs w:val="24"/>
        </w:rPr>
        <w:t>иницы</w:t>
      </w:r>
      <w:r w:rsidR="00F34B6C">
        <w:rPr>
          <w:rFonts w:ascii="Arial" w:hAnsi="Arial" w:cs="Arial"/>
          <w:sz w:val="24"/>
          <w:szCs w:val="24"/>
        </w:rPr>
        <w:t xml:space="preserve"> автотранспорта,</w:t>
      </w:r>
      <w:r w:rsidRPr="00F378FD">
        <w:rPr>
          <w:rFonts w:ascii="Arial" w:hAnsi="Arial" w:cs="Arial"/>
          <w:sz w:val="24"/>
          <w:szCs w:val="24"/>
        </w:rPr>
        <w:t xml:space="preserve"> реализовано около 93 млн</w:t>
      </w:r>
      <w:r w:rsidR="00EB5179">
        <w:rPr>
          <w:rFonts w:ascii="Arial" w:hAnsi="Arial" w:cs="Arial"/>
          <w:sz w:val="24"/>
          <w:szCs w:val="24"/>
        </w:rPr>
        <w:t xml:space="preserve"> </w:t>
      </w:r>
      <w:r w:rsidRPr="00F378FD">
        <w:rPr>
          <w:rFonts w:ascii="Arial" w:hAnsi="Arial" w:cs="Arial"/>
          <w:sz w:val="24"/>
          <w:szCs w:val="24"/>
        </w:rPr>
        <w:t>м</w:t>
      </w:r>
      <w:r w:rsidRPr="00F34B6C">
        <w:rPr>
          <w:rFonts w:ascii="Arial" w:hAnsi="Arial" w:cs="Arial"/>
          <w:sz w:val="24"/>
          <w:szCs w:val="24"/>
          <w:vertAlign w:val="superscript"/>
        </w:rPr>
        <w:t>3</w:t>
      </w:r>
      <w:r w:rsidRPr="00F378FD">
        <w:rPr>
          <w:rFonts w:ascii="Arial" w:hAnsi="Arial" w:cs="Arial"/>
          <w:sz w:val="24"/>
          <w:szCs w:val="24"/>
        </w:rPr>
        <w:t xml:space="preserve"> </w:t>
      </w:r>
      <w:r w:rsidR="00F34B6C">
        <w:rPr>
          <w:rFonts w:ascii="Arial" w:hAnsi="Arial" w:cs="Arial"/>
          <w:sz w:val="24"/>
          <w:szCs w:val="24"/>
        </w:rPr>
        <w:t>КПГ</w:t>
      </w:r>
      <w:r w:rsidRPr="00F378FD">
        <w:rPr>
          <w:rFonts w:ascii="Arial" w:hAnsi="Arial" w:cs="Arial"/>
          <w:sz w:val="24"/>
          <w:szCs w:val="24"/>
        </w:rPr>
        <w:t xml:space="preserve"> в качестве моторного топлива, что позволило сократить выбросы загрязняющих веществ в атмосферный воздух на 17 тыс. т.</w:t>
      </w:r>
    </w:p>
    <w:p w:rsidR="00413DE2" w:rsidRPr="00F378FD" w:rsidRDefault="00413DE2" w:rsidP="00F378FD">
      <w:pPr>
        <w:suppressAutoHyphens/>
        <w:ind w:firstLine="851"/>
        <w:jc w:val="both"/>
        <w:rPr>
          <w:rFonts w:ascii="Arial" w:hAnsi="Arial" w:cs="Arial"/>
          <w:b/>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ПОДДЕРЖАНИЕ БЛАГОПРИЯТНОЙ ОКРУЖАЮЩЕЙ СРЕДЫ В РЕГИОНАХ ДЕЯТЕЛЬНОСТИ</w:t>
      </w: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Реабилитация водных объектов</w:t>
      </w:r>
    </w:p>
    <w:p w:rsidR="00AD5D3A" w:rsidRDefault="00AD5D3A" w:rsidP="00AD5D3A">
      <w:pPr>
        <w:shd w:val="clear" w:color="auto" w:fill="DBE5F1" w:themeFill="accent1" w:themeFillTint="33"/>
        <w:suppressAutoHyphens/>
        <w:ind w:firstLine="851"/>
        <w:jc w:val="both"/>
        <w:rPr>
          <w:rFonts w:ascii="Arial" w:hAnsi="Arial" w:cs="Arial"/>
          <w:sz w:val="24"/>
          <w:szCs w:val="24"/>
        </w:rPr>
      </w:pPr>
      <w:r>
        <w:rPr>
          <w:rFonts w:ascii="Arial" w:hAnsi="Arial" w:cs="Arial"/>
          <w:sz w:val="24"/>
          <w:szCs w:val="24"/>
        </w:rPr>
        <w:t xml:space="preserve">Состоялось </w:t>
      </w:r>
      <w:r w:rsidR="00413DE2" w:rsidRPr="00F378FD">
        <w:rPr>
          <w:rFonts w:ascii="Arial" w:hAnsi="Arial" w:cs="Arial"/>
          <w:sz w:val="24"/>
          <w:szCs w:val="24"/>
        </w:rPr>
        <w:t xml:space="preserve">в общей сложности </w:t>
      </w:r>
      <w:r w:rsidR="00FD7C08" w:rsidRPr="00F378FD">
        <w:rPr>
          <w:rFonts w:ascii="Arial" w:hAnsi="Arial" w:cs="Arial"/>
          <w:sz w:val="24"/>
          <w:szCs w:val="24"/>
        </w:rPr>
        <w:t xml:space="preserve">307 мероприятий (по плану </w:t>
      </w:r>
      <w:r w:rsidR="00EB5179">
        <w:rPr>
          <w:rFonts w:ascii="Arial" w:hAnsi="Arial" w:cs="Arial"/>
          <w:sz w:val="24"/>
          <w:szCs w:val="24"/>
          <w:lang w:eastAsia="ru-RU"/>
        </w:rPr>
        <w:t>–</w:t>
      </w:r>
      <w:r w:rsidR="00FD7C08" w:rsidRPr="00F378FD">
        <w:rPr>
          <w:rFonts w:ascii="Arial" w:hAnsi="Arial" w:cs="Arial"/>
          <w:sz w:val="24"/>
          <w:szCs w:val="24"/>
        </w:rPr>
        <w:t xml:space="preserve"> 72)</w:t>
      </w:r>
      <w:r w:rsidR="00EB5179">
        <w:rPr>
          <w:rFonts w:ascii="Arial" w:hAnsi="Arial" w:cs="Arial"/>
          <w:sz w:val="24"/>
          <w:szCs w:val="24"/>
        </w:rPr>
        <w:t>.</w:t>
      </w:r>
    </w:p>
    <w:p w:rsidR="00FD7C08" w:rsidRPr="00F378FD" w:rsidRDefault="00FD7C08" w:rsidP="00AD5D3A">
      <w:pPr>
        <w:shd w:val="clear" w:color="auto" w:fill="DBE5F1" w:themeFill="accent1" w:themeFillTint="33"/>
        <w:suppressAutoHyphens/>
        <w:ind w:firstLine="851"/>
        <w:jc w:val="both"/>
        <w:rPr>
          <w:rFonts w:ascii="Arial" w:hAnsi="Arial" w:cs="Arial"/>
          <w:sz w:val="24"/>
          <w:szCs w:val="24"/>
        </w:rPr>
      </w:pPr>
      <w:r w:rsidRPr="00F378FD">
        <w:rPr>
          <w:rFonts w:ascii="Arial" w:hAnsi="Arial" w:cs="Arial"/>
          <w:sz w:val="24"/>
          <w:szCs w:val="24"/>
        </w:rPr>
        <w:t xml:space="preserve">В рамках акций Всероссийский экологический субботник </w:t>
      </w:r>
      <w:r w:rsidR="00EB5179">
        <w:rPr>
          <w:rFonts w:ascii="Arial" w:hAnsi="Arial" w:cs="Arial"/>
          <w:sz w:val="24"/>
          <w:szCs w:val="24"/>
        </w:rPr>
        <w:t>«</w:t>
      </w:r>
      <w:r w:rsidRPr="00F378FD">
        <w:rPr>
          <w:rFonts w:ascii="Arial" w:hAnsi="Arial" w:cs="Arial"/>
          <w:sz w:val="24"/>
          <w:szCs w:val="24"/>
        </w:rPr>
        <w:t>Зеленая Россия», «Чистый берег», «Живи</w:t>
      </w:r>
      <w:r w:rsidR="00EB5179">
        <w:rPr>
          <w:rFonts w:ascii="Arial" w:hAnsi="Arial" w:cs="Arial"/>
          <w:sz w:val="24"/>
          <w:szCs w:val="24"/>
        </w:rPr>
        <w:t>,</w:t>
      </w:r>
      <w:r w:rsidRPr="00F378FD">
        <w:rPr>
          <w:rFonts w:ascii="Arial" w:hAnsi="Arial" w:cs="Arial"/>
          <w:sz w:val="24"/>
          <w:szCs w:val="24"/>
        </w:rPr>
        <w:t xml:space="preserve"> родник!», «Чистая вода», «Операция </w:t>
      </w:r>
      <w:r w:rsidR="00EB5179">
        <w:rPr>
          <w:rFonts w:ascii="Arial" w:hAnsi="Arial" w:cs="Arial"/>
          <w:sz w:val="24"/>
          <w:szCs w:val="24"/>
        </w:rPr>
        <w:t>«</w:t>
      </w:r>
      <w:r w:rsidRPr="00F378FD">
        <w:rPr>
          <w:rFonts w:ascii="Arial" w:hAnsi="Arial" w:cs="Arial"/>
          <w:sz w:val="24"/>
          <w:szCs w:val="24"/>
        </w:rPr>
        <w:t xml:space="preserve">Дельта» и др. силами сотрудников дочерних обществ было приведено в порядок более 187 водных объектов и их прибрежных полос.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трансгаз Югорск» провело мероприятия, по расчистке берегов рек Об</w:t>
      </w:r>
      <w:r w:rsidR="00EB5179">
        <w:rPr>
          <w:rFonts w:ascii="Arial" w:hAnsi="Arial" w:cs="Arial"/>
          <w:sz w:val="24"/>
          <w:szCs w:val="24"/>
        </w:rPr>
        <w:t>и</w:t>
      </w:r>
      <w:r w:rsidRPr="00F378FD">
        <w:rPr>
          <w:rFonts w:ascii="Arial" w:hAnsi="Arial" w:cs="Arial"/>
          <w:sz w:val="24"/>
          <w:szCs w:val="24"/>
        </w:rPr>
        <w:t>, Северн</w:t>
      </w:r>
      <w:r w:rsidR="00EB5179">
        <w:rPr>
          <w:rFonts w:ascii="Arial" w:hAnsi="Arial" w:cs="Arial"/>
          <w:sz w:val="24"/>
          <w:szCs w:val="24"/>
        </w:rPr>
        <w:t>ой</w:t>
      </w:r>
      <w:r w:rsidRPr="00F378FD">
        <w:rPr>
          <w:rFonts w:ascii="Arial" w:hAnsi="Arial" w:cs="Arial"/>
          <w:sz w:val="24"/>
          <w:szCs w:val="24"/>
        </w:rPr>
        <w:t xml:space="preserve"> Сысьв</w:t>
      </w:r>
      <w:r w:rsidR="00EB5179">
        <w:rPr>
          <w:rFonts w:ascii="Arial" w:hAnsi="Arial" w:cs="Arial"/>
          <w:sz w:val="24"/>
          <w:szCs w:val="24"/>
        </w:rPr>
        <w:t>ы</w:t>
      </w:r>
      <w:r w:rsidRPr="00F378FD">
        <w:rPr>
          <w:rFonts w:ascii="Arial" w:hAnsi="Arial" w:cs="Arial"/>
          <w:sz w:val="24"/>
          <w:szCs w:val="24"/>
        </w:rPr>
        <w:t>, Кызым</w:t>
      </w:r>
      <w:r w:rsidR="00EB5179">
        <w:rPr>
          <w:rFonts w:ascii="Arial" w:hAnsi="Arial" w:cs="Arial"/>
          <w:sz w:val="24"/>
          <w:szCs w:val="24"/>
        </w:rPr>
        <w:t>а</w:t>
      </w:r>
      <w:r w:rsidRPr="00F378FD">
        <w:rPr>
          <w:rFonts w:ascii="Arial" w:hAnsi="Arial" w:cs="Arial"/>
          <w:sz w:val="24"/>
          <w:szCs w:val="24"/>
        </w:rPr>
        <w:t>, оз</w:t>
      </w:r>
      <w:r w:rsidR="00EB5179">
        <w:rPr>
          <w:rFonts w:ascii="Arial" w:hAnsi="Arial" w:cs="Arial"/>
          <w:sz w:val="24"/>
          <w:szCs w:val="24"/>
        </w:rPr>
        <w:t>ера</w:t>
      </w:r>
      <w:r w:rsidRPr="00F378FD">
        <w:rPr>
          <w:rFonts w:ascii="Arial" w:hAnsi="Arial" w:cs="Arial"/>
          <w:sz w:val="24"/>
          <w:szCs w:val="24"/>
        </w:rPr>
        <w:t xml:space="preserve"> Ун-Мухынгту и др.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В Астраханской области состоялась пятая экологическая экспедиция «Операция „Дельта“</w:t>
      </w:r>
      <w:r w:rsidR="00EB5179">
        <w:rPr>
          <w:rFonts w:ascii="Arial" w:hAnsi="Arial" w:cs="Arial"/>
          <w:sz w:val="24"/>
          <w:szCs w:val="24"/>
        </w:rPr>
        <w:t xml:space="preserve"> </w:t>
      </w:r>
      <w:r w:rsidR="00EB5179">
        <w:rPr>
          <w:rFonts w:ascii="Arial" w:hAnsi="Arial" w:cs="Arial"/>
          <w:sz w:val="24"/>
          <w:szCs w:val="24"/>
          <w:lang w:eastAsia="ru-RU"/>
        </w:rPr>
        <w:t>–</w:t>
      </w:r>
      <w:r w:rsidR="00EB5179">
        <w:rPr>
          <w:rFonts w:ascii="Arial" w:hAnsi="Arial" w:cs="Arial"/>
          <w:sz w:val="24"/>
          <w:szCs w:val="24"/>
        </w:rPr>
        <w:t xml:space="preserve"> </w:t>
      </w:r>
      <w:r w:rsidRPr="00F378FD">
        <w:rPr>
          <w:rFonts w:ascii="Arial" w:hAnsi="Arial" w:cs="Arial"/>
          <w:sz w:val="24"/>
          <w:szCs w:val="24"/>
        </w:rPr>
        <w:t>отбей нашествие пластика». Генеральным партнером мероприятия выступило О</w:t>
      </w:r>
      <w:r w:rsidR="00EB5179">
        <w:rPr>
          <w:rFonts w:ascii="Arial" w:hAnsi="Arial" w:cs="Arial"/>
          <w:sz w:val="24"/>
          <w:szCs w:val="24"/>
        </w:rPr>
        <w:t>ОО</w:t>
      </w:r>
      <w:r w:rsidRPr="00F378FD">
        <w:rPr>
          <w:rFonts w:ascii="Arial" w:hAnsi="Arial" w:cs="Arial"/>
          <w:sz w:val="24"/>
          <w:szCs w:val="24"/>
        </w:rPr>
        <w:t xml:space="preserve"> «Газпром добыча Астрахань».</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Специалисты Управления аварийно-восстановительных работ ООО «Газпром трансгаз Нижний Новгород» восстановили Шереметевский пруд в г. Богородске Нижегородской области. Масштабные работы по очистке водоема начались в августе и завершились в конце сентября. В течение месяца газовики откачали более 45 000 т воды, вывезли на полигон почти 10 000 т ила и грязи.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В ООО «Газпром трансгаз Санкт-Петербург» проведена уборка </w:t>
      </w:r>
      <w:r w:rsidR="00EB5179">
        <w:rPr>
          <w:rFonts w:ascii="Arial" w:hAnsi="Arial" w:cs="Arial"/>
          <w:sz w:val="24"/>
          <w:szCs w:val="24"/>
        </w:rPr>
        <w:t xml:space="preserve">от мусора </w:t>
      </w:r>
      <w:r w:rsidRPr="00F378FD">
        <w:rPr>
          <w:rFonts w:ascii="Arial" w:hAnsi="Arial" w:cs="Arial"/>
          <w:sz w:val="24"/>
          <w:szCs w:val="24"/>
        </w:rPr>
        <w:t>берегов р</w:t>
      </w:r>
      <w:r w:rsidR="00EB5179">
        <w:rPr>
          <w:rFonts w:ascii="Arial" w:hAnsi="Arial" w:cs="Arial"/>
          <w:sz w:val="24"/>
          <w:szCs w:val="24"/>
        </w:rPr>
        <w:t>ек</w:t>
      </w:r>
      <w:r w:rsidRPr="00F378FD">
        <w:rPr>
          <w:rFonts w:ascii="Arial" w:hAnsi="Arial" w:cs="Arial"/>
          <w:sz w:val="24"/>
          <w:szCs w:val="24"/>
        </w:rPr>
        <w:t xml:space="preserve"> Волг</w:t>
      </w:r>
      <w:r w:rsidR="00EB5179">
        <w:rPr>
          <w:rFonts w:ascii="Arial" w:hAnsi="Arial" w:cs="Arial"/>
          <w:sz w:val="24"/>
          <w:szCs w:val="24"/>
        </w:rPr>
        <w:t>и</w:t>
      </w:r>
      <w:r w:rsidRPr="00F378FD">
        <w:rPr>
          <w:rFonts w:ascii="Arial" w:hAnsi="Arial" w:cs="Arial"/>
          <w:sz w:val="24"/>
          <w:szCs w:val="24"/>
        </w:rPr>
        <w:t>, Осуг</w:t>
      </w:r>
      <w:r w:rsidR="00EB5179">
        <w:rPr>
          <w:rFonts w:ascii="Arial" w:hAnsi="Arial" w:cs="Arial"/>
          <w:sz w:val="24"/>
          <w:szCs w:val="24"/>
        </w:rPr>
        <w:t>и</w:t>
      </w:r>
      <w:r w:rsidRPr="00F378FD">
        <w:rPr>
          <w:rFonts w:ascii="Arial" w:hAnsi="Arial" w:cs="Arial"/>
          <w:sz w:val="24"/>
          <w:szCs w:val="24"/>
        </w:rPr>
        <w:t xml:space="preserve"> и Вазуз</w:t>
      </w:r>
      <w:r w:rsidR="00EB5179">
        <w:rPr>
          <w:rFonts w:ascii="Arial" w:hAnsi="Arial" w:cs="Arial"/>
          <w:sz w:val="24"/>
          <w:szCs w:val="24"/>
        </w:rPr>
        <w:t>ы</w:t>
      </w:r>
      <w:r w:rsidRPr="00F378FD">
        <w:rPr>
          <w:rFonts w:ascii="Arial" w:hAnsi="Arial" w:cs="Arial"/>
          <w:sz w:val="24"/>
          <w:szCs w:val="24"/>
        </w:rPr>
        <w:t xml:space="preserve">; в ходе акции </w:t>
      </w:r>
      <w:r w:rsidR="00EB5179">
        <w:rPr>
          <w:rFonts w:ascii="Arial" w:hAnsi="Arial" w:cs="Arial"/>
          <w:sz w:val="24"/>
          <w:szCs w:val="24"/>
        </w:rPr>
        <w:t>«</w:t>
      </w:r>
      <w:r w:rsidRPr="00F378FD">
        <w:rPr>
          <w:rFonts w:ascii="Arial" w:hAnsi="Arial" w:cs="Arial"/>
          <w:sz w:val="24"/>
          <w:szCs w:val="24"/>
        </w:rPr>
        <w:t>Чистые берега</w:t>
      </w:r>
      <w:r w:rsidR="00EB5179">
        <w:rPr>
          <w:rFonts w:ascii="Arial" w:hAnsi="Arial" w:cs="Arial"/>
          <w:sz w:val="24"/>
          <w:szCs w:val="24"/>
        </w:rPr>
        <w:t>»</w:t>
      </w:r>
      <w:r w:rsidRPr="00F378FD">
        <w:rPr>
          <w:rFonts w:ascii="Arial" w:hAnsi="Arial" w:cs="Arial"/>
          <w:sz w:val="24"/>
          <w:szCs w:val="24"/>
        </w:rPr>
        <w:t xml:space="preserve"> была приведена в порядок прибрежная зона водоема в </w:t>
      </w:r>
      <w:r w:rsidR="00EB5179">
        <w:rPr>
          <w:rFonts w:ascii="Arial" w:hAnsi="Arial" w:cs="Arial"/>
          <w:sz w:val="24"/>
          <w:szCs w:val="24"/>
        </w:rPr>
        <w:t>п</w:t>
      </w:r>
      <w:r w:rsidRPr="00F378FD">
        <w:rPr>
          <w:rFonts w:ascii="Arial" w:hAnsi="Arial" w:cs="Arial"/>
          <w:sz w:val="24"/>
          <w:szCs w:val="24"/>
        </w:rPr>
        <w:t xml:space="preserve">арке </w:t>
      </w:r>
      <w:r w:rsidR="00EB5179">
        <w:rPr>
          <w:rFonts w:ascii="Arial" w:hAnsi="Arial" w:cs="Arial"/>
          <w:sz w:val="24"/>
          <w:szCs w:val="24"/>
        </w:rPr>
        <w:t>«</w:t>
      </w:r>
      <w:r w:rsidRPr="00F378FD">
        <w:rPr>
          <w:rFonts w:ascii="Arial" w:hAnsi="Arial" w:cs="Arial"/>
          <w:sz w:val="24"/>
          <w:szCs w:val="24"/>
        </w:rPr>
        <w:t>Осиновая роща</w:t>
      </w:r>
      <w:r w:rsidR="00EB5179">
        <w:rPr>
          <w:rFonts w:ascii="Arial" w:hAnsi="Arial" w:cs="Arial"/>
          <w:sz w:val="24"/>
          <w:szCs w:val="24"/>
        </w:rPr>
        <w:t>»</w:t>
      </w:r>
      <w:r w:rsidRPr="00F378FD">
        <w:rPr>
          <w:rFonts w:ascii="Arial" w:hAnsi="Arial" w:cs="Arial"/>
          <w:sz w:val="24"/>
          <w:szCs w:val="24"/>
        </w:rPr>
        <w:t xml:space="preserve"> (объект </w:t>
      </w:r>
      <w:r w:rsidR="00EB5179">
        <w:rPr>
          <w:rFonts w:ascii="Arial" w:hAnsi="Arial" w:cs="Arial"/>
          <w:sz w:val="24"/>
          <w:szCs w:val="24"/>
        </w:rPr>
        <w:t>В</w:t>
      </w:r>
      <w:r w:rsidRPr="00F378FD">
        <w:rPr>
          <w:rFonts w:ascii="Arial" w:hAnsi="Arial" w:cs="Arial"/>
          <w:sz w:val="24"/>
          <w:szCs w:val="24"/>
        </w:rPr>
        <w:t xml:space="preserve">семирного наследия ЮНЕСКО).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Ухта» в рамках акции </w:t>
      </w:r>
      <w:r w:rsidR="00EB5179">
        <w:rPr>
          <w:rFonts w:ascii="Arial" w:hAnsi="Arial" w:cs="Arial"/>
          <w:sz w:val="24"/>
          <w:szCs w:val="24"/>
        </w:rPr>
        <w:t>«</w:t>
      </w:r>
      <w:r w:rsidRPr="00F378FD">
        <w:rPr>
          <w:rFonts w:ascii="Arial" w:hAnsi="Arial" w:cs="Arial"/>
          <w:sz w:val="24"/>
          <w:szCs w:val="24"/>
        </w:rPr>
        <w:t>Речная лента</w:t>
      </w:r>
      <w:r w:rsidR="00EB5179">
        <w:rPr>
          <w:rFonts w:ascii="Arial" w:hAnsi="Arial" w:cs="Arial"/>
          <w:sz w:val="24"/>
          <w:szCs w:val="24"/>
        </w:rPr>
        <w:t>»</w:t>
      </w:r>
      <w:r w:rsidRPr="00F378FD">
        <w:rPr>
          <w:rFonts w:ascii="Arial" w:hAnsi="Arial" w:cs="Arial"/>
          <w:sz w:val="24"/>
          <w:szCs w:val="24"/>
        </w:rPr>
        <w:t xml:space="preserve"> провело очистку берега озера на территории Национального парка «Плещеево озеро».</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Силами работников ООО «Газпром трансгаз Саратов» на территории регионального природного парка </w:t>
      </w:r>
      <w:r w:rsidR="00EB5179">
        <w:rPr>
          <w:rFonts w:ascii="Arial" w:hAnsi="Arial" w:cs="Arial"/>
          <w:sz w:val="24"/>
          <w:szCs w:val="24"/>
        </w:rPr>
        <w:t>«</w:t>
      </w:r>
      <w:r w:rsidRPr="00F378FD">
        <w:rPr>
          <w:rFonts w:ascii="Arial" w:hAnsi="Arial" w:cs="Arial"/>
          <w:sz w:val="24"/>
          <w:szCs w:val="24"/>
        </w:rPr>
        <w:t>Кумысная поляна</w:t>
      </w:r>
      <w:r w:rsidR="00EB5179">
        <w:rPr>
          <w:rFonts w:ascii="Arial" w:hAnsi="Arial" w:cs="Arial"/>
          <w:sz w:val="24"/>
          <w:szCs w:val="24"/>
        </w:rPr>
        <w:t>»</w:t>
      </w:r>
      <w:r w:rsidRPr="00F378FD">
        <w:rPr>
          <w:rFonts w:ascii="Arial" w:hAnsi="Arial" w:cs="Arial"/>
          <w:sz w:val="24"/>
          <w:szCs w:val="24"/>
        </w:rPr>
        <w:t xml:space="preserve"> очищены Андреевские пруды и прилегающие территории</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трансгаз Москва», ООО «Газпром трансгаз Казань», ООО «Газпром трансгаз Ставрополь»</w:t>
      </w:r>
      <w:r w:rsidR="00AD5D3A">
        <w:rPr>
          <w:rFonts w:ascii="Arial" w:hAnsi="Arial" w:cs="Arial"/>
          <w:sz w:val="24"/>
          <w:szCs w:val="24"/>
        </w:rPr>
        <w:t>, ООО «Газпром добыча Оренбург»</w:t>
      </w:r>
      <w:r w:rsidR="0076649B">
        <w:rPr>
          <w:rFonts w:ascii="Arial" w:hAnsi="Arial" w:cs="Arial"/>
          <w:sz w:val="24"/>
          <w:szCs w:val="24"/>
        </w:rPr>
        <w:t xml:space="preserve">, ООО «Газпром трансгаз Югорск» </w:t>
      </w:r>
      <w:r w:rsidRPr="00F378FD">
        <w:rPr>
          <w:rFonts w:ascii="Arial" w:hAnsi="Arial" w:cs="Arial"/>
          <w:sz w:val="24"/>
          <w:szCs w:val="24"/>
        </w:rPr>
        <w:t xml:space="preserve"> занимались восстановлением родников.</w:t>
      </w:r>
    </w:p>
    <w:p w:rsidR="00413DE2" w:rsidRPr="00F378FD" w:rsidRDefault="00413DE2"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Благоустройство и озеленение территорий в регионах деятельности</w:t>
      </w:r>
    </w:p>
    <w:p w:rsidR="00AD5D3A" w:rsidRPr="00F378FD" w:rsidRDefault="00AD5D3A" w:rsidP="00AD5D3A">
      <w:pPr>
        <w:shd w:val="clear" w:color="auto" w:fill="DBE5F1" w:themeFill="accent1" w:themeFillTint="33"/>
        <w:suppressAutoHyphens/>
        <w:ind w:firstLine="851"/>
        <w:jc w:val="both"/>
        <w:rPr>
          <w:rFonts w:ascii="Arial" w:hAnsi="Arial" w:cs="Arial"/>
          <w:sz w:val="24"/>
          <w:szCs w:val="24"/>
        </w:rPr>
      </w:pPr>
      <w:r>
        <w:rPr>
          <w:rFonts w:ascii="Arial" w:hAnsi="Arial" w:cs="Arial"/>
          <w:sz w:val="24"/>
          <w:szCs w:val="24"/>
        </w:rPr>
        <w:t>Д</w:t>
      </w:r>
      <w:r w:rsidRPr="00F378FD">
        <w:rPr>
          <w:rFonts w:ascii="Arial" w:hAnsi="Arial" w:cs="Arial"/>
          <w:sz w:val="24"/>
          <w:szCs w:val="24"/>
        </w:rPr>
        <w:t>очерние общества ОАО «Газпром» провели 1</w:t>
      </w:r>
      <w:r w:rsidR="00EB5179">
        <w:rPr>
          <w:rFonts w:ascii="Arial" w:hAnsi="Arial" w:cs="Arial"/>
          <w:sz w:val="24"/>
          <w:szCs w:val="24"/>
        </w:rPr>
        <w:t xml:space="preserve"> </w:t>
      </w:r>
      <w:r w:rsidRPr="00F378FD">
        <w:rPr>
          <w:rFonts w:ascii="Arial" w:hAnsi="Arial" w:cs="Arial"/>
          <w:sz w:val="24"/>
          <w:szCs w:val="24"/>
        </w:rPr>
        <w:t>845 мероприятий (план – 142) по благоустройству и озеленению территорий в регионах деятельности), в том числе 1</w:t>
      </w:r>
      <w:r w:rsidR="00EB5179">
        <w:rPr>
          <w:rFonts w:ascii="Arial" w:hAnsi="Arial" w:cs="Arial"/>
          <w:sz w:val="24"/>
          <w:szCs w:val="24"/>
        </w:rPr>
        <w:t xml:space="preserve"> </w:t>
      </w:r>
      <w:r w:rsidRPr="00F378FD">
        <w:rPr>
          <w:rFonts w:ascii="Arial" w:hAnsi="Arial" w:cs="Arial"/>
          <w:sz w:val="24"/>
          <w:szCs w:val="24"/>
        </w:rPr>
        <w:t xml:space="preserve">317 </w:t>
      </w:r>
      <w:r w:rsidR="00EB5179">
        <w:rPr>
          <w:rFonts w:ascii="Arial" w:hAnsi="Arial" w:cs="Arial"/>
          <w:sz w:val="24"/>
          <w:szCs w:val="24"/>
          <w:lang w:eastAsia="ru-RU"/>
        </w:rPr>
        <w:t xml:space="preserve">– </w:t>
      </w:r>
      <w:r w:rsidRPr="00F378FD">
        <w:rPr>
          <w:rFonts w:ascii="Arial" w:hAnsi="Arial" w:cs="Arial"/>
          <w:sz w:val="24"/>
          <w:szCs w:val="24"/>
        </w:rPr>
        <w:t xml:space="preserve">по очистке территорий от мусора и 528 </w:t>
      </w:r>
      <w:r w:rsidR="00EB5179">
        <w:rPr>
          <w:rFonts w:ascii="Arial" w:hAnsi="Arial" w:cs="Arial"/>
          <w:sz w:val="24"/>
          <w:szCs w:val="24"/>
          <w:lang w:eastAsia="ru-RU"/>
        </w:rPr>
        <w:t>–</w:t>
      </w:r>
      <w:r w:rsidRPr="00F378FD">
        <w:rPr>
          <w:rFonts w:ascii="Arial" w:hAnsi="Arial" w:cs="Arial"/>
          <w:sz w:val="24"/>
          <w:szCs w:val="24"/>
        </w:rPr>
        <w:t xml:space="preserve"> по восстановлению лесов и зеленых насаждений.</w:t>
      </w:r>
    </w:p>
    <w:p w:rsidR="00AD5D3A" w:rsidRDefault="00AD5D3A" w:rsidP="00AD5D3A">
      <w:pPr>
        <w:shd w:val="clear" w:color="auto" w:fill="DBE5F1" w:themeFill="accent1" w:themeFillTint="33"/>
        <w:suppressAutoHyphens/>
        <w:ind w:firstLine="851"/>
        <w:jc w:val="both"/>
        <w:rPr>
          <w:rFonts w:ascii="Arial" w:hAnsi="Arial" w:cs="Arial"/>
          <w:sz w:val="24"/>
          <w:szCs w:val="24"/>
        </w:rPr>
      </w:pPr>
      <w:r>
        <w:rPr>
          <w:rFonts w:ascii="Arial" w:hAnsi="Arial" w:cs="Arial"/>
          <w:sz w:val="24"/>
          <w:szCs w:val="24"/>
        </w:rPr>
        <w:t>О</w:t>
      </w:r>
      <w:r w:rsidRPr="00F378FD">
        <w:rPr>
          <w:rFonts w:ascii="Arial" w:hAnsi="Arial" w:cs="Arial"/>
          <w:sz w:val="24"/>
          <w:szCs w:val="24"/>
        </w:rPr>
        <w:t>чищено и благоустроено около 4</w:t>
      </w:r>
      <w:r w:rsidR="00EB5179">
        <w:rPr>
          <w:rFonts w:ascii="Arial" w:hAnsi="Arial" w:cs="Arial"/>
          <w:sz w:val="24"/>
          <w:szCs w:val="24"/>
        </w:rPr>
        <w:t xml:space="preserve"> </w:t>
      </w:r>
      <w:r w:rsidRPr="00F378FD">
        <w:rPr>
          <w:rFonts w:ascii="Arial" w:hAnsi="Arial" w:cs="Arial"/>
          <w:sz w:val="24"/>
          <w:szCs w:val="24"/>
        </w:rPr>
        <w:t xml:space="preserve">106 га земель. </w:t>
      </w:r>
    </w:p>
    <w:p w:rsidR="000D505A" w:rsidRDefault="00AD5D3A" w:rsidP="00AD5D3A">
      <w:pPr>
        <w:shd w:val="clear" w:color="auto" w:fill="DBE5F1" w:themeFill="accent1" w:themeFillTint="33"/>
        <w:suppressAutoHyphens/>
        <w:ind w:firstLine="851"/>
        <w:jc w:val="both"/>
        <w:rPr>
          <w:rFonts w:ascii="Arial" w:hAnsi="Arial" w:cs="Arial"/>
          <w:sz w:val="24"/>
          <w:szCs w:val="24"/>
        </w:rPr>
      </w:pPr>
      <w:r w:rsidRPr="00F378FD">
        <w:rPr>
          <w:rFonts w:ascii="Arial" w:hAnsi="Arial" w:cs="Arial"/>
          <w:sz w:val="24"/>
          <w:szCs w:val="24"/>
        </w:rPr>
        <w:t>Высажено более 283 тыс. деревьев и кустарников, разбито свыше 6</w:t>
      </w:r>
      <w:r w:rsidR="00EB5179">
        <w:rPr>
          <w:rFonts w:ascii="Arial" w:hAnsi="Arial" w:cs="Arial"/>
          <w:sz w:val="24"/>
          <w:szCs w:val="24"/>
        </w:rPr>
        <w:t xml:space="preserve"> </w:t>
      </w:r>
      <w:r w:rsidRPr="00F378FD">
        <w:rPr>
          <w:rFonts w:ascii="Arial" w:hAnsi="Arial" w:cs="Arial"/>
          <w:sz w:val="24"/>
          <w:szCs w:val="24"/>
        </w:rPr>
        <w:t>000 цветников.</w:t>
      </w:r>
      <w:r w:rsidR="00EB5179">
        <w:rPr>
          <w:rFonts w:ascii="Arial" w:hAnsi="Arial" w:cs="Arial"/>
          <w:sz w:val="24"/>
          <w:szCs w:val="24"/>
        </w:rPr>
        <w:t xml:space="preserve"> </w:t>
      </w:r>
      <w:r w:rsidR="001568D3">
        <w:rPr>
          <w:rFonts w:ascii="Arial" w:hAnsi="Arial" w:cs="Arial"/>
          <w:sz w:val="24"/>
          <w:szCs w:val="24"/>
        </w:rPr>
        <w:t xml:space="preserve">В городах и поселках появились аллеи и парки газовиков. </w:t>
      </w:r>
    </w:p>
    <w:p w:rsidR="001568D3" w:rsidRDefault="001568D3" w:rsidP="00AD5D3A">
      <w:pPr>
        <w:shd w:val="clear" w:color="auto" w:fill="DBE5F1" w:themeFill="accent1" w:themeFillTint="33"/>
        <w:suppressAutoHyphens/>
        <w:ind w:firstLine="851"/>
        <w:jc w:val="both"/>
        <w:rPr>
          <w:rFonts w:ascii="Arial" w:hAnsi="Arial" w:cs="Arial"/>
          <w:sz w:val="24"/>
          <w:szCs w:val="24"/>
        </w:rPr>
      </w:pPr>
    </w:p>
    <w:p w:rsidR="000D505A" w:rsidRPr="001568D3" w:rsidRDefault="007B395D" w:rsidP="000D505A">
      <w:pPr>
        <w:shd w:val="clear" w:color="auto" w:fill="C6D9F1" w:themeFill="text2" w:themeFillTint="33"/>
        <w:spacing w:line="240" w:lineRule="auto"/>
        <w:ind w:firstLine="567"/>
        <w:rPr>
          <w:rFonts w:ascii="Arial" w:hAnsi="Arial" w:cs="Arial"/>
          <w:b/>
          <w:sz w:val="28"/>
          <w:szCs w:val="24"/>
        </w:rPr>
      </w:pPr>
      <w:r w:rsidRPr="001568D3">
        <w:rPr>
          <w:rFonts w:ascii="Arial" w:hAnsi="Arial" w:cs="Arial"/>
          <w:b/>
          <w:sz w:val="28"/>
          <w:szCs w:val="24"/>
        </w:rPr>
        <w:t>Более 30 000 человек из 50 дочерних обществ ОАО «Газпром» и привлеченных ими организаций по всей стране от Владивост</w:t>
      </w:r>
      <w:r w:rsidRPr="001568D3">
        <w:rPr>
          <w:rFonts w:ascii="Arial" w:hAnsi="Arial" w:cs="Arial"/>
          <w:b/>
          <w:sz w:val="28"/>
          <w:szCs w:val="24"/>
        </w:rPr>
        <w:t>о</w:t>
      </w:r>
      <w:r w:rsidRPr="001568D3">
        <w:rPr>
          <w:rFonts w:ascii="Arial" w:hAnsi="Arial" w:cs="Arial"/>
          <w:b/>
          <w:sz w:val="28"/>
          <w:szCs w:val="24"/>
        </w:rPr>
        <w:t xml:space="preserve">ка до Калининграда, от Надыма до Краснодара вышли </w:t>
      </w:r>
    </w:p>
    <w:p w:rsidR="00804295" w:rsidRDefault="007B395D" w:rsidP="000D505A">
      <w:pPr>
        <w:shd w:val="clear" w:color="auto" w:fill="C6D9F1" w:themeFill="text2" w:themeFillTint="33"/>
        <w:spacing w:line="240" w:lineRule="auto"/>
        <w:ind w:firstLine="567"/>
        <w:rPr>
          <w:rFonts w:ascii="Arial" w:hAnsi="Arial" w:cs="Arial"/>
          <w:b/>
          <w:sz w:val="28"/>
          <w:szCs w:val="24"/>
        </w:rPr>
      </w:pPr>
      <w:r w:rsidRPr="001568D3">
        <w:rPr>
          <w:rFonts w:ascii="Arial" w:hAnsi="Arial" w:cs="Arial"/>
          <w:b/>
          <w:sz w:val="28"/>
          <w:szCs w:val="24"/>
        </w:rPr>
        <w:t xml:space="preserve">на Всероссийский </w:t>
      </w:r>
      <w:r w:rsidR="00EB5179">
        <w:rPr>
          <w:rFonts w:ascii="Arial" w:hAnsi="Arial" w:cs="Arial"/>
          <w:b/>
          <w:sz w:val="28"/>
          <w:szCs w:val="24"/>
        </w:rPr>
        <w:t xml:space="preserve">экологический </w:t>
      </w:r>
      <w:r w:rsidRPr="001568D3">
        <w:rPr>
          <w:rFonts w:ascii="Arial" w:hAnsi="Arial" w:cs="Arial"/>
          <w:b/>
          <w:sz w:val="28"/>
          <w:szCs w:val="24"/>
        </w:rPr>
        <w:t xml:space="preserve">субботник </w:t>
      </w:r>
    </w:p>
    <w:p w:rsidR="007B395D" w:rsidRPr="001568D3" w:rsidRDefault="007B395D" w:rsidP="000D505A">
      <w:pPr>
        <w:shd w:val="clear" w:color="auto" w:fill="C6D9F1" w:themeFill="text2" w:themeFillTint="33"/>
        <w:spacing w:line="240" w:lineRule="auto"/>
        <w:ind w:firstLine="567"/>
        <w:rPr>
          <w:rFonts w:ascii="Arial" w:hAnsi="Arial" w:cs="Arial"/>
          <w:b/>
          <w:sz w:val="28"/>
          <w:szCs w:val="24"/>
        </w:rPr>
      </w:pPr>
      <w:r w:rsidRPr="001568D3">
        <w:rPr>
          <w:rFonts w:ascii="Arial" w:hAnsi="Arial" w:cs="Arial"/>
          <w:b/>
          <w:sz w:val="28"/>
          <w:szCs w:val="24"/>
        </w:rPr>
        <w:t>«Зеленая Россия».</w:t>
      </w:r>
    </w:p>
    <w:p w:rsidR="007B395D" w:rsidRPr="001568D3" w:rsidRDefault="007B395D" w:rsidP="00AD5D3A">
      <w:pPr>
        <w:shd w:val="clear" w:color="auto" w:fill="DBE5F1" w:themeFill="accent1" w:themeFillTint="33"/>
        <w:suppressAutoHyphens/>
        <w:ind w:firstLine="851"/>
        <w:jc w:val="both"/>
        <w:rPr>
          <w:rFonts w:ascii="Arial" w:hAnsi="Arial" w:cs="Arial"/>
          <w:b/>
          <w:sz w:val="24"/>
          <w:szCs w:val="24"/>
        </w:rPr>
      </w:pPr>
    </w:p>
    <w:p w:rsidR="00AD5D3A" w:rsidRDefault="00AD5D3A" w:rsidP="00F378FD">
      <w:pPr>
        <w:suppressAutoHyphens/>
        <w:ind w:firstLine="851"/>
        <w:jc w:val="both"/>
        <w:rPr>
          <w:rFonts w:ascii="Arial" w:hAnsi="Arial" w:cs="Arial"/>
          <w:sz w:val="24"/>
          <w:szCs w:val="24"/>
        </w:rPr>
      </w:pPr>
    </w:p>
    <w:p w:rsidR="0076649B" w:rsidRPr="001568D3" w:rsidRDefault="0076649B" w:rsidP="00AD5D3A">
      <w:pPr>
        <w:suppressAutoHyphens/>
        <w:ind w:firstLine="851"/>
        <w:jc w:val="both"/>
        <w:rPr>
          <w:rFonts w:ascii="Arial" w:hAnsi="Arial" w:cs="Arial"/>
          <w:iCs/>
          <w:color w:val="333333"/>
          <w:sz w:val="24"/>
          <w:szCs w:val="24"/>
          <w:shd w:val="clear" w:color="auto" w:fill="FFFFFF" w:themeFill="background1"/>
        </w:rPr>
      </w:pPr>
      <w:r w:rsidRPr="001568D3">
        <w:rPr>
          <w:rFonts w:ascii="Arial" w:hAnsi="Arial" w:cs="Arial"/>
          <w:iCs/>
          <w:color w:val="333333"/>
          <w:sz w:val="24"/>
          <w:szCs w:val="24"/>
          <w:shd w:val="clear" w:color="auto" w:fill="FFFFFF" w:themeFill="background1"/>
        </w:rPr>
        <w:t>ООО «Газпром добыча Надым» приняло участие в экологической экспедиции по санитарной очистке острова Белый, входящего в ареал обитания белого медведя. Б</w:t>
      </w:r>
      <w:r w:rsidRPr="001568D3">
        <w:rPr>
          <w:rFonts w:ascii="Arial" w:hAnsi="Arial" w:cs="Arial"/>
          <w:sz w:val="24"/>
          <w:szCs w:val="24"/>
        </w:rPr>
        <w:t xml:space="preserve">ыла произведена  очистка острова от пришедших в негодность построек, брошенной техники, топливных цистерн и другого промышленного мусора и  обеспечена подготовка отходов к вывозу на материк для дальнейшей утилизации. </w:t>
      </w:r>
      <w:r w:rsidRPr="001568D3">
        <w:rPr>
          <w:rFonts w:ascii="Arial" w:hAnsi="Arial" w:cs="Arial"/>
          <w:iCs/>
          <w:color w:val="333333"/>
          <w:sz w:val="24"/>
          <w:szCs w:val="24"/>
          <w:shd w:val="clear" w:color="auto" w:fill="FFFFFF" w:themeFill="background1"/>
        </w:rPr>
        <w:t>Всего за период основного этапа экспедиции было собрано и вывезено 167 т отходов. Средства, вырученные от сдачи металлолома, в сумме более 400 тыс</w:t>
      </w:r>
      <w:r w:rsidR="00EB5179">
        <w:rPr>
          <w:rFonts w:ascii="Arial" w:hAnsi="Arial" w:cs="Arial"/>
          <w:iCs/>
          <w:color w:val="333333"/>
          <w:sz w:val="24"/>
          <w:szCs w:val="24"/>
          <w:shd w:val="clear" w:color="auto" w:fill="FFFFFF" w:themeFill="background1"/>
        </w:rPr>
        <w:t>.</w:t>
      </w:r>
      <w:r w:rsidRPr="001568D3">
        <w:rPr>
          <w:rFonts w:ascii="Arial" w:hAnsi="Arial" w:cs="Arial"/>
          <w:iCs/>
          <w:color w:val="333333"/>
          <w:sz w:val="24"/>
          <w:szCs w:val="24"/>
          <w:shd w:val="clear" w:color="auto" w:fill="FFFFFF" w:themeFill="background1"/>
        </w:rPr>
        <w:t xml:space="preserve"> руб</w:t>
      </w:r>
      <w:r w:rsidR="00EB5179">
        <w:rPr>
          <w:rFonts w:ascii="Arial" w:hAnsi="Arial" w:cs="Arial"/>
          <w:iCs/>
          <w:color w:val="333333"/>
          <w:sz w:val="24"/>
          <w:szCs w:val="24"/>
          <w:shd w:val="clear" w:color="auto" w:fill="FFFFFF" w:themeFill="background1"/>
        </w:rPr>
        <w:t>.</w:t>
      </w:r>
      <w:r w:rsidRPr="001568D3">
        <w:rPr>
          <w:rFonts w:ascii="Arial" w:hAnsi="Arial" w:cs="Arial"/>
          <w:iCs/>
          <w:color w:val="333333"/>
          <w:sz w:val="24"/>
          <w:szCs w:val="24"/>
          <w:shd w:val="clear" w:color="auto" w:fill="FFFFFF" w:themeFill="background1"/>
        </w:rPr>
        <w:t xml:space="preserve">, были направлены в благотворительный фонд «Ямине» для лечения детей. </w:t>
      </w:r>
    </w:p>
    <w:p w:rsidR="00AD5D3A" w:rsidRPr="001568D3" w:rsidRDefault="0076649B" w:rsidP="00AD5D3A">
      <w:pPr>
        <w:suppressAutoHyphens/>
        <w:ind w:firstLine="851"/>
        <w:jc w:val="both"/>
        <w:rPr>
          <w:rFonts w:ascii="Arial" w:hAnsi="Arial" w:cs="Arial"/>
          <w:sz w:val="24"/>
          <w:szCs w:val="24"/>
        </w:rPr>
      </w:pPr>
      <w:r w:rsidRPr="001568D3">
        <w:rPr>
          <w:rFonts w:ascii="Arial" w:hAnsi="Arial" w:cs="Arial"/>
          <w:iCs/>
          <w:color w:val="333333"/>
          <w:sz w:val="24"/>
          <w:szCs w:val="24"/>
          <w:shd w:val="clear" w:color="auto" w:fill="FFFFFF" w:themeFill="background1"/>
        </w:rPr>
        <w:t xml:space="preserve">В честь Года экологии ООО «Газпром добыча Надым»  подарило жителям города Надыма уникальную развлекательно-образовательную площадку «Экопарк», где расположились 17 арт-объектов. Главное предназначение экспонатов – напоминание о бережном отношении к природе, о новых способах решениях экологических проблем. Сочетание развлекательной и познавательной составляющих парка позволяет эффективно донести до людей информацию об экологии. </w:t>
      </w:r>
      <w:r w:rsidR="00D0634E" w:rsidRPr="00D0634E">
        <w:rPr>
          <w:rFonts w:ascii="Arial" w:hAnsi="Arial" w:cs="Arial"/>
          <w:sz w:val="24"/>
          <w:szCs w:val="24"/>
        </w:rPr>
        <w:t>ООО «Газпром добыча Надым» стало основным партнером экологической экспедиции на остров Белый в Карском море, обеспечив доставку на остров и обратно тракторов, бульдозеров и другой необходимой техники для проведения работ по очистке захламленных и загрязненных территорий».</w:t>
      </w:r>
    </w:p>
    <w:p w:rsidR="00804295" w:rsidRPr="00804295" w:rsidRDefault="00804295" w:rsidP="00F378FD">
      <w:pPr>
        <w:suppressAutoHyphens/>
        <w:ind w:firstLine="851"/>
        <w:jc w:val="both"/>
        <w:rPr>
          <w:rFonts w:ascii="Arial" w:hAnsi="Arial" w:cs="Arial"/>
        </w:rPr>
      </w:pPr>
      <w:r w:rsidRPr="00804295">
        <w:rPr>
          <w:rFonts w:ascii="Arial" w:hAnsi="Arial" w:cs="Arial"/>
        </w:rPr>
        <w:t xml:space="preserve">ООО «Газпром трансгаз Москва» совместно с Неправительственным экологическим фондом им.В.И. Вернадского провело субботники в музее-усадьбе В.И. Вернадского в Тамбовской области. На территории музея площадью около 2 га восстановлены парковые аллеи, очищены от мусора газоны и береговые линии водоемов.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трансгаз Томск» проведен</w:t>
      </w:r>
      <w:r w:rsidR="004B2F9D">
        <w:rPr>
          <w:rFonts w:ascii="Arial" w:hAnsi="Arial" w:cs="Arial"/>
          <w:sz w:val="24"/>
          <w:szCs w:val="24"/>
        </w:rPr>
        <w:t>ы</w:t>
      </w:r>
      <w:r w:rsidRPr="00F378FD">
        <w:rPr>
          <w:rFonts w:ascii="Arial" w:hAnsi="Arial" w:cs="Arial"/>
          <w:sz w:val="24"/>
          <w:szCs w:val="24"/>
        </w:rPr>
        <w:t xml:space="preserve"> значительн</w:t>
      </w:r>
      <w:r w:rsidR="004B2F9D">
        <w:rPr>
          <w:rFonts w:ascii="Arial" w:hAnsi="Arial" w:cs="Arial"/>
          <w:sz w:val="24"/>
          <w:szCs w:val="24"/>
        </w:rPr>
        <w:t>ые</w:t>
      </w:r>
      <w:r w:rsidRPr="00F378FD">
        <w:rPr>
          <w:rFonts w:ascii="Arial" w:hAnsi="Arial" w:cs="Arial"/>
          <w:sz w:val="24"/>
          <w:szCs w:val="24"/>
        </w:rPr>
        <w:t xml:space="preserve"> лесоустроительные работы</w:t>
      </w:r>
      <w:r w:rsidR="00E06356">
        <w:rPr>
          <w:rFonts w:ascii="Arial" w:hAnsi="Arial" w:cs="Arial"/>
          <w:sz w:val="24"/>
          <w:szCs w:val="24"/>
        </w:rPr>
        <w:t>:</w:t>
      </w:r>
      <w:r w:rsidRPr="00F378FD">
        <w:rPr>
          <w:rFonts w:ascii="Arial" w:hAnsi="Arial" w:cs="Arial"/>
          <w:sz w:val="24"/>
          <w:szCs w:val="24"/>
        </w:rPr>
        <w:t xml:space="preserve"> восстановлено 46 га леса, при этом высажено 204 тыс</w:t>
      </w:r>
      <w:r w:rsidR="00E06356">
        <w:rPr>
          <w:rFonts w:ascii="Arial" w:hAnsi="Arial" w:cs="Arial"/>
          <w:sz w:val="24"/>
          <w:szCs w:val="24"/>
        </w:rPr>
        <w:t>.</w:t>
      </w:r>
      <w:r w:rsidRPr="00F378FD">
        <w:rPr>
          <w:rFonts w:ascii="Arial" w:hAnsi="Arial" w:cs="Arial"/>
          <w:sz w:val="24"/>
          <w:szCs w:val="24"/>
        </w:rPr>
        <w:t xml:space="preserve"> саженцев кедра и пихты на территории Томской, Кемеровской областей и Алтайского края.  Во Всероссийский день посадки леса ООО «Газпром трансгаз Томск» была проведена посадка хвойного леса в пригороде Новокузнецка совместно с людьми с ограниченными возможностями, в доме-интернате для пожилых людей и инвалидов (п. Кытманово Алтайского края) посажен фруктовый сад.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Ставрополь» приняло участие в ежегодной акции </w:t>
      </w:r>
      <w:r w:rsidR="00E06356">
        <w:rPr>
          <w:rFonts w:ascii="Arial" w:hAnsi="Arial" w:cs="Arial"/>
          <w:sz w:val="24"/>
          <w:szCs w:val="24"/>
        </w:rPr>
        <w:t>«</w:t>
      </w:r>
      <w:r w:rsidRPr="00F378FD">
        <w:rPr>
          <w:rFonts w:ascii="Arial" w:hAnsi="Arial" w:cs="Arial"/>
          <w:sz w:val="24"/>
          <w:szCs w:val="24"/>
        </w:rPr>
        <w:t>Сохраним природу Ставрополья</w:t>
      </w:r>
      <w:r w:rsidR="00E06356">
        <w:rPr>
          <w:rFonts w:ascii="Arial" w:hAnsi="Arial" w:cs="Arial"/>
          <w:sz w:val="24"/>
          <w:szCs w:val="24"/>
        </w:rPr>
        <w:t>»</w:t>
      </w:r>
      <w:r w:rsidRPr="00F378FD">
        <w:rPr>
          <w:rFonts w:ascii="Arial" w:hAnsi="Arial" w:cs="Arial"/>
          <w:sz w:val="24"/>
          <w:szCs w:val="24"/>
        </w:rPr>
        <w:t xml:space="preserve">: расчищена от мусора территория Члинского леса, прилегающая к Иоанно-Мариинскому монастырю, территории Новотроицкого водохранилища, места отдыха в предгорье Архыза, лесопарковой зоны с. Привольное, убраны несанкционированные свалки, благоустроено 12 мемориалов в честь воинов, погибших в годы Великой Отечественной войны. </w:t>
      </w:r>
    </w:p>
    <w:p w:rsidR="00FD7C08"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переработка» в рамках акции «Спасти и сохранить» совместно с администрацией Сургутского района, детьми из школьного лесничества и студентами Сургутского государственного педагогического университета выса</w:t>
      </w:r>
      <w:r w:rsidR="00E06356">
        <w:rPr>
          <w:rFonts w:ascii="Arial" w:hAnsi="Arial" w:cs="Arial"/>
          <w:sz w:val="24"/>
          <w:szCs w:val="24"/>
        </w:rPr>
        <w:t>жено</w:t>
      </w:r>
      <w:r w:rsidRPr="00F378FD">
        <w:rPr>
          <w:rFonts w:ascii="Arial" w:hAnsi="Arial" w:cs="Arial"/>
          <w:sz w:val="24"/>
          <w:szCs w:val="24"/>
        </w:rPr>
        <w:t xml:space="preserve"> 600 саженцев кедра на террито</w:t>
      </w:r>
      <w:r w:rsidR="000D505A">
        <w:rPr>
          <w:rFonts w:ascii="Arial" w:hAnsi="Arial" w:cs="Arial"/>
          <w:sz w:val="24"/>
          <w:szCs w:val="24"/>
        </w:rPr>
        <w:t xml:space="preserve">рии </w:t>
      </w:r>
      <w:r w:rsidR="00E06356">
        <w:rPr>
          <w:rFonts w:ascii="Arial" w:hAnsi="Arial" w:cs="Arial"/>
          <w:sz w:val="24"/>
          <w:szCs w:val="24"/>
        </w:rPr>
        <w:t>к</w:t>
      </w:r>
      <w:r w:rsidR="000D505A">
        <w:rPr>
          <w:rFonts w:ascii="Arial" w:hAnsi="Arial" w:cs="Arial"/>
          <w:sz w:val="24"/>
          <w:szCs w:val="24"/>
        </w:rPr>
        <w:t>едросада</w:t>
      </w:r>
      <w:r w:rsidR="00E06356">
        <w:rPr>
          <w:rFonts w:ascii="Arial" w:hAnsi="Arial" w:cs="Arial"/>
          <w:sz w:val="24"/>
          <w:szCs w:val="24"/>
        </w:rPr>
        <w:t xml:space="preserve"> в</w:t>
      </w:r>
      <w:r w:rsidR="000D505A">
        <w:rPr>
          <w:rFonts w:ascii="Arial" w:hAnsi="Arial" w:cs="Arial"/>
          <w:sz w:val="24"/>
          <w:szCs w:val="24"/>
        </w:rPr>
        <w:t xml:space="preserve"> д.</w:t>
      </w:r>
      <w:r w:rsidR="00D0634E">
        <w:rPr>
          <w:rFonts w:ascii="Arial" w:hAnsi="Arial" w:cs="Arial"/>
          <w:sz w:val="24"/>
          <w:szCs w:val="24"/>
        </w:rPr>
        <w:t>Сайгатина</w:t>
      </w:r>
      <w:r w:rsidR="000D505A">
        <w:rPr>
          <w:rFonts w:ascii="Arial" w:hAnsi="Arial" w:cs="Arial"/>
          <w:sz w:val="24"/>
          <w:szCs w:val="24"/>
        </w:rPr>
        <w:t>.</w:t>
      </w:r>
    </w:p>
    <w:p w:rsidR="000D505A" w:rsidRPr="000D505A" w:rsidRDefault="000D505A" w:rsidP="00D0634E">
      <w:pPr>
        <w:ind w:firstLine="851"/>
        <w:jc w:val="both"/>
        <w:rPr>
          <w:rFonts w:ascii="Arial" w:hAnsi="Arial" w:cs="Arial"/>
          <w:sz w:val="24"/>
          <w:szCs w:val="24"/>
        </w:rPr>
      </w:pPr>
      <w:r w:rsidRPr="000D505A">
        <w:rPr>
          <w:rFonts w:ascii="Arial" w:hAnsi="Arial" w:cs="Arial"/>
          <w:sz w:val="24"/>
          <w:szCs w:val="24"/>
        </w:rPr>
        <w:t>ООО «Газпром добыча Оренбург» проведена работа по расчистке и бл</w:t>
      </w:r>
      <w:r w:rsidRPr="000D505A">
        <w:rPr>
          <w:rFonts w:ascii="Arial" w:hAnsi="Arial" w:cs="Arial"/>
          <w:sz w:val="24"/>
          <w:szCs w:val="24"/>
        </w:rPr>
        <w:t>а</w:t>
      </w:r>
      <w:r w:rsidRPr="000D505A">
        <w:rPr>
          <w:rFonts w:ascii="Arial" w:hAnsi="Arial" w:cs="Arial"/>
          <w:sz w:val="24"/>
          <w:szCs w:val="24"/>
        </w:rPr>
        <w:t>гоустройству территории турбазы «Газовик», расположенной в пойменной зоне реки Урал, и прилегающей к ней территории. Принято участие в командно-штабных учениях г. Оренбурга по расчистке пойменной территори</w:t>
      </w:r>
      <w:r w:rsidR="00E06356">
        <w:rPr>
          <w:rFonts w:ascii="Arial" w:hAnsi="Arial" w:cs="Arial"/>
          <w:sz w:val="24"/>
          <w:szCs w:val="24"/>
        </w:rPr>
        <w:t>и</w:t>
      </w:r>
      <w:r w:rsidRPr="000D505A">
        <w:rPr>
          <w:rFonts w:ascii="Arial" w:hAnsi="Arial" w:cs="Arial"/>
          <w:sz w:val="24"/>
          <w:szCs w:val="24"/>
        </w:rPr>
        <w:t xml:space="preserve"> ре</w:t>
      </w:r>
      <w:r>
        <w:rPr>
          <w:rFonts w:ascii="Arial" w:hAnsi="Arial" w:cs="Arial"/>
          <w:sz w:val="24"/>
          <w:szCs w:val="24"/>
        </w:rPr>
        <w:t>ки Урал, г</w:t>
      </w:r>
      <w:r w:rsidR="00E06356">
        <w:rPr>
          <w:rFonts w:ascii="Arial" w:hAnsi="Arial" w:cs="Arial"/>
          <w:sz w:val="24"/>
          <w:szCs w:val="24"/>
        </w:rPr>
        <w:t>д</w:t>
      </w:r>
      <w:r>
        <w:rPr>
          <w:rFonts w:ascii="Arial" w:hAnsi="Arial" w:cs="Arial"/>
          <w:sz w:val="24"/>
          <w:szCs w:val="24"/>
        </w:rPr>
        <w:t xml:space="preserve">е расположены </w:t>
      </w:r>
      <w:r w:rsidRPr="000D505A">
        <w:rPr>
          <w:rFonts w:ascii="Arial" w:hAnsi="Arial" w:cs="Arial"/>
          <w:sz w:val="24"/>
          <w:szCs w:val="24"/>
        </w:rPr>
        <w:t>дет</w:t>
      </w:r>
      <w:r>
        <w:rPr>
          <w:rFonts w:ascii="Arial" w:hAnsi="Arial" w:cs="Arial"/>
          <w:sz w:val="24"/>
          <w:szCs w:val="24"/>
        </w:rPr>
        <w:t>ские</w:t>
      </w:r>
      <w:r w:rsidRPr="000D505A">
        <w:rPr>
          <w:rFonts w:ascii="Arial" w:hAnsi="Arial" w:cs="Arial"/>
          <w:sz w:val="24"/>
          <w:szCs w:val="24"/>
        </w:rPr>
        <w:t xml:space="preserve"> оздоровительны</w:t>
      </w:r>
      <w:r>
        <w:rPr>
          <w:rFonts w:ascii="Arial" w:hAnsi="Arial" w:cs="Arial"/>
          <w:sz w:val="24"/>
          <w:szCs w:val="24"/>
        </w:rPr>
        <w:t>е</w:t>
      </w:r>
      <w:r w:rsidRPr="000D505A">
        <w:rPr>
          <w:rFonts w:ascii="Arial" w:hAnsi="Arial" w:cs="Arial"/>
          <w:sz w:val="24"/>
          <w:szCs w:val="24"/>
        </w:rPr>
        <w:t xml:space="preserve"> лагер</w:t>
      </w:r>
      <w:r>
        <w:rPr>
          <w:rFonts w:ascii="Arial" w:hAnsi="Arial" w:cs="Arial"/>
          <w:sz w:val="24"/>
          <w:szCs w:val="24"/>
        </w:rPr>
        <w:t>я</w:t>
      </w:r>
      <w:r w:rsidRPr="000D505A">
        <w:rPr>
          <w:rFonts w:ascii="Arial" w:hAnsi="Arial" w:cs="Arial"/>
          <w:sz w:val="24"/>
          <w:szCs w:val="24"/>
        </w:rPr>
        <w:t xml:space="preserve"> «Чайка», «Ромашка», зон</w:t>
      </w:r>
      <w:r>
        <w:rPr>
          <w:rFonts w:ascii="Arial" w:hAnsi="Arial" w:cs="Arial"/>
          <w:sz w:val="24"/>
          <w:szCs w:val="24"/>
        </w:rPr>
        <w:t>а</w:t>
      </w:r>
      <w:r w:rsidRPr="000D505A">
        <w:rPr>
          <w:rFonts w:ascii="Arial" w:hAnsi="Arial" w:cs="Arial"/>
          <w:sz w:val="24"/>
          <w:szCs w:val="24"/>
        </w:rPr>
        <w:t xml:space="preserve"> отдыха «Дубки».</w:t>
      </w:r>
      <w:r>
        <w:rPr>
          <w:rFonts w:ascii="Arial" w:hAnsi="Arial" w:cs="Arial"/>
          <w:sz w:val="24"/>
          <w:szCs w:val="24"/>
        </w:rPr>
        <w:t xml:space="preserve"> П</w:t>
      </w:r>
      <w:r w:rsidRPr="000D505A">
        <w:rPr>
          <w:rFonts w:ascii="Arial" w:hAnsi="Arial" w:cs="Arial"/>
          <w:sz w:val="24"/>
          <w:szCs w:val="24"/>
        </w:rPr>
        <w:t xml:space="preserve">роведена работа по уборке территории </w:t>
      </w:r>
      <w:r>
        <w:rPr>
          <w:rFonts w:ascii="Arial" w:hAnsi="Arial" w:cs="Arial"/>
          <w:sz w:val="24"/>
          <w:szCs w:val="24"/>
        </w:rPr>
        <w:t xml:space="preserve">в </w:t>
      </w:r>
      <w:r w:rsidRPr="000D505A">
        <w:rPr>
          <w:rFonts w:ascii="Arial" w:hAnsi="Arial" w:cs="Arial"/>
          <w:sz w:val="24"/>
          <w:szCs w:val="24"/>
        </w:rPr>
        <w:t>Оренбурге от мусора вдоль железной дороги. Площадь очищенной территории составила 3 га. Масса выв</w:t>
      </w:r>
      <w:r w:rsidRPr="000D505A">
        <w:rPr>
          <w:rFonts w:ascii="Arial" w:hAnsi="Arial" w:cs="Arial"/>
          <w:sz w:val="24"/>
          <w:szCs w:val="24"/>
        </w:rPr>
        <w:t>е</w:t>
      </w:r>
      <w:r w:rsidRPr="000D505A">
        <w:rPr>
          <w:rFonts w:ascii="Arial" w:hAnsi="Arial" w:cs="Arial"/>
          <w:sz w:val="24"/>
          <w:szCs w:val="24"/>
        </w:rPr>
        <w:t>зенного мусора – 1,5 т.</w:t>
      </w:r>
    </w:p>
    <w:p w:rsidR="004B2F9D" w:rsidRPr="00F378FD" w:rsidRDefault="004B2F9D" w:rsidP="00F378FD">
      <w:pPr>
        <w:suppressAutoHyphens/>
        <w:ind w:firstLine="851"/>
        <w:jc w:val="both"/>
        <w:rPr>
          <w:rFonts w:ascii="Arial" w:hAnsi="Arial" w:cs="Arial"/>
          <w:sz w:val="24"/>
          <w:szCs w:val="24"/>
        </w:rPr>
      </w:pPr>
      <w:r w:rsidRPr="004B2F9D">
        <w:rPr>
          <w:rFonts w:ascii="Arial" w:hAnsi="Arial" w:cs="Arial"/>
          <w:sz w:val="24"/>
          <w:szCs w:val="24"/>
        </w:rPr>
        <w:t xml:space="preserve">ООО </w:t>
      </w:r>
      <w:r w:rsidR="00E06356">
        <w:rPr>
          <w:rFonts w:ascii="Arial" w:hAnsi="Arial" w:cs="Arial"/>
          <w:sz w:val="24"/>
          <w:szCs w:val="24"/>
        </w:rPr>
        <w:t>«</w:t>
      </w:r>
      <w:r w:rsidRPr="004B2F9D">
        <w:rPr>
          <w:rFonts w:ascii="Arial" w:hAnsi="Arial" w:cs="Arial"/>
          <w:sz w:val="24"/>
          <w:szCs w:val="24"/>
        </w:rPr>
        <w:t>Газпром центрремонт</w:t>
      </w:r>
      <w:r w:rsidR="00E06356">
        <w:rPr>
          <w:rFonts w:ascii="Arial" w:hAnsi="Arial" w:cs="Arial"/>
          <w:sz w:val="24"/>
          <w:szCs w:val="24"/>
        </w:rPr>
        <w:t>»</w:t>
      </w:r>
      <w:r w:rsidRPr="004B2F9D">
        <w:rPr>
          <w:rFonts w:ascii="Arial" w:hAnsi="Arial" w:cs="Arial"/>
          <w:sz w:val="24"/>
          <w:szCs w:val="24"/>
        </w:rPr>
        <w:t xml:space="preserve"> проведен</w:t>
      </w:r>
      <w:r>
        <w:rPr>
          <w:rFonts w:ascii="Arial" w:hAnsi="Arial" w:cs="Arial"/>
          <w:sz w:val="24"/>
          <w:szCs w:val="24"/>
        </w:rPr>
        <w:t>а</w:t>
      </w:r>
      <w:r w:rsidRPr="004B2F9D">
        <w:rPr>
          <w:rFonts w:ascii="Arial" w:hAnsi="Arial" w:cs="Arial"/>
          <w:sz w:val="24"/>
          <w:szCs w:val="24"/>
        </w:rPr>
        <w:t xml:space="preserve"> сери</w:t>
      </w:r>
      <w:r>
        <w:rPr>
          <w:rFonts w:ascii="Arial" w:hAnsi="Arial" w:cs="Arial"/>
          <w:sz w:val="24"/>
          <w:szCs w:val="24"/>
        </w:rPr>
        <w:t>я</w:t>
      </w:r>
      <w:r w:rsidRPr="004B2F9D">
        <w:rPr>
          <w:rFonts w:ascii="Arial" w:hAnsi="Arial" w:cs="Arial"/>
          <w:sz w:val="24"/>
          <w:szCs w:val="24"/>
        </w:rPr>
        <w:t xml:space="preserve"> мероприятий «Испытай радость от сделанного добра», направленных на очистку лесов и прибрежных зон </w:t>
      </w:r>
      <w:r>
        <w:rPr>
          <w:rFonts w:ascii="Arial" w:hAnsi="Arial" w:cs="Arial"/>
          <w:sz w:val="24"/>
          <w:szCs w:val="24"/>
        </w:rPr>
        <w:t>водо</w:t>
      </w:r>
      <w:r w:rsidR="00E06356">
        <w:rPr>
          <w:rFonts w:ascii="Arial" w:hAnsi="Arial" w:cs="Arial"/>
          <w:sz w:val="24"/>
          <w:szCs w:val="24"/>
        </w:rPr>
        <w:t>е</w:t>
      </w:r>
      <w:r>
        <w:rPr>
          <w:rFonts w:ascii="Arial" w:hAnsi="Arial" w:cs="Arial"/>
          <w:sz w:val="24"/>
          <w:szCs w:val="24"/>
        </w:rPr>
        <w:t>мов в регионах присутствия.</w:t>
      </w:r>
    </w:p>
    <w:p w:rsidR="00413DE2" w:rsidRPr="00F378FD" w:rsidRDefault="00413DE2"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 xml:space="preserve">Сохранение биоразнообразия </w:t>
      </w:r>
    </w:p>
    <w:p w:rsidR="00022FCA" w:rsidRPr="001A4CC3" w:rsidRDefault="00FD7C08" w:rsidP="00022FCA">
      <w:pPr>
        <w:shd w:val="clear" w:color="auto" w:fill="C6D9F1" w:themeFill="text2" w:themeFillTint="33"/>
        <w:spacing w:line="240" w:lineRule="auto"/>
        <w:ind w:firstLine="567"/>
        <w:jc w:val="both"/>
        <w:rPr>
          <w:rFonts w:ascii="Arial" w:hAnsi="Arial" w:cs="Arial"/>
          <w:sz w:val="24"/>
          <w:szCs w:val="24"/>
        </w:rPr>
      </w:pPr>
      <w:r w:rsidRPr="00F378FD">
        <w:rPr>
          <w:rFonts w:ascii="Arial" w:hAnsi="Arial" w:cs="Arial"/>
          <w:sz w:val="24"/>
          <w:szCs w:val="24"/>
        </w:rPr>
        <w:t>Выполнено 133 мероприятия. Оказана поддержка 39 ООПТ федерального, рег</w:t>
      </w:r>
      <w:r w:rsidR="00E06356">
        <w:rPr>
          <w:rFonts w:ascii="Arial" w:hAnsi="Arial" w:cs="Arial"/>
          <w:sz w:val="24"/>
          <w:szCs w:val="24"/>
        </w:rPr>
        <w:t>и</w:t>
      </w:r>
      <w:r w:rsidRPr="00F378FD">
        <w:rPr>
          <w:rFonts w:ascii="Arial" w:hAnsi="Arial" w:cs="Arial"/>
          <w:sz w:val="24"/>
          <w:szCs w:val="24"/>
        </w:rPr>
        <w:t>онального и местного значения</w:t>
      </w:r>
      <w:r w:rsidR="00022FCA" w:rsidRPr="001A4CC3">
        <w:rPr>
          <w:rFonts w:ascii="Arial" w:hAnsi="Arial" w:cs="Arial"/>
          <w:sz w:val="24"/>
          <w:szCs w:val="24"/>
        </w:rPr>
        <w:t xml:space="preserve">. </w:t>
      </w:r>
    </w:p>
    <w:p w:rsidR="00022FCA" w:rsidRDefault="00022FCA" w:rsidP="00022FCA">
      <w:pPr>
        <w:shd w:val="clear" w:color="auto" w:fill="C6D9F1" w:themeFill="text2" w:themeFillTint="33"/>
        <w:suppressAutoHyphens/>
        <w:ind w:firstLine="851"/>
        <w:jc w:val="both"/>
        <w:rPr>
          <w:rFonts w:ascii="Arial" w:hAnsi="Arial" w:cs="Arial"/>
          <w:sz w:val="24"/>
          <w:szCs w:val="24"/>
        </w:rPr>
      </w:pPr>
    </w:p>
    <w:p w:rsidR="00022FCA" w:rsidRDefault="00022FCA" w:rsidP="00F378FD">
      <w:pPr>
        <w:suppressAutoHyphens/>
        <w:ind w:firstLine="851"/>
        <w:jc w:val="both"/>
        <w:rPr>
          <w:rFonts w:ascii="Arial" w:hAnsi="Arial" w:cs="Arial"/>
          <w:sz w:val="24"/>
          <w:szCs w:val="24"/>
        </w:rPr>
      </w:pPr>
      <w:r>
        <w:rPr>
          <w:rFonts w:ascii="Arial" w:hAnsi="Arial" w:cs="Arial"/>
          <w:sz w:val="24"/>
          <w:szCs w:val="24"/>
        </w:rPr>
        <w:t xml:space="preserve">Работа дочерних общества ОАО «Газпром» </w:t>
      </w:r>
      <w:r w:rsidRPr="001A4CC3">
        <w:rPr>
          <w:rFonts w:ascii="Arial" w:hAnsi="Arial" w:cs="Arial"/>
          <w:sz w:val="24"/>
          <w:szCs w:val="24"/>
        </w:rPr>
        <w:t>выража</w:t>
      </w:r>
      <w:r>
        <w:rPr>
          <w:rFonts w:ascii="Arial" w:hAnsi="Arial" w:cs="Arial"/>
          <w:sz w:val="24"/>
          <w:szCs w:val="24"/>
        </w:rPr>
        <w:t>лась</w:t>
      </w:r>
      <w:r w:rsidRPr="001A4CC3">
        <w:rPr>
          <w:rFonts w:ascii="Arial" w:hAnsi="Arial" w:cs="Arial"/>
          <w:sz w:val="24"/>
          <w:szCs w:val="24"/>
        </w:rPr>
        <w:t xml:space="preserve"> не только в финансовой помощи, но и в непосредственном участии газпромовцев в уборке территорий</w:t>
      </w:r>
      <w:r w:rsidR="00D50258">
        <w:rPr>
          <w:rFonts w:ascii="Arial" w:hAnsi="Arial" w:cs="Arial"/>
          <w:sz w:val="24"/>
          <w:szCs w:val="24"/>
        </w:rPr>
        <w:t xml:space="preserve"> ООПТ</w:t>
      </w:r>
      <w:r w:rsidRPr="001A4CC3">
        <w:rPr>
          <w:rFonts w:ascii="Arial" w:hAnsi="Arial" w:cs="Arial"/>
          <w:sz w:val="24"/>
          <w:szCs w:val="24"/>
        </w:rPr>
        <w:t>, восстановлении лесных насаждений</w:t>
      </w:r>
      <w:r>
        <w:rPr>
          <w:rFonts w:ascii="Arial" w:hAnsi="Arial" w:cs="Arial"/>
          <w:sz w:val="24"/>
          <w:szCs w:val="24"/>
        </w:rPr>
        <w:t xml:space="preserve">, </w:t>
      </w:r>
      <w:r w:rsidRPr="001A4CC3">
        <w:rPr>
          <w:rFonts w:ascii="Arial" w:hAnsi="Arial" w:cs="Arial"/>
          <w:sz w:val="24"/>
          <w:szCs w:val="24"/>
        </w:rPr>
        <w:t xml:space="preserve">реабилитации водных объектов, защите диких животных и мест их обитания, содействии персоналу ООПТ в организации экологического мониторинга, задержании браконьеров  и </w:t>
      </w:r>
      <w:r>
        <w:rPr>
          <w:rFonts w:ascii="Arial" w:hAnsi="Arial" w:cs="Arial"/>
          <w:sz w:val="24"/>
          <w:szCs w:val="24"/>
        </w:rPr>
        <w:t xml:space="preserve"> многом другом.</w:t>
      </w:r>
    </w:p>
    <w:p w:rsidR="005F238A" w:rsidRDefault="00022FCA" w:rsidP="00F378FD">
      <w:pPr>
        <w:suppressAutoHyphens/>
        <w:ind w:firstLine="851"/>
        <w:jc w:val="both"/>
        <w:rPr>
          <w:rFonts w:ascii="Arial" w:hAnsi="Arial" w:cs="Arial"/>
          <w:sz w:val="24"/>
          <w:szCs w:val="24"/>
        </w:rPr>
      </w:pPr>
      <w:r>
        <w:rPr>
          <w:rFonts w:ascii="Arial" w:hAnsi="Arial" w:cs="Arial"/>
          <w:sz w:val="24"/>
          <w:szCs w:val="24"/>
        </w:rPr>
        <w:t>Например, с</w:t>
      </w:r>
      <w:r w:rsidR="005F238A" w:rsidRPr="00F378FD">
        <w:rPr>
          <w:rFonts w:ascii="Arial" w:hAnsi="Arial" w:cs="Arial"/>
          <w:sz w:val="24"/>
          <w:szCs w:val="24"/>
        </w:rPr>
        <w:t xml:space="preserve">отрудники </w:t>
      </w:r>
      <w:r w:rsidR="005F238A">
        <w:rPr>
          <w:rFonts w:ascii="Arial" w:hAnsi="Arial" w:cs="Arial"/>
          <w:sz w:val="24"/>
          <w:szCs w:val="24"/>
        </w:rPr>
        <w:t xml:space="preserve">ООО </w:t>
      </w:r>
      <w:r w:rsidR="005F238A" w:rsidRPr="00F378FD">
        <w:rPr>
          <w:rFonts w:ascii="Arial" w:hAnsi="Arial" w:cs="Arial"/>
          <w:sz w:val="24"/>
          <w:szCs w:val="24"/>
        </w:rPr>
        <w:t xml:space="preserve">«Газпром трансгаз Томск» </w:t>
      </w:r>
      <w:r w:rsidR="002020B1">
        <w:rPr>
          <w:rFonts w:ascii="Arial" w:hAnsi="Arial" w:cs="Arial"/>
          <w:sz w:val="24"/>
          <w:szCs w:val="24"/>
        </w:rPr>
        <w:t>прод</w:t>
      </w:r>
      <w:r w:rsidR="00E06356">
        <w:rPr>
          <w:rFonts w:ascii="Arial" w:hAnsi="Arial" w:cs="Arial"/>
          <w:sz w:val="24"/>
          <w:szCs w:val="24"/>
        </w:rPr>
        <w:t>о</w:t>
      </w:r>
      <w:r w:rsidR="002020B1">
        <w:rPr>
          <w:rFonts w:ascii="Arial" w:hAnsi="Arial" w:cs="Arial"/>
          <w:sz w:val="24"/>
          <w:szCs w:val="24"/>
        </w:rPr>
        <w:t xml:space="preserve">лжили оказание </w:t>
      </w:r>
      <w:r w:rsidR="005F238A" w:rsidRPr="00F378FD">
        <w:rPr>
          <w:rFonts w:ascii="Arial" w:hAnsi="Arial" w:cs="Arial"/>
          <w:sz w:val="24"/>
          <w:szCs w:val="24"/>
        </w:rPr>
        <w:t>шефс</w:t>
      </w:r>
      <w:r w:rsidR="002020B1">
        <w:rPr>
          <w:rFonts w:ascii="Arial" w:hAnsi="Arial" w:cs="Arial"/>
          <w:sz w:val="24"/>
          <w:szCs w:val="24"/>
        </w:rPr>
        <w:t xml:space="preserve">кой помощи </w:t>
      </w:r>
      <w:r w:rsidR="005F238A" w:rsidRPr="00F378FD">
        <w:rPr>
          <w:rFonts w:ascii="Arial" w:hAnsi="Arial" w:cs="Arial"/>
          <w:sz w:val="24"/>
          <w:szCs w:val="24"/>
        </w:rPr>
        <w:t>пострадавш</w:t>
      </w:r>
      <w:r w:rsidR="002020B1">
        <w:rPr>
          <w:rFonts w:ascii="Arial" w:hAnsi="Arial" w:cs="Arial"/>
          <w:sz w:val="24"/>
          <w:szCs w:val="24"/>
        </w:rPr>
        <w:t>ему</w:t>
      </w:r>
      <w:r w:rsidR="005F238A" w:rsidRPr="00F378FD">
        <w:rPr>
          <w:rFonts w:ascii="Arial" w:hAnsi="Arial" w:cs="Arial"/>
          <w:sz w:val="24"/>
          <w:szCs w:val="24"/>
        </w:rPr>
        <w:t xml:space="preserve"> от пожара памятник</w:t>
      </w:r>
      <w:r w:rsidR="002020B1">
        <w:rPr>
          <w:rFonts w:ascii="Arial" w:hAnsi="Arial" w:cs="Arial"/>
          <w:sz w:val="24"/>
          <w:szCs w:val="24"/>
        </w:rPr>
        <w:t>у</w:t>
      </w:r>
      <w:r w:rsidR="005F238A" w:rsidRPr="00F378FD">
        <w:rPr>
          <w:rFonts w:ascii="Arial" w:hAnsi="Arial" w:cs="Arial"/>
          <w:sz w:val="24"/>
          <w:szCs w:val="24"/>
        </w:rPr>
        <w:t xml:space="preserve"> природы</w:t>
      </w:r>
      <w:r w:rsidR="005F238A">
        <w:rPr>
          <w:rFonts w:ascii="Arial" w:hAnsi="Arial" w:cs="Arial"/>
          <w:sz w:val="24"/>
          <w:szCs w:val="24"/>
        </w:rPr>
        <w:t xml:space="preserve"> </w:t>
      </w:r>
      <w:r w:rsidR="005F238A" w:rsidRPr="00F378FD">
        <w:rPr>
          <w:rFonts w:ascii="Arial" w:hAnsi="Arial" w:cs="Arial"/>
          <w:sz w:val="24"/>
          <w:szCs w:val="24"/>
        </w:rPr>
        <w:t>—</w:t>
      </w:r>
      <w:r w:rsidR="005F238A">
        <w:rPr>
          <w:rFonts w:ascii="Arial" w:hAnsi="Arial" w:cs="Arial"/>
          <w:sz w:val="24"/>
          <w:szCs w:val="24"/>
        </w:rPr>
        <w:t xml:space="preserve"> </w:t>
      </w:r>
      <w:r w:rsidR="005F238A" w:rsidRPr="00F378FD">
        <w:rPr>
          <w:rFonts w:ascii="Arial" w:hAnsi="Arial" w:cs="Arial"/>
          <w:sz w:val="24"/>
          <w:szCs w:val="24"/>
        </w:rPr>
        <w:t>полуостров</w:t>
      </w:r>
      <w:r w:rsidR="002020B1">
        <w:rPr>
          <w:rFonts w:ascii="Arial" w:hAnsi="Arial" w:cs="Arial"/>
          <w:sz w:val="24"/>
          <w:szCs w:val="24"/>
        </w:rPr>
        <w:t>у</w:t>
      </w:r>
      <w:r w:rsidR="005F238A" w:rsidRPr="00F378FD">
        <w:rPr>
          <w:rFonts w:ascii="Arial" w:hAnsi="Arial" w:cs="Arial"/>
          <w:sz w:val="24"/>
          <w:szCs w:val="24"/>
        </w:rPr>
        <w:t xml:space="preserve"> Сугун</w:t>
      </w:r>
      <w:r w:rsidR="005F238A">
        <w:rPr>
          <w:rFonts w:ascii="Arial" w:hAnsi="Arial" w:cs="Arial"/>
          <w:sz w:val="24"/>
          <w:szCs w:val="24"/>
        </w:rPr>
        <w:t xml:space="preserve"> (оз</w:t>
      </w:r>
      <w:r w:rsidR="00E06356">
        <w:rPr>
          <w:rFonts w:ascii="Arial" w:hAnsi="Arial" w:cs="Arial"/>
          <w:sz w:val="24"/>
          <w:szCs w:val="24"/>
        </w:rPr>
        <w:t xml:space="preserve">еро </w:t>
      </w:r>
      <w:r w:rsidR="005F238A">
        <w:rPr>
          <w:rFonts w:ascii="Arial" w:hAnsi="Arial" w:cs="Arial"/>
          <w:sz w:val="24"/>
          <w:szCs w:val="24"/>
        </w:rPr>
        <w:t xml:space="preserve">Тандово, Новосибирская область). </w:t>
      </w:r>
      <w:r w:rsidR="005F238A" w:rsidRPr="00F378FD">
        <w:rPr>
          <w:rFonts w:ascii="Arial" w:hAnsi="Arial" w:cs="Arial"/>
          <w:sz w:val="24"/>
          <w:szCs w:val="24"/>
        </w:rPr>
        <w:t>Здесь обитают животные, занесенные в Красную книгу</w:t>
      </w:r>
      <w:r w:rsidR="002020B1">
        <w:rPr>
          <w:rFonts w:ascii="Arial" w:hAnsi="Arial" w:cs="Arial"/>
          <w:sz w:val="24"/>
          <w:szCs w:val="24"/>
        </w:rPr>
        <w:t>,</w:t>
      </w:r>
      <w:r w:rsidR="005F238A" w:rsidRPr="00F378FD">
        <w:rPr>
          <w:rFonts w:ascii="Arial" w:hAnsi="Arial" w:cs="Arial"/>
          <w:sz w:val="24"/>
          <w:szCs w:val="24"/>
        </w:rPr>
        <w:t xml:space="preserve"> и произрастают необычные для лесостепной полосы сосново-березовые и березовые леса.</w:t>
      </w:r>
      <w:r w:rsidR="005F238A">
        <w:rPr>
          <w:rFonts w:ascii="Arial" w:hAnsi="Arial" w:cs="Arial"/>
          <w:sz w:val="24"/>
          <w:szCs w:val="24"/>
        </w:rPr>
        <w:t xml:space="preserve"> З</w:t>
      </w:r>
      <w:r w:rsidR="005F238A" w:rsidRPr="00F378FD">
        <w:rPr>
          <w:rFonts w:ascii="Arial" w:hAnsi="Arial" w:cs="Arial"/>
          <w:sz w:val="24"/>
          <w:szCs w:val="24"/>
        </w:rPr>
        <w:t xml:space="preserve">а </w:t>
      </w:r>
      <w:r w:rsidR="005F238A">
        <w:rPr>
          <w:rFonts w:ascii="Arial" w:hAnsi="Arial" w:cs="Arial"/>
          <w:sz w:val="24"/>
          <w:szCs w:val="24"/>
        </w:rPr>
        <w:t xml:space="preserve">реализацию </w:t>
      </w:r>
      <w:r w:rsidR="005F238A" w:rsidRPr="00F378FD">
        <w:rPr>
          <w:rFonts w:ascii="Arial" w:hAnsi="Arial" w:cs="Arial"/>
          <w:sz w:val="24"/>
          <w:szCs w:val="24"/>
        </w:rPr>
        <w:t>проект</w:t>
      </w:r>
      <w:r w:rsidR="005F238A">
        <w:rPr>
          <w:rFonts w:ascii="Arial" w:hAnsi="Arial" w:cs="Arial"/>
          <w:sz w:val="24"/>
          <w:szCs w:val="24"/>
        </w:rPr>
        <w:t>а</w:t>
      </w:r>
      <w:r w:rsidR="005F238A" w:rsidRPr="00F378FD">
        <w:rPr>
          <w:rFonts w:ascii="Arial" w:hAnsi="Arial" w:cs="Arial"/>
          <w:sz w:val="24"/>
          <w:szCs w:val="24"/>
        </w:rPr>
        <w:t xml:space="preserve"> «Возродим Сугун»</w:t>
      </w:r>
      <w:r w:rsidR="005F238A">
        <w:rPr>
          <w:rFonts w:ascii="Arial" w:hAnsi="Arial" w:cs="Arial"/>
          <w:sz w:val="24"/>
          <w:szCs w:val="24"/>
        </w:rPr>
        <w:t xml:space="preserve"> </w:t>
      </w:r>
      <w:r w:rsidR="005F238A" w:rsidRPr="00F378FD">
        <w:rPr>
          <w:rFonts w:ascii="Arial" w:hAnsi="Arial" w:cs="Arial"/>
          <w:sz w:val="24"/>
          <w:szCs w:val="24"/>
        </w:rPr>
        <w:t xml:space="preserve">ООО «Газпром трансгаз Томск» </w:t>
      </w:r>
      <w:r w:rsidR="005F238A">
        <w:rPr>
          <w:rFonts w:ascii="Arial" w:hAnsi="Arial" w:cs="Arial"/>
          <w:sz w:val="24"/>
          <w:szCs w:val="24"/>
        </w:rPr>
        <w:t>стало</w:t>
      </w:r>
      <w:r w:rsidR="005F238A" w:rsidRPr="00F378FD">
        <w:rPr>
          <w:rFonts w:ascii="Arial" w:hAnsi="Arial" w:cs="Arial"/>
          <w:sz w:val="24"/>
          <w:szCs w:val="24"/>
        </w:rPr>
        <w:t xml:space="preserve"> победителем Международного проекта «Экологическая культура. Мир и согласие» в номинации «Сохранение биоразнообразия и оздоровление ландшафтов». </w:t>
      </w:r>
    </w:p>
    <w:p w:rsidR="001568D3" w:rsidRPr="00F378FD" w:rsidRDefault="005F238A" w:rsidP="001568D3">
      <w:pPr>
        <w:suppressAutoHyphens/>
        <w:ind w:firstLine="851"/>
        <w:jc w:val="both"/>
        <w:rPr>
          <w:rFonts w:ascii="Arial" w:hAnsi="Arial" w:cs="Arial"/>
          <w:sz w:val="24"/>
          <w:szCs w:val="24"/>
        </w:rPr>
      </w:pPr>
      <w:r w:rsidRPr="00F378FD">
        <w:rPr>
          <w:rFonts w:ascii="Arial" w:hAnsi="Arial" w:cs="Arial"/>
          <w:sz w:val="24"/>
          <w:szCs w:val="24"/>
        </w:rPr>
        <w:t>ООО «Газпром трансгаз Ухта», содейств</w:t>
      </w:r>
      <w:r w:rsidR="002020B1">
        <w:rPr>
          <w:rFonts w:ascii="Arial" w:hAnsi="Arial" w:cs="Arial"/>
          <w:sz w:val="24"/>
          <w:szCs w:val="24"/>
        </w:rPr>
        <w:t>ует</w:t>
      </w:r>
      <w:r w:rsidRPr="00F378FD">
        <w:rPr>
          <w:rFonts w:ascii="Arial" w:hAnsi="Arial" w:cs="Arial"/>
          <w:sz w:val="24"/>
          <w:szCs w:val="24"/>
        </w:rPr>
        <w:t xml:space="preserve"> </w:t>
      </w:r>
      <w:r w:rsidRPr="00B7191E">
        <w:rPr>
          <w:rFonts w:ascii="Arial" w:hAnsi="Arial" w:cs="Arial"/>
          <w:sz w:val="24"/>
          <w:szCs w:val="24"/>
        </w:rPr>
        <w:t xml:space="preserve">Проекту </w:t>
      </w:r>
      <w:r w:rsidR="00D50258" w:rsidRPr="00B7191E">
        <w:rPr>
          <w:rFonts w:ascii="Arial" w:hAnsi="Arial" w:cs="Arial"/>
          <w:sz w:val="24"/>
          <w:szCs w:val="24"/>
        </w:rPr>
        <w:t xml:space="preserve">ПРОООН </w:t>
      </w:r>
      <w:r w:rsidRPr="00B7191E">
        <w:rPr>
          <w:rFonts w:ascii="Arial" w:hAnsi="Arial" w:cs="Arial"/>
          <w:sz w:val="24"/>
          <w:szCs w:val="24"/>
        </w:rPr>
        <w:t>«Укрепление системы особо охраняемых природных территорий Республики Коми в целях сохранения биоразнообразия первичных лесов в районе верховьев реки Печора»</w:t>
      </w:r>
      <w:r w:rsidR="002020B1">
        <w:rPr>
          <w:rFonts w:ascii="Arial" w:hAnsi="Arial" w:cs="Arial"/>
          <w:sz w:val="24"/>
          <w:szCs w:val="24"/>
        </w:rPr>
        <w:t>,</w:t>
      </w:r>
      <w:r w:rsidRPr="00F378FD">
        <w:rPr>
          <w:rFonts w:ascii="Arial" w:hAnsi="Arial" w:cs="Arial"/>
          <w:sz w:val="24"/>
          <w:szCs w:val="24"/>
        </w:rPr>
        <w:t xml:space="preserve"> в Национальном парке «Югыд ва» проведено вертолетное патрулирование и антибраконьерные рейды; проведен мониторинг состояния ценных и охраняемых видов растений и животных, организован экологический десант. </w:t>
      </w:r>
      <w:r w:rsidR="001568D3" w:rsidRPr="001568D3">
        <w:rPr>
          <w:rFonts w:ascii="Arial" w:hAnsi="Arial" w:cs="Arial"/>
          <w:sz w:val="24"/>
          <w:szCs w:val="24"/>
        </w:rPr>
        <w:t>В рамках международной акции «Марш парков» проведена очистка территории Национального парка «Плещеево озеро». В целях оценки влияния выбросов основной промплощадки «Переславль» на особо охраняемую природную территорию «Национальный парк «Плещеево озеро» проведен гидрохимический мониторинг состояния озера и поверхностных водостоков. Выполнена оценка влияния гидрофизических параметров среды и видового состава зоопланктона на темп роста ряпушки. Оказана благотворительная помощь Национальным паркам «Югыд ва», «Плещеево озеро» и Печеро-Илычскому заповедник</w:t>
      </w:r>
      <w:r w:rsidR="00E06356">
        <w:rPr>
          <w:rFonts w:ascii="Arial" w:hAnsi="Arial" w:cs="Arial"/>
          <w:sz w:val="24"/>
          <w:szCs w:val="24"/>
        </w:rPr>
        <w:t>у</w:t>
      </w:r>
      <w:r w:rsidR="001568D3" w:rsidRPr="001568D3">
        <w:rPr>
          <w:rFonts w:ascii="Arial" w:hAnsi="Arial" w:cs="Arial"/>
          <w:sz w:val="24"/>
          <w:szCs w:val="24"/>
        </w:rPr>
        <w:t>.</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добыча Кузнецк» совместно с Русским географическим обществом </w:t>
      </w:r>
      <w:r w:rsidR="002020B1" w:rsidRPr="00F378FD">
        <w:rPr>
          <w:rFonts w:ascii="Arial" w:hAnsi="Arial" w:cs="Arial"/>
          <w:sz w:val="24"/>
          <w:szCs w:val="24"/>
        </w:rPr>
        <w:t xml:space="preserve">проведены </w:t>
      </w:r>
      <w:r w:rsidRPr="00F378FD">
        <w:rPr>
          <w:rFonts w:ascii="Arial" w:hAnsi="Arial" w:cs="Arial"/>
          <w:sz w:val="24"/>
          <w:szCs w:val="24"/>
        </w:rPr>
        <w:t>исследования наличи</w:t>
      </w:r>
      <w:r w:rsidR="00E06356">
        <w:rPr>
          <w:rFonts w:ascii="Arial" w:hAnsi="Arial" w:cs="Arial"/>
          <w:sz w:val="24"/>
          <w:szCs w:val="24"/>
        </w:rPr>
        <w:t xml:space="preserve">я </w:t>
      </w:r>
      <w:r w:rsidR="00E06356" w:rsidRPr="00F378FD">
        <w:rPr>
          <w:rFonts w:ascii="Arial" w:hAnsi="Arial" w:cs="Arial"/>
          <w:sz w:val="24"/>
          <w:szCs w:val="24"/>
        </w:rPr>
        <w:t>на территории Талдинского месторождения</w:t>
      </w:r>
      <w:r w:rsidR="00E06356">
        <w:rPr>
          <w:rFonts w:ascii="Arial" w:hAnsi="Arial" w:cs="Arial"/>
          <w:sz w:val="24"/>
          <w:szCs w:val="24"/>
        </w:rPr>
        <w:t xml:space="preserve"> </w:t>
      </w:r>
      <w:r w:rsidRPr="00F378FD">
        <w:rPr>
          <w:rFonts w:ascii="Arial" w:hAnsi="Arial" w:cs="Arial"/>
          <w:sz w:val="24"/>
          <w:szCs w:val="24"/>
        </w:rPr>
        <w:t xml:space="preserve">животных, растений и грибов, занесенных в Красную </w:t>
      </w:r>
      <w:r w:rsidR="00E06356">
        <w:rPr>
          <w:rFonts w:ascii="Arial" w:hAnsi="Arial" w:cs="Arial"/>
          <w:sz w:val="24"/>
          <w:szCs w:val="24"/>
        </w:rPr>
        <w:t>к</w:t>
      </w:r>
      <w:r w:rsidRPr="00F378FD">
        <w:rPr>
          <w:rFonts w:ascii="Arial" w:hAnsi="Arial" w:cs="Arial"/>
          <w:sz w:val="24"/>
          <w:szCs w:val="24"/>
        </w:rPr>
        <w:t>нигу РФ.</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переработка» оказал</w:t>
      </w:r>
      <w:r w:rsidR="005F238A">
        <w:rPr>
          <w:rFonts w:ascii="Arial" w:hAnsi="Arial" w:cs="Arial"/>
          <w:sz w:val="24"/>
          <w:szCs w:val="24"/>
        </w:rPr>
        <w:t>о</w:t>
      </w:r>
      <w:r w:rsidRPr="00F378FD">
        <w:rPr>
          <w:rFonts w:ascii="Arial" w:hAnsi="Arial" w:cs="Arial"/>
          <w:sz w:val="24"/>
          <w:szCs w:val="24"/>
        </w:rPr>
        <w:t xml:space="preserve"> </w:t>
      </w:r>
      <w:r w:rsidR="005F238A">
        <w:rPr>
          <w:rFonts w:ascii="Arial" w:hAnsi="Arial" w:cs="Arial"/>
          <w:sz w:val="24"/>
          <w:szCs w:val="24"/>
        </w:rPr>
        <w:t xml:space="preserve">финансовую </w:t>
      </w:r>
      <w:r w:rsidRPr="00F378FD">
        <w:rPr>
          <w:rFonts w:ascii="Arial" w:hAnsi="Arial" w:cs="Arial"/>
          <w:sz w:val="24"/>
          <w:szCs w:val="24"/>
        </w:rPr>
        <w:t>помощь государственным заповедникам «Верхне-Тазовский» (ЯНАО), «Юганский» (ХМАО-Югра) и национальному парку «Югыд ва» (Республика Коми). На благотворительные средства приобретена снегоходная техника.</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Сотрудники ООО «Газпром ПХГ» в 2013 г</w:t>
      </w:r>
      <w:r w:rsidR="00E06356">
        <w:rPr>
          <w:rFonts w:ascii="Arial" w:hAnsi="Arial" w:cs="Arial"/>
          <w:sz w:val="24"/>
          <w:szCs w:val="24"/>
        </w:rPr>
        <w:t>.</w:t>
      </w:r>
      <w:r w:rsidRPr="00F378FD">
        <w:rPr>
          <w:rFonts w:ascii="Arial" w:hAnsi="Arial" w:cs="Arial"/>
          <w:sz w:val="24"/>
          <w:szCs w:val="24"/>
        </w:rPr>
        <w:t xml:space="preserve"> провели экологический патруль и приняли участие в посадке 350 саженцев деревьев на территории национального парка «Лосиный остров».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По заказу ООО </w:t>
      </w:r>
      <w:r w:rsidR="00E06356">
        <w:rPr>
          <w:rFonts w:ascii="Arial" w:hAnsi="Arial" w:cs="Arial"/>
          <w:sz w:val="24"/>
          <w:szCs w:val="24"/>
        </w:rPr>
        <w:t>«</w:t>
      </w:r>
      <w:r w:rsidRPr="00F378FD">
        <w:rPr>
          <w:rFonts w:ascii="Arial" w:hAnsi="Arial" w:cs="Arial"/>
          <w:sz w:val="24"/>
          <w:szCs w:val="24"/>
        </w:rPr>
        <w:t>Газпром инвест</w:t>
      </w:r>
      <w:r w:rsidR="00E06356">
        <w:rPr>
          <w:rFonts w:ascii="Arial" w:hAnsi="Arial" w:cs="Arial"/>
          <w:sz w:val="24"/>
          <w:szCs w:val="24"/>
        </w:rPr>
        <w:t>»</w:t>
      </w:r>
      <w:r w:rsidRPr="00F378FD">
        <w:rPr>
          <w:rFonts w:ascii="Arial" w:hAnsi="Arial" w:cs="Arial"/>
          <w:sz w:val="24"/>
          <w:szCs w:val="24"/>
        </w:rPr>
        <w:t xml:space="preserve"> </w:t>
      </w:r>
      <w:r w:rsidR="00E06356">
        <w:rPr>
          <w:rFonts w:ascii="Arial" w:hAnsi="Arial" w:cs="Arial"/>
          <w:sz w:val="24"/>
          <w:szCs w:val="24"/>
        </w:rPr>
        <w:t>Н</w:t>
      </w:r>
      <w:r w:rsidRPr="00F378FD">
        <w:rPr>
          <w:rFonts w:ascii="Arial" w:hAnsi="Arial" w:cs="Arial"/>
          <w:sz w:val="24"/>
          <w:szCs w:val="24"/>
        </w:rPr>
        <w:t xml:space="preserve">аучный </w:t>
      </w:r>
      <w:r w:rsidR="00E06356">
        <w:rPr>
          <w:rFonts w:ascii="Arial" w:hAnsi="Arial" w:cs="Arial"/>
          <w:sz w:val="24"/>
          <w:szCs w:val="24"/>
        </w:rPr>
        <w:t>ц</w:t>
      </w:r>
      <w:r w:rsidRPr="00F378FD">
        <w:rPr>
          <w:rFonts w:ascii="Arial" w:hAnsi="Arial" w:cs="Arial"/>
          <w:sz w:val="24"/>
          <w:szCs w:val="24"/>
        </w:rPr>
        <w:t xml:space="preserve">ентр «Охрана биоразнообразия» РАЕН РФ провел природоохранные мероприятия на территории заказника «Крымский». Были выполнены работы по минимизации наносимого объектам животного мира вреда и компенсации ущерба на территории Крымского зоологического заказника: созданы искусственные водоемы-нерестилища амфибий, </w:t>
      </w:r>
      <w:r w:rsidR="00D0634E" w:rsidRPr="00D0634E">
        <w:rPr>
          <w:rFonts w:ascii="Arial" w:hAnsi="Arial" w:cs="Arial"/>
          <w:sz w:val="24"/>
          <w:szCs w:val="24"/>
        </w:rPr>
        <w:t>для рептилий созданы искусственные норы, убежища и места инкубации яиц,</w:t>
      </w:r>
      <w:r w:rsidRPr="00F378FD">
        <w:rPr>
          <w:rFonts w:ascii="Arial" w:hAnsi="Arial" w:cs="Arial"/>
          <w:sz w:val="24"/>
          <w:szCs w:val="24"/>
        </w:rPr>
        <w:t xml:space="preserve">сооружены искусственные гнезда для птиц, </w:t>
      </w:r>
      <w:r w:rsidR="00E06356">
        <w:rPr>
          <w:rFonts w:ascii="Arial" w:hAnsi="Arial" w:cs="Arial"/>
          <w:sz w:val="24"/>
          <w:szCs w:val="24"/>
        </w:rPr>
        <w:t xml:space="preserve">велась </w:t>
      </w:r>
      <w:r w:rsidRPr="00F378FD">
        <w:rPr>
          <w:rFonts w:ascii="Arial" w:hAnsi="Arial" w:cs="Arial"/>
          <w:sz w:val="24"/>
          <w:szCs w:val="24"/>
        </w:rPr>
        <w:t xml:space="preserve">подкормка птиц, сооружены искусственные присады для хищных птиц, предотвращена гибель земноводных и рептилий на автодорогах; выпущены </w:t>
      </w:r>
      <w:r w:rsidR="00E06356">
        <w:rPr>
          <w:rFonts w:ascii="Arial" w:hAnsi="Arial" w:cs="Arial"/>
          <w:sz w:val="24"/>
          <w:szCs w:val="24"/>
        </w:rPr>
        <w:t xml:space="preserve">в места естественного обитания выведенные в неволе </w:t>
      </w:r>
      <w:r w:rsidRPr="00F378FD">
        <w:rPr>
          <w:rFonts w:ascii="Arial" w:hAnsi="Arial" w:cs="Arial"/>
          <w:sz w:val="24"/>
          <w:szCs w:val="24"/>
        </w:rPr>
        <w:t>северокавказские фазаны и др. Объем финансирования данного заказа составил 3,275 млн руб.</w:t>
      </w:r>
    </w:p>
    <w:p w:rsidR="00FD7C08" w:rsidRPr="00F622E7"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В Ивановском филиале ОАО «Газпром газораспределение» газовики приняли активное участие в благоустройстве памятника природы, дендропарка Приволжского лесничества в Плесе, который в последние годы пришел в упадок. Своей акцией они постарались привлечь внимание к проблемам уникального </w:t>
      </w:r>
      <w:r w:rsidRPr="00F622E7">
        <w:rPr>
          <w:rFonts w:ascii="Arial" w:hAnsi="Arial" w:cs="Arial"/>
          <w:sz w:val="24"/>
          <w:szCs w:val="24"/>
        </w:rPr>
        <w:t xml:space="preserve">парка, где собраны растения из разных уголков мира. Также газовики приняли участие в уборке парка «Таманский лес» </w:t>
      </w:r>
      <w:r w:rsidR="00D0634E" w:rsidRPr="00F622E7">
        <w:rPr>
          <w:rFonts w:ascii="Arial" w:hAnsi="Arial" w:cs="Arial"/>
          <w:sz w:val="24"/>
          <w:szCs w:val="24"/>
        </w:rPr>
        <w:t xml:space="preserve">– </w:t>
      </w:r>
      <w:r w:rsidR="00F622E7" w:rsidRPr="00F622E7">
        <w:rPr>
          <w:rFonts w:ascii="Arial" w:hAnsi="Arial" w:cs="Arial"/>
          <w:sz w:val="24"/>
          <w:szCs w:val="24"/>
        </w:rPr>
        <w:t>самого посещаемого лесного массива в Ставрополе.</w:t>
      </w:r>
      <w:r w:rsidRPr="00F622E7">
        <w:rPr>
          <w:rFonts w:ascii="Arial" w:hAnsi="Arial" w:cs="Arial"/>
          <w:sz w:val="24"/>
          <w:szCs w:val="24"/>
        </w:rPr>
        <w:t>.</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Махачкала» провело субботник на особо охраняемой природной территории заказника </w:t>
      </w:r>
      <w:r w:rsidR="00DE75AF">
        <w:rPr>
          <w:rFonts w:ascii="Arial" w:hAnsi="Arial" w:cs="Arial"/>
          <w:sz w:val="24"/>
          <w:szCs w:val="24"/>
        </w:rPr>
        <w:t>«</w:t>
      </w:r>
      <w:r w:rsidRPr="00F378FD">
        <w:rPr>
          <w:rFonts w:ascii="Arial" w:hAnsi="Arial" w:cs="Arial"/>
          <w:sz w:val="24"/>
          <w:szCs w:val="24"/>
        </w:rPr>
        <w:t>Самурский лес</w:t>
      </w:r>
      <w:r w:rsidR="00DE75AF">
        <w:rPr>
          <w:rFonts w:ascii="Arial" w:hAnsi="Arial" w:cs="Arial"/>
          <w:sz w:val="24"/>
          <w:szCs w:val="24"/>
        </w:rPr>
        <w:t>»</w:t>
      </w:r>
      <w:r w:rsidRPr="00F378FD">
        <w:rPr>
          <w:rFonts w:ascii="Arial" w:hAnsi="Arial" w:cs="Arial"/>
          <w:sz w:val="24"/>
          <w:szCs w:val="24"/>
        </w:rPr>
        <w:t xml:space="preserve"> единственн</w:t>
      </w:r>
      <w:r w:rsidR="00DE75AF">
        <w:rPr>
          <w:rFonts w:ascii="Arial" w:hAnsi="Arial" w:cs="Arial"/>
          <w:sz w:val="24"/>
          <w:szCs w:val="24"/>
        </w:rPr>
        <w:t xml:space="preserve">ого </w:t>
      </w:r>
      <w:r w:rsidRPr="00F378FD">
        <w:rPr>
          <w:rFonts w:ascii="Arial" w:hAnsi="Arial" w:cs="Arial"/>
          <w:sz w:val="24"/>
          <w:szCs w:val="24"/>
        </w:rPr>
        <w:t>в России субтропическ</w:t>
      </w:r>
      <w:r w:rsidR="00DE75AF">
        <w:rPr>
          <w:rFonts w:ascii="Arial" w:hAnsi="Arial" w:cs="Arial"/>
          <w:sz w:val="24"/>
          <w:szCs w:val="24"/>
        </w:rPr>
        <w:t>ого</w:t>
      </w:r>
      <w:r w:rsidRPr="00F378FD">
        <w:rPr>
          <w:rFonts w:ascii="Arial" w:hAnsi="Arial" w:cs="Arial"/>
          <w:sz w:val="24"/>
          <w:szCs w:val="24"/>
        </w:rPr>
        <w:t xml:space="preserve"> лианов</w:t>
      </w:r>
      <w:r w:rsidR="00DE75AF">
        <w:rPr>
          <w:rFonts w:ascii="Arial" w:hAnsi="Arial" w:cs="Arial"/>
          <w:sz w:val="24"/>
          <w:szCs w:val="24"/>
        </w:rPr>
        <w:t>ого</w:t>
      </w:r>
      <w:r w:rsidRPr="00F378FD">
        <w:rPr>
          <w:rFonts w:ascii="Arial" w:hAnsi="Arial" w:cs="Arial"/>
          <w:sz w:val="24"/>
          <w:szCs w:val="24"/>
        </w:rPr>
        <w:t xml:space="preserve"> лес</w:t>
      </w:r>
      <w:r w:rsidR="00DE75AF">
        <w:rPr>
          <w:rFonts w:ascii="Arial" w:hAnsi="Arial" w:cs="Arial"/>
          <w:sz w:val="24"/>
          <w:szCs w:val="24"/>
        </w:rPr>
        <w:t>а</w:t>
      </w:r>
      <w:r w:rsidRPr="00F378FD">
        <w:rPr>
          <w:rFonts w:ascii="Arial" w:hAnsi="Arial" w:cs="Arial"/>
          <w:sz w:val="24"/>
          <w:szCs w:val="24"/>
        </w:rPr>
        <w:t>, находящ</w:t>
      </w:r>
      <w:r w:rsidR="00DE75AF">
        <w:rPr>
          <w:rFonts w:ascii="Arial" w:hAnsi="Arial" w:cs="Arial"/>
          <w:sz w:val="24"/>
          <w:szCs w:val="24"/>
        </w:rPr>
        <w:t>егося</w:t>
      </w:r>
      <w:r w:rsidRPr="00F378FD">
        <w:rPr>
          <w:rFonts w:ascii="Arial" w:hAnsi="Arial" w:cs="Arial"/>
          <w:sz w:val="24"/>
          <w:szCs w:val="24"/>
        </w:rPr>
        <w:t xml:space="preserve"> на территории Республики Дагестан. В рамках Всемирной акции «Очистим планету от мусора» было вывезено 10 т мусора.</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Югорск» организовало и провело мероприятия по размещению кормушек для птиц в Уральском парке г. Карпинска и кормушек для белок, </w:t>
      </w:r>
      <w:r w:rsidR="00DE75AF">
        <w:rPr>
          <w:rFonts w:ascii="Arial" w:hAnsi="Arial" w:cs="Arial"/>
          <w:sz w:val="24"/>
          <w:szCs w:val="24"/>
        </w:rPr>
        <w:t xml:space="preserve">по </w:t>
      </w:r>
      <w:r w:rsidRPr="00F378FD">
        <w:rPr>
          <w:rFonts w:ascii="Arial" w:hAnsi="Arial" w:cs="Arial"/>
          <w:sz w:val="24"/>
          <w:szCs w:val="24"/>
        </w:rPr>
        <w:t>устройств</w:t>
      </w:r>
      <w:r w:rsidR="00DE75AF">
        <w:rPr>
          <w:rFonts w:ascii="Arial" w:hAnsi="Arial" w:cs="Arial"/>
          <w:sz w:val="24"/>
          <w:szCs w:val="24"/>
        </w:rPr>
        <w:t>у</w:t>
      </w:r>
      <w:r w:rsidRPr="00F378FD">
        <w:rPr>
          <w:rFonts w:ascii="Arial" w:hAnsi="Arial" w:cs="Arial"/>
          <w:sz w:val="24"/>
          <w:szCs w:val="24"/>
        </w:rPr>
        <w:t xml:space="preserve"> мини-парка </w:t>
      </w:r>
      <w:r w:rsidR="00DE75AF">
        <w:rPr>
          <w:rFonts w:ascii="Arial" w:hAnsi="Arial" w:cs="Arial"/>
          <w:sz w:val="24"/>
          <w:szCs w:val="24"/>
        </w:rPr>
        <w:t>«</w:t>
      </w:r>
      <w:r w:rsidRPr="00F378FD">
        <w:rPr>
          <w:rFonts w:ascii="Arial" w:hAnsi="Arial" w:cs="Arial"/>
          <w:sz w:val="24"/>
          <w:szCs w:val="24"/>
        </w:rPr>
        <w:t>Белкин дом</w:t>
      </w:r>
      <w:r w:rsidR="00DE75AF">
        <w:rPr>
          <w:rFonts w:ascii="Arial" w:hAnsi="Arial" w:cs="Arial"/>
          <w:sz w:val="24"/>
          <w:szCs w:val="24"/>
        </w:rPr>
        <w:t>»</w:t>
      </w:r>
      <w:r w:rsidRPr="00F378FD">
        <w:rPr>
          <w:rFonts w:ascii="Arial" w:hAnsi="Arial" w:cs="Arial"/>
          <w:sz w:val="24"/>
          <w:szCs w:val="24"/>
        </w:rPr>
        <w:t xml:space="preserve">.  </w:t>
      </w:r>
    </w:p>
    <w:p w:rsidR="00EF63E0" w:rsidRPr="00F378FD" w:rsidRDefault="007B395D" w:rsidP="00EF63E0">
      <w:pPr>
        <w:shd w:val="clear" w:color="auto" w:fill="FFFFFF" w:themeFill="background1"/>
        <w:suppressAutoHyphens/>
        <w:ind w:firstLine="851"/>
        <w:jc w:val="both"/>
        <w:rPr>
          <w:rFonts w:ascii="Arial" w:hAnsi="Arial" w:cs="Arial"/>
          <w:sz w:val="24"/>
          <w:szCs w:val="24"/>
        </w:rPr>
      </w:pPr>
      <w:r>
        <w:rPr>
          <w:rFonts w:ascii="Arial" w:hAnsi="Arial" w:cs="Arial"/>
          <w:sz w:val="24"/>
          <w:szCs w:val="24"/>
        </w:rPr>
        <w:t>В</w:t>
      </w:r>
      <w:r w:rsidR="00FD7C08" w:rsidRPr="00F378FD">
        <w:rPr>
          <w:rFonts w:ascii="Arial" w:hAnsi="Arial" w:cs="Arial"/>
          <w:sz w:val="24"/>
          <w:szCs w:val="24"/>
        </w:rPr>
        <w:t xml:space="preserve"> качестве компенсационных </w:t>
      </w:r>
      <w:r>
        <w:rPr>
          <w:rFonts w:ascii="Arial" w:hAnsi="Arial" w:cs="Arial"/>
          <w:sz w:val="24"/>
          <w:szCs w:val="24"/>
        </w:rPr>
        <w:t xml:space="preserve">и добровольных </w:t>
      </w:r>
      <w:r w:rsidR="00FD7C08" w:rsidRPr="00F378FD">
        <w:rPr>
          <w:rFonts w:ascii="Arial" w:hAnsi="Arial" w:cs="Arial"/>
          <w:sz w:val="24"/>
          <w:szCs w:val="24"/>
        </w:rPr>
        <w:t>мероприятий в водоемы Сибири, Камчатки, Сахалина</w:t>
      </w:r>
      <w:r w:rsidR="00EF63E0">
        <w:rPr>
          <w:rFonts w:ascii="Arial" w:hAnsi="Arial" w:cs="Arial"/>
          <w:sz w:val="24"/>
          <w:szCs w:val="24"/>
        </w:rPr>
        <w:t xml:space="preserve">, Поволжья и др. </w:t>
      </w:r>
      <w:r w:rsidRPr="00F378FD">
        <w:rPr>
          <w:rFonts w:ascii="Arial" w:hAnsi="Arial" w:cs="Arial"/>
          <w:sz w:val="24"/>
          <w:szCs w:val="24"/>
        </w:rPr>
        <w:t xml:space="preserve">выпущено </w:t>
      </w:r>
      <w:r w:rsidR="00FD7C08" w:rsidRPr="00F378FD">
        <w:rPr>
          <w:rFonts w:ascii="Arial" w:hAnsi="Arial" w:cs="Arial"/>
          <w:sz w:val="24"/>
          <w:szCs w:val="24"/>
        </w:rPr>
        <w:t xml:space="preserve">более 18,7 млн шт. молоди ценных пород рыб, в т. ч.: ООО «Газпром трансгаз Томск» совместно с ООО «Газпром инвест </w:t>
      </w:r>
      <w:r w:rsidR="00FD7C08" w:rsidRPr="005F238A">
        <w:rPr>
          <w:rFonts w:ascii="Arial" w:hAnsi="Arial" w:cs="Arial"/>
          <w:sz w:val="24"/>
          <w:szCs w:val="24"/>
        </w:rPr>
        <w:t xml:space="preserve">Восток» </w:t>
      </w:r>
      <w:r w:rsidR="00DE75AF">
        <w:rPr>
          <w:rFonts w:ascii="Arial" w:hAnsi="Arial" w:cs="Arial"/>
          <w:sz w:val="24"/>
          <w:szCs w:val="24"/>
          <w:lang w:eastAsia="ru-RU"/>
        </w:rPr>
        <w:t>–</w:t>
      </w:r>
      <w:r w:rsidR="00DE75AF" w:rsidRPr="005F238A">
        <w:rPr>
          <w:rFonts w:ascii="Arial" w:hAnsi="Arial" w:cs="Arial"/>
          <w:sz w:val="24"/>
          <w:szCs w:val="24"/>
        </w:rPr>
        <w:t xml:space="preserve"> </w:t>
      </w:r>
      <w:r w:rsidR="00FD7C08" w:rsidRPr="005F238A">
        <w:rPr>
          <w:rFonts w:ascii="Arial" w:hAnsi="Arial" w:cs="Arial"/>
          <w:sz w:val="24"/>
          <w:szCs w:val="24"/>
        </w:rPr>
        <w:t xml:space="preserve">более 9 млн шт. мальков кеты, ООО «Газпром добыча шельф» </w:t>
      </w:r>
      <w:r w:rsidR="00DE75AF">
        <w:rPr>
          <w:rFonts w:ascii="Arial" w:hAnsi="Arial" w:cs="Arial"/>
          <w:sz w:val="24"/>
          <w:szCs w:val="24"/>
          <w:lang w:eastAsia="ru-RU"/>
        </w:rPr>
        <w:t>–</w:t>
      </w:r>
      <w:r w:rsidR="00FD7C08" w:rsidRPr="005F238A">
        <w:rPr>
          <w:rFonts w:ascii="Arial" w:hAnsi="Arial" w:cs="Arial"/>
          <w:sz w:val="24"/>
          <w:szCs w:val="24"/>
        </w:rPr>
        <w:t xml:space="preserve"> 8,5 млн шт., ООО «Газпром геологоразведка» </w:t>
      </w:r>
      <w:r w:rsidR="00DE75AF">
        <w:rPr>
          <w:rFonts w:ascii="Arial" w:hAnsi="Arial" w:cs="Arial"/>
          <w:sz w:val="24"/>
          <w:szCs w:val="24"/>
          <w:lang w:eastAsia="ru-RU"/>
        </w:rPr>
        <w:t>–</w:t>
      </w:r>
      <w:r w:rsidR="00DE75AF" w:rsidRPr="005F238A">
        <w:rPr>
          <w:rFonts w:ascii="Arial" w:hAnsi="Arial" w:cs="Arial"/>
          <w:sz w:val="24"/>
          <w:szCs w:val="24"/>
        </w:rPr>
        <w:t xml:space="preserve"> </w:t>
      </w:r>
      <w:r w:rsidR="00FD7C08" w:rsidRPr="005F238A">
        <w:rPr>
          <w:rFonts w:ascii="Arial" w:hAnsi="Arial" w:cs="Arial"/>
          <w:sz w:val="24"/>
          <w:szCs w:val="24"/>
        </w:rPr>
        <w:t xml:space="preserve">более 190 тыс. шт., ООО «Газпром трансгаз Югорск» </w:t>
      </w:r>
      <w:r w:rsidR="00DE75AF">
        <w:rPr>
          <w:rFonts w:ascii="Arial" w:hAnsi="Arial" w:cs="Arial"/>
          <w:sz w:val="24"/>
          <w:szCs w:val="24"/>
          <w:lang w:eastAsia="ru-RU"/>
        </w:rPr>
        <w:t>–</w:t>
      </w:r>
      <w:r w:rsidR="00DE75AF" w:rsidRPr="005F238A">
        <w:rPr>
          <w:rFonts w:ascii="Arial" w:hAnsi="Arial" w:cs="Arial"/>
          <w:sz w:val="24"/>
          <w:szCs w:val="24"/>
        </w:rPr>
        <w:t xml:space="preserve"> </w:t>
      </w:r>
      <w:r w:rsidR="00FD7C08" w:rsidRPr="005F238A">
        <w:rPr>
          <w:rFonts w:ascii="Arial" w:hAnsi="Arial" w:cs="Arial"/>
          <w:sz w:val="24"/>
          <w:szCs w:val="24"/>
        </w:rPr>
        <w:t xml:space="preserve">более 60 тыс. шт., ООО «Газпром трансгаз Ухта» </w:t>
      </w:r>
      <w:r w:rsidR="00DE75AF">
        <w:rPr>
          <w:rFonts w:ascii="Arial" w:hAnsi="Arial" w:cs="Arial"/>
          <w:sz w:val="24"/>
          <w:szCs w:val="24"/>
          <w:lang w:eastAsia="ru-RU"/>
        </w:rPr>
        <w:t>–</w:t>
      </w:r>
      <w:r w:rsidR="00DE75AF" w:rsidRPr="005F238A">
        <w:rPr>
          <w:rFonts w:ascii="Arial" w:hAnsi="Arial" w:cs="Arial"/>
          <w:sz w:val="24"/>
          <w:szCs w:val="24"/>
        </w:rPr>
        <w:t xml:space="preserve"> </w:t>
      </w:r>
      <w:r w:rsidR="00FD7C08" w:rsidRPr="005F238A">
        <w:rPr>
          <w:rFonts w:ascii="Arial" w:hAnsi="Arial" w:cs="Arial"/>
          <w:sz w:val="24"/>
          <w:szCs w:val="24"/>
        </w:rPr>
        <w:t>более 30 тыс. шт.</w:t>
      </w:r>
      <w:r w:rsidR="00FD7C08" w:rsidRPr="00F378FD">
        <w:rPr>
          <w:rFonts w:ascii="Arial" w:hAnsi="Arial" w:cs="Arial"/>
          <w:sz w:val="24"/>
          <w:szCs w:val="24"/>
        </w:rPr>
        <w:t xml:space="preserve">  </w:t>
      </w:r>
      <w:r w:rsidR="00EF63E0" w:rsidRPr="00F378FD">
        <w:rPr>
          <w:rFonts w:ascii="Arial" w:hAnsi="Arial" w:cs="Arial"/>
          <w:sz w:val="24"/>
          <w:szCs w:val="24"/>
        </w:rPr>
        <w:t>Специалисты экологической службы ООО «Газпром трансгаз Екатеринбург» приняли участие в зарыблении озера Касарги</w:t>
      </w:r>
      <w:r w:rsidR="00EF63E0">
        <w:rPr>
          <w:rFonts w:ascii="Arial" w:hAnsi="Arial" w:cs="Arial"/>
          <w:sz w:val="24"/>
          <w:szCs w:val="24"/>
        </w:rPr>
        <w:t xml:space="preserve"> в Челябинской области</w:t>
      </w:r>
      <w:r w:rsidR="00DE75AF">
        <w:rPr>
          <w:rFonts w:ascii="Arial" w:hAnsi="Arial" w:cs="Arial"/>
          <w:sz w:val="24"/>
          <w:szCs w:val="24"/>
        </w:rPr>
        <w:t>:</w:t>
      </w:r>
      <w:r w:rsidR="00EF63E0">
        <w:rPr>
          <w:rFonts w:ascii="Arial" w:hAnsi="Arial" w:cs="Arial"/>
          <w:sz w:val="24"/>
          <w:szCs w:val="24"/>
        </w:rPr>
        <w:t xml:space="preserve"> в</w:t>
      </w:r>
      <w:r w:rsidR="00EF63E0" w:rsidRPr="00F378FD">
        <w:rPr>
          <w:rFonts w:ascii="Arial" w:hAnsi="Arial" w:cs="Arial"/>
          <w:sz w:val="24"/>
          <w:szCs w:val="24"/>
        </w:rPr>
        <w:t xml:space="preserve"> водоем было выпущено 0,5 т мальков карпа.</w:t>
      </w:r>
      <w:r w:rsidR="00EF63E0">
        <w:rPr>
          <w:rFonts w:ascii="Arial" w:hAnsi="Arial" w:cs="Arial"/>
          <w:sz w:val="24"/>
          <w:szCs w:val="24"/>
        </w:rPr>
        <w:t xml:space="preserve"> </w:t>
      </w:r>
      <w:r w:rsidR="00EF63E0" w:rsidRPr="00F378FD">
        <w:rPr>
          <w:rFonts w:ascii="Arial" w:hAnsi="Arial" w:cs="Arial"/>
          <w:sz w:val="24"/>
          <w:szCs w:val="24"/>
        </w:rPr>
        <w:t xml:space="preserve">ООО «Газпром </w:t>
      </w:r>
      <w:r w:rsidR="00EF63E0" w:rsidRPr="00EF63E0">
        <w:rPr>
          <w:rFonts w:ascii="Arial" w:hAnsi="Arial" w:cs="Arial"/>
          <w:sz w:val="24"/>
          <w:szCs w:val="24"/>
          <w:shd w:val="clear" w:color="auto" w:fill="FFFFFF" w:themeFill="background1"/>
        </w:rPr>
        <w:t>трансгаз Самара» в рамка</w:t>
      </w:r>
      <w:r w:rsidR="00EF63E0">
        <w:rPr>
          <w:rFonts w:ascii="Arial" w:hAnsi="Arial" w:cs="Arial"/>
          <w:sz w:val="24"/>
          <w:szCs w:val="24"/>
          <w:shd w:val="clear" w:color="auto" w:fill="FFFFFF" w:themeFill="background1"/>
        </w:rPr>
        <w:t>х Года экологии в ОАО «Газпром» б</w:t>
      </w:r>
      <w:r w:rsidR="00EF63E0" w:rsidRPr="00EF63E0">
        <w:rPr>
          <w:rFonts w:ascii="Arial" w:hAnsi="Arial" w:cs="Arial"/>
          <w:sz w:val="24"/>
          <w:szCs w:val="24"/>
          <w:shd w:val="clear" w:color="auto" w:fill="FFFFFF" w:themeFill="background1"/>
        </w:rPr>
        <w:t xml:space="preserve">ыло выпущено </w:t>
      </w:r>
      <w:r w:rsidR="00EF63E0">
        <w:rPr>
          <w:rFonts w:ascii="Arial" w:hAnsi="Arial" w:cs="Arial"/>
          <w:sz w:val="24"/>
          <w:szCs w:val="24"/>
          <w:shd w:val="clear" w:color="auto" w:fill="FFFFFF" w:themeFill="background1"/>
        </w:rPr>
        <w:t>4 тыс.</w:t>
      </w:r>
      <w:r w:rsidR="00EF63E0" w:rsidRPr="00EF63E0">
        <w:rPr>
          <w:rFonts w:ascii="Arial" w:hAnsi="Arial" w:cs="Arial"/>
          <w:sz w:val="24"/>
          <w:szCs w:val="24"/>
          <w:shd w:val="clear" w:color="auto" w:fill="FFFFFF" w:themeFill="background1"/>
        </w:rPr>
        <w:t xml:space="preserve"> мальков</w:t>
      </w:r>
      <w:r w:rsidR="00EF63E0">
        <w:rPr>
          <w:rFonts w:ascii="Arial" w:hAnsi="Arial" w:cs="Arial"/>
          <w:sz w:val="24"/>
          <w:szCs w:val="24"/>
          <w:shd w:val="clear" w:color="auto" w:fill="FFFFFF" w:themeFill="background1"/>
        </w:rPr>
        <w:t xml:space="preserve"> стерляди</w:t>
      </w:r>
      <w:r w:rsidR="00EF63E0" w:rsidRPr="00EF63E0">
        <w:rPr>
          <w:rFonts w:ascii="Arial" w:hAnsi="Arial" w:cs="Arial"/>
          <w:sz w:val="24"/>
          <w:szCs w:val="24"/>
          <w:shd w:val="clear" w:color="auto" w:fill="FFFFFF" w:themeFill="background1"/>
        </w:rPr>
        <w:t>, выращенных на уникальном плавучем производственно-экспериментальном рыбоводном</w:t>
      </w:r>
      <w:r w:rsidR="00EF63E0" w:rsidRPr="00F378FD">
        <w:rPr>
          <w:rFonts w:ascii="Arial" w:hAnsi="Arial" w:cs="Arial"/>
          <w:sz w:val="24"/>
          <w:szCs w:val="24"/>
        </w:rPr>
        <w:t xml:space="preserve"> заводе ФГБУ «Средневолжрыбвод». Стерлядь занесена в Красную книгу Самарской области, находится под угрозой исчезновения.</w:t>
      </w:r>
    </w:p>
    <w:p w:rsidR="005F238A" w:rsidRDefault="005F238A" w:rsidP="005F238A">
      <w:pPr>
        <w:suppressAutoHyphens/>
        <w:ind w:firstLine="851"/>
        <w:jc w:val="both"/>
        <w:rPr>
          <w:rFonts w:ascii="Arial" w:hAnsi="Arial" w:cs="Arial"/>
          <w:sz w:val="24"/>
          <w:szCs w:val="24"/>
        </w:rPr>
      </w:pPr>
      <w:r w:rsidRPr="00F378FD">
        <w:rPr>
          <w:rFonts w:ascii="Arial" w:hAnsi="Arial" w:cs="Arial"/>
          <w:sz w:val="24"/>
          <w:szCs w:val="24"/>
        </w:rPr>
        <w:t xml:space="preserve">Практически всеми дочерними </w:t>
      </w:r>
      <w:r w:rsidR="00DE75AF">
        <w:rPr>
          <w:rFonts w:ascii="Arial" w:hAnsi="Arial" w:cs="Arial"/>
          <w:sz w:val="24"/>
          <w:szCs w:val="24"/>
        </w:rPr>
        <w:t xml:space="preserve">обществами </w:t>
      </w:r>
      <w:r w:rsidRPr="00F378FD">
        <w:rPr>
          <w:rFonts w:ascii="Arial" w:hAnsi="Arial" w:cs="Arial"/>
          <w:sz w:val="24"/>
          <w:szCs w:val="24"/>
        </w:rPr>
        <w:t xml:space="preserve">к международному Дню птиц были изготовлены и вывешены скворечники и кормушки для птиц, оказана благотворительная помощь ООПТ в организации мониторинга состояний популяций охотничьих животных и редких видов птиц. </w:t>
      </w:r>
    </w:p>
    <w:p w:rsidR="00FD7C08" w:rsidRPr="00F378FD" w:rsidRDefault="00FD7C08"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ИНФОРМАЦИОННО-ПРОСВЕТИТЕЛЬСКАЯ ДЕЯТЕЛЬНОСТЬ В ОБЛАСТИ ОХРАНЫ ОКРУЖАЮЩЕЙ СРЕДЫ</w:t>
      </w:r>
    </w:p>
    <w:p w:rsidR="00FD7C08" w:rsidRPr="00F378FD" w:rsidRDefault="00FD7C08" w:rsidP="00EF63E0">
      <w:pPr>
        <w:shd w:val="clear" w:color="auto" w:fill="C6D9F1" w:themeFill="text2" w:themeFillTint="33"/>
        <w:suppressAutoHyphens/>
        <w:ind w:firstLine="851"/>
        <w:jc w:val="both"/>
        <w:rPr>
          <w:rFonts w:ascii="Arial" w:hAnsi="Arial" w:cs="Arial"/>
          <w:sz w:val="24"/>
          <w:szCs w:val="24"/>
        </w:rPr>
      </w:pPr>
      <w:r w:rsidRPr="00F378FD">
        <w:rPr>
          <w:rFonts w:ascii="Arial" w:hAnsi="Arial" w:cs="Arial"/>
          <w:sz w:val="24"/>
          <w:szCs w:val="24"/>
        </w:rPr>
        <w:t>По направлению «Информационно-просветительская деятельность в области охраны окружающей среды» в 2013 г</w:t>
      </w:r>
      <w:r w:rsidR="00DE75AF">
        <w:rPr>
          <w:rFonts w:ascii="Arial" w:hAnsi="Arial" w:cs="Arial"/>
          <w:sz w:val="24"/>
          <w:szCs w:val="24"/>
        </w:rPr>
        <w:t>. было</w:t>
      </w:r>
      <w:r w:rsidRPr="00F378FD">
        <w:rPr>
          <w:rFonts w:ascii="Arial" w:hAnsi="Arial" w:cs="Arial"/>
          <w:sz w:val="24"/>
          <w:szCs w:val="24"/>
        </w:rPr>
        <w:t xml:space="preserve"> запланировано </w:t>
      </w:r>
      <w:r w:rsidRPr="00D50258">
        <w:rPr>
          <w:rFonts w:ascii="Arial" w:hAnsi="Arial" w:cs="Arial"/>
          <w:b/>
          <w:sz w:val="24"/>
          <w:szCs w:val="24"/>
        </w:rPr>
        <w:t>626</w:t>
      </w:r>
      <w:r w:rsidRPr="00F378FD">
        <w:rPr>
          <w:rFonts w:ascii="Arial" w:hAnsi="Arial" w:cs="Arial"/>
          <w:sz w:val="24"/>
          <w:szCs w:val="24"/>
        </w:rPr>
        <w:t xml:space="preserve"> мероприятий, фактически выполнено </w:t>
      </w:r>
      <w:r w:rsidRPr="00D50258">
        <w:rPr>
          <w:rFonts w:ascii="Arial" w:hAnsi="Arial" w:cs="Arial"/>
          <w:b/>
          <w:sz w:val="24"/>
          <w:szCs w:val="24"/>
        </w:rPr>
        <w:t>3</w:t>
      </w:r>
      <w:r w:rsidR="00DE75AF">
        <w:rPr>
          <w:rFonts w:ascii="Arial" w:hAnsi="Arial" w:cs="Arial"/>
          <w:b/>
          <w:sz w:val="24"/>
          <w:szCs w:val="24"/>
        </w:rPr>
        <w:t xml:space="preserve"> </w:t>
      </w:r>
      <w:r w:rsidRPr="00D50258">
        <w:rPr>
          <w:rFonts w:ascii="Arial" w:hAnsi="Arial" w:cs="Arial"/>
          <w:b/>
          <w:sz w:val="24"/>
          <w:szCs w:val="24"/>
        </w:rPr>
        <w:t xml:space="preserve">159 </w:t>
      </w:r>
      <w:r w:rsidRPr="00F378FD">
        <w:rPr>
          <w:rFonts w:ascii="Arial" w:hAnsi="Arial" w:cs="Arial"/>
          <w:sz w:val="24"/>
          <w:szCs w:val="24"/>
        </w:rPr>
        <w:t>мероприятий.</w:t>
      </w:r>
    </w:p>
    <w:p w:rsidR="00EF63E0" w:rsidRDefault="00EF63E0" w:rsidP="00F378FD">
      <w:pPr>
        <w:suppressAutoHyphens/>
        <w:ind w:firstLine="851"/>
        <w:jc w:val="both"/>
        <w:rPr>
          <w:rFonts w:ascii="Arial" w:hAnsi="Arial" w:cs="Arial"/>
          <w:b/>
          <w:sz w:val="24"/>
          <w:szCs w:val="24"/>
        </w:rPr>
      </w:pPr>
    </w:p>
    <w:p w:rsidR="00FD7C08"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Форумы, конференции, совещания, круглые столы</w:t>
      </w:r>
    </w:p>
    <w:p w:rsidR="00FD7C08" w:rsidRPr="00F378FD" w:rsidRDefault="00FD7C08" w:rsidP="007B395D">
      <w:pPr>
        <w:shd w:val="clear" w:color="auto" w:fill="C6D9F1" w:themeFill="text2" w:themeFillTint="33"/>
        <w:suppressAutoHyphens/>
        <w:ind w:firstLine="851"/>
        <w:jc w:val="both"/>
        <w:rPr>
          <w:rFonts w:ascii="Arial" w:hAnsi="Arial" w:cs="Arial"/>
          <w:sz w:val="24"/>
          <w:szCs w:val="24"/>
        </w:rPr>
      </w:pPr>
      <w:r w:rsidRPr="00F378FD">
        <w:rPr>
          <w:rFonts w:ascii="Arial" w:hAnsi="Arial" w:cs="Arial"/>
          <w:sz w:val="24"/>
          <w:szCs w:val="24"/>
        </w:rPr>
        <w:t xml:space="preserve">За год организовано и проведено </w:t>
      </w:r>
      <w:r w:rsidRPr="00D50258">
        <w:rPr>
          <w:rFonts w:ascii="Arial" w:hAnsi="Arial" w:cs="Arial"/>
          <w:b/>
          <w:sz w:val="24"/>
          <w:szCs w:val="24"/>
        </w:rPr>
        <w:t>176</w:t>
      </w:r>
      <w:r w:rsidRPr="00F378FD">
        <w:rPr>
          <w:rFonts w:ascii="Arial" w:hAnsi="Arial" w:cs="Arial"/>
          <w:sz w:val="24"/>
          <w:szCs w:val="24"/>
        </w:rPr>
        <w:t xml:space="preserve"> экологических форумов, конференций совещаний федерального и регионального уровня, в которых приняли участие свыше </w:t>
      </w:r>
      <w:r w:rsidRPr="00D50258">
        <w:rPr>
          <w:rFonts w:ascii="Arial" w:hAnsi="Arial" w:cs="Arial"/>
          <w:b/>
          <w:sz w:val="24"/>
          <w:szCs w:val="24"/>
        </w:rPr>
        <w:t>3</w:t>
      </w:r>
      <w:r w:rsidR="00D50258">
        <w:rPr>
          <w:rFonts w:ascii="Arial" w:hAnsi="Arial" w:cs="Arial"/>
          <w:sz w:val="24"/>
          <w:szCs w:val="24"/>
        </w:rPr>
        <w:t xml:space="preserve"> тыс</w:t>
      </w:r>
      <w:r w:rsidR="00DE75AF">
        <w:rPr>
          <w:rFonts w:ascii="Arial" w:hAnsi="Arial" w:cs="Arial"/>
          <w:sz w:val="24"/>
          <w:szCs w:val="24"/>
        </w:rPr>
        <w:t>.</w:t>
      </w:r>
      <w:r w:rsidRPr="00F378FD">
        <w:rPr>
          <w:rFonts w:ascii="Arial" w:hAnsi="Arial" w:cs="Arial"/>
          <w:sz w:val="24"/>
          <w:szCs w:val="24"/>
        </w:rPr>
        <w:t xml:space="preserve"> человек. </w:t>
      </w:r>
    </w:p>
    <w:p w:rsidR="00FD7C08" w:rsidRPr="00F378FD" w:rsidRDefault="00FD7C08" w:rsidP="00F378FD">
      <w:pPr>
        <w:suppressAutoHyphens/>
        <w:ind w:firstLine="851"/>
        <w:jc w:val="both"/>
        <w:rPr>
          <w:rFonts w:ascii="Arial" w:hAnsi="Arial" w:cs="Arial"/>
          <w:sz w:val="24"/>
          <w:szCs w:val="24"/>
        </w:rPr>
      </w:pPr>
      <w:r w:rsidRPr="00F378FD">
        <w:rPr>
          <w:rFonts w:ascii="Arial" w:hAnsi="Arial" w:cs="Arial"/>
          <w:sz w:val="24"/>
          <w:szCs w:val="24"/>
        </w:rPr>
        <w:t>ООО «Газпром добыча Ноябрьск» и ООО «Газпром трансгаз Югорск» приняли участие в заседании секции «Экология и здравоохранение» Европейского делового конгресса, а также в научно-практической конференции и в выставке на тему «Инновационные решения, энергосберегающие и природоохранные технологии в топливно-энергетическом комплексе» (г. Югорск).</w:t>
      </w:r>
    </w:p>
    <w:p w:rsidR="00FD7C08" w:rsidRDefault="00FD7C08" w:rsidP="00F378FD">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Томск» приняло участие в Международном </w:t>
      </w:r>
      <w:r w:rsidR="00DE75AF">
        <w:rPr>
          <w:rFonts w:ascii="Arial" w:hAnsi="Arial" w:cs="Arial"/>
          <w:sz w:val="24"/>
          <w:szCs w:val="24"/>
        </w:rPr>
        <w:t>п</w:t>
      </w:r>
      <w:r w:rsidRPr="00F378FD">
        <w:rPr>
          <w:rFonts w:ascii="Arial" w:hAnsi="Arial" w:cs="Arial"/>
          <w:sz w:val="24"/>
          <w:szCs w:val="24"/>
        </w:rPr>
        <w:t>роекте «Экологическая культура. Мир и Согласие»</w:t>
      </w:r>
      <w:r w:rsidR="00DE75AF">
        <w:rPr>
          <w:rFonts w:ascii="Arial" w:hAnsi="Arial" w:cs="Arial"/>
          <w:sz w:val="24"/>
          <w:szCs w:val="24"/>
        </w:rPr>
        <w:t>, в</w:t>
      </w:r>
      <w:r w:rsidRPr="00F378FD">
        <w:rPr>
          <w:rFonts w:ascii="Arial" w:hAnsi="Arial" w:cs="Arial"/>
          <w:sz w:val="24"/>
          <w:szCs w:val="24"/>
        </w:rPr>
        <w:t xml:space="preserve"> </w:t>
      </w:r>
      <w:r w:rsidR="00DE75AF">
        <w:rPr>
          <w:rFonts w:ascii="Arial" w:hAnsi="Arial" w:cs="Arial"/>
          <w:sz w:val="24"/>
          <w:szCs w:val="24"/>
        </w:rPr>
        <w:t>реализации п</w:t>
      </w:r>
      <w:r w:rsidRPr="00F378FD">
        <w:rPr>
          <w:rFonts w:ascii="Arial" w:hAnsi="Arial" w:cs="Arial"/>
          <w:sz w:val="24"/>
          <w:szCs w:val="24"/>
        </w:rPr>
        <w:t>роект</w:t>
      </w:r>
      <w:r w:rsidR="00DE75AF">
        <w:rPr>
          <w:rFonts w:ascii="Arial" w:hAnsi="Arial" w:cs="Arial"/>
          <w:sz w:val="24"/>
          <w:szCs w:val="24"/>
        </w:rPr>
        <w:t>а</w:t>
      </w:r>
      <w:r w:rsidRPr="00F378FD">
        <w:rPr>
          <w:rFonts w:ascii="Arial" w:hAnsi="Arial" w:cs="Arial"/>
          <w:sz w:val="24"/>
          <w:szCs w:val="24"/>
        </w:rPr>
        <w:t xml:space="preserve"> «Возродим Сугун», в IV Межрегиональной научно-практической конференции «Непрерывное экологическое образование: проблемы, опыт, перспективы», в 7-й Всероссийской конференции «Экология и производство. Перспективы развития экономических механизмов охраны окружающей среды»</w:t>
      </w:r>
      <w:r w:rsidR="00DE75AF">
        <w:rPr>
          <w:rFonts w:ascii="Arial" w:hAnsi="Arial" w:cs="Arial"/>
          <w:sz w:val="24"/>
          <w:szCs w:val="24"/>
        </w:rPr>
        <w:t>. На</w:t>
      </w:r>
      <w:r w:rsidRPr="00F378FD">
        <w:rPr>
          <w:rFonts w:ascii="Arial" w:hAnsi="Arial" w:cs="Arial"/>
          <w:sz w:val="24"/>
          <w:szCs w:val="24"/>
        </w:rPr>
        <w:t xml:space="preserve"> </w:t>
      </w:r>
      <w:r w:rsidR="00DE75AF">
        <w:rPr>
          <w:rFonts w:ascii="Arial" w:hAnsi="Arial" w:cs="Arial"/>
          <w:sz w:val="24"/>
          <w:szCs w:val="24"/>
        </w:rPr>
        <w:t>к</w:t>
      </w:r>
      <w:r w:rsidRPr="00F378FD">
        <w:rPr>
          <w:rFonts w:ascii="Arial" w:hAnsi="Arial" w:cs="Arial"/>
          <w:sz w:val="24"/>
          <w:szCs w:val="24"/>
        </w:rPr>
        <w:t>онкурс</w:t>
      </w:r>
      <w:r w:rsidR="00DE75AF">
        <w:rPr>
          <w:rFonts w:ascii="Arial" w:hAnsi="Arial" w:cs="Arial"/>
          <w:sz w:val="24"/>
          <w:szCs w:val="24"/>
        </w:rPr>
        <w:t>е</w:t>
      </w:r>
      <w:r w:rsidRPr="00F378FD">
        <w:rPr>
          <w:rFonts w:ascii="Arial" w:hAnsi="Arial" w:cs="Arial"/>
          <w:sz w:val="24"/>
          <w:szCs w:val="24"/>
        </w:rPr>
        <w:t xml:space="preserve"> «100 лучших организаций России. Экология и экологический менеджмент» (г. Санкт–Петербург) </w:t>
      </w:r>
      <w:r w:rsidR="00046E9F" w:rsidRPr="00F378FD">
        <w:rPr>
          <w:rFonts w:ascii="Arial" w:hAnsi="Arial" w:cs="Arial"/>
          <w:sz w:val="24"/>
          <w:szCs w:val="24"/>
        </w:rPr>
        <w:t>ООО «Газпром трансгаз Томск»</w:t>
      </w:r>
      <w:r w:rsidR="00046E9F">
        <w:rPr>
          <w:rFonts w:ascii="Arial" w:hAnsi="Arial" w:cs="Arial"/>
          <w:sz w:val="24"/>
          <w:szCs w:val="24"/>
        </w:rPr>
        <w:t xml:space="preserve"> стало победителем </w:t>
      </w:r>
      <w:r w:rsidRPr="00F378FD">
        <w:rPr>
          <w:rFonts w:ascii="Arial" w:hAnsi="Arial" w:cs="Arial"/>
          <w:sz w:val="24"/>
          <w:szCs w:val="24"/>
        </w:rPr>
        <w:t xml:space="preserve">в </w:t>
      </w:r>
      <w:r w:rsidR="00DE75AF">
        <w:rPr>
          <w:rFonts w:ascii="Arial" w:hAnsi="Arial" w:cs="Arial"/>
          <w:sz w:val="24"/>
          <w:szCs w:val="24"/>
        </w:rPr>
        <w:t>четырех</w:t>
      </w:r>
      <w:r w:rsidRPr="00F378FD">
        <w:rPr>
          <w:rFonts w:ascii="Arial" w:hAnsi="Arial" w:cs="Arial"/>
          <w:sz w:val="24"/>
          <w:szCs w:val="24"/>
        </w:rPr>
        <w:t xml:space="preserve"> номинациях. </w:t>
      </w:r>
    </w:p>
    <w:p w:rsidR="00EF63E0" w:rsidRPr="00F378FD" w:rsidRDefault="00EF63E0" w:rsidP="00F378FD">
      <w:pPr>
        <w:suppressAutoHyphens/>
        <w:ind w:firstLine="851"/>
        <w:jc w:val="both"/>
        <w:rPr>
          <w:rFonts w:ascii="Arial" w:hAnsi="Arial" w:cs="Arial"/>
          <w:sz w:val="24"/>
          <w:szCs w:val="24"/>
        </w:rPr>
      </w:pPr>
    </w:p>
    <w:p w:rsidR="00FD7C08" w:rsidRDefault="00FD7C08" w:rsidP="00F378FD">
      <w:pPr>
        <w:suppressAutoHyphens/>
        <w:ind w:firstLine="851"/>
        <w:jc w:val="both"/>
        <w:rPr>
          <w:rFonts w:ascii="Arial" w:hAnsi="Arial" w:cs="Arial"/>
          <w:b/>
          <w:sz w:val="24"/>
          <w:szCs w:val="24"/>
        </w:rPr>
      </w:pPr>
      <w:r w:rsidRPr="001C0847">
        <w:rPr>
          <w:rFonts w:ascii="Arial" w:hAnsi="Arial" w:cs="Arial"/>
          <w:b/>
          <w:sz w:val="24"/>
          <w:szCs w:val="24"/>
        </w:rPr>
        <w:t>Презентации, выставки, акции, социально-экологическая реклама</w:t>
      </w:r>
    </w:p>
    <w:p w:rsidR="00FD7C08" w:rsidRPr="00F378FD" w:rsidRDefault="00FD7C08" w:rsidP="00EF63E0">
      <w:pPr>
        <w:shd w:val="clear" w:color="auto" w:fill="C6D9F1" w:themeFill="text2" w:themeFillTint="33"/>
        <w:suppressAutoHyphens/>
        <w:ind w:firstLine="851"/>
        <w:jc w:val="both"/>
        <w:rPr>
          <w:rFonts w:ascii="Arial" w:hAnsi="Arial" w:cs="Arial"/>
          <w:sz w:val="24"/>
          <w:szCs w:val="24"/>
        </w:rPr>
      </w:pPr>
      <w:r w:rsidRPr="00F378FD">
        <w:rPr>
          <w:rFonts w:ascii="Arial" w:hAnsi="Arial" w:cs="Arial"/>
          <w:sz w:val="24"/>
          <w:szCs w:val="24"/>
        </w:rPr>
        <w:t xml:space="preserve">Проведено </w:t>
      </w:r>
      <w:r w:rsidRPr="00D50258">
        <w:rPr>
          <w:rFonts w:ascii="Arial" w:hAnsi="Arial" w:cs="Arial"/>
          <w:b/>
          <w:sz w:val="24"/>
          <w:szCs w:val="24"/>
        </w:rPr>
        <w:t xml:space="preserve">473 </w:t>
      </w:r>
      <w:r w:rsidRPr="00F378FD">
        <w:rPr>
          <w:rFonts w:ascii="Arial" w:hAnsi="Arial" w:cs="Arial"/>
          <w:sz w:val="24"/>
          <w:szCs w:val="24"/>
        </w:rPr>
        <w:t>выставки и презентации, приуроченных к Всемирным дням воды, Земли, птиц. В  мероприятиях приняли участие более 3 тыс</w:t>
      </w:r>
      <w:r w:rsidR="00DE75AF">
        <w:rPr>
          <w:rFonts w:ascii="Arial" w:hAnsi="Arial" w:cs="Arial"/>
          <w:sz w:val="24"/>
          <w:szCs w:val="24"/>
        </w:rPr>
        <w:t>.</w:t>
      </w:r>
      <w:r w:rsidRPr="00F378FD">
        <w:rPr>
          <w:rFonts w:ascii="Arial" w:hAnsi="Arial" w:cs="Arial"/>
          <w:sz w:val="24"/>
          <w:szCs w:val="24"/>
        </w:rPr>
        <w:t xml:space="preserve"> человек.</w:t>
      </w:r>
    </w:p>
    <w:p w:rsidR="00FD7C08" w:rsidRPr="00012626" w:rsidRDefault="00FD7C08" w:rsidP="00F378FD">
      <w:pPr>
        <w:suppressAutoHyphens/>
        <w:ind w:firstLine="851"/>
        <w:jc w:val="both"/>
        <w:rPr>
          <w:rFonts w:ascii="Arial" w:hAnsi="Arial" w:cs="Arial"/>
          <w:sz w:val="24"/>
          <w:szCs w:val="24"/>
        </w:rPr>
      </w:pPr>
      <w:r w:rsidRPr="00F378FD">
        <w:rPr>
          <w:rFonts w:ascii="Arial" w:hAnsi="Arial" w:cs="Arial"/>
          <w:sz w:val="24"/>
          <w:szCs w:val="24"/>
        </w:rPr>
        <w:t>Из наиболее масштабных проектов следует отметить строительство Экопарка в г. Надыме рядом с новым зданием администрации ООО «Газпром добыча Надым». Всего на территории размером около 500 м</w:t>
      </w:r>
      <w:r w:rsidR="00DE75AF" w:rsidRPr="00F622E7">
        <w:rPr>
          <w:rFonts w:ascii="Arial" w:hAnsi="Arial" w:cs="Arial"/>
          <w:sz w:val="24"/>
          <w:szCs w:val="24"/>
          <w:vertAlign w:val="superscript"/>
        </w:rPr>
        <w:t>2</w:t>
      </w:r>
      <w:r w:rsidRPr="00F378FD">
        <w:rPr>
          <w:rFonts w:ascii="Arial" w:hAnsi="Arial" w:cs="Arial"/>
          <w:sz w:val="24"/>
          <w:szCs w:val="24"/>
        </w:rPr>
        <w:t xml:space="preserve"> расположилось 17 экспонатов. В их числе объекты, выполненные из вторсырья: робот Валли, увеличенная в несколько раз в масштабе бутылка пресной воды, шинный человек, символический земной шар, наполненный мусором, велопарковка, скамейки. На площадке расположились и экспонаты, демонстрирующие применение экологически чистых и энергосберегающих технологий: фонари, работающи</w:t>
      </w:r>
      <w:r w:rsidR="00186887">
        <w:rPr>
          <w:rFonts w:ascii="Arial" w:hAnsi="Arial" w:cs="Arial"/>
          <w:sz w:val="24"/>
          <w:szCs w:val="24"/>
        </w:rPr>
        <w:t>е</w:t>
      </w:r>
      <w:r w:rsidRPr="00F378FD">
        <w:rPr>
          <w:rFonts w:ascii="Arial" w:hAnsi="Arial" w:cs="Arial"/>
          <w:sz w:val="24"/>
          <w:szCs w:val="24"/>
        </w:rPr>
        <w:t xml:space="preserve"> на компримированном природном газе</w:t>
      </w:r>
      <w:r w:rsidR="00186887">
        <w:rPr>
          <w:rFonts w:ascii="Arial" w:hAnsi="Arial" w:cs="Arial"/>
          <w:sz w:val="24"/>
          <w:szCs w:val="24"/>
        </w:rPr>
        <w:t>,</w:t>
      </w:r>
      <w:r w:rsidRPr="00F378FD">
        <w:rPr>
          <w:rFonts w:ascii="Arial" w:hAnsi="Arial" w:cs="Arial"/>
          <w:sz w:val="24"/>
          <w:szCs w:val="24"/>
        </w:rPr>
        <w:t xml:space="preserve"> ретро-автомобиль, «поющие» птичьими голосами скворечники с датчиками движения. Объекты </w:t>
      </w:r>
      <w:r w:rsidR="00186887">
        <w:rPr>
          <w:rFonts w:ascii="Arial" w:hAnsi="Arial" w:cs="Arial"/>
          <w:sz w:val="24"/>
          <w:szCs w:val="24"/>
        </w:rPr>
        <w:t>э</w:t>
      </w:r>
      <w:r w:rsidRPr="00F378FD">
        <w:rPr>
          <w:rFonts w:ascii="Arial" w:hAnsi="Arial" w:cs="Arial"/>
          <w:sz w:val="24"/>
          <w:szCs w:val="24"/>
        </w:rPr>
        <w:t xml:space="preserve">копарка, нуждающиеся в электричестве, получают энергию от </w:t>
      </w:r>
      <w:r w:rsidRPr="00012626">
        <w:rPr>
          <w:rFonts w:ascii="Arial" w:hAnsi="Arial" w:cs="Arial"/>
          <w:sz w:val="24"/>
          <w:szCs w:val="24"/>
        </w:rPr>
        <w:t>ветрогенератора, установленного тут же.</w:t>
      </w:r>
    </w:p>
    <w:p w:rsidR="00012626" w:rsidRPr="00012626" w:rsidRDefault="00012626" w:rsidP="00012626">
      <w:pPr>
        <w:suppressAutoHyphens/>
        <w:ind w:firstLine="851"/>
        <w:jc w:val="both"/>
        <w:rPr>
          <w:rFonts w:ascii="Arial" w:hAnsi="Arial" w:cs="Arial"/>
          <w:sz w:val="24"/>
          <w:szCs w:val="24"/>
        </w:rPr>
      </w:pPr>
      <w:r w:rsidRPr="00012626">
        <w:rPr>
          <w:rFonts w:ascii="Arial" w:hAnsi="Arial" w:cs="Arial"/>
          <w:sz w:val="24"/>
          <w:szCs w:val="24"/>
        </w:rPr>
        <w:t xml:space="preserve">ОАО «Газпром трансгаз Беларусь» провело </w:t>
      </w:r>
      <w:r w:rsidRPr="00012626">
        <w:rPr>
          <w:rFonts w:ascii="Arial" w:eastAsia="Times New Roman" w:hAnsi="Arial" w:cs="Arial"/>
          <w:sz w:val="24"/>
          <w:szCs w:val="24"/>
          <w:lang w:eastAsia="ru-RU"/>
        </w:rPr>
        <w:t>в СМИ Республики Беларусь рекламную к</w:t>
      </w:r>
      <w:r w:rsidR="00186887">
        <w:rPr>
          <w:rFonts w:ascii="Arial" w:eastAsia="Times New Roman" w:hAnsi="Arial" w:cs="Arial"/>
          <w:sz w:val="24"/>
          <w:szCs w:val="24"/>
          <w:lang w:eastAsia="ru-RU"/>
        </w:rPr>
        <w:t>а</w:t>
      </w:r>
      <w:r w:rsidRPr="00012626">
        <w:rPr>
          <w:rFonts w:ascii="Arial" w:eastAsia="Times New Roman" w:hAnsi="Arial" w:cs="Arial"/>
          <w:sz w:val="24"/>
          <w:szCs w:val="24"/>
          <w:lang w:eastAsia="ru-RU"/>
        </w:rPr>
        <w:t>мпани</w:t>
      </w:r>
      <w:r w:rsidR="00186887">
        <w:rPr>
          <w:rFonts w:ascii="Arial" w:eastAsia="Times New Roman" w:hAnsi="Arial" w:cs="Arial"/>
          <w:sz w:val="24"/>
          <w:szCs w:val="24"/>
          <w:lang w:eastAsia="ru-RU"/>
        </w:rPr>
        <w:t>ю</w:t>
      </w:r>
      <w:r w:rsidRPr="00012626">
        <w:rPr>
          <w:rFonts w:ascii="Arial" w:eastAsia="Times New Roman" w:hAnsi="Arial" w:cs="Arial"/>
          <w:sz w:val="24"/>
          <w:szCs w:val="24"/>
          <w:lang w:eastAsia="ru-RU"/>
        </w:rPr>
        <w:t xml:space="preserve"> по популяризации газомоторного топлива</w:t>
      </w:r>
      <w:r w:rsidR="00186887">
        <w:rPr>
          <w:rFonts w:ascii="Arial" w:eastAsia="Times New Roman" w:hAnsi="Arial" w:cs="Arial"/>
          <w:sz w:val="24"/>
          <w:szCs w:val="24"/>
          <w:lang w:eastAsia="ru-RU"/>
        </w:rPr>
        <w:t>. Было обновлено</w:t>
      </w:r>
      <w:r w:rsidRPr="00012626">
        <w:rPr>
          <w:rFonts w:ascii="Arial" w:eastAsia="Times New Roman" w:hAnsi="Arial" w:cs="Arial"/>
          <w:sz w:val="24"/>
          <w:szCs w:val="24"/>
          <w:lang w:eastAsia="ru-RU"/>
        </w:rPr>
        <w:t xml:space="preserve"> информационное наполнение сайта metan.by, посвященного применению компримированного природного газа в качестве моторного топлива.</w:t>
      </w:r>
    </w:p>
    <w:p w:rsidR="00FD7C08" w:rsidRPr="00012626" w:rsidRDefault="00FD7C08" w:rsidP="00F378FD">
      <w:pPr>
        <w:suppressAutoHyphens/>
        <w:ind w:firstLine="851"/>
        <w:jc w:val="both"/>
        <w:rPr>
          <w:rFonts w:ascii="Arial" w:hAnsi="Arial" w:cs="Arial"/>
          <w:sz w:val="24"/>
          <w:szCs w:val="24"/>
        </w:rPr>
      </w:pPr>
      <w:r w:rsidRPr="00012626">
        <w:rPr>
          <w:rFonts w:ascii="Arial" w:hAnsi="Arial" w:cs="Arial"/>
          <w:sz w:val="24"/>
          <w:szCs w:val="24"/>
        </w:rPr>
        <w:t xml:space="preserve">ООО «Газпром добыча Оренбург» в рамках Года экологии выпустило серию буклетов по экологическому просвещению: «Основные направления энергосбережения», «Расширение использования газомоторного топлива», «Система производственного экологического мониторинга», «Экология – приоритет социально ответственного бизнеса ООО «Газпром добыча Оренбург» и др. </w:t>
      </w:r>
    </w:p>
    <w:p w:rsidR="00012626" w:rsidRPr="00F378FD" w:rsidRDefault="00012626" w:rsidP="00012626">
      <w:pPr>
        <w:suppressAutoHyphens/>
        <w:ind w:firstLine="851"/>
        <w:jc w:val="both"/>
        <w:rPr>
          <w:rFonts w:ascii="Arial" w:hAnsi="Arial" w:cs="Arial"/>
          <w:sz w:val="24"/>
          <w:szCs w:val="24"/>
        </w:rPr>
      </w:pPr>
      <w:r w:rsidRPr="00F378FD">
        <w:rPr>
          <w:rFonts w:ascii="Arial" w:hAnsi="Arial" w:cs="Arial"/>
          <w:sz w:val="24"/>
          <w:szCs w:val="24"/>
        </w:rPr>
        <w:t>Дочерними обществами была изготовлена самая разнообразная сувенирная и рекламная продукция с символикой Года экологии в ОАО «Газпром» для проведения имиджевых акций, подарки и призы для экологических конкурсов, баннеры социально-экологической направленности, тематические календари, проведены походы и другие просветительские мероприятия.</w:t>
      </w:r>
    </w:p>
    <w:p w:rsidR="00012626" w:rsidRDefault="00012626" w:rsidP="00F378FD">
      <w:pPr>
        <w:suppressAutoHyphens/>
        <w:ind w:firstLine="851"/>
        <w:jc w:val="both"/>
        <w:rPr>
          <w:rFonts w:ascii="Arial" w:hAnsi="Arial" w:cs="Arial"/>
          <w:sz w:val="24"/>
          <w:szCs w:val="24"/>
        </w:rPr>
      </w:pPr>
    </w:p>
    <w:p w:rsidR="00FD7C08"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Информационная открытость и экологическое просвещение</w:t>
      </w:r>
    </w:p>
    <w:p w:rsidR="00EF63E0" w:rsidRDefault="00EB1CBB" w:rsidP="00465357">
      <w:pPr>
        <w:shd w:val="clear" w:color="auto" w:fill="C6D9F1" w:themeFill="text2" w:themeFillTint="33"/>
        <w:suppressAutoHyphens/>
        <w:ind w:firstLine="851"/>
        <w:jc w:val="both"/>
        <w:rPr>
          <w:rFonts w:ascii="Arial" w:hAnsi="Arial" w:cs="Arial"/>
          <w:sz w:val="24"/>
          <w:szCs w:val="24"/>
          <w:shd w:val="clear" w:color="auto" w:fill="C6D9F1" w:themeFill="text2" w:themeFillTint="33"/>
        </w:rPr>
      </w:pPr>
      <w:r>
        <w:rPr>
          <w:rFonts w:ascii="Arial" w:hAnsi="Arial" w:cs="Arial"/>
          <w:sz w:val="24"/>
          <w:szCs w:val="24"/>
          <w:shd w:val="clear" w:color="auto" w:fill="C6D9F1" w:themeFill="text2" w:themeFillTint="33"/>
        </w:rPr>
        <w:t>С целью</w:t>
      </w:r>
      <w:r w:rsidR="00186887">
        <w:rPr>
          <w:rFonts w:ascii="Arial" w:hAnsi="Arial" w:cs="Arial"/>
          <w:sz w:val="24"/>
          <w:szCs w:val="24"/>
          <w:shd w:val="clear" w:color="auto" w:fill="C6D9F1" w:themeFill="text2" w:themeFillTint="33"/>
        </w:rPr>
        <w:t xml:space="preserve"> </w:t>
      </w:r>
      <w:r w:rsidR="00FD7C08" w:rsidRPr="00465357">
        <w:rPr>
          <w:rFonts w:ascii="Arial" w:hAnsi="Arial" w:cs="Arial"/>
          <w:sz w:val="24"/>
          <w:szCs w:val="24"/>
          <w:shd w:val="clear" w:color="auto" w:fill="C6D9F1" w:themeFill="text2" w:themeFillTint="33"/>
        </w:rPr>
        <w:t xml:space="preserve">повышения информационной открытости и экологического просвещения проведено </w:t>
      </w:r>
      <w:r w:rsidR="00FD7C08" w:rsidRPr="00D50258">
        <w:rPr>
          <w:rFonts w:ascii="Arial" w:hAnsi="Arial" w:cs="Arial"/>
          <w:b/>
          <w:sz w:val="24"/>
          <w:szCs w:val="24"/>
          <w:shd w:val="clear" w:color="auto" w:fill="C6D9F1" w:themeFill="text2" w:themeFillTint="33"/>
        </w:rPr>
        <w:t xml:space="preserve">599 </w:t>
      </w:r>
      <w:r w:rsidR="00FD7C08" w:rsidRPr="00465357">
        <w:rPr>
          <w:rFonts w:ascii="Arial" w:hAnsi="Arial" w:cs="Arial"/>
          <w:sz w:val="24"/>
          <w:szCs w:val="24"/>
          <w:shd w:val="clear" w:color="auto" w:fill="C6D9F1" w:themeFill="text2" w:themeFillTint="33"/>
        </w:rPr>
        <w:t>мероприятий</w:t>
      </w:r>
      <w:r w:rsidR="00B7191E">
        <w:rPr>
          <w:rFonts w:ascii="Arial" w:hAnsi="Arial" w:cs="Arial"/>
          <w:sz w:val="24"/>
          <w:szCs w:val="24"/>
          <w:shd w:val="clear" w:color="auto" w:fill="C6D9F1" w:themeFill="text2" w:themeFillTint="33"/>
        </w:rPr>
        <w:t xml:space="preserve">, </w:t>
      </w:r>
      <w:r w:rsidR="003C3A2A">
        <w:rPr>
          <w:rFonts w:ascii="Arial" w:hAnsi="Arial" w:cs="Arial"/>
          <w:sz w:val="24"/>
          <w:szCs w:val="24"/>
          <w:shd w:val="clear" w:color="auto" w:fill="C6D9F1" w:themeFill="text2" w:themeFillTint="33"/>
        </w:rPr>
        <w:t xml:space="preserve">инициировано </w:t>
      </w:r>
      <w:r w:rsidR="00B7191E">
        <w:rPr>
          <w:rFonts w:ascii="Arial" w:hAnsi="Arial" w:cs="Arial"/>
          <w:sz w:val="24"/>
          <w:szCs w:val="24"/>
          <w:shd w:val="clear" w:color="auto" w:fill="C6D9F1" w:themeFill="text2" w:themeFillTint="33"/>
        </w:rPr>
        <w:t>более 800 публикаций</w:t>
      </w:r>
      <w:r w:rsidR="00186887">
        <w:rPr>
          <w:rFonts w:ascii="Arial" w:hAnsi="Arial" w:cs="Arial"/>
          <w:sz w:val="24"/>
          <w:szCs w:val="24"/>
          <w:shd w:val="clear" w:color="auto" w:fill="C6D9F1" w:themeFill="text2" w:themeFillTint="33"/>
        </w:rPr>
        <w:t>.</w:t>
      </w:r>
      <w:r w:rsidR="00FD7C08" w:rsidRPr="00465357">
        <w:rPr>
          <w:rFonts w:ascii="Arial" w:hAnsi="Arial" w:cs="Arial"/>
          <w:sz w:val="24"/>
          <w:szCs w:val="24"/>
          <w:shd w:val="clear" w:color="auto" w:fill="C6D9F1" w:themeFill="text2" w:themeFillTint="33"/>
        </w:rPr>
        <w:t xml:space="preserve"> </w:t>
      </w:r>
    </w:p>
    <w:p w:rsidR="00FD7C08" w:rsidRPr="003A1433" w:rsidRDefault="00EF63E0" w:rsidP="00F378FD">
      <w:pPr>
        <w:suppressAutoHyphens/>
        <w:ind w:firstLine="851"/>
        <w:jc w:val="both"/>
        <w:rPr>
          <w:rFonts w:ascii="Arial" w:hAnsi="Arial" w:cs="Arial"/>
          <w:sz w:val="24"/>
          <w:szCs w:val="24"/>
        </w:rPr>
      </w:pPr>
      <w:r w:rsidRPr="003A1433">
        <w:rPr>
          <w:rFonts w:ascii="Arial" w:hAnsi="Arial" w:cs="Arial"/>
          <w:sz w:val="24"/>
          <w:szCs w:val="24"/>
        </w:rPr>
        <w:t>В Год экологии</w:t>
      </w:r>
      <w:r w:rsidR="00465357" w:rsidRPr="003A1433">
        <w:rPr>
          <w:rFonts w:ascii="Arial" w:hAnsi="Arial" w:cs="Arial"/>
          <w:sz w:val="24"/>
          <w:szCs w:val="24"/>
        </w:rPr>
        <w:t xml:space="preserve"> дочерними обществами были организованы </w:t>
      </w:r>
      <w:r w:rsidR="00FD7C08" w:rsidRPr="003A1433">
        <w:rPr>
          <w:rFonts w:ascii="Arial" w:hAnsi="Arial" w:cs="Arial"/>
          <w:sz w:val="24"/>
          <w:szCs w:val="24"/>
        </w:rPr>
        <w:t xml:space="preserve"> циклы теле- и радиопередач, </w:t>
      </w:r>
      <w:r w:rsidR="00465357" w:rsidRPr="003A1433">
        <w:rPr>
          <w:rFonts w:ascii="Arial" w:hAnsi="Arial" w:cs="Arial"/>
          <w:sz w:val="24"/>
          <w:szCs w:val="24"/>
        </w:rPr>
        <w:t xml:space="preserve">публикации в печатных СМИ и </w:t>
      </w:r>
      <w:r w:rsidR="00FD7C08" w:rsidRPr="003A1433">
        <w:rPr>
          <w:rFonts w:ascii="Arial" w:hAnsi="Arial" w:cs="Arial"/>
          <w:sz w:val="24"/>
          <w:szCs w:val="24"/>
        </w:rPr>
        <w:t>создание информационных страниц на сайтах дочерних обществ, оформле</w:t>
      </w:r>
      <w:r w:rsidR="00465357" w:rsidRPr="003A1433">
        <w:rPr>
          <w:rFonts w:ascii="Arial" w:hAnsi="Arial" w:cs="Arial"/>
          <w:sz w:val="24"/>
          <w:szCs w:val="24"/>
        </w:rPr>
        <w:t>ны</w:t>
      </w:r>
      <w:r w:rsidR="00FD7C08" w:rsidRPr="003A1433">
        <w:rPr>
          <w:rFonts w:ascii="Arial" w:hAnsi="Arial" w:cs="Arial"/>
          <w:sz w:val="24"/>
          <w:szCs w:val="24"/>
        </w:rPr>
        <w:t xml:space="preserve"> информационны</w:t>
      </w:r>
      <w:r w:rsidR="00465357" w:rsidRPr="003A1433">
        <w:rPr>
          <w:rFonts w:ascii="Arial" w:hAnsi="Arial" w:cs="Arial"/>
          <w:sz w:val="24"/>
          <w:szCs w:val="24"/>
        </w:rPr>
        <w:t>е</w:t>
      </w:r>
      <w:r w:rsidR="00FD7C08" w:rsidRPr="003A1433">
        <w:rPr>
          <w:rFonts w:ascii="Arial" w:hAnsi="Arial" w:cs="Arial"/>
          <w:sz w:val="24"/>
          <w:szCs w:val="24"/>
        </w:rPr>
        <w:t xml:space="preserve"> стенд</w:t>
      </w:r>
      <w:r w:rsidR="00465357" w:rsidRPr="003A1433">
        <w:rPr>
          <w:rFonts w:ascii="Arial" w:hAnsi="Arial" w:cs="Arial"/>
          <w:sz w:val="24"/>
          <w:szCs w:val="24"/>
        </w:rPr>
        <w:t>ы</w:t>
      </w:r>
      <w:r w:rsidR="00FD7C08" w:rsidRPr="003A1433">
        <w:rPr>
          <w:rFonts w:ascii="Arial" w:hAnsi="Arial" w:cs="Arial"/>
          <w:sz w:val="24"/>
          <w:szCs w:val="24"/>
        </w:rPr>
        <w:t xml:space="preserve"> для сотрудников, </w:t>
      </w:r>
      <w:r w:rsidR="00465357" w:rsidRPr="003A1433">
        <w:rPr>
          <w:rFonts w:ascii="Arial" w:hAnsi="Arial" w:cs="Arial"/>
          <w:sz w:val="24"/>
          <w:szCs w:val="24"/>
        </w:rPr>
        <w:t xml:space="preserve">проведены встречи с </w:t>
      </w:r>
      <w:r w:rsidR="00186887">
        <w:rPr>
          <w:rFonts w:ascii="Arial" w:hAnsi="Arial" w:cs="Arial"/>
          <w:sz w:val="24"/>
          <w:szCs w:val="24"/>
        </w:rPr>
        <w:t xml:space="preserve">представителями </w:t>
      </w:r>
      <w:r w:rsidR="00465357" w:rsidRPr="003A1433">
        <w:rPr>
          <w:rFonts w:ascii="Arial" w:hAnsi="Arial" w:cs="Arial"/>
          <w:sz w:val="24"/>
          <w:szCs w:val="24"/>
        </w:rPr>
        <w:t>общественност</w:t>
      </w:r>
      <w:r w:rsidR="00186887">
        <w:rPr>
          <w:rFonts w:ascii="Arial" w:hAnsi="Arial" w:cs="Arial"/>
          <w:sz w:val="24"/>
          <w:szCs w:val="24"/>
        </w:rPr>
        <w:t>и.</w:t>
      </w:r>
    </w:p>
    <w:p w:rsidR="00FD7C08" w:rsidRDefault="00465357" w:rsidP="00F378FD">
      <w:pPr>
        <w:suppressAutoHyphens/>
        <w:ind w:firstLine="851"/>
        <w:jc w:val="both"/>
        <w:rPr>
          <w:rFonts w:ascii="Arial" w:hAnsi="Arial" w:cs="Arial"/>
          <w:sz w:val="24"/>
          <w:szCs w:val="24"/>
        </w:rPr>
      </w:pPr>
      <w:r w:rsidRPr="003A1433">
        <w:rPr>
          <w:rFonts w:ascii="Arial" w:hAnsi="Arial" w:cs="Arial"/>
          <w:sz w:val="24"/>
          <w:szCs w:val="24"/>
        </w:rPr>
        <w:t xml:space="preserve">Например, </w:t>
      </w:r>
      <w:r w:rsidR="00FD7C08" w:rsidRPr="003A1433">
        <w:rPr>
          <w:rFonts w:ascii="Arial" w:hAnsi="Arial" w:cs="Arial"/>
          <w:sz w:val="24"/>
          <w:szCs w:val="24"/>
        </w:rPr>
        <w:t xml:space="preserve">ООО «Газпром добыча Астрахань» </w:t>
      </w:r>
      <w:r w:rsidR="003A1433" w:rsidRPr="003A1433">
        <w:rPr>
          <w:rFonts w:ascii="Arial" w:hAnsi="Arial" w:cs="Arial"/>
          <w:bCs/>
          <w:sz w:val="24"/>
          <w:szCs w:val="24"/>
        </w:rPr>
        <w:t xml:space="preserve">провело совещание по охране труда, окружающей среды и промышленной безопасности за 2012 </w:t>
      </w:r>
      <w:r w:rsidR="00186887">
        <w:rPr>
          <w:rFonts w:ascii="Arial" w:hAnsi="Arial" w:cs="Arial"/>
          <w:bCs/>
          <w:sz w:val="24"/>
          <w:szCs w:val="24"/>
        </w:rPr>
        <w:t xml:space="preserve">г., на котором обсуждались </w:t>
      </w:r>
      <w:r w:rsidR="003A1433" w:rsidRPr="003A1433">
        <w:rPr>
          <w:rFonts w:ascii="Arial" w:hAnsi="Arial" w:cs="Arial"/>
          <w:bCs/>
          <w:sz w:val="24"/>
          <w:szCs w:val="24"/>
        </w:rPr>
        <w:t>задач</w:t>
      </w:r>
      <w:r w:rsidR="00186887">
        <w:rPr>
          <w:rFonts w:ascii="Arial" w:hAnsi="Arial" w:cs="Arial"/>
          <w:bCs/>
          <w:sz w:val="24"/>
          <w:szCs w:val="24"/>
        </w:rPr>
        <w:t>и</w:t>
      </w:r>
      <w:r w:rsidR="003A1433" w:rsidRPr="003A1433">
        <w:rPr>
          <w:rFonts w:ascii="Arial" w:hAnsi="Arial" w:cs="Arial"/>
          <w:bCs/>
          <w:sz w:val="24"/>
          <w:szCs w:val="24"/>
        </w:rPr>
        <w:t xml:space="preserve"> на 2013 г.</w:t>
      </w:r>
      <w:r w:rsidR="00186887">
        <w:rPr>
          <w:rFonts w:ascii="Arial" w:hAnsi="Arial" w:cs="Arial"/>
          <w:bCs/>
          <w:sz w:val="24"/>
          <w:szCs w:val="24"/>
        </w:rPr>
        <w:t>,</w:t>
      </w:r>
      <w:r w:rsidR="003A1433" w:rsidRPr="003A1433">
        <w:rPr>
          <w:rFonts w:ascii="Arial" w:hAnsi="Arial" w:cs="Arial"/>
          <w:bCs/>
          <w:sz w:val="24"/>
          <w:szCs w:val="24"/>
        </w:rPr>
        <w:t xml:space="preserve"> с приглашением  представителей </w:t>
      </w:r>
      <w:r w:rsidR="003A1433" w:rsidRPr="003A1433">
        <w:rPr>
          <w:rFonts w:ascii="Arial" w:hAnsi="Arial" w:cs="Arial"/>
          <w:sz w:val="24"/>
          <w:szCs w:val="24"/>
        </w:rPr>
        <w:t>25 организаций, в том числе</w:t>
      </w:r>
      <w:r w:rsidR="003A1433" w:rsidRPr="003A1433">
        <w:rPr>
          <w:rFonts w:ascii="Arial" w:hAnsi="Arial" w:cs="Arial"/>
          <w:bCs/>
          <w:sz w:val="24"/>
          <w:szCs w:val="24"/>
        </w:rPr>
        <w:t xml:space="preserve"> органов власти, Росприроднадзора, прокуратуры, Роспотребнадзора, СМИ. Общество также </w:t>
      </w:r>
      <w:r w:rsidR="00FD7C08" w:rsidRPr="003A1433">
        <w:rPr>
          <w:rFonts w:ascii="Arial" w:hAnsi="Arial" w:cs="Arial"/>
          <w:sz w:val="24"/>
          <w:szCs w:val="24"/>
        </w:rPr>
        <w:t>приняло участие в цикле еженедельных телепередач «О природе и погоде», «Природа и человек» на телеканале «7+» с еженедельной представлением информации об экологической обстановке в районе АГК, экологических аспектах деятельности Общества, прогноза погоды на неделю по данным ФГБУ АЦГМС</w:t>
      </w:r>
      <w:r w:rsidR="00186887">
        <w:rPr>
          <w:rFonts w:ascii="Arial" w:hAnsi="Arial" w:cs="Arial"/>
          <w:sz w:val="24"/>
          <w:szCs w:val="24"/>
        </w:rPr>
        <w:t xml:space="preserve">. Публиковались </w:t>
      </w:r>
      <w:r w:rsidR="00FD7C08" w:rsidRPr="003A1433">
        <w:rPr>
          <w:rFonts w:ascii="Arial" w:hAnsi="Arial" w:cs="Arial"/>
          <w:sz w:val="24"/>
          <w:szCs w:val="24"/>
        </w:rPr>
        <w:t>стат</w:t>
      </w:r>
      <w:r w:rsidR="00186887">
        <w:rPr>
          <w:rFonts w:ascii="Arial" w:hAnsi="Arial" w:cs="Arial"/>
          <w:sz w:val="24"/>
          <w:szCs w:val="24"/>
        </w:rPr>
        <w:t>ьи</w:t>
      </w:r>
      <w:r w:rsidR="00FD7C08" w:rsidRPr="003A1433">
        <w:rPr>
          <w:rFonts w:ascii="Arial" w:hAnsi="Arial" w:cs="Arial"/>
          <w:sz w:val="24"/>
          <w:szCs w:val="24"/>
        </w:rPr>
        <w:t xml:space="preserve"> по охране окружающей среды в </w:t>
      </w:r>
      <w:r w:rsidR="00186887">
        <w:rPr>
          <w:rFonts w:ascii="Arial" w:hAnsi="Arial" w:cs="Arial"/>
          <w:sz w:val="24"/>
          <w:szCs w:val="24"/>
        </w:rPr>
        <w:t>г</w:t>
      </w:r>
      <w:r w:rsidR="00FD7C08" w:rsidRPr="003A1433">
        <w:rPr>
          <w:rFonts w:ascii="Arial" w:hAnsi="Arial" w:cs="Arial"/>
          <w:sz w:val="24"/>
          <w:szCs w:val="24"/>
        </w:rPr>
        <w:t xml:space="preserve">азете </w:t>
      </w:r>
      <w:r w:rsidR="00186887">
        <w:rPr>
          <w:rFonts w:ascii="Arial" w:hAnsi="Arial" w:cs="Arial"/>
          <w:sz w:val="24"/>
          <w:szCs w:val="24"/>
        </w:rPr>
        <w:t>«</w:t>
      </w:r>
      <w:r w:rsidR="00FD7C08" w:rsidRPr="003A1433">
        <w:rPr>
          <w:rFonts w:ascii="Arial" w:hAnsi="Arial" w:cs="Arial"/>
          <w:sz w:val="24"/>
          <w:szCs w:val="24"/>
        </w:rPr>
        <w:t>Пульс Аксарайска</w:t>
      </w:r>
      <w:r w:rsidR="00186887">
        <w:rPr>
          <w:rFonts w:ascii="Arial" w:hAnsi="Arial" w:cs="Arial"/>
          <w:sz w:val="24"/>
          <w:szCs w:val="24"/>
        </w:rPr>
        <w:t>»</w:t>
      </w:r>
      <w:r w:rsidR="00FD7C08" w:rsidRPr="003A1433">
        <w:rPr>
          <w:rFonts w:ascii="Arial" w:hAnsi="Arial" w:cs="Arial"/>
          <w:sz w:val="24"/>
          <w:szCs w:val="24"/>
        </w:rPr>
        <w:t xml:space="preserve"> под рубрикой </w:t>
      </w:r>
      <w:r w:rsidR="00186887">
        <w:rPr>
          <w:rFonts w:ascii="Arial" w:hAnsi="Arial" w:cs="Arial"/>
          <w:sz w:val="24"/>
          <w:szCs w:val="24"/>
        </w:rPr>
        <w:t>«</w:t>
      </w:r>
      <w:r w:rsidR="00FD7C08" w:rsidRPr="003A1433">
        <w:rPr>
          <w:rFonts w:ascii="Arial" w:hAnsi="Arial" w:cs="Arial"/>
          <w:sz w:val="24"/>
          <w:szCs w:val="24"/>
        </w:rPr>
        <w:t>Год экологии</w:t>
      </w:r>
      <w:r w:rsidR="00186887">
        <w:rPr>
          <w:rFonts w:ascii="Arial" w:hAnsi="Arial" w:cs="Arial"/>
          <w:sz w:val="24"/>
          <w:szCs w:val="24"/>
        </w:rPr>
        <w:t>»</w:t>
      </w:r>
      <w:r w:rsidR="00FD7C08" w:rsidRPr="003A1433">
        <w:rPr>
          <w:rFonts w:ascii="Arial" w:hAnsi="Arial" w:cs="Arial"/>
          <w:sz w:val="24"/>
          <w:szCs w:val="24"/>
        </w:rPr>
        <w:t>.</w:t>
      </w:r>
    </w:p>
    <w:p w:rsidR="00186887" w:rsidRDefault="00186887" w:rsidP="00F378FD">
      <w:pPr>
        <w:suppressAutoHyphens/>
        <w:ind w:firstLine="851"/>
        <w:jc w:val="both"/>
        <w:rPr>
          <w:rFonts w:ascii="Arial" w:hAnsi="Arial" w:cs="Arial"/>
          <w:sz w:val="24"/>
          <w:szCs w:val="24"/>
        </w:rPr>
      </w:pPr>
      <w:r w:rsidRPr="00690890">
        <w:rPr>
          <w:rFonts w:ascii="Arial" w:hAnsi="Arial" w:cs="Arial"/>
          <w:color w:val="000000"/>
          <w:sz w:val="24"/>
          <w:szCs w:val="24"/>
          <w:lang w:eastAsia="ru-RU"/>
        </w:rPr>
        <w:t xml:space="preserve">ООО «Газпром нефть – </w:t>
      </w:r>
      <w:r w:rsidRPr="00690890">
        <w:rPr>
          <w:rFonts w:ascii="Arial" w:hAnsi="Arial" w:cs="Arial"/>
          <w:sz w:val="24"/>
          <w:szCs w:val="24"/>
        </w:rPr>
        <w:t>О</w:t>
      </w:r>
      <w:r w:rsidRPr="00690890">
        <w:rPr>
          <w:rFonts w:ascii="Arial" w:hAnsi="Arial" w:cs="Arial"/>
          <w:color w:val="000000"/>
          <w:sz w:val="24"/>
          <w:szCs w:val="24"/>
          <w:lang w:eastAsia="ru-RU"/>
        </w:rPr>
        <w:t xml:space="preserve">НПЗ» в рамках </w:t>
      </w:r>
      <w:r w:rsidRPr="00690890">
        <w:rPr>
          <w:rFonts w:ascii="Arial" w:hAnsi="Arial" w:cs="Arial"/>
          <w:sz w:val="24"/>
          <w:szCs w:val="24"/>
        </w:rPr>
        <w:t xml:space="preserve"> операции «Чистый воздух» были</w:t>
      </w:r>
      <w:r w:rsidRPr="00690890">
        <w:rPr>
          <w:rFonts w:ascii="Arial" w:hAnsi="Arial" w:cs="Arial"/>
          <w:color w:val="000000"/>
          <w:sz w:val="24"/>
          <w:szCs w:val="24"/>
          <w:lang w:eastAsia="ru-RU"/>
        </w:rPr>
        <w:t xml:space="preserve"> проведены встречи</w:t>
      </w:r>
      <w:r w:rsidRPr="00690890">
        <w:rPr>
          <w:rFonts w:ascii="Arial" w:hAnsi="Arial" w:cs="Arial"/>
          <w:sz w:val="24"/>
          <w:szCs w:val="24"/>
        </w:rPr>
        <w:t xml:space="preserve"> </w:t>
      </w:r>
      <w:r w:rsidRPr="00690890">
        <w:rPr>
          <w:rFonts w:ascii="Arial" w:hAnsi="Arial" w:cs="Arial"/>
          <w:color w:val="000000"/>
          <w:sz w:val="24"/>
          <w:szCs w:val="24"/>
          <w:lang w:eastAsia="ru-RU"/>
        </w:rPr>
        <w:t>с общественными экологическими организациями «Экологический центр», Русское географическое общество</w:t>
      </w:r>
      <w:r>
        <w:rPr>
          <w:rFonts w:ascii="Arial" w:hAnsi="Arial" w:cs="Arial"/>
          <w:color w:val="000000"/>
          <w:sz w:val="24"/>
          <w:szCs w:val="24"/>
          <w:lang w:eastAsia="ru-RU"/>
        </w:rPr>
        <w:t xml:space="preserve">, </w:t>
      </w:r>
      <w:r w:rsidRPr="00690890">
        <w:rPr>
          <w:rFonts w:ascii="Arial" w:hAnsi="Arial" w:cs="Arial"/>
          <w:color w:val="000000"/>
          <w:sz w:val="24"/>
          <w:szCs w:val="24"/>
          <w:lang w:eastAsia="ru-RU"/>
        </w:rPr>
        <w:t>Всероссийское общество охраны природы</w:t>
      </w:r>
      <w:r>
        <w:rPr>
          <w:rFonts w:ascii="Arial" w:hAnsi="Arial" w:cs="Arial"/>
          <w:color w:val="000000"/>
          <w:sz w:val="24"/>
          <w:szCs w:val="24"/>
          <w:lang w:eastAsia="ru-RU"/>
        </w:rPr>
        <w:t xml:space="preserve">, «Экологическая вахта </w:t>
      </w:r>
      <w:r w:rsidRPr="00690890">
        <w:rPr>
          <w:rFonts w:ascii="Arial" w:hAnsi="Arial" w:cs="Arial"/>
          <w:color w:val="000000"/>
          <w:sz w:val="24"/>
          <w:szCs w:val="24"/>
          <w:lang w:eastAsia="ru-RU"/>
        </w:rPr>
        <w:t>Сибири» по вопросам охраны окружающей среды в городе Омске</w:t>
      </w:r>
      <w:r>
        <w:rPr>
          <w:rFonts w:ascii="Arial" w:hAnsi="Arial" w:cs="Arial"/>
          <w:color w:val="000000"/>
          <w:sz w:val="24"/>
          <w:szCs w:val="24"/>
          <w:lang w:eastAsia="ru-RU"/>
        </w:rPr>
        <w:t>.</w:t>
      </w:r>
    </w:p>
    <w:p w:rsidR="00186887" w:rsidRDefault="00186887" w:rsidP="00F378FD">
      <w:pPr>
        <w:suppressAutoHyphens/>
        <w:ind w:firstLine="851"/>
        <w:jc w:val="both"/>
        <w:rPr>
          <w:rFonts w:ascii="Arial" w:hAnsi="Arial" w:cs="Arial"/>
          <w:b/>
          <w:sz w:val="24"/>
          <w:szCs w:val="24"/>
        </w:rPr>
      </w:pPr>
    </w:p>
    <w:p w:rsidR="00FD7C08"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Экскурсии, походы, пресс-туры</w:t>
      </w:r>
    </w:p>
    <w:p w:rsidR="00FD7C08" w:rsidRPr="00F378FD" w:rsidRDefault="00FD7C08" w:rsidP="00465357">
      <w:pPr>
        <w:shd w:val="clear" w:color="auto" w:fill="C6D9F1" w:themeFill="text2" w:themeFillTint="33"/>
        <w:suppressAutoHyphens/>
        <w:ind w:firstLine="851"/>
        <w:jc w:val="both"/>
        <w:rPr>
          <w:rFonts w:ascii="Arial" w:hAnsi="Arial" w:cs="Arial"/>
          <w:sz w:val="24"/>
          <w:szCs w:val="24"/>
        </w:rPr>
      </w:pPr>
      <w:r w:rsidRPr="00465357">
        <w:rPr>
          <w:rFonts w:ascii="Arial" w:hAnsi="Arial" w:cs="Arial"/>
          <w:sz w:val="24"/>
          <w:szCs w:val="24"/>
          <w:shd w:val="clear" w:color="auto" w:fill="C6D9F1" w:themeFill="text2" w:themeFillTint="33"/>
        </w:rPr>
        <w:t xml:space="preserve">Организовано </w:t>
      </w:r>
      <w:r w:rsidRPr="00D50258">
        <w:rPr>
          <w:rFonts w:ascii="Arial" w:hAnsi="Arial" w:cs="Arial"/>
          <w:b/>
          <w:sz w:val="24"/>
          <w:szCs w:val="24"/>
          <w:shd w:val="clear" w:color="auto" w:fill="C6D9F1" w:themeFill="text2" w:themeFillTint="33"/>
        </w:rPr>
        <w:t>256</w:t>
      </w:r>
      <w:r w:rsidRPr="00465357">
        <w:rPr>
          <w:rFonts w:ascii="Arial" w:hAnsi="Arial" w:cs="Arial"/>
          <w:sz w:val="24"/>
          <w:szCs w:val="24"/>
          <w:shd w:val="clear" w:color="auto" w:fill="C6D9F1" w:themeFill="text2" w:themeFillTint="33"/>
        </w:rPr>
        <w:t xml:space="preserve"> экскурсий, походов и пресс-туров на производственные объекты, участие в которых приняло свыше </w:t>
      </w:r>
      <w:r w:rsidRPr="00D50258">
        <w:rPr>
          <w:rFonts w:ascii="Arial" w:hAnsi="Arial" w:cs="Arial"/>
          <w:b/>
          <w:sz w:val="24"/>
          <w:szCs w:val="24"/>
          <w:shd w:val="clear" w:color="auto" w:fill="C6D9F1" w:themeFill="text2" w:themeFillTint="33"/>
        </w:rPr>
        <w:t>7</w:t>
      </w:r>
      <w:r w:rsidRPr="00465357">
        <w:rPr>
          <w:rFonts w:ascii="Arial" w:hAnsi="Arial" w:cs="Arial"/>
          <w:sz w:val="24"/>
          <w:szCs w:val="24"/>
          <w:shd w:val="clear" w:color="auto" w:fill="C6D9F1" w:themeFill="text2" w:themeFillTint="33"/>
        </w:rPr>
        <w:t xml:space="preserve"> тыс</w:t>
      </w:r>
      <w:r w:rsidR="00186887">
        <w:rPr>
          <w:rFonts w:ascii="Arial" w:hAnsi="Arial" w:cs="Arial"/>
          <w:sz w:val="24"/>
          <w:szCs w:val="24"/>
          <w:shd w:val="clear" w:color="auto" w:fill="C6D9F1" w:themeFill="text2" w:themeFillTint="33"/>
        </w:rPr>
        <w:t>.</w:t>
      </w:r>
      <w:r w:rsidR="00D50258">
        <w:rPr>
          <w:rFonts w:ascii="Arial" w:hAnsi="Arial" w:cs="Arial"/>
          <w:sz w:val="24"/>
          <w:szCs w:val="24"/>
          <w:shd w:val="clear" w:color="auto" w:fill="C6D9F1" w:themeFill="text2" w:themeFillTint="33"/>
        </w:rPr>
        <w:t xml:space="preserve"> </w:t>
      </w:r>
      <w:r w:rsidRPr="00465357">
        <w:rPr>
          <w:rFonts w:ascii="Arial" w:hAnsi="Arial" w:cs="Arial"/>
          <w:sz w:val="24"/>
          <w:szCs w:val="24"/>
          <w:shd w:val="clear" w:color="auto" w:fill="C6D9F1" w:themeFill="text2" w:themeFillTint="33"/>
        </w:rPr>
        <w:t>человек.</w:t>
      </w:r>
      <w:r w:rsidRPr="00F378FD">
        <w:rPr>
          <w:rFonts w:ascii="Arial" w:hAnsi="Arial" w:cs="Arial"/>
          <w:sz w:val="24"/>
          <w:szCs w:val="24"/>
        </w:rPr>
        <w:t xml:space="preserve"> </w:t>
      </w:r>
    </w:p>
    <w:p w:rsidR="003A1433" w:rsidRPr="00F378FD" w:rsidRDefault="003A1433" w:rsidP="00046E9F">
      <w:pPr>
        <w:suppressAutoHyphens/>
        <w:ind w:firstLine="851"/>
        <w:jc w:val="both"/>
        <w:rPr>
          <w:rFonts w:ascii="Arial" w:hAnsi="Arial" w:cs="Arial"/>
          <w:sz w:val="24"/>
          <w:szCs w:val="24"/>
        </w:rPr>
      </w:pPr>
      <w:r w:rsidRPr="00F378FD">
        <w:rPr>
          <w:rFonts w:ascii="Arial" w:hAnsi="Arial" w:cs="Arial"/>
          <w:sz w:val="24"/>
          <w:szCs w:val="24"/>
        </w:rPr>
        <w:t>ООО «Газпром энерго» организовало и провело пресс-тур в зоне деятельности производственных объектов своего Северо-Кавказского филиала на тему «Интеллектуальная энергетика и пути модернизации объектов ЖКХ с целью улучшения экологической обстановки на Северном Кавказе».</w:t>
      </w:r>
    </w:p>
    <w:p w:rsidR="00046E9F" w:rsidRPr="00046E9F" w:rsidRDefault="00046E9F" w:rsidP="00046E9F">
      <w:pPr>
        <w:ind w:firstLine="708"/>
        <w:jc w:val="both"/>
        <w:rPr>
          <w:rFonts w:ascii="Arial" w:hAnsi="Arial" w:cs="Arial"/>
          <w:sz w:val="24"/>
          <w:szCs w:val="24"/>
        </w:rPr>
      </w:pPr>
      <w:r w:rsidRPr="00046E9F">
        <w:rPr>
          <w:rFonts w:ascii="Arial" w:hAnsi="Arial" w:cs="Arial"/>
          <w:sz w:val="24"/>
          <w:szCs w:val="24"/>
        </w:rPr>
        <w:t>ООО «Газпром добыча Уренгой» провело  экскурсии  на производственные объекты для студентов Ямальского нефтегазового института, Тюменского гос</w:t>
      </w:r>
      <w:r w:rsidRPr="00046E9F">
        <w:rPr>
          <w:rFonts w:ascii="Arial" w:hAnsi="Arial" w:cs="Arial"/>
          <w:sz w:val="24"/>
          <w:szCs w:val="24"/>
        </w:rPr>
        <w:t>у</w:t>
      </w:r>
      <w:r w:rsidRPr="00046E9F">
        <w:rPr>
          <w:rFonts w:ascii="Arial" w:hAnsi="Arial" w:cs="Arial"/>
          <w:sz w:val="24"/>
          <w:szCs w:val="24"/>
        </w:rPr>
        <w:t>дарственного университета, Новоуренгойского техникума газовой промышленн</w:t>
      </w:r>
      <w:r w:rsidRPr="00046E9F">
        <w:rPr>
          <w:rFonts w:ascii="Arial" w:hAnsi="Arial" w:cs="Arial"/>
          <w:sz w:val="24"/>
          <w:szCs w:val="24"/>
        </w:rPr>
        <w:t>о</w:t>
      </w:r>
      <w:r w:rsidRPr="00046E9F">
        <w:rPr>
          <w:rFonts w:ascii="Arial" w:hAnsi="Arial" w:cs="Arial"/>
          <w:sz w:val="24"/>
          <w:szCs w:val="24"/>
        </w:rPr>
        <w:t>сти</w:t>
      </w:r>
      <w:r>
        <w:rPr>
          <w:rFonts w:ascii="Arial" w:hAnsi="Arial" w:cs="Arial"/>
          <w:sz w:val="24"/>
          <w:szCs w:val="24"/>
        </w:rPr>
        <w:t>.</w:t>
      </w:r>
    </w:p>
    <w:p w:rsidR="00FD7C08" w:rsidRPr="00F378FD" w:rsidRDefault="00FD7C08" w:rsidP="00046E9F">
      <w:pPr>
        <w:suppressAutoHyphens/>
        <w:ind w:firstLine="851"/>
        <w:jc w:val="both"/>
        <w:rPr>
          <w:rFonts w:ascii="Arial" w:hAnsi="Arial" w:cs="Arial"/>
          <w:sz w:val="24"/>
          <w:szCs w:val="24"/>
        </w:rPr>
      </w:pPr>
      <w:r w:rsidRPr="00F378FD">
        <w:rPr>
          <w:rFonts w:ascii="Arial" w:hAnsi="Arial" w:cs="Arial"/>
          <w:sz w:val="24"/>
          <w:szCs w:val="24"/>
        </w:rPr>
        <w:t xml:space="preserve">ООО «Газпром трансгаз Чайковский» приняло участие в эколого-туристическом маршруте «Зимняя кругосветка на пос. Новый </w:t>
      </w:r>
      <w:r w:rsidR="00604042">
        <w:rPr>
          <w:rFonts w:ascii="Arial" w:hAnsi="Arial" w:cs="Arial"/>
          <w:sz w:val="24"/>
          <w:szCs w:val="24"/>
          <w:lang w:eastAsia="ru-RU"/>
        </w:rPr>
        <w:t>–</w:t>
      </w:r>
      <w:r w:rsidRPr="00F378FD">
        <w:rPr>
          <w:rFonts w:ascii="Arial" w:hAnsi="Arial" w:cs="Arial"/>
          <w:sz w:val="24"/>
          <w:szCs w:val="24"/>
        </w:rPr>
        <w:t xml:space="preserve"> 2013» посвященном Году охраны окружающей среды, организованном ФГБУ </w:t>
      </w:r>
      <w:r w:rsidR="00604042">
        <w:rPr>
          <w:rFonts w:ascii="Arial" w:hAnsi="Arial" w:cs="Arial"/>
          <w:sz w:val="24"/>
          <w:szCs w:val="24"/>
        </w:rPr>
        <w:t>«</w:t>
      </w:r>
      <w:r w:rsidRPr="00F378FD">
        <w:rPr>
          <w:rFonts w:ascii="Arial" w:hAnsi="Arial" w:cs="Arial"/>
          <w:sz w:val="24"/>
          <w:szCs w:val="24"/>
        </w:rPr>
        <w:t xml:space="preserve">Национальный парк </w:t>
      </w:r>
      <w:r w:rsidR="00604042">
        <w:rPr>
          <w:rFonts w:ascii="Arial" w:hAnsi="Arial" w:cs="Arial"/>
          <w:sz w:val="24"/>
          <w:szCs w:val="24"/>
        </w:rPr>
        <w:t>«</w:t>
      </w:r>
      <w:r w:rsidRPr="00F378FD">
        <w:rPr>
          <w:rFonts w:ascii="Arial" w:hAnsi="Arial" w:cs="Arial"/>
          <w:sz w:val="24"/>
          <w:szCs w:val="24"/>
        </w:rPr>
        <w:t>Нечкинский</w:t>
      </w:r>
      <w:r w:rsidR="00604042">
        <w:rPr>
          <w:rFonts w:ascii="Arial" w:hAnsi="Arial" w:cs="Arial"/>
          <w:sz w:val="24"/>
          <w:szCs w:val="24"/>
        </w:rPr>
        <w:t>»</w:t>
      </w:r>
      <w:r w:rsidRPr="00F378FD">
        <w:rPr>
          <w:rFonts w:ascii="Arial" w:hAnsi="Arial" w:cs="Arial"/>
          <w:sz w:val="24"/>
          <w:szCs w:val="24"/>
        </w:rPr>
        <w:t>.</w:t>
      </w:r>
    </w:p>
    <w:p w:rsidR="00022FCA" w:rsidRPr="00022FCA" w:rsidRDefault="00022FCA" w:rsidP="00022FCA">
      <w:pPr>
        <w:ind w:firstLine="851"/>
        <w:jc w:val="both"/>
        <w:rPr>
          <w:rFonts w:ascii="Arial" w:hAnsi="Arial" w:cs="Arial"/>
          <w:sz w:val="24"/>
        </w:rPr>
      </w:pPr>
      <w:r w:rsidRPr="00022FCA">
        <w:rPr>
          <w:rFonts w:ascii="Arial" w:hAnsi="Arial" w:cs="Arial"/>
          <w:sz w:val="24"/>
        </w:rPr>
        <w:t>Старшеклассники с</w:t>
      </w:r>
      <w:r w:rsidR="00604042">
        <w:rPr>
          <w:rFonts w:ascii="Arial" w:hAnsi="Arial" w:cs="Arial"/>
          <w:sz w:val="24"/>
        </w:rPr>
        <w:t>.</w:t>
      </w:r>
      <w:r w:rsidRPr="00022FCA">
        <w:rPr>
          <w:rFonts w:ascii="Arial" w:hAnsi="Arial" w:cs="Arial"/>
          <w:sz w:val="24"/>
        </w:rPr>
        <w:t xml:space="preserve"> Толька Красноселькупского района, п. Уренгой Пуро</w:t>
      </w:r>
      <w:r w:rsidRPr="00022FCA">
        <w:rPr>
          <w:rFonts w:ascii="Arial" w:hAnsi="Arial" w:cs="Arial"/>
          <w:sz w:val="24"/>
        </w:rPr>
        <w:t>в</w:t>
      </w:r>
      <w:r w:rsidRPr="00022FCA">
        <w:rPr>
          <w:rFonts w:ascii="Arial" w:hAnsi="Arial" w:cs="Arial"/>
          <w:sz w:val="24"/>
        </w:rPr>
        <w:t>ского района по приглашению ОАО «Севернефтегазпром» посетили произво</w:t>
      </w:r>
      <w:r w:rsidRPr="00022FCA">
        <w:rPr>
          <w:rFonts w:ascii="Arial" w:hAnsi="Arial" w:cs="Arial"/>
          <w:sz w:val="24"/>
        </w:rPr>
        <w:t>д</w:t>
      </w:r>
      <w:r w:rsidRPr="00022FCA">
        <w:rPr>
          <w:rFonts w:ascii="Arial" w:hAnsi="Arial" w:cs="Arial"/>
          <w:sz w:val="24"/>
        </w:rPr>
        <w:t>ственные объекты Южно-Русского нефтегазоконденсатного месторождения. Школьники ознакомились с экологическими и производственными аспектами р</w:t>
      </w:r>
      <w:r w:rsidRPr="00022FCA">
        <w:rPr>
          <w:rFonts w:ascii="Arial" w:hAnsi="Arial" w:cs="Arial"/>
          <w:sz w:val="24"/>
        </w:rPr>
        <w:t>а</w:t>
      </w:r>
      <w:r w:rsidRPr="00022FCA">
        <w:rPr>
          <w:rFonts w:ascii="Arial" w:hAnsi="Arial" w:cs="Arial"/>
          <w:sz w:val="24"/>
        </w:rPr>
        <w:t>боты газодобывающей компании, посетили современные высокотехнологичные объекты газового промысла, наблюдали за работой основного и вспомогательного производства с единого щита управления, познакомились с условиями труда и о</w:t>
      </w:r>
      <w:r w:rsidRPr="00022FCA">
        <w:rPr>
          <w:rFonts w:ascii="Arial" w:hAnsi="Arial" w:cs="Arial"/>
          <w:sz w:val="24"/>
        </w:rPr>
        <w:t>т</w:t>
      </w:r>
      <w:r>
        <w:rPr>
          <w:rFonts w:ascii="Arial" w:hAnsi="Arial" w:cs="Arial"/>
          <w:sz w:val="24"/>
        </w:rPr>
        <w:t>дыха газовиков</w:t>
      </w:r>
      <w:r w:rsidRPr="00022FCA">
        <w:rPr>
          <w:rFonts w:ascii="Arial" w:hAnsi="Arial" w:cs="Arial"/>
          <w:sz w:val="24"/>
        </w:rPr>
        <w:t>.</w:t>
      </w:r>
    </w:p>
    <w:p w:rsidR="008921F3" w:rsidRDefault="008921F3"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Обучение школьников и студентов</w:t>
      </w:r>
    </w:p>
    <w:p w:rsidR="00FD7C08" w:rsidRPr="00F378FD" w:rsidRDefault="00604042" w:rsidP="00022FCA">
      <w:pPr>
        <w:shd w:val="clear" w:color="auto" w:fill="C6D9F1" w:themeFill="text2" w:themeFillTint="33"/>
        <w:suppressAutoHyphens/>
        <w:ind w:firstLine="851"/>
        <w:jc w:val="both"/>
        <w:rPr>
          <w:rFonts w:ascii="Arial" w:hAnsi="Arial" w:cs="Arial"/>
          <w:sz w:val="24"/>
          <w:szCs w:val="24"/>
        </w:rPr>
      </w:pPr>
      <w:r>
        <w:rPr>
          <w:rFonts w:ascii="Arial" w:hAnsi="Arial" w:cs="Arial"/>
          <w:sz w:val="24"/>
          <w:szCs w:val="24"/>
        </w:rPr>
        <w:t>П</w:t>
      </w:r>
      <w:r w:rsidR="00FD7C08" w:rsidRPr="00F378FD">
        <w:rPr>
          <w:rFonts w:ascii="Arial" w:hAnsi="Arial" w:cs="Arial"/>
          <w:sz w:val="24"/>
          <w:szCs w:val="24"/>
        </w:rPr>
        <w:t xml:space="preserve">роведено </w:t>
      </w:r>
      <w:r w:rsidR="00FD7C08" w:rsidRPr="00D50258">
        <w:rPr>
          <w:rFonts w:ascii="Arial" w:hAnsi="Arial" w:cs="Arial"/>
          <w:b/>
          <w:sz w:val="24"/>
          <w:szCs w:val="24"/>
        </w:rPr>
        <w:t>545</w:t>
      </w:r>
      <w:r w:rsidR="00FD7C08" w:rsidRPr="00F378FD">
        <w:rPr>
          <w:rFonts w:ascii="Arial" w:hAnsi="Arial" w:cs="Arial"/>
          <w:sz w:val="24"/>
          <w:szCs w:val="24"/>
        </w:rPr>
        <w:t xml:space="preserve"> мероприятий </w:t>
      </w:r>
      <w:r>
        <w:rPr>
          <w:rFonts w:ascii="Arial" w:hAnsi="Arial" w:cs="Arial"/>
          <w:sz w:val="24"/>
          <w:szCs w:val="24"/>
        </w:rPr>
        <w:t xml:space="preserve"> (было запланировано 79) </w:t>
      </w:r>
      <w:r w:rsidR="00FD7C08" w:rsidRPr="00F378FD">
        <w:rPr>
          <w:rFonts w:ascii="Arial" w:hAnsi="Arial" w:cs="Arial"/>
          <w:sz w:val="24"/>
          <w:szCs w:val="24"/>
        </w:rPr>
        <w:t>по обучению школьников и студентов (лекции, семинары, познавательные уроки-беседы, показы документальных фильмов). Всего в мероприятиях дочерних общес</w:t>
      </w:r>
      <w:r w:rsidR="00D50258">
        <w:rPr>
          <w:rFonts w:ascii="Arial" w:hAnsi="Arial" w:cs="Arial"/>
          <w:sz w:val="24"/>
          <w:szCs w:val="24"/>
        </w:rPr>
        <w:t xml:space="preserve">тв приняли участие свыше </w:t>
      </w:r>
      <w:r w:rsidR="00D50258" w:rsidRPr="00D50258">
        <w:rPr>
          <w:rFonts w:ascii="Arial" w:hAnsi="Arial" w:cs="Arial"/>
          <w:b/>
          <w:sz w:val="24"/>
          <w:szCs w:val="24"/>
        </w:rPr>
        <w:t>45</w:t>
      </w:r>
      <w:r w:rsidR="00D50258">
        <w:rPr>
          <w:rFonts w:ascii="Arial" w:hAnsi="Arial" w:cs="Arial"/>
          <w:sz w:val="24"/>
          <w:szCs w:val="24"/>
        </w:rPr>
        <w:t xml:space="preserve"> тыс</w:t>
      </w:r>
      <w:r>
        <w:rPr>
          <w:rFonts w:ascii="Arial" w:hAnsi="Arial" w:cs="Arial"/>
          <w:sz w:val="24"/>
          <w:szCs w:val="24"/>
        </w:rPr>
        <w:t>.</w:t>
      </w:r>
      <w:r w:rsidR="00FD7C08" w:rsidRPr="00F378FD">
        <w:rPr>
          <w:rFonts w:ascii="Arial" w:hAnsi="Arial" w:cs="Arial"/>
          <w:sz w:val="24"/>
          <w:szCs w:val="24"/>
        </w:rPr>
        <w:t xml:space="preserve"> школьников и студентов.</w:t>
      </w:r>
    </w:p>
    <w:p w:rsidR="00A110F8" w:rsidRPr="00F378FD" w:rsidRDefault="00022FCA" w:rsidP="00A110F8">
      <w:pPr>
        <w:suppressAutoHyphens/>
        <w:ind w:firstLine="851"/>
        <w:jc w:val="both"/>
        <w:rPr>
          <w:rFonts w:ascii="Arial" w:hAnsi="Arial" w:cs="Arial"/>
          <w:sz w:val="24"/>
          <w:szCs w:val="24"/>
        </w:rPr>
      </w:pPr>
      <w:r>
        <w:rPr>
          <w:rFonts w:ascii="Arial" w:hAnsi="Arial" w:cs="Arial"/>
          <w:sz w:val="24"/>
          <w:szCs w:val="24"/>
        </w:rPr>
        <w:t>С</w:t>
      </w:r>
      <w:r w:rsidRPr="00F378FD">
        <w:rPr>
          <w:rFonts w:ascii="Arial" w:hAnsi="Arial" w:cs="Arial"/>
          <w:sz w:val="24"/>
          <w:szCs w:val="24"/>
        </w:rPr>
        <w:t>овместно с Неправительственным экологическим фондом имени В.И.</w:t>
      </w:r>
      <w:r w:rsidR="00604042">
        <w:rPr>
          <w:rFonts w:ascii="Arial" w:hAnsi="Arial" w:cs="Arial"/>
          <w:sz w:val="24"/>
          <w:szCs w:val="24"/>
        </w:rPr>
        <w:t xml:space="preserve"> </w:t>
      </w:r>
      <w:r w:rsidRPr="00F378FD">
        <w:rPr>
          <w:rFonts w:ascii="Arial" w:hAnsi="Arial" w:cs="Arial"/>
          <w:sz w:val="24"/>
          <w:szCs w:val="24"/>
        </w:rPr>
        <w:t>Вернадского</w:t>
      </w:r>
      <w:r w:rsidR="00A110F8" w:rsidRPr="00F378FD">
        <w:rPr>
          <w:rFonts w:ascii="Arial" w:hAnsi="Arial" w:cs="Arial"/>
          <w:sz w:val="24"/>
          <w:szCs w:val="24"/>
        </w:rPr>
        <w:t xml:space="preserve"> ООО «Газпром трансгаз Ухта» и ООО «Газпром добыча Уренгой» провели Дни экологического просвещения</w:t>
      </w:r>
      <w:r>
        <w:rPr>
          <w:rFonts w:ascii="Arial" w:hAnsi="Arial" w:cs="Arial"/>
          <w:sz w:val="24"/>
          <w:szCs w:val="24"/>
        </w:rPr>
        <w:t xml:space="preserve"> в Республике Коми и ЯНАО</w:t>
      </w:r>
      <w:r w:rsidR="00DF374B">
        <w:rPr>
          <w:rFonts w:ascii="Arial" w:hAnsi="Arial" w:cs="Arial"/>
          <w:sz w:val="24"/>
          <w:szCs w:val="24"/>
        </w:rPr>
        <w:t>.</w:t>
      </w:r>
      <w:r>
        <w:rPr>
          <w:rFonts w:ascii="Arial" w:hAnsi="Arial" w:cs="Arial"/>
          <w:sz w:val="24"/>
          <w:szCs w:val="24"/>
        </w:rPr>
        <w:t xml:space="preserve"> Перед школьниками и студентами </w:t>
      </w:r>
      <w:r w:rsidR="00A110F8" w:rsidRPr="00F378FD">
        <w:rPr>
          <w:rFonts w:ascii="Arial" w:hAnsi="Arial" w:cs="Arial"/>
          <w:sz w:val="24"/>
          <w:szCs w:val="24"/>
        </w:rPr>
        <w:t xml:space="preserve">выступили представители российских научных </w:t>
      </w:r>
      <w:r>
        <w:rPr>
          <w:rFonts w:ascii="Arial" w:hAnsi="Arial" w:cs="Arial"/>
          <w:sz w:val="24"/>
          <w:szCs w:val="24"/>
        </w:rPr>
        <w:t xml:space="preserve">и </w:t>
      </w:r>
      <w:r w:rsidR="00A110F8" w:rsidRPr="00F378FD">
        <w:rPr>
          <w:rFonts w:ascii="Arial" w:hAnsi="Arial" w:cs="Arial"/>
          <w:sz w:val="24"/>
          <w:szCs w:val="24"/>
        </w:rPr>
        <w:t>общественных организаций, предприятий</w:t>
      </w:r>
      <w:r>
        <w:rPr>
          <w:rFonts w:ascii="Arial" w:hAnsi="Arial" w:cs="Arial"/>
          <w:sz w:val="24"/>
          <w:szCs w:val="24"/>
        </w:rPr>
        <w:t>. Б</w:t>
      </w:r>
      <w:r w:rsidR="00A110F8" w:rsidRPr="00F378FD">
        <w:rPr>
          <w:rFonts w:ascii="Arial" w:hAnsi="Arial" w:cs="Arial"/>
          <w:sz w:val="24"/>
          <w:szCs w:val="24"/>
        </w:rPr>
        <w:t xml:space="preserve">ыли организованы выставки, </w:t>
      </w:r>
      <w:r>
        <w:rPr>
          <w:rFonts w:ascii="Arial" w:hAnsi="Arial" w:cs="Arial"/>
          <w:sz w:val="24"/>
          <w:szCs w:val="24"/>
        </w:rPr>
        <w:t xml:space="preserve">олимпиада «Экоэрудит», </w:t>
      </w:r>
      <w:r w:rsidR="00A110F8" w:rsidRPr="00F378FD">
        <w:rPr>
          <w:rFonts w:ascii="Arial" w:hAnsi="Arial" w:cs="Arial"/>
          <w:sz w:val="24"/>
          <w:szCs w:val="24"/>
        </w:rPr>
        <w:t xml:space="preserve">лекции ведущих ученых, работающих в области изучения наследия академика В.И. Вернадского. </w:t>
      </w:r>
    </w:p>
    <w:p w:rsidR="00A110F8" w:rsidRDefault="00A110F8" w:rsidP="00F378FD">
      <w:pPr>
        <w:suppressAutoHyphens/>
        <w:ind w:firstLine="851"/>
        <w:jc w:val="both"/>
        <w:rPr>
          <w:rFonts w:ascii="Arial" w:hAnsi="Arial" w:cs="Arial"/>
          <w:sz w:val="24"/>
          <w:szCs w:val="24"/>
        </w:rPr>
      </w:pPr>
      <w:r w:rsidRPr="00F378FD">
        <w:rPr>
          <w:rFonts w:ascii="Arial" w:hAnsi="Arial" w:cs="Arial"/>
          <w:sz w:val="24"/>
          <w:szCs w:val="24"/>
        </w:rPr>
        <w:t>Сотрудники У</w:t>
      </w:r>
      <w:r>
        <w:rPr>
          <w:rFonts w:ascii="Arial" w:hAnsi="Arial" w:cs="Arial"/>
          <w:sz w:val="24"/>
          <w:szCs w:val="24"/>
        </w:rPr>
        <w:t xml:space="preserve">правления энергосбережения и экологии Департамента по транспортировке, подземному хранению и использованию газа </w:t>
      </w:r>
      <w:r w:rsidRPr="00F378FD">
        <w:rPr>
          <w:rFonts w:ascii="Arial" w:hAnsi="Arial" w:cs="Arial"/>
          <w:sz w:val="24"/>
          <w:szCs w:val="24"/>
        </w:rPr>
        <w:t xml:space="preserve"> ОАО «Газпром» выступили с лекциями для школьник</w:t>
      </w:r>
      <w:r w:rsidR="00604042">
        <w:rPr>
          <w:rFonts w:ascii="Arial" w:hAnsi="Arial" w:cs="Arial"/>
          <w:sz w:val="24"/>
          <w:szCs w:val="24"/>
        </w:rPr>
        <w:t>ов</w:t>
      </w:r>
      <w:r w:rsidRPr="00F378FD">
        <w:rPr>
          <w:rFonts w:ascii="Arial" w:hAnsi="Arial" w:cs="Arial"/>
          <w:sz w:val="24"/>
          <w:szCs w:val="24"/>
        </w:rPr>
        <w:t xml:space="preserve"> и студентов РГУНГ им. И.М. Губкина.</w:t>
      </w:r>
    </w:p>
    <w:p w:rsidR="00FD7C08" w:rsidRDefault="00FD7C08" w:rsidP="00F378FD">
      <w:pPr>
        <w:suppressAutoHyphens/>
        <w:ind w:firstLine="851"/>
        <w:jc w:val="both"/>
        <w:rPr>
          <w:rFonts w:ascii="Arial" w:hAnsi="Arial" w:cs="Arial"/>
          <w:sz w:val="24"/>
          <w:szCs w:val="24"/>
        </w:rPr>
      </w:pPr>
      <w:r w:rsidRPr="00F378FD">
        <w:rPr>
          <w:rFonts w:ascii="Arial" w:hAnsi="Arial" w:cs="Arial"/>
          <w:sz w:val="24"/>
          <w:szCs w:val="24"/>
        </w:rPr>
        <w:t>Руководители ООО «Газпром добыча Надым»</w:t>
      </w:r>
      <w:r w:rsidR="009620A8">
        <w:rPr>
          <w:rFonts w:ascii="Arial" w:hAnsi="Arial" w:cs="Arial"/>
          <w:sz w:val="24"/>
          <w:szCs w:val="24"/>
        </w:rPr>
        <w:t xml:space="preserve"> </w:t>
      </w:r>
      <w:r w:rsidRPr="00F378FD">
        <w:rPr>
          <w:rFonts w:ascii="Arial" w:hAnsi="Arial" w:cs="Arial"/>
          <w:sz w:val="24"/>
          <w:szCs w:val="24"/>
        </w:rPr>
        <w:t xml:space="preserve">провели 15 открытых эко-уроков для школьников Надыма и Пангоды. Руководители структурных подразделений (филиалов) компании рассказали о производственной деятельности и о том, как она совмещается с мероприятиями по охране окружающей среды. </w:t>
      </w:r>
    </w:p>
    <w:p w:rsidR="00022FCA" w:rsidRPr="00F378FD" w:rsidRDefault="00022FCA" w:rsidP="00F378FD">
      <w:pPr>
        <w:suppressAutoHyphens/>
        <w:ind w:firstLine="851"/>
        <w:jc w:val="both"/>
        <w:rPr>
          <w:rFonts w:ascii="Arial" w:hAnsi="Arial" w:cs="Arial"/>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Повышение экологической грамотности сотрудников</w:t>
      </w:r>
    </w:p>
    <w:p w:rsidR="002020B1" w:rsidRPr="002020B1" w:rsidRDefault="002020B1" w:rsidP="002020B1">
      <w:pPr>
        <w:shd w:val="clear" w:color="auto" w:fill="FFFFFF" w:themeFill="background1"/>
        <w:suppressAutoHyphens/>
        <w:ind w:firstLine="709"/>
        <w:jc w:val="both"/>
        <w:rPr>
          <w:rFonts w:ascii="Arial" w:hAnsi="Arial" w:cs="Arial"/>
          <w:sz w:val="24"/>
          <w:szCs w:val="24"/>
          <w:shd w:val="clear" w:color="auto" w:fill="FFFFFF" w:themeFill="background1"/>
        </w:rPr>
      </w:pPr>
      <w:r w:rsidRPr="00F622E7">
        <w:rPr>
          <w:rFonts w:ascii="Arial" w:hAnsi="Arial" w:cs="Arial"/>
          <w:i/>
          <w:iCs/>
          <w:color w:val="333333"/>
          <w:sz w:val="24"/>
          <w:szCs w:val="24"/>
          <w:shd w:val="clear" w:color="auto" w:fill="FFFFFF" w:themeFill="background1"/>
        </w:rPr>
        <w:t>Газпром</w:t>
      </w:r>
      <w:r w:rsidRPr="002020B1">
        <w:rPr>
          <w:rFonts w:ascii="Arial" w:hAnsi="Arial" w:cs="Arial"/>
          <w:iCs/>
          <w:color w:val="333333"/>
          <w:sz w:val="24"/>
          <w:szCs w:val="24"/>
          <w:shd w:val="clear" w:color="auto" w:fill="FFFFFF" w:themeFill="background1"/>
        </w:rPr>
        <w:t xml:space="preserve"> считает принципиально важным, чтобы все сотрудники владели основами экологических знаний, осознанно применяли их в своей повседневной практике. С 2011 г</w:t>
      </w:r>
      <w:r w:rsidR="005277AE">
        <w:rPr>
          <w:rFonts w:ascii="Arial" w:hAnsi="Arial" w:cs="Arial"/>
          <w:iCs/>
          <w:color w:val="333333"/>
          <w:sz w:val="24"/>
          <w:szCs w:val="24"/>
          <w:shd w:val="clear" w:color="auto" w:fill="FFFFFF" w:themeFill="background1"/>
        </w:rPr>
        <w:t>.</w:t>
      </w:r>
      <w:r w:rsidRPr="002020B1">
        <w:rPr>
          <w:rFonts w:ascii="Arial" w:hAnsi="Arial" w:cs="Arial"/>
          <w:iCs/>
          <w:color w:val="333333"/>
          <w:sz w:val="24"/>
          <w:szCs w:val="24"/>
          <w:shd w:val="clear" w:color="auto" w:fill="FFFFFF" w:themeFill="background1"/>
        </w:rPr>
        <w:t xml:space="preserve"> все сотрудники, поступающие на работу в головной офис </w:t>
      </w:r>
      <w:r w:rsidRPr="00F622E7">
        <w:rPr>
          <w:rFonts w:ascii="Arial" w:hAnsi="Arial" w:cs="Arial"/>
          <w:i/>
          <w:iCs/>
          <w:color w:val="333333"/>
          <w:sz w:val="24"/>
          <w:szCs w:val="24"/>
          <w:shd w:val="clear" w:color="auto" w:fill="FFFFFF" w:themeFill="background1"/>
        </w:rPr>
        <w:t>Газпрома</w:t>
      </w:r>
      <w:r w:rsidRPr="002020B1">
        <w:rPr>
          <w:rFonts w:ascii="Arial" w:hAnsi="Arial" w:cs="Arial"/>
          <w:iCs/>
          <w:color w:val="333333"/>
          <w:sz w:val="24"/>
          <w:szCs w:val="24"/>
          <w:shd w:val="clear" w:color="auto" w:fill="FFFFFF" w:themeFill="background1"/>
        </w:rPr>
        <w:t>, наряду с инструктажем по пожарной безопасности и охране труда, проходят обучение в области охраны окружающей среды.</w:t>
      </w:r>
    </w:p>
    <w:p w:rsidR="00022FCA" w:rsidRDefault="00A110F8" w:rsidP="00022FCA">
      <w:pPr>
        <w:shd w:val="clear" w:color="auto" w:fill="C6D9F1" w:themeFill="text2" w:themeFillTint="33"/>
        <w:suppressAutoHyphens/>
        <w:ind w:firstLine="851"/>
        <w:jc w:val="both"/>
        <w:rPr>
          <w:rFonts w:ascii="Arial" w:hAnsi="Arial" w:cs="Arial"/>
          <w:sz w:val="24"/>
          <w:szCs w:val="24"/>
        </w:rPr>
      </w:pPr>
      <w:r>
        <w:rPr>
          <w:rFonts w:ascii="Arial" w:hAnsi="Arial" w:cs="Arial"/>
          <w:sz w:val="24"/>
          <w:szCs w:val="24"/>
        </w:rPr>
        <w:t>С</w:t>
      </w:r>
      <w:r w:rsidRPr="00F378FD">
        <w:rPr>
          <w:rFonts w:ascii="Arial" w:hAnsi="Arial" w:cs="Arial"/>
          <w:sz w:val="24"/>
          <w:szCs w:val="24"/>
        </w:rPr>
        <w:t xml:space="preserve">выше 20 тыс. сотрудников дочерних обществ и подрядных организаций </w:t>
      </w:r>
      <w:r>
        <w:rPr>
          <w:rFonts w:ascii="Arial" w:hAnsi="Arial" w:cs="Arial"/>
          <w:sz w:val="24"/>
          <w:szCs w:val="24"/>
        </w:rPr>
        <w:t xml:space="preserve"> </w:t>
      </w:r>
      <w:r w:rsidR="002020B1">
        <w:rPr>
          <w:rFonts w:ascii="Arial" w:hAnsi="Arial" w:cs="Arial"/>
          <w:sz w:val="24"/>
          <w:szCs w:val="24"/>
        </w:rPr>
        <w:t xml:space="preserve">в Год экологии </w:t>
      </w:r>
      <w:r>
        <w:rPr>
          <w:rFonts w:ascii="Arial" w:hAnsi="Arial" w:cs="Arial"/>
          <w:sz w:val="24"/>
          <w:szCs w:val="24"/>
        </w:rPr>
        <w:t xml:space="preserve">повысили уровень </w:t>
      </w:r>
      <w:r w:rsidR="00FD7C08" w:rsidRPr="00F378FD">
        <w:rPr>
          <w:rFonts w:ascii="Arial" w:hAnsi="Arial" w:cs="Arial"/>
          <w:sz w:val="24"/>
          <w:szCs w:val="24"/>
        </w:rPr>
        <w:t>экологической грамотности</w:t>
      </w:r>
      <w:r>
        <w:rPr>
          <w:rFonts w:ascii="Arial" w:hAnsi="Arial" w:cs="Arial"/>
          <w:sz w:val="24"/>
          <w:szCs w:val="24"/>
        </w:rPr>
        <w:t xml:space="preserve"> </w:t>
      </w:r>
      <w:r w:rsidR="002020B1">
        <w:rPr>
          <w:rFonts w:ascii="Arial" w:hAnsi="Arial" w:cs="Arial"/>
          <w:sz w:val="24"/>
          <w:szCs w:val="24"/>
        </w:rPr>
        <w:t xml:space="preserve">на </w:t>
      </w:r>
      <w:r>
        <w:rPr>
          <w:rFonts w:ascii="Arial" w:hAnsi="Arial" w:cs="Arial"/>
          <w:sz w:val="24"/>
          <w:szCs w:val="24"/>
        </w:rPr>
        <w:t xml:space="preserve"> курс</w:t>
      </w:r>
      <w:r w:rsidR="002020B1">
        <w:rPr>
          <w:rFonts w:ascii="Arial" w:hAnsi="Arial" w:cs="Arial"/>
          <w:sz w:val="24"/>
          <w:szCs w:val="24"/>
        </w:rPr>
        <w:t>ах повышения квалификации</w:t>
      </w:r>
      <w:r>
        <w:rPr>
          <w:rFonts w:ascii="Arial" w:hAnsi="Arial" w:cs="Arial"/>
          <w:sz w:val="24"/>
          <w:szCs w:val="24"/>
        </w:rPr>
        <w:t xml:space="preserve">, </w:t>
      </w:r>
      <w:r w:rsidR="002020B1">
        <w:rPr>
          <w:rFonts w:ascii="Arial" w:hAnsi="Arial" w:cs="Arial"/>
          <w:sz w:val="24"/>
          <w:szCs w:val="24"/>
        </w:rPr>
        <w:t xml:space="preserve">обучающих </w:t>
      </w:r>
      <w:r>
        <w:rPr>
          <w:rFonts w:ascii="Arial" w:hAnsi="Arial" w:cs="Arial"/>
          <w:sz w:val="24"/>
          <w:szCs w:val="24"/>
        </w:rPr>
        <w:t>лекци</w:t>
      </w:r>
      <w:r w:rsidR="002020B1">
        <w:rPr>
          <w:rFonts w:ascii="Arial" w:hAnsi="Arial" w:cs="Arial"/>
          <w:sz w:val="24"/>
          <w:szCs w:val="24"/>
        </w:rPr>
        <w:t>ях</w:t>
      </w:r>
      <w:r>
        <w:rPr>
          <w:rFonts w:ascii="Arial" w:hAnsi="Arial" w:cs="Arial"/>
          <w:sz w:val="24"/>
          <w:szCs w:val="24"/>
        </w:rPr>
        <w:t xml:space="preserve"> и семинар</w:t>
      </w:r>
      <w:r w:rsidR="002020B1">
        <w:rPr>
          <w:rFonts w:ascii="Arial" w:hAnsi="Arial" w:cs="Arial"/>
          <w:sz w:val="24"/>
          <w:szCs w:val="24"/>
        </w:rPr>
        <w:t>ах</w:t>
      </w:r>
      <w:r>
        <w:rPr>
          <w:rFonts w:ascii="Arial" w:hAnsi="Arial" w:cs="Arial"/>
          <w:sz w:val="24"/>
          <w:szCs w:val="24"/>
        </w:rPr>
        <w:t>.</w:t>
      </w:r>
      <w:r w:rsidR="00FD7C08" w:rsidRPr="00F378FD">
        <w:rPr>
          <w:rFonts w:ascii="Arial" w:hAnsi="Arial" w:cs="Arial"/>
          <w:sz w:val="24"/>
          <w:szCs w:val="24"/>
        </w:rPr>
        <w:t xml:space="preserve"> </w:t>
      </w:r>
    </w:p>
    <w:p w:rsidR="00D50258" w:rsidRPr="00F378FD" w:rsidRDefault="00D50258" w:rsidP="00D50258">
      <w:pPr>
        <w:suppressAutoHyphens/>
        <w:ind w:firstLine="851"/>
        <w:jc w:val="both"/>
        <w:rPr>
          <w:rFonts w:ascii="Arial" w:hAnsi="Arial" w:cs="Arial"/>
          <w:sz w:val="24"/>
          <w:szCs w:val="24"/>
        </w:rPr>
      </w:pPr>
      <w:r>
        <w:rPr>
          <w:rFonts w:ascii="Arial" w:hAnsi="Arial" w:cs="Arial"/>
          <w:sz w:val="24"/>
          <w:szCs w:val="24"/>
        </w:rPr>
        <w:t>Всего б</w:t>
      </w:r>
      <w:r w:rsidRPr="00F378FD">
        <w:rPr>
          <w:rFonts w:ascii="Arial" w:hAnsi="Arial" w:cs="Arial"/>
          <w:sz w:val="24"/>
          <w:szCs w:val="24"/>
        </w:rPr>
        <w:t xml:space="preserve">ыло проведено </w:t>
      </w:r>
      <w:r w:rsidRPr="00D50258">
        <w:rPr>
          <w:rFonts w:ascii="Arial" w:hAnsi="Arial" w:cs="Arial"/>
          <w:b/>
          <w:sz w:val="24"/>
          <w:szCs w:val="24"/>
        </w:rPr>
        <w:t>756</w:t>
      </w:r>
      <w:r w:rsidRPr="00F378FD">
        <w:rPr>
          <w:rFonts w:ascii="Arial" w:hAnsi="Arial" w:cs="Arial"/>
          <w:sz w:val="24"/>
          <w:szCs w:val="24"/>
        </w:rPr>
        <w:t xml:space="preserve"> </w:t>
      </w:r>
      <w:r>
        <w:rPr>
          <w:rFonts w:ascii="Arial" w:hAnsi="Arial" w:cs="Arial"/>
          <w:sz w:val="24"/>
          <w:szCs w:val="24"/>
        </w:rPr>
        <w:t xml:space="preserve">таких </w:t>
      </w:r>
      <w:r w:rsidRPr="00F378FD">
        <w:rPr>
          <w:rFonts w:ascii="Arial" w:hAnsi="Arial" w:cs="Arial"/>
          <w:sz w:val="24"/>
          <w:szCs w:val="24"/>
        </w:rPr>
        <w:t>мероприятий</w:t>
      </w:r>
      <w:r>
        <w:rPr>
          <w:rFonts w:ascii="Arial" w:hAnsi="Arial" w:cs="Arial"/>
          <w:sz w:val="24"/>
          <w:szCs w:val="24"/>
        </w:rPr>
        <w:t xml:space="preserve">. </w:t>
      </w:r>
      <w:r w:rsidRPr="00F378FD">
        <w:rPr>
          <w:rFonts w:ascii="Arial" w:hAnsi="Arial" w:cs="Arial"/>
          <w:sz w:val="24"/>
          <w:szCs w:val="24"/>
        </w:rPr>
        <w:t xml:space="preserve"> </w:t>
      </w:r>
    </w:p>
    <w:p w:rsidR="00A110F8" w:rsidRPr="00F378FD" w:rsidRDefault="00A110F8" w:rsidP="00A110F8">
      <w:pPr>
        <w:suppressAutoHyphens/>
        <w:ind w:firstLine="851"/>
        <w:jc w:val="both"/>
        <w:rPr>
          <w:rFonts w:ascii="Arial" w:hAnsi="Arial" w:cs="Arial"/>
          <w:sz w:val="24"/>
          <w:szCs w:val="24"/>
        </w:rPr>
      </w:pPr>
      <w:r>
        <w:rPr>
          <w:rFonts w:ascii="Arial" w:hAnsi="Arial" w:cs="Arial"/>
          <w:sz w:val="24"/>
          <w:szCs w:val="24"/>
        </w:rPr>
        <w:t>В</w:t>
      </w:r>
      <w:r w:rsidRPr="00F378FD">
        <w:rPr>
          <w:rFonts w:ascii="Arial" w:hAnsi="Arial" w:cs="Arial"/>
          <w:sz w:val="24"/>
          <w:szCs w:val="24"/>
        </w:rPr>
        <w:t xml:space="preserve">о многих дочерних обществах </w:t>
      </w:r>
      <w:r>
        <w:rPr>
          <w:rFonts w:ascii="Arial" w:hAnsi="Arial" w:cs="Arial"/>
          <w:sz w:val="24"/>
          <w:szCs w:val="24"/>
        </w:rPr>
        <w:t xml:space="preserve">были </w:t>
      </w:r>
      <w:r w:rsidRPr="00F378FD">
        <w:rPr>
          <w:rFonts w:ascii="Arial" w:hAnsi="Arial" w:cs="Arial"/>
          <w:sz w:val="24"/>
          <w:szCs w:val="24"/>
        </w:rPr>
        <w:t xml:space="preserve">оформлены </w:t>
      </w:r>
      <w:r>
        <w:rPr>
          <w:rFonts w:ascii="Arial" w:hAnsi="Arial" w:cs="Arial"/>
          <w:sz w:val="24"/>
          <w:szCs w:val="24"/>
        </w:rPr>
        <w:t xml:space="preserve">информационные </w:t>
      </w:r>
      <w:r w:rsidRPr="00F378FD">
        <w:rPr>
          <w:rFonts w:ascii="Arial" w:hAnsi="Arial" w:cs="Arial"/>
          <w:sz w:val="24"/>
          <w:szCs w:val="24"/>
        </w:rPr>
        <w:t xml:space="preserve">стенды для сотрудников о проведении Года экологии, об экологической политике ОАО </w:t>
      </w:r>
      <w:r w:rsidR="005277AE">
        <w:rPr>
          <w:rFonts w:ascii="Arial" w:hAnsi="Arial" w:cs="Arial"/>
          <w:sz w:val="24"/>
          <w:szCs w:val="24"/>
        </w:rPr>
        <w:t>«</w:t>
      </w:r>
      <w:r w:rsidRPr="00F378FD">
        <w:rPr>
          <w:rFonts w:ascii="Arial" w:hAnsi="Arial" w:cs="Arial"/>
          <w:sz w:val="24"/>
          <w:szCs w:val="24"/>
        </w:rPr>
        <w:t>Газпром</w:t>
      </w:r>
      <w:r w:rsidR="005277AE">
        <w:rPr>
          <w:rFonts w:ascii="Arial" w:hAnsi="Arial" w:cs="Arial"/>
          <w:sz w:val="24"/>
          <w:szCs w:val="24"/>
        </w:rPr>
        <w:t>»</w:t>
      </w:r>
      <w:r w:rsidRPr="00F378FD">
        <w:rPr>
          <w:rFonts w:ascii="Arial" w:hAnsi="Arial" w:cs="Arial"/>
          <w:sz w:val="24"/>
          <w:szCs w:val="24"/>
        </w:rPr>
        <w:t xml:space="preserve"> с указанием экологических целей, о перечне значимых экологических аспектов за 2012 г</w:t>
      </w:r>
      <w:r w:rsidR="005277AE">
        <w:rPr>
          <w:rFonts w:ascii="Arial" w:hAnsi="Arial" w:cs="Arial"/>
          <w:sz w:val="24"/>
          <w:szCs w:val="24"/>
        </w:rPr>
        <w:t>.</w:t>
      </w:r>
      <w:r w:rsidRPr="00F378FD">
        <w:rPr>
          <w:rFonts w:ascii="Arial" w:hAnsi="Arial" w:cs="Arial"/>
          <w:sz w:val="24"/>
          <w:szCs w:val="24"/>
        </w:rPr>
        <w:t>, программе природоохранных мероприятий.</w:t>
      </w:r>
    </w:p>
    <w:p w:rsidR="00A110F8" w:rsidRDefault="00A110F8" w:rsidP="00F378FD">
      <w:pPr>
        <w:suppressAutoHyphens/>
        <w:ind w:firstLine="851"/>
        <w:jc w:val="both"/>
        <w:rPr>
          <w:rFonts w:ascii="Arial" w:hAnsi="Arial" w:cs="Arial"/>
          <w:b/>
          <w:sz w:val="24"/>
          <w:szCs w:val="24"/>
        </w:rPr>
      </w:pPr>
    </w:p>
    <w:p w:rsidR="00FD7C08" w:rsidRPr="00F378FD" w:rsidRDefault="00FD7C08" w:rsidP="00F378FD">
      <w:pPr>
        <w:suppressAutoHyphens/>
        <w:ind w:firstLine="851"/>
        <w:jc w:val="both"/>
        <w:rPr>
          <w:rFonts w:ascii="Arial" w:hAnsi="Arial" w:cs="Arial"/>
          <w:b/>
          <w:sz w:val="24"/>
          <w:szCs w:val="24"/>
        </w:rPr>
      </w:pPr>
      <w:r w:rsidRPr="00F378FD">
        <w:rPr>
          <w:rFonts w:ascii="Arial" w:hAnsi="Arial" w:cs="Arial"/>
          <w:b/>
          <w:sz w:val="24"/>
          <w:szCs w:val="24"/>
        </w:rPr>
        <w:t>Творческие экологические конкурсы</w:t>
      </w:r>
    </w:p>
    <w:p w:rsidR="006F1ED4" w:rsidRDefault="00B7191E" w:rsidP="00FD7C08">
      <w:pPr>
        <w:suppressAutoHyphens/>
        <w:spacing w:line="240" w:lineRule="auto"/>
        <w:ind w:firstLine="851"/>
        <w:jc w:val="both"/>
        <w:rPr>
          <w:rFonts w:ascii="Arial" w:hAnsi="Arial" w:cs="Arial"/>
          <w:sz w:val="24"/>
          <w:szCs w:val="24"/>
        </w:rPr>
      </w:pPr>
      <w:r w:rsidRPr="00B7191E">
        <w:rPr>
          <w:rFonts w:ascii="Arial" w:hAnsi="Arial" w:cs="Arial"/>
          <w:sz w:val="24"/>
          <w:szCs w:val="24"/>
        </w:rPr>
        <w:t xml:space="preserve">В дочерних обществах проведено свыше </w:t>
      </w:r>
      <w:r w:rsidR="00735781">
        <w:rPr>
          <w:rFonts w:ascii="Arial" w:hAnsi="Arial" w:cs="Arial"/>
          <w:sz w:val="24"/>
          <w:szCs w:val="24"/>
        </w:rPr>
        <w:t> </w:t>
      </w:r>
      <w:r w:rsidR="00735781" w:rsidRPr="00B7191E">
        <w:rPr>
          <w:rFonts w:ascii="Arial" w:hAnsi="Arial" w:cs="Arial"/>
          <w:sz w:val="24"/>
          <w:szCs w:val="24"/>
        </w:rPr>
        <w:t>35</w:t>
      </w:r>
      <w:r w:rsidR="00735781">
        <w:rPr>
          <w:rFonts w:ascii="Arial" w:hAnsi="Arial" w:cs="Arial"/>
          <w:sz w:val="24"/>
          <w:szCs w:val="24"/>
        </w:rPr>
        <w:t xml:space="preserve">0 </w:t>
      </w:r>
      <w:r w:rsidR="00735781" w:rsidRPr="00B7191E">
        <w:rPr>
          <w:rFonts w:ascii="Arial" w:hAnsi="Arial" w:cs="Arial"/>
          <w:sz w:val="24"/>
          <w:szCs w:val="24"/>
        </w:rPr>
        <w:t xml:space="preserve"> </w:t>
      </w:r>
      <w:r w:rsidRPr="00B7191E">
        <w:rPr>
          <w:rFonts w:ascii="Arial" w:hAnsi="Arial" w:cs="Arial"/>
          <w:sz w:val="24"/>
          <w:szCs w:val="24"/>
        </w:rPr>
        <w:t xml:space="preserve">экологических конкурсов, в том числе конкурсов детских рисунков, фотографий, творческих работ в области изобразительного, декоративно-прикладного искусства, литературного творчества на экологическую тематику: </w:t>
      </w:r>
      <w:r>
        <w:rPr>
          <w:rFonts w:ascii="Arial" w:hAnsi="Arial" w:cs="Arial"/>
          <w:sz w:val="24"/>
          <w:szCs w:val="24"/>
        </w:rPr>
        <w:t>«</w:t>
      </w:r>
      <w:r w:rsidRPr="00B7191E">
        <w:rPr>
          <w:rFonts w:ascii="Arial" w:hAnsi="Arial" w:cs="Arial"/>
          <w:sz w:val="24"/>
          <w:szCs w:val="24"/>
        </w:rPr>
        <w:t>Природа и мы</w:t>
      </w:r>
      <w:r>
        <w:rPr>
          <w:rFonts w:ascii="Arial" w:hAnsi="Arial" w:cs="Arial"/>
          <w:sz w:val="24"/>
          <w:szCs w:val="24"/>
        </w:rPr>
        <w:t>», «</w:t>
      </w:r>
      <w:r w:rsidRPr="00B7191E">
        <w:rPr>
          <w:rFonts w:ascii="Arial" w:hAnsi="Arial" w:cs="Arial"/>
          <w:sz w:val="24"/>
          <w:szCs w:val="24"/>
        </w:rPr>
        <w:t>Мы делаем планету зеленой</w:t>
      </w:r>
      <w:r>
        <w:rPr>
          <w:rFonts w:ascii="Arial" w:hAnsi="Arial" w:cs="Arial"/>
          <w:sz w:val="24"/>
          <w:szCs w:val="24"/>
        </w:rPr>
        <w:t>»,</w:t>
      </w:r>
      <w:r w:rsidRPr="00B7191E">
        <w:rPr>
          <w:rFonts w:ascii="Arial" w:hAnsi="Arial" w:cs="Arial"/>
          <w:sz w:val="24"/>
          <w:szCs w:val="24"/>
        </w:rPr>
        <w:t xml:space="preserve"> «В гармонии с природой», «Мой</w:t>
      </w:r>
      <w:r>
        <w:rPr>
          <w:rFonts w:ascii="Arial" w:hAnsi="Arial" w:cs="Arial"/>
          <w:sz w:val="24"/>
          <w:szCs w:val="24"/>
        </w:rPr>
        <w:t xml:space="preserve"> мир и экология», «Живи земля»,</w:t>
      </w:r>
      <w:r w:rsidRPr="00B7191E">
        <w:rPr>
          <w:rFonts w:ascii="Arial" w:hAnsi="Arial" w:cs="Arial"/>
          <w:sz w:val="24"/>
          <w:szCs w:val="24"/>
        </w:rPr>
        <w:t xml:space="preserve"> «Красная книга глазами детей», «Зеленая планета», «Чистая вода </w:t>
      </w:r>
      <w:r w:rsidR="005277AE">
        <w:rPr>
          <w:rFonts w:ascii="Arial" w:hAnsi="Arial" w:cs="Arial"/>
          <w:sz w:val="24"/>
          <w:szCs w:val="24"/>
          <w:lang w:eastAsia="ru-RU"/>
        </w:rPr>
        <w:t>–</w:t>
      </w:r>
      <w:r w:rsidRPr="00B7191E">
        <w:rPr>
          <w:rFonts w:ascii="Arial" w:hAnsi="Arial" w:cs="Arial"/>
          <w:sz w:val="24"/>
          <w:szCs w:val="24"/>
        </w:rPr>
        <w:t xml:space="preserve"> живая планета»; «Экодизайн»; «Проблемы загрязнения окружающей среды», «Борьба за существование» и </w:t>
      </w:r>
      <w:r>
        <w:rPr>
          <w:rFonts w:ascii="Arial" w:hAnsi="Arial" w:cs="Arial"/>
          <w:sz w:val="24"/>
          <w:szCs w:val="24"/>
        </w:rPr>
        <w:t xml:space="preserve">многое </w:t>
      </w:r>
      <w:r w:rsidRPr="00B7191E">
        <w:rPr>
          <w:rFonts w:ascii="Arial" w:hAnsi="Arial" w:cs="Arial"/>
          <w:sz w:val="24"/>
          <w:szCs w:val="24"/>
        </w:rPr>
        <w:t>др</w:t>
      </w:r>
      <w:r>
        <w:rPr>
          <w:rFonts w:ascii="Arial" w:hAnsi="Arial" w:cs="Arial"/>
          <w:sz w:val="24"/>
          <w:szCs w:val="24"/>
        </w:rPr>
        <w:t>угое</w:t>
      </w:r>
      <w:r w:rsidRPr="00B7191E">
        <w:rPr>
          <w:rFonts w:ascii="Arial" w:hAnsi="Arial" w:cs="Arial"/>
          <w:sz w:val="24"/>
          <w:szCs w:val="24"/>
        </w:rPr>
        <w:t>.</w:t>
      </w:r>
    </w:p>
    <w:p w:rsidR="00B7191E" w:rsidRDefault="00B7191E" w:rsidP="00FD7C08">
      <w:pPr>
        <w:suppressAutoHyphens/>
        <w:spacing w:line="240" w:lineRule="auto"/>
        <w:ind w:firstLine="851"/>
        <w:jc w:val="both"/>
        <w:rPr>
          <w:rFonts w:ascii="Arial" w:hAnsi="Arial" w:cs="Arial"/>
          <w:sz w:val="24"/>
          <w:szCs w:val="24"/>
        </w:rPr>
      </w:pPr>
    </w:p>
    <w:p w:rsidR="00B7191E" w:rsidRPr="00B7191E" w:rsidRDefault="00B7191E" w:rsidP="00B7191E">
      <w:pPr>
        <w:ind w:firstLine="567"/>
        <w:jc w:val="both"/>
        <w:rPr>
          <w:rFonts w:ascii="Arial" w:hAnsi="Arial" w:cs="Arial"/>
          <w:sz w:val="24"/>
          <w:szCs w:val="24"/>
        </w:rPr>
      </w:pPr>
      <w:r w:rsidRPr="00B7191E">
        <w:rPr>
          <w:rFonts w:ascii="Arial" w:hAnsi="Arial" w:cs="Arial"/>
          <w:bCs/>
          <w:kern w:val="24"/>
          <w:sz w:val="24"/>
          <w:szCs w:val="24"/>
          <w:lang w:eastAsia="ru-RU"/>
        </w:rPr>
        <w:t>На  III Международной конференции «Экологическая безопасность в газовой промышленности» (ESGI-2013) состоялось торжественное награждение дочерних обществ ОАО «Газпром» от Неправительственного экологического фонда им. В.И. Вернадского за наиболее значимые</w:t>
      </w:r>
      <w:r w:rsidRPr="00B7191E">
        <w:rPr>
          <w:rFonts w:ascii="Arial" w:hAnsi="Arial" w:cs="Arial"/>
          <w:sz w:val="24"/>
          <w:szCs w:val="24"/>
        </w:rPr>
        <w:t xml:space="preserve"> мероприятия в рамках Года экологии. Зам</w:t>
      </w:r>
      <w:r w:rsidRPr="00B7191E">
        <w:rPr>
          <w:rFonts w:ascii="Arial" w:hAnsi="Arial" w:cs="Arial"/>
          <w:sz w:val="24"/>
          <w:szCs w:val="24"/>
        </w:rPr>
        <w:t>е</w:t>
      </w:r>
      <w:r w:rsidRPr="00B7191E">
        <w:rPr>
          <w:rFonts w:ascii="Arial" w:hAnsi="Arial" w:cs="Arial"/>
          <w:sz w:val="24"/>
          <w:szCs w:val="24"/>
        </w:rPr>
        <w:t>ститель Председателя Правления ОАО «Газпром» В</w:t>
      </w:r>
      <w:r w:rsidR="005277AE">
        <w:rPr>
          <w:rFonts w:ascii="Arial" w:hAnsi="Arial" w:cs="Arial"/>
          <w:sz w:val="24"/>
          <w:szCs w:val="24"/>
        </w:rPr>
        <w:t>.А.</w:t>
      </w:r>
      <w:r w:rsidRPr="00B7191E">
        <w:rPr>
          <w:rFonts w:ascii="Arial" w:hAnsi="Arial" w:cs="Arial"/>
          <w:sz w:val="24"/>
          <w:szCs w:val="24"/>
        </w:rPr>
        <w:t xml:space="preserve"> Маркелов и Президент </w:t>
      </w:r>
      <w:r w:rsidR="005277AE">
        <w:rPr>
          <w:rFonts w:ascii="Arial" w:hAnsi="Arial" w:cs="Arial"/>
          <w:sz w:val="24"/>
          <w:szCs w:val="24"/>
        </w:rPr>
        <w:t>ф</w:t>
      </w:r>
      <w:r w:rsidRPr="00B7191E">
        <w:rPr>
          <w:rFonts w:ascii="Arial" w:hAnsi="Arial" w:cs="Arial"/>
          <w:sz w:val="24"/>
          <w:szCs w:val="24"/>
        </w:rPr>
        <w:t>онда В</w:t>
      </w:r>
      <w:r w:rsidR="005277AE">
        <w:rPr>
          <w:rFonts w:ascii="Arial" w:hAnsi="Arial" w:cs="Arial"/>
          <w:sz w:val="24"/>
          <w:szCs w:val="24"/>
        </w:rPr>
        <w:t>.А.</w:t>
      </w:r>
      <w:r w:rsidRPr="00B7191E">
        <w:rPr>
          <w:rFonts w:ascii="Arial" w:hAnsi="Arial" w:cs="Arial"/>
          <w:sz w:val="24"/>
          <w:szCs w:val="24"/>
        </w:rPr>
        <w:t xml:space="preserve"> Грачев вручили премии:</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добыча Надым»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вклад в обеспечение экологической безопасности при освоении природных ресурсов Арктики»</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трансгаз Ставрополь»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комплексную и системную работу по расширению  использования природного газа в качестве моторного топлива»</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трансгаз Томск»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содействие восстановлению и сохр</w:t>
      </w:r>
      <w:r w:rsidRPr="00B7191E">
        <w:rPr>
          <w:rFonts w:ascii="Arial" w:hAnsi="Arial" w:cs="Arial"/>
          <w:bCs/>
          <w:kern w:val="24"/>
          <w:sz w:val="24"/>
          <w:szCs w:val="24"/>
          <w:lang w:eastAsia="ru-RU"/>
        </w:rPr>
        <w:t>а</w:t>
      </w:r>
      <w:r w:rsidRPr="00B7191E">
        <w:rPr>
          <w:rFonts w:ascii="Arial" w:hAnsi="Arial" w:cs="Arial"/>
          <w:bCs/>
          <w:kern w:val="24"/>
          <w:sz w:val="24"/>
          <w:szCs w:val="24"/>
          <w:lang w:eastAsia="ru-RU"/>
        </w:rPr>
        <w:t>нению ландшафтов»</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трансгаз Москва»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активную информационно-просветительскую деятельность в области охраны окружающей среды»</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трансгаз Югорск»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активное участие в природоохранных мероприятиях и решение экологических проблем региона»</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газораспределение»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масштабную реализацию мер</w:t>
      </w:r>
      <w:r w:rsidRPr="00B7191E">
        <w:rPr>
          <w:rFonts w:ascii="Arial" w:hAnsi="Arial" w:cs="Arial"/>
          <w:bCs/>
          <w:kern w:val="24"/>
          <w:sz w:val="24"/>
          <w:szCs w:val="24"/>
          <w:lang w:eastAsia="ru-RU"/>
        </w:rPr>
        <w:t>о</w:t>
      </w:r>
      <w:r w:rsidRPr="00B7191E">
        <w:rPr>
          <w:rFonts w:ascii="Arial" w:hAnsi="Arial" w:cs="Arial"/>
          <w:bCs/>
          <w:kern w:val="24"/>
          <w:sz w:val="24"/>
          <w:szCs w:val="24"/>
          <w:lang w:eastAsia="ru-RU"/>
        </w:rPr>
        <w:t xml:space="preserve">приятий по проведению Года экологии в ОАО </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Газпром»</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трансгаз Ухта»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содействие сохранению биологического разнообразия и  поддержку особо охраняемых природных территорий»</w:t>
      </w:r>
      <w:r w:rsidR="005277AE">
        <w:rPr>
          <w:rFonts w:ascii="Arial" w:hAnsi="Arial" w:cs="Arial"/>
          <w:bCs/>
          <w:kern w:val="24"/>
          <w:sz w:val="24"/>
          <w:szCs w:val="24"/>
          <w:lang w:eastAsia="ru-RU"/>
        </w:rPr>
        <w:t>;</w:t>
      </w:r>
      <w:r w:rsidRPr="00B7191E">
        <w:rPr>
          <w:rFonts w:ascii="Arial" w:hAnsi="Arial" w:cs="Arial"/>
          <w:bCs/>
          <w:kern w:val="24"/>
          <w:sz w:val="24"/>
          <w:szCs w:val="24"/>
          <w:lang w:eastAsia="ru-RU"/>
        </w:rPr>
        <w:t xml:space="preserve">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ООО «Газпром ВНИИГАЗ» </w:t>
      </w:r>
      <w:r w:rsidR="005277AE">
        <w:rPr>
          <w:rFonts w:ascii="Arial" w:hAnsi="Arial" w:cs="Arial"/>
          <w:sz w:val="24"/>
          <w:szCs w:val="24"/>
          <w:lang w:eastAsia="ru-RU"/>
        </w:rPr>
        <w:t>–</w:t>
      </w:r>
      <w:r w:rsidRPr="00B7191E">
        <w:rPr>
          <w:rFonts w:ascii="Arial" w:hAnsi="Arial" w:cs="Arial"/>
          <w:bCs/>
          <w:kern w:val="24"/>
          <w:sz w:val="24"/>
          <w:szCs w:val="24"/>
          <w:lang w:eastAsia="ru-RU"/>
        </w:rPr>
        <w:t xml:space="preserve"> «За внедрение инновационных технологий в о</w:t>
      </w:r>
      <w:r w:rsidRPr="00B7191E">
        <w:rPr>
          <w:rFonts w:ascii="Arial" w:hAnsi="Arial" w:cs="Arial"/>
          <w:bCs/>
          <w:kern w:val="24"/>
          <w:sz w:val="24"/>
          <w:szCs w:val="24"/>
          <w:lang w:eastAsia="ru-RU"/>
        </w:rPr>
        <w:t>б</w:t>
      </w:r>
      <w:r w:rsidRPr="00B7191E">
        <w:rPr>
          <w:rFonts w:ascii="Arial" w:hAnsi="Arial" w:cs="Arial"/>
          <w:bCs/>
          <w:kern w:val="24"/>
          <w:sz w:val="24"/>
          <w:szCs w:val="24"/>
          <w:lang w:eastAsia="ru-RU"/>
        </w:rPr>
        <w:t xml:space="preserve">ласти охраны окружающей среды». </w:t>
      </w:r>
    </w:p>
    <w:p w:rsidR="00B7191E" w:rsidRPr="00B7191E" w:rsidRDefault="00B7191E" w:rsidP="00B7191E">
      <w:pPr>
        <w:shd w:val="clear" w:color="auto" w:fill="FFFFFF"/>
        <w:ind w:firstLine="567"/>
        <w:jc w:val="both"/>
        <w:rPr>
          <w:rFonts w:ascii="Arial" w:hAnsi="Arial" w:cs="Arial"/>
          <w:bCs/>
          <w:kern w:val="24"/>
          <w:sz w:val="24"/>
          <w:szCs w:val="24"/>
          <w:lang w:eastAsia="ru-RU"/>
        </w:rPr>
      </w:pPr>
      <w:r w:rsidRPr="00B7191E">
        <w:rPr>
          <w:rFonts w:ascii="Arial" w:hAnsi="Arial" w:cs="Arial"/>
          <w:bCs/>
          <w:kern w:val="24"/>
          <w:sz w:val="24"/>
          <w:szCs w:val="24"/>
          <w:lang w:eastAsia="ru-RU"/>
        </w:rPr>
        <w:t xml:space="preserve">Награды Неправительственного </w:t>
      </w:r>
      <w:r w:rsidR="00C83724">
        <w:rPr>
          <w:rFonts w:ascii="Arial" w:hAnsi="Arial" w:cs="Arial"/>
          <w:bCs/>
          <w:kern w:val="24"/>
          <w:sz w:val="24"/>
          <w:szCs w:val="24"/>
          <w:lang w:eastAsia="ru-RU"/>
        </w:rPr>
        <w:t>ф</w:t>
      </w:r>
      <w:r w:rsidRPr="00B7191E">
        <w:rPr>
          <w:rFonts w:ascii="Arial" w:hAnsi="Arial" w:cs="Arial"/>
          <w:bCs/>
          <w:kern w:val="24"/>
          <w:sz w:val="24"/>
          <w:szCs w:val="24"/>
          <w:lang w:eastAsia="ru-RU"/>
        </w:rPr>
        <w:t>онда им. В.И. Вернадского за вклад в ра</w:t>
      </w:r>
      <w:r w:rsidRPr="00B7191E">
        <w:rPr>
          <w:rFonts w:ascii="Arial" w:hAnsi="Arial" w:cs="Arial"/>
          <w:bCs/>
          <w:kern w:val="24"/>
          <w:sz w:val="24"/>
          <w:szCs w:val="24"/>
          <w:lang w:eastAsia="ru-RU"/>
        </w:rPr>
        <w:t>з</w:t>
      </w:r>
      <w:r w:rsidRPr="00B7191E">
        <w:rPr>
          <w:rFonts w:ascii="Arial" w:hAnsi="Arial" w:cs="Arial"/>
          <w:bCs/>
          <w:kern w:val="24"/>
          <w:sz w:val="24"/>
          <w:szCs w:val="24"/>
          <w:lang w:eastAsia="ru-RU"/>
        </w:rPr>
        <w:t xml:space="preserve">витие экологии также были вручены нескольким десяткам лучших специалистов-экологов дочерних организаций ОАО «Газпром». </w:t>
      </w:r>
    </w:p>
    <w:p w:rsidR="00B7191E" w:rsidRDefault="00B7191E" w:rsidP="00B7191E">
      <w:pPr>
        <w:suppressAutoHyphens/>
        <w:spacing w:line="240" w:lineRule="auto"/>
        <w:ind w:firstLine="851"/>
        <w:jc w:val="both"/>
        <w:rPr>
          <w:rFonts w:ascii="Arial" w:hAnsi="Arial" w:cs="Arial"/>
          <w:sz w:val="24"/>
          <w:szCs w:val="24"/>
        </w:rPr>
      </w:pPr>
    </w:p>
    <w:p w:rsidR="00B7191E" w:rsidRDefault="00B7191E" w:rsidP="00FD7C08">
      <w:pPr>
        <w:suppressAutoHyphens/>
        <w:spacing w:line="240" w:lineRule="auto"/>
        <w:ind w:firstLine="851"/>
        <w:jc w:val="both"/>
        <w:rPr>
          <w:rFonts w:ascii="Arial" w:hAnsi="Arial" w:cs="Arial"/>
          <w:sz w:val="24"/>
          <w:szCs w:val="24"/>
        </w:rPr>
      </w:pPr>
    </w:p>
    <w:p w:rsidR="001568D3" w:rsidRDefault="001568D3" w:rsidP="00FD7C08">
      <w:pPr>
        <w:suppressAutoHyphens/>
        <w:spacing w:line="240" w:lineRule="auto"/>
        <w:ind w:firstLine="851"/>
        <w:jc w:val="both"/>
        <w:rPr>
          <w:rFonts w:ascii="Arial" w:hAnsi="Arial" w:cs="Arial"/>
          <w:sz w:val="24"/>
          <w:szCs w:val="24"/>
        </w:rPr>
      </w:pPr>
    </w:p>
    <w:p w:rsidR="001568D3" w:rsidRDefault="001568D3" w:rsidP="00F622E7">
      <w:pPr>
        <w:shd w:val="clear" w:color="auto" w:fill="92D050"/>
        <w:spacing w:line="240" w:lineRule="auto"/>
        <w:rPr>
          <w:rFonts w:ascii="Arial" w:hAnsi="Arial" w:cs="Arial"/>
          <w:bCs/>
          <w:sz w:val="28"/>
          <w:szCs w:val="28"/>
        </w:rPr>
      </w:pPr>
    </w:p>
    <w:p w:rsidR="00E35545" w:rsidRPr="00804295" w:rsidRDefault="00C83724" w:rsidP="00F622E7">
      <w:pPr>
        <w:shd w:val="clear" w:color="auto" w:fill="92D050"/>
        <w:spacing w:line="240" w:lineRule="auto"/>
        <w:rPr>
          <w:rFonts w:ascii="Arial" w:hAnsi="Arial" w:cs="Arial"/>
          <w:bCs/>
          <w:sz w:val="24"/>
          <w:szCs w:val="28"/>
        </w:rPr>
      </w:pPr>
      <w:r w:rsidRPr="00804295">
        <w:rPr>
          <w:rFonts w:ascii="Arial" w:hAnsi="Arial" w:cs="Arial"/>
          <w:bCs/>
          <w:sz w:val="24"/>
          <w:szCs w:val="28"/>
        </w:rPr>
        <w:t>За</w:t>
      </w:r>
      <w:r w:rsidR="00E35545" w:rsidRPr="00804295">
        <w:rPr>
          <w:rFonts w:ascii="Arial" w:hAnsi="Arial" w:cs="Arial"/>
          <w:bCs/>
          <w:sz w:val="24"/>
          <w:szCs w:val="28"/>
        </w:rPr>
        <w:t xml:space="preserve"> </w:t>
      </w:r>
      <w:r w:rsidR="00E35545" w:rsidRPr="00804295">
        <w:rPr>
          <w:rFonts w:ascii="Arial" w:hAnsi="Arial" w:cs="Arial"/>
          <w:b/>
          <w:bCs/>
          <w:sz w:val="24"/>
          <w:szCs w:val="28"/>
        </w:rPr>
        <w:t xml:space="preserve">Год </w:t>
      </w:r>
      <w:r w:rsidR="001568D3" w:rsidRPr="00804295">
        <w:rPr>
          <w:rFonts w:ascii="Arial" w:hAnsi="Arial" w:cs="Arial"/>
          <w:b/>
          <w:bCs/>
          <w:sz w:val="24"/>
          <w:szCs w:val="28"/>
        </w:rPr>
        <w:t xml:space="preserve">экологии в </w:t>
      </w:r>
      <w:r w:rsidR="00E35545" w:rsidRPr="00804295">
        <w:rPr>
          <w:rFonts w:ascii="Arial" w:hAnsi="Arial" w:cs="Arial"/>
          <w:b/>
          <w:bCs/>
          <w:sz w:val="24"/>
          <w:szCs w:val="28"/>
        </w:rPr>
        <w:t>ОАО «Газпром»</w:t>
      </w:r>
      <w:r w:rsidR="00E35545" w:rsidRPr="00804295">
        <w:rPr>
          <w:rFonts w:ascii="Arial" w:hAnsi="Arial" w:cs="Arial"/>
          <w:bCs/>
          <w:sz w:val="24"/>
          <w:szCs w:val="28"/>
        </w:rPr>
        <w:t xml:space="preserve"> </w:t>
      </w:r>
    </w:p>
    <w:p w:rsidR="00E35545" w:rsidRPr="00804295" w:rsidRDefault="00E35545" w:rsidP="00F622E7">
      <w:pPr>
        <w:shd w:val="clear" w:color="auto" w:fill="92D050"/>
        <w:spacing w:line="240" w:lineRule="auto"/>
        <w:rPr>
          <w:rFonts w:ascii="Arial" w:hAnsi="Arial" w:cs="Arial"/>
          <w:bCs/>
          <w:sz w:val="24"/>
          <w:szCs w:val="28"/>
        </w:rPr>
      </w:pPr>
      <w:r w:rsidRPr="00804295">
        <w:rPr>
          <w:rFonts w:ascii="Arial" w:hAnsi="Arial" w:cs="Arial"/>
          <w:bCs/>
          <w:sz w:val="24"/>
          <w:szCs w:val="28"/>
        </w:rPr>
        <w:t xml:space="preserve">было </w:t>
      </w:r>
      <w:r w:rsidR="001568D3" w:rsidRPr="00804295">
        <w:rPr>
          <w:rFonts w:ascii="Arial" w:hAnsi="Arial" w:cs="Arial"/>
          <w:bCs/>
          <w:sz w:val="24"/>
          <w:szCs w:val="28"/>
        </w:rPr>
        <w:t xml:space="preserve">выполнено </w:t>
      </w:r>
    </w:p>
    <w:p w:rsidR="001568D3" w:rsidRPr="00804295" w:rsidRDefault="00E35545" w:rsidP="00F622E7">
      <w:pPr>
        <w:shd w:val="clear" w:color="auto" w:fill="92D050"/>
        <w:spacing w:line="240" w:lineRule="auto"/>
        <w:rPr>
          <w:rFonts w:ascii="Arial" w:hAnsi="Arial" w:cs="Arial"/>
          <w:bCs/>
          <w:sz w:val="24"/>
          <w:szCs w:val="28"/>
        </w:rPr>
      </w:pPr>
      <w:r w:rsidRPr="00804295">
        <w:rPr>
          <w:rFonts w:ascii="Arial" w:hAnsi="Arial" w:cs="Arial"/>
          <w:b/>
          <w:bCs/>
          <w:sz w:val="24"/>
          <w:szCs w:val="28"/>
        </w:rPr>
        <w:t>8 213</w:t>
      </w:r>
      <w:r w:rsidR="001568D3" w:rsidRPr="00804295">
        <w:rPr>
          <w:rFonts w:ascii="Arial" w:hAnsi="Arial" w:cs="Arial"/>
          <w:bCs/>
          <w:sz w:val="24"/>
          <w:szCs w:val="28"/>
        </w:rPr>
        <w:t xml:space="preserve"> плановых и дополнительных мероприяти</w:t>
      </w:r>
      <w:r w:rsidRPr="00804295">
        <w:rPr>
          <w:rFonts w:ascii="Arial" w:hAnsi="Arial" w:cs="Arial"/>
          <w:bCs/>
          <w:sz w:val="24"/>
          <w:szCs w:val="28"/>
        </w:rPr>
        <w:t>й</w:t>
      </w:r>
      <w:r w:rsidR="001568D3" w:rsidRPr="00804295">
        <w:rPr>
          <w:rFonts w:ascii="Arial" w:hAnsi="Arial" w:cs="Arial"/>
          <w:bCs/>
          <w:sz w:val="24"/>
          <w:szCs w:val="28"/>
        </w:rPr>
        <w:t xml:space="preserve">. </w:t>
      </w:r>
    </w:p>
    <w:p w:rsidR="00E35545" w:rsidRPr="00804295" w:rsidRDefault="001568D3" w:rsidP="00F622E7">
      <w:pPr>
        <w:shd w:val="clear" w:color="auto" w:fill="92D050"/>
        <w:spacing w:line="240" w:lineRule="auto"/>
        <w:rPr>
          <w:rFonts w:ascii="Arial" w:hAnsi="Arial" w:cs="Arial"/>
          <w:bCs/>
          <w:sz w:val="24"/>
          <w:szCs w:val="28"/>
        </w:rPr>
      </w:pPr>
      <w:r w:rsidRPr="00804295">
        <w:rPr>
          <w:rFonts w:ascii="Arial" w:hAnsi="Arial" w:cs="Arial"/>
          <w:bCs/>
          <w:sz w:val="24"/>
          <w:szCs w:val="28"/>
        </w:rPr>
        <w:t xml:space="preserve">План превышен более чем в </w:t>
      </w:r>
      <w:r w:rsidR="00C83724" w:rsidRPr="00804295">
        <w:rPr>
          <w:rFonts w:ascii="Arial" w:hAnsi="Arial" w:cs="Arial"/>
          <w:bCs/>
          <w:sz w:val="24"/>
          <w:szCs w:val="28"/>
        </w:rPr>
        <w:t>семь</w:t>
      </w:r>
      <w:r w:rsidRPr="00804295">
        <w:rPr>
          <w:rFonts w:ascii="Arial" w:hAnsi="Arial" w:cs="Arial"/>
          <w:bCs/>
          <w:sz w:val="24"/>
          <w:szCs w:val="28"/>
        </w:rPr>
        <w:t xml:space="preserve"> раз.</w:t>
      </w:r>
    </w:p>
    <w:p w:rsidR="001568D3" w:rsidRPr="00804295" w:rsidRDefault="001568D3" w:rsidP="00F622E7">
      <w:pPr>
        <w:shd w:val="clear" w:color="auto" w:fill="92D050"/>
        <w:spacing w:line="240" w:lineRule="auto"/>
        <w:rPr>
          <w:rFonts w:ascii="Arial" w:hAnsi="Arial" w:cs="Arial"/>
          <w:bCs/>
          <w:sz w:val="24"/>
          <w:szCs w:val="28"/>
        </w:rPr>
      </w:pPr>
    </w:p>
    <w:p w:rsidR="00E35545" w:rsidRPr="00804295" w:rsidRDefault="001568D3" w:rsidP="00F622E7">
      <w:pPr>
        <w:shd w:val="clear" w:color="auto" w:fill="92D050"/>
        <w:spacing w:line="240" w:lineRule="auto"/>
        <w:ind w:firstLine="567"/>
        <w:jc w:val="both"/>
        <w:rPr>
          <w:rFonts w:ascii="Arial" w:hAnsi="Arial" w:cs="Arial"/>
          <w:sz w:val="24"/>
          <w:szCs w:val="28"/>
        </w:rPr>
      </w:pPr>
      <w:r w:rsidRPr="00804295">
        <w:rPr>
          <w:rFonts w:ascii="Arial" w:hAnsi="Arial" w:cs="Arial"/>
          <w:sz w:val="24"/>
          <w:szCs w:val="28"/>
        </w:rPr>
        <w:t>Было реализовано</w:t>
      </w:r>
      <w:r w:rsidR="00C83724" w:rsidRPr="00804295">
        <w:rPr>
          <w:rFonts w:ascii="Arial" w:hAnsi="Arial" w:cs="Arial"/>
          <w:sz w:val="24"/>
          <w:szCs w:val="28"/>
        </w:rPr>
        <w:t xml:space="preserve"> мероприятий</w:t>
      </w:r>
      <w:r w:rsidRPr="00804295">
        <w:rPr>
          <w:rFonts w:ascii="Arial" w:hAnsi="Arial" w:cs="Arial"/>
          <w:sz w:val="24"/>
          <w:szCs w:val="28"/>
        </w:rPr>
        <w:t xml:space="preserve">: </w:t>
      </w:r>
    </w:p>
    <w:p w:rsidR="00E35545" w:rsidRPr="00804295" w:rsidRDefault="00E35545" w:rsidP="00F622E7">
      <w:pPr>
        <w:shd w:val="clear" w:color="auto" w:fill="92D050"/>
        <w:spacing w:line="240" w:lineRule="auto"/>
        <w:ind w:firstLine="567"/>
        <w:jc w:val="both"/>
        <w:rPr>
          <w:rFonts w:ascii="Arial" w:hAnsi="Arial" w:cs="Arial"/>
          <w:sz w:val="24"/>
          <w:szCs w:val="28"/>
        </w:rPr>
      </w:pPr>
      <w:r w:rsidRPr="00804295">
        <w:rPr>
          <w:rFonts w:ascii="Arial" w:hAnsi="Arial" w:cs="Arial"/>
          <w:b/>
          <w:sz w:val="24"/>
          <w:szCs w:val="28"/>
        </w:rPr>
        <w:t>2 769</w:t>
      </w:r>
      <w:r w:rsidRPr="00804295">
        <w:rPr>
          <w:rFonts w:ascii="Arial" w:hAnsi="Arial" w:cs="Arial"/>
          <w:sz w:val="24"/>
          <w:szCs w:val="28"/>
        </w:rPr>
        <w:t xml:space="preserve"> – в области снижения негативного воздействия производственной де</w:t>
      </w:r>
      <w:r w:rsidRPr="00804295">
        <w:rPr>
          <w:rFonts w:ascii="Arial" w:hAnsi="Arial" w:cs="Arial"/>
          <w:sz w:val="24"/>
          <w:szCs w:val="28"/>
        </w:rPr>
        <w:t>я</w:t>
      </w:r>
      <w:r w:rsidRPr="00804295">
        <w:rPr>
          <w:rFonts w:ascii="Arial" w:hAnsi="Arial" w:cs="Arial"/>
          <w:sz w:val="24"/>
          <w:szCs w:val="28"/>
        </w:rPr>
        <w:t>тельности на окружающую среду;</w:t>
      </w:r>
    </w:p>
    <w:p w:rsidR="00E35545" w:rsidRPr="00804295" w:rsidRDefault="00E35545" w:rsidP="00F622E7">
      <w:pPr>
        <w:shd w:val="clear" w:color="auto" w:fill="92D050"/>
        <w:spacing w:line="240" w:lineRule="auto"/>
        <w:ind w:firstLine="567"/>
        <w:jc w:val="both"/>
        <w:rPr>
          <w:rFonts w:ascii="Arial" w:hAnsi="Arial" w:cs="Arial"/>
          <w:bCs/>
          <w:sz w:val="24"/>
          <w:szCs w:val="28"/>
          <w:lang w:eastAsia="ru-RU"/>
        </w:rPr>
      </w:pPr>
      <w:r w:rsidRPr="00804295">
        <w:rPr>
          <w:rFonts w:ascii="Arial" w:hAnsi="Arial" w:cs="Arial"/>
          <w:b/>
          <w:bCs/>
          <w:sz w:val="24"/>
          <w:szCs w:val="28"/>
          <w:lang w:eastAsia="ru-RU"/>
        </w:rPr>
        <w:t>2 285</w:t>
      </w:r>
      <w:r w:rsidRPr="00804295">
        <w:rPr>
          <w:rFonts w:ascii="Arial" w:hAnsi="Arial" w:cs="Arial"/>
          <w:bCs/>
          <w:sz w:val="24"/>
          <w:szCs w:val="28"/>
          <w:lang w:eastAsia="ru-RU"/>
        </w:rPr>
        <w:t xml:space="preserve"> – </w:t>
      </w:r>
      <w:r w:rsidR="00C83724" w:rsidRPr="00804295">
        <w:rPr>
          <w:rFonts w:ascii="Arial" w:hAnsi="Arial" w:cs="Arial"/>
          <w:bCs/>
          <w:sz w:val="24"/>
          <w:szCs w:val="28"/>
          <w:lang w:eastAsia="ru-RU"/>
        </w:rPr>
        <w:t xml:space="preserve">для </w:t>
      </w:r>
      <w:r w:rsidRPr="00804295">
        <w:rPr>
          <w:rFonts w:ascii="Arial" w:hAnsi="Arial" w:cs="Arial"/>
          <w:bCs/>
          <w:sz w:val="24"/>
          <w:szCs w:val="28"/>
          <w:lang w:eastAsia="ru-RU"/>
        </w:rPr>
        <w:t>поддержания благоприятной окружающей среды в регионах де</w:t>
      </w:r>
      <w:r w:rsidRPr="00804295">
        <w:rPr>
          <w:rFonts w:ascii="Arial" w:hAnsi="Arial" w:cs="Arial"/>
          <w:bCs/>
          <w:sz w:val="24"/>
          <w:szCs w:val="28"/>
          <w:lang w:eastAsia="ru-RU"/>
        </w:rPr>
        <w:t>я</w:t>
      </w:r>
      <w:r w:rsidRPr="00804295">
        <w:rPr>
          <w:rFonts w:ascii="Arial" w:hAnsi="Arial" w:cs="Arial"/>
          <w:bCs/>
          <w:sz w:val="24"/>
          <w:szCs w:val="28"/>
          <w:lang w:eastAsia="ru-RU"/>
        </w:rPr>
        <w:t>тельности;</w:t>
      </w:r>
    </w:p>
    <w:p w:rsidR="00E35545" w:rsidRPr="00804295" w:rsidRDefault="00E35545" w:rsidP="00F622E7">
      <w:pPr>
        <w:shd w:val="clear" w:color="auto" w:fill="92D050"/>
        <w:spacing w:line="240" w:lineRule="auto"/>
        <w:ind w:firstLine="567"/>
        <w:rPr>
          <w:rFonts w:ascii="Arial" w:hAnsi="Arial" w:cs="Arial"/>
          <w:bCs/>
          <w:sz w:val="24"/>
          <w:szCs w:val="28"/>
          <w:lang w:eastAsia="ru-RU"/>
        </w:rPr>
      </w:pPr>
      <w:r w:rsidRPr="00804295">
        <w:rPr>
          <w:rFonts w:ascii="Arial" w:hAnsi="Arial" w:cs="Arial"/>
          <w:b/>
          <w:bCs/>
          <w:sz w:val="24"/>
          <w:szCs w:val="28"/>
          <w:lang w:eastAsia="ru-RU"/>
        </w:rPr>
        <w:t>3</w:t>
      </w:r>
      <w:r w:rsidR="00C83724" w:rsidRPr="00804295">
        <w:rPr>
          <w:rFonts w:ascii="Arial" w:hAnsi="Arial" w:cs="Arial"/>
          <w:b/>
          <w:bCs/>
          <w:sz w:val="24"/>
          <w:szCs w:val="28"/>
          <w:lang w:eastAsia="ru-RU"/>
        </w:rPr>
        <w:t xml:space="preserve"> </w:t>
      </w:r>
      <w:r w:rsidRPr="00804295">
        <w:rPr>
          <w:rFonts w:ascii="Arial" w:hAnsi="Arial" w:cs="Arial"/>
          <w:b/>
          <w:bCs/>
          <w:sz w:val="24"/>
          <w:szCs w:val="28"/>
          <w:lang w:eastAsia="ru-RU"/>
        </w:rPr>
        <w:t>159</w:t>
      </w:r>
      <w:r w:rsidRPr="00804295">
        <w:rPr>
          <w:rFonts w:ascii="Arial" w:hAnsi="Arial" w:cs="Arial"/>
          <w:bCs/>
          <w:sz w:val="24"/>
          <w:szCs w:val="28"/>
          <w:lang w:eastAsia="ru-RU"/>
        </w:rPr>
        <w:t xml:space="preserve"> </w:t>
      </w:r>
      <w:r w:rsidR="00C83724" w:rsidRPr="00804295">
        <w:rPr>
          <w:rFonts w:ascii="Arial" w:hAnsi="Arial" w:cs="Arial"/>
          <w:bCs/>
          <w:sz w:val="24"/>
          <w:szCs w:val="28"/>
          <w:lang w:eastAsia="ru-RU"/>
        </w:rPr>
        <w:t>–</w:t>
      </w:r>
      <w:r w:rsidRPr="00804295">
        <w:rPr>
          <w:rFonts w:ascii="Arial" w:hAnsi="Arial" w:cs="Arial"/>
          <w:bCs/>
          <w:sz w:val="24"/>
          <w:szCs w:val="28"/>
          <w:lang w:eastAsia="ru-RU"/>
        </w:rPr>
        <w:t xml:space="preserve"> </w:t>
      </w:r>
      <w:r w:rsidR="00C83724" w:rsidRPr="00804295">
        <w:rPr>
          <w:rFonts w:ascii="Arial" w:hAnsi="Arial" w:cs="Arial"/>
          <w:bCs/>
          <w:sz w:val="24"/>
          <w:szCs w:val="28"/>
          <w:lang w:eastAsia="ru-RU"/>
        </w:rPr>
        <w:t xml:space="preserve">с целью </w:t>
      </w:r>
      <w:r w:rsidRPr="00804295">
        <w:rPr>
          <w:rFonts w:ascii="Arial" w:hAnsi="Arial" w:cs="Arial"/>
          <w:bCs/>
          <w:sz w:val="24"/>
          <w:szCs w:val="28"/>
          <w:lang w:eastAsia="ru-RU"/>
        </w:rPr>
        <w:t>информационно-просветительской деятельности в области охраны окружающей среды</w:t>
      </w:r>
      <w:r w:rsidR="00C83724" w:rsidRPr="00804295">
        <w:rPr>
          <w:rFonts w:ascii="Arial" w:hAnsi="Arial" w:cs="Arial"/>
          <w:bCs/>
          <w:sz w:val="24"/>
          <w:szCs w:val="28"/>
          <w:lang w:eastAsia="ru-RU"/>
        </w:rPr>
        <w:t>.</w:t>
      </w:r>
    </w:p>
    <w:p w:rsidR="002020B1" w:rsidRPr="00804295" w:rsidRDefault="001568D3" w:rsidP="00F622E7">
      <w:pPr>
        <w:shd w:val="clear" w:color="auto" w:fill="92D050"/>
        <w:spacing w:line="240" w:lineRule="auto"/>
        <w:ind w:firstLine="567"/>
        <w:jc w:val="both"/>
        <w:rPr>
          <w:rFonts w:ascii="Arial" w:hAnsi="Arial" w:cs="Arial"/>
          <w:bCs/>
          <w:sz w:val="24"/>
          <w:szCs w:val="28"/>
          <w:lang w:eastAsia="ru-RU"/>
        </w:rPr>
      </w:pPr>
      <w:r w:rsidRPr="00804295">
        <w:rPr>
          <w:rFonts w:ascii="Arial" w:hAnsi="Arial" w:cs="Arial"/>
          <w:bCs/>
          <w:sz w:val="24"/>
          <w:szCs w:val="28"/>
          <w:lang w:eastAsia="ru-RU"/>
        </w:rPr>
        <w:t xml:space="preserve">Финансирование составило </w:t>
      </w:r>
      <w:r w:rsidRPr="00804295">
        <w:rPr>
          <w:rFonts w:ascii="Arial" w:hAnsi="Arial" w:cs="Arial"/>
          <w:b/>
          <w:bCs/>
          <w:sz w:val="24"/>
          <w:szCs w:val="28"/>
          <w:lang w:eastAsia="ru-RU"/>
        </w:rPr>
        <w:t>4 107 млн руб</w:t>
      </w:r>
      <w:r w:rsidRPr="00804295">
        <w:rPr>
          <w:rFonts w:ascii="Arial" w:hAnsi="Arial" w:cs="Arial"/>
          <w:bCs/>
          <w:sz w:val="24"/>
          <w:szCs w:val="28"/>
          <w:lang w:eastAsia="ru-RU"/>
        </w:rPr>
        <w:t>.</w:t>
      </w:r>
    </w:p>
    <w:p w:rsidR="001568D3" w:rsidRPr="00804295" w:rsidRDefault="001568D3" w:rsidP="00F622E7">
      <w:pPr>
        <w:shd w:val="clear" w:color="auto" w:fill="92D050"/>
        <w:spacing w:line="240" w:lineRule="auto"/>
        <w:ind w:firstLine="567"/>
        <w:rPr>
          <w:rFonts w:ascii="Arial" w:hAnsi="Arial" w:cs="Arial"/>
          <w:bCs/>
          <w:sz w:val="24"/>
          <w:szCs w:val="28"/>
          <w:lang w:eastAsia="ru-RU"/>
        </w:rPr>
      </w:pPr>
    </w:p>
    <w:p w:rsidR="00577C18" w:rsidRPr="00804295" w:rsidRDefault="00577C18" w:rsidP="00F622E7">
      <w:pPr>
        <w:shd w:val="clear" w:color="auto" w:fill="92D050"/>
        <w:spacing w:line="240" w:lineRule="auto"/>
        <w:ind w:firstLine="567"/>
        <w:rPr>
          <w:rFonts w:ascii="Arial" w:hAnsi="Arial" w:cs="Arial"/>
          <w:bCs/>
          <w:sz w:val="24"/>
          <w:szCs w:val="28"/>
          <w:lang w:eastAsia="ru-RU"/>
        </w:rPr>
      </w:pPr>
      <w:r w:rsidRPr="00804295">
        <w:rPr>
          <w:rFonts w:ascii="Arial" w:hAnsi="Arial" w:cs="Arial"/>
          <w:bCs/>
          <w:sz w:val="24"/>
          <w:szCs w:val="28"/>
          <w:lang w:eastAsia="ru-RU"/>
        </w:rPr>
        <w:t xml:space="preserve">В мероприятиях </w:t>
      </w:r>
      <w:r w:rsidRPr="00804295">
        <w:rPr>
          <w:rFonts w:ascii="Arial" w:hAnsi="Arial" w:cs="Arial"/>
          <w:b/>
          <w:bCs/>
          <w:sz w:val="24"/>
          <w:szCs w:val="28"/>
          <w:lang w:eastAsia="ru-RU"/>
        </w:rPr>
        <w:t>Года экологии</w:t>
      </w:r>
      <w:r w:rsidRPr="00804295">
        <w:rPr>
          <w:rFonts w:ascii="Arial" w:hAnsi="Arial" w:cs="Arial"/>
          <w:bCs/>
          <w:sz w:val="24"/>
          <w:szCs w:val="28"/>
          <w:lang w:eastAsia="ru-RU"/>
        </w:rPr>
        <w:t xml:space="preserve"> приняло участие</w:t>
      </w:r>
    </w:p>
    <w:p w:rsidR="002020B1" w:rsidRPr="00804295" w:rsidRDefault="00577C18" w:rsidP="00F622E7">
      <w:pPr>
        <w:shd w:val="clear" w:color="auto" w:fill="92D050"/>
        <w:spacing w:line="240" w:lineRule="auto"/>
        <w:ind w:firstLine="567"/>
        <w:rPr>
          <w:rFonts w:ascii="Arial" w:hAnsi="Arial" w:cs="Arial"/>
          <w:bCs/>
          <w:sz w:val="24"/>
          <w:szCs w:val="28"/>
          <w:lang w:eastAsia="ru-RU"/>
        </w:rPr>
      </w:pPr>
      <w:r w:rsidRPr="00804295">
        <w:rPr>
          <w:rFonts w:ascii="Arial" w:hAnsi="Arial" w:cs="Arial"/>
          <w:bCs/>
          <w:sz w:val="24"/>
          <w:szCs w:val="28"/>
          <w:lang w:eastAsia="ru-RU"/>
        </w:rPr>
        <w:t xml:space="preserve"> </w:t>
      </w:r>
      <w:r w:rsidRPr="00804295">
        <w:rPr>
          <w:rFonts w:ascii="Arial" w:hAnsi="Arial" w:cs="Arial"/>
          <w:b/>
          <w:bCs/>
          <w:sz w:val="24"/>
          <w:szCs w:val="28"/>
          <w:lang w:eastAsia="ru-RU"/>
        </w:rPr>
        <w:t>50</w:t>
      </w:r>
      <w:r w:rsidRPr="00804295">
        <w:rPr>
          <w:rFonts w:ascii="Arial" w:hAnsi="Arial" w:cs="Arial"/>
          <w:bCs/>
          <w:sz w:val="24"/>
          <w:szCs w:val="28"/>
          <w:lang w:eastAsia="ru-RU"/>
        </w:rPr>
        <w:t xml:space="preserve"> дочерних обществ ОАО «Газпром» и подрядных организаций.</w:t>
      </w:r>
    </w:p>
    <w:p w:rsidR="00577C18" w:rsidRPr="00804295" w:rsidRDefault="00577C18" w:rsidP="00F622E7">
      <w:pPr>
        <w:shd w:val="clear" w:color="auto" w:fill="92D050"/>
        <w:spacing w:line="240" w:lineRule="auto"/>
        <w:ind w:firstLine="567"/>
        <w:rPr>
          <w:rFonts w:ascii="Arial" w:hAnsi="Arial" w:cs="Arial"/>
          <w:bCs/>
          <w:sz w:val="24"/>
          <w:szCs w:val="28"/>
          <w:lang w:eastAsia="ru-RU"/>
        </w:rPr>
      </w:pPr>
      <w:r w:rsidRPr="00804295">
        <w:rPr>
          <w:rFonts w:ascii="Arial" w:hAnsi="Arial" w:cs="Arial"/>
          <w:bCs/>
          <w:sz w:val="24"/>
          <w:szCs w:val="28"/>
          <w:lang w:eastAsia="ru-RU"/>
        </w:rPr>
        <w:t xml:space="preserve">Общее количество участников мероприятий составило </w:t>
      </w:r>
    </w:p>
    <w:p w:rsidR="002020B1" w:rsidRPr="00804295" w:rsidRDefault="00577C18" w:rsidP="00F622E7">
      <w:pPr>
        <w:shd w:val="clear" w:color="auto" w:fill="92D050"/>
        <w:spacing w:line="240" w:lineRule="auto"/>
        <w:ind w:firstLine="567"/>
        <w:rPr>
          <w:rFonts w:ascii="Arial" w:hAnsi="Arial" w:cs="Arial"/>
          <w:bCs/>
          <w:sz w:val="24"/>
          <w:szCs w:val="28"/>
          <w:lang w:eastAsia="ru-RU"/>
        </w:rPr>
      </w:pPr>
      <w:r w:rsidRPr="00804295">
        <w:rPr>
          <w:rFonts w:ascii="Arial" w:hAnsi="Arial" w:cs="Arial"/>
          <w:bCs/>
          <w:sz w:val="24"/>
          <w:szCs w:val="28"/>
          <w:lang w:eastAsia="ru-RU"/>
        </w:rPr>
        <w:t xml:space="preserve">более </w:t>
      </w:r>
      <w:r w:rsidRPr="00804295">
        <w:rPr>
          <w:rFonts w:ascii="Arial" w:hAnsi="Arial" w:cs="Arial"/>
          <w:b/>
          <w:bCs/>
          <w:sz w:val="24"/>
          <w:szCs w:val="28"/>
          <w:lang w:eastAsia="ru-RU"/>
        </w:rPr>
        <w:t xml:space="preserve">70 </w:t>
      </w:r>
      <w:r w:rsidRPr="00804295">
        <w:rPr>
          <w:rFonts w:ascii="Arial" w:hAnsi="Arial" w:cs="Arial"/>
          <w:bCs/>
          <w:sz w:val="24"/>
          <w:szCs w:val="28"/>
          <w:lang w:eastAsia="ru-RU"/>
        </w:rPr>
        <w:t>тыс</w:t>
      </w:r>
      <w:r w:rsidR="005277AE" w:rsidRPr="00804295">
        <w:rPr>
          <w:rFonts w:ascii="Arial" w:hAnsi="Arial" w:cs="Arial"/>
          <w:bCs/>
          <w:sz w:val="24"/>
          <w:szCs w:val="28"/>
          <w:lang w:eastAsia="ru-RU"/>
        </w:rPr>
        <w:t xml:space="preserve">. </w:t>
      </w:r>
      <w:r w:rsidRPr="00804295">
        <w:rPr>
          <w:rFonts w:ascii="Arial" w:hAnsi="Arial" w:cs="Arial"/>
          <w:bCs/>
          <w:sz w:val="24"/>
          <w:szCs w:val="28"/>
          <w:lang w:eastAsia="ru-RU"/>
        </w:rPr>
        <w:t xml:space="preserve">сотрудников </w:t>
      </w:r>
      <w:r w:rsidRPr="00804295">
        <w:rPr>
          <w:rFonts w:ascii="Arial" w:hAnsi="Arial" w:cs="Arial"/>
          <w:bCs/>
          <w:i/>
          <w:sz w:val="24"/>
          <w:szCs w:val="28"/>
          <w:lang w:eastAsia="ru-RU"/>
        </w:rPr>
        <w:t>Газпрома</w:t>
      </w:r>
      <w:r w:rsidRPr="00804295">
        <w:rPr>
          <w:rFonts w:ascii="Arial" w:hAnsi="Arial" w:cs="Arial"/>
          <w:bCs/>
          <w:sz w:val="24"/>
          <w:szCs w:val="28"/>
          <w:lang w:eastAsia="ru-RU"/>
        </w:rPr>
        <w:t>,</w:t>
      </w:r>
    </w:p>
    <w:p w:rsidR="00577C18" w:rsidRPr="00804295" w:rsidRDefault="00E35545" w:rsidP="00F622E7">
      <w:pPr>
        <w:shd w:val="clear" w:color="auto" w:fill="92D050"/>
        <w:spacing w:line="240" w:lineRule="auto"/>
        <w:ind w:firstLine="567"/>
        <w:rPr>
          <w:rFonts w:ascii="Arial" w:hAnsi="Arial" w:cs="Arial"/>
          <w:kern w:val="24"/>
          <w:sz w:val="24"/>
          <w:szCs w:val="28"/>
          <w:lang w:eastAsia="ru-RU"/>
        </w:rPr>
      </w:pPr>
      <w:r w:rsidRPr="00804295">
        <w:rPr>
          <w:rFonts w:ascii="Arial" w:hAnsi="Arial" w:cs="Arial"/>
          <w:b/>
          <w:kern w:val="24"/>
          <w:sz w:val="24"/>
          <w:szCs w:val="28"/>
          <w:lang w:eastAsia="ru-RU"/>
        </w:rPr>
        <w:t>90</w:t>
      </w:r>
      <w:r w:rsidRPr="00804295">
        <w:rPr>
          <w:rFonts w:ascii="Arial" w:hAnsi="Arial" w:cs="Arial"/>
          <w:kern w:val="24"/>
          <w:sz w:val="24"/>
          <w:szCs w:val="28"/>
          <w:lang w:eastAsia="ru-RU"/>
        </w:rPr>
        <w:t xml:space="preserve"> тыс</w:t>
      </w:r>
      <w:r w:rsidR="005277AE" w:rsidRPr="00804295">
        <w:rPr>
          <w:rFonts w:ascii="Arial" w:hAnsi="Arial" w:cs="Arial"/>
          <w:kern w:val="24"/>
          <w:sz w:val="24"/>
          <w:szCs w:val="28"/>
          <w:lang w:eastAsia="ru-RU"/>
        </w:rPr>
        <w:t>.</w:t>
      </w:r>
      <w:r w:rsidRPr="00804295">
        <w:rPr>
          <w:rFonts w:ascii="Arial" w:hAnsi="Arial" w:cs="Arial"/>
          <w:kern w:val="24"/>
          <w:sz w:val="24"/>
          <w:szCs w:val="28"/>
          <w:lang w:eastAsia="ru-RU"/>
        </w:rPr>
        <w:t xml:space="preserve"> вовлеченных участников </w:t>
      </w:r>
    </w:p>
    <w:p w:rsidR="00E35545" w:rsidRPr="00804295" w:rsidRDefault="00E35545" w:rsidP="00F622E7">
      <w:pPr>
        <w:shd w:val="clear" w:color="auto" w:fill="92D050"/>
        <w:spacing w:line="240" w:lineRule="auto"/>
        <w:ind w:firstLine="567"/>
        <w:rPr>
          <w:rStyle w:val="s4"/>
          <w:rFonts w:ascii="Arial" w:hAnsi="Arial" w:cs="Arial"/>
          <w:bCs/>
          <w:sz w:val="24"/>
          <w:szCs w:val="28"/>
          <w:shd w:val="clear" w:color="auto" w:fill="FFFFFF"/>
        </w:rPr>
      </w:pPr>
      <w:r w:rsidRPr="00804295">
        <w:rPr>
          <w:rFonts w:ascii="Arial" w:hAnsi="Arial" w:cs="Arial"/>
          <w:kern w:val="24"/>
          <w:sz w:val="24"/>
          <w:szCs w:val="28"/>
          <w:lang w:eastAsia="ru-RU"/>
        </w:rPr>
        <w:t xml:space="preserve">(школьников, студентов, семей сотрудников, </w:t>
      </w:r>
      <w:r w:rsidR="00C83724" w:rsidRPr="00804295">
        <w:rPr>
          <w:rFonts w:ascii="Arial" w:hAnsi="Arial" w:cs="Arial"/>
          <w:kern w:val="24"/>
          <w:sz w:val="24"/>
          <w:szCs w:val="28"/>
          <w:lang w:eastAsia="ru-RU"/>
        </w:rPr>
        <w:t xml:space="preserve">представителей </w:t>
      </w:r>
      <w:r w:rsidRPr="00804295">
        <w:rPr>
          <w:rFonts w:ascii="Arial" w:hAnsi="Arial" w:cs="Arial"/>
          <w:kern w:val="24"/>
          <w:sz w:val="24"/>
          <w:szCs w:val="28"/>
          <w:lang w:eastAsia="ru-RU"/>
        </w:rPr>
        <w:t>общественн</w:t>
      </w:r>
      <w:r w:rsidRPr="00804295">
        <w:rPr>
          <w:rFonts w:ascii="Arial" w:hAnsi="Arial" w:cs="Arial"/>
          <w:kern w:val="24"/>
          <w:sz w:val="24"/>
          <w:szCs w:val="28"/>
          <w:lang w:eastAsia="ru-RU"/>
        </w:rPr>
        <w:t>о</w:t>
      </w:r>
      <w:r w:rsidRPr="00804295">
        <w:rPr>
          <w:rFonts w:ascii="Arial" w:hAnsi="Arial" w:cs="Arial"/>
          <w:kern w:val="24"/>
          <w:sz w:val="24"/>
          <w:szCs w:val="28"/>
          <w:lang w:eastAsia="ru-RU"/>
        </w:rPr>
        <w:t>сти)</w:t>
      </w:r>
      <w:r w:rsidR="00C83724" w:rsidRPr="00804295">
        <w:rPr>
          <w:rFonts w:ascii="Arial" w:hAnsi="Arial" w:cs="Arial"/>
          <w:kern w:val="24"/>
          <w:sz w:val="24"/>
          <w:szCs w:val="28"/>
          <w:lang w:eastAsia="ru-RU"/>
        </w:rPr>
        <w:t>.</w:t>
      </w:r>
    </w:p>
    <w:p w:rsidR="00E35545" w:rsidRPr="00804295" w:rsidRDefault="00E35545" w:rsidP="00F622E7">
      <w:pPr>
        <w:shd w:val="clear" w:color="auto" w:fill="92D050"/>
        <w:spacing w:line="240" w:lineRule="auto"/>
        <w:ind w:firstLine="567"/>
        <w:jc w:val="both"/>
        <w:rPr>
          <w:rFonts w:ascii="Arial" w:hAnsi="Arial" w:cs="Arial"/>
          <w:kern w:val="24"/>
          <w:sz w:val="24"/>
          <w:szCs w:val="28"/>
          <w:lang w:eastAsia="ru-RU"/>
        </w:rPr>
      </w:pPr>
    </w:p>
    <w:p w:rsidR="00E35545" w:rsidRPr="00804295" w:rsidRDefault="00E35545" w:rsidP="00F622E7">
      <w:pPr>
        <w:shd w:val="clear" w:color="auto" w:fill="92D050"/>
        <w:spacing w:line="240" w:lineRule="auto"/>
        <w:ind w:firstLine="567"/>
        <w:jc w:val="both"/>
        <w:rPr>
          <w:rFonts w:ascii="Arial" w:hAnsi="Arial" w:cs="Arial"/>
          <w:bCs/>
          <w:kern w:val="24"/>
          <w:sz w:val="24"/>
          <w:szCs w:val="28"/>
          <w:lang w:eastAsia="ru-RU"/>
        </w:rPr>
      </w:pPr>
      <w:r w:rsidRPr="00804295">
        <w:rPr>
          <w:rFonts w:ascii="Arial" w:hAnsi="Arial" w:cs="Arial"/>
          <w:bCs/>
          <w:kern w:val="24"/>
          <w:sz w:val="24"/>
          <w:szCs w:val="28"/>
          <w:lang w:eastAsia="ru-RU"/>
        </w:rPr>
        <w:t>За работу в области улучшения экологической обстановки в регионах прису</w:t>
      </w:r>
      <w:r w:rsidRPr="00804295">
        <w:rPr>
          <w:rFonts w:ascii="Arial" w:hAnsi="Arial" w:cs="Arial"/>
          <w:bCs/>
          <w:kern w:val="24"/>
          <w:sz w:val="24"/>
          <w:szCs w:val="28"/>
          <w:lang w:eastAsia="ru-RU"/>
        </w:rPr>
        <w:t>т</w:t>
      </w:r>
      <w:r w:rsidRPr="00804295">
        <w:rPr>
          <w:rFonts w:ascii="Arial" w:hAnsi="Arial" w:cs="Arial"/>
          <w:bCs/>
          <w:kern w:val="24"/>
          <w:sz w:val="24"/>
          <w:szCs w:val="28"/>
          <w:lang w:eastAsia="ru-RU"/>
        </w:rPr>
        <w:t xml:space="preserve">ствия дочерними обществами </w:t>
      </w:r>
      <w:r w:rsidRPr="00804295">
        <w:rPr>
          <w:rFonts w:ascii="Arial" w:hAnsi="Arial" w:cs="Arial"/>
          <w:bCs/>
          <w:i/>
          <w:kern w:val="24"/>
          <w:sz w:val="24"/>
          <w:szCs w:val="28"/>
          <w:lang w:eastAsia="ru-RU"/>
        </w:rPr>
        <w:t>Газпрома</w:t>
      </w:r>
      <w:r w:rsidRPr="00804295">
        <w:rPr>
          <w:rFonts w:ascii="Arial" w:hAnsi="Arial" w:cs="Arial"/>
          <w:bCs/>
          <w:kern w:val="24"/>
          <w:sz w:val="24"/>
          <w:szCs w:val="28"/>
          <w:lang w:eastAsia="ru-RU"/>
        </w:rPr>
        <w:t xml:space="preserve"> получено </w:t>
      </w:r>
      <w:r w:rsidR="001568D3" w:rsidRPr="00804295">
        <w:rPr>
          <w:rFonts w:ascii="Arial" w:hAnsi="Arial" w:cs="Arial"/>
          <w:bCs/>
          <w:kern w:val="24"/>
          <w:sz w:val="24"/>
          <w:szCs w:val="28"/>
          <w:lang w:eastAsia="ru-RU"/>
        </w:rPr>
        <w:t xml:space="preserve">более </w:t>
      </w:r>
      <w:r w:rsidRPr="00804295">
        <w:rPr>
          <w:rFonts w:ascii="Arial" w:hAnsi="Arial" w:cs="Arial"/>
          <w:b/>
          <w:bCs/>
          <w:kern w:val="24"/>
          <w:sz w:val="24"/>
          <w:szCs w:val="28"/>
          <w:lang w:eastAsia="ru-RU"/>
        </w:rPr>
        <w:t>300</w:t>
      </w:r>
      <w:r w:rsidRPr="00804295">
        <w:rPr>
          <w:rFonts w:ascii="Arial" w:hAnsi="Arial" w:cs="Arial"/>
          <w:bCs/>
          <w:kern w:val="24"/>
          <w:sz w:val="24"/>
          <w:szCs w:val="28"/>
          <w:lang w:eastAsia="ru-RU"/>
        </w:rPr>
        <w:t xml:space="preserve"> различных поощр</w:t>
      </w:r>
      <w:r w:rsidRPr="00804295">
        <w:rPr>
          <w:rFonts w:ascii="Arial" w:hAnsi="Arial" w:cs="Arial"/>
          <w:bCs/>
          <w:kern w:val="24"/>
          <w:sz w:val="24"/>
          <w:szCs w:val="28"/>
          <w:lang w:eastAsia="ru-RU"/>
        </w:rPr>
        <w:t>е</w:t>
      </w:r>
      <w:r w:rsidRPr="00804295">
        <w:rPr>
          <w:rFonts w:ascii="Arial" w:hAnsi="Arial" w:cs="Arial"/>
          <w:bCs/>
          <w:kern w:val="24"/>
          <w:sz w:val="24"/>
          <w:szCs w:val="28"/>
          <w:lang w:eastAsia="ru-RU"/>
        </w:rPr>
        <w:t>ний от федеральных, региональных и местных органов власти, общественных о</w:t>
      </w:r>
      <w:r w:rsidRPr="00804295">
        <w:rPr>
          <w:rFonts w:ascii="Arial" w:hAnsi="Arial" w:cs="Arial"/>
          <w:bCs/>
          <w:kern w:val="24"/>
          <w:sz w:val="24"/>
          <w:szCs w:val="28"/>
          <w:lang w:eastAsia="ru-RU"/>
        </w:rPr>
        <w:t>р</w:t>
      </w:r>
      <w:r w:rsidRPr="00804295">
        <w:rPr>
          <w:rFonts w:ascii="Arial" w:hAnsi="Arial" w:cs="Arial"/>
          <w:bCs/>
          <w:kern w:val="24"/>
          <w:sz w:val="24"/>
          <w:szCs w:val="28"/>
          <w:lang w:eastAsia="ru-RU"/>
        </w:rPr>
        <w:t>ганизаций, детских образовательных учреждений: награды, почетные грамоты, д</w:t>
      </w:r>
      <w:r w:rsidRPr="00804295">
        <w:rPr>
          <w:rFonts w:ascii="Arial" w:hAnsi="Arial" w:cs="Arial"/>
          <w:bCs/>
          <w:kern w:val="24"/>
          <w:sz w:val="24"/>
          <w:szCs w:val="28"/>
          <w:lang w:eastAsia="ru-RU"/>
        </w:rPr>
        <w:t>и</w:t>
      </w:r>
      <w:r w:rsidRPr="00804295">
        <w:rPr>
          <w:rFonts w:ascii="Arial" w:hAnsi="Arial" w:cs="Arial"/>
          <w:bCs/>
          <w:kern w:val="24"/>
          <w:sz w:val="24"/>
          <w:szCs w:val="28"/>
          <w:lang w:eastAsia="ru-RU"/>
        </w:rPr>
        <w:t>пломы, благодарственные письма</w:t>
      </w:r>
      <w:r w:rsidR="00C83724" w:rsidRPr="00804295">
        <w:rPr>
          <w:rFonts w:ascii="Arial" w:hAnsi="Arial" w:cs="Arial"/>
          <w:bCs/>
          <w:kern w:val="24"/>
          <w:sz w:val="24"/>
          <w:szCs w:val="28"/>
          <w:lang w:eastAsia="ru-RU"/>
        </w:rPr>
        <w:t>.</w:t>
      </w:r>
    </w:p>
    <w:p w:rsidR="007154F9" w:rsidRPr="00E35545" w:rsidRDefault="007154F9" w:rsidP="00F622E7">
      <w:pPr>
        <w:shd w:val="clear" w:color="auto" w:fill="92D050"/>
        <w:spacing w:line="240" w:lineRule="auto"/>
        <w:ind w:firstLine="567"/>
        <w:jc w:val="both"/>
        <w:rPr>
          <w:rFonts w:ascii="Arial" w:hAnsi="Arial" w:cs="Arial"/>
          <w:b/>
          <w:bCs/>
          <w:kern w:val="24"/>
          <w:sz w:val="24"/>
          <w:szCs w:val="24"/>
          <w:lang w:eastAsia="ru-RU"/>
        </w:rPr>
      </w:pPr>
    </w:p>
    <w:p w:rsidR="00E35545" w:rsidRPr="001A4CC3" w:rsidRDefault="00E35545" w:rsidP="00F622E7">
      <w:pPr>
        <w:shd w:val="clear" w:color="auto" w:fill="92D050"/>
        <w:spacing w:line="240" w:lineRule="auto"/>
        <w:ind w:firstLine="567"/>
        <w:jc w:val="both"/>
        <w:rPr>
          <w:rFonts w:ascii="Arial" w:hAnsi="Arial" w:cs="Arial"/>
          <w:kern w:val="24"/>
          <w:sz w:val="24"/>
          <w:szCs w:val="24"/>
          <w:lang w:eastAsia="ru-RU"/>
        </w:rPr>
      </w:pPr>
    </w:p>
    <w:p w:rsidR="00E35545" w:rsidRDefault="00E35545" w:rsidP="00FD7C08">
      <w:pPr>
        <w:suppressAutoHyphens/>
        <w:spacing w:line="240" w:lineRule="auto"/>
        <w:ind w:firstLine="851"/>
        <w:jc w:val="both"/>
        <w:rPr>
          <w:rFonts w:ascii="Arial" w:hAnsi="Arial" w:cs="Arial"/>
          <w:sz w:val="24"/>
          <w:szCs w:val="24"/>
        </w:rPr>
      </w:pPr>
    </w:p>
    <w:p w:rsidR="001568D3" w:rsidRDefault="001568D3" w:rsidP="00FD7C08">
      <w:pPr>
        <w:suppressAutoHyphens/>
        <w:spacing w:line="240" w:lineRule="auto"/>
        <w:ind w:firstLine="851"/>
        <w:jc w:val="both"/>
        <w:rPr>
          <w:rFonts w:ascii="Arial" w:hAnsi="Arial" w:cs="Arial"/>
          <w:sz w:val="24"/>
          <w:szCs w:val="24"/>
        </w:rPr>
      </w:pPr>
    </w:p>
    <w:p w:rsidR="001568D3" w:rsidRDefault="001568D3" w:rsidP="00FD7C08">
      <w:pPr>
        <w:suppressAutoHyphens/>
        <w:spacing w:line="240" w:lineRule="auto"/>
        <w:ind w:firstLine="851"/>
        <w:jc w:val="both"/>
        <w:rPr>
          <w:rFonts w:ascii="Arial" w:hAnsi="Arial" w:cs="Arial"/>
          <w:sz w:val="24"/>
          <w:szCs w:val="24"/>
        </w:rPr>
      </w:pPr>
    </w:p>
    <w:p w:rsidR="006F1ED4" w:rsidRPr="006F1ED4" w:rsidRDefault="006F1ED4" w:rsidP="007154F9">
      <w:pPr>
        <w:shd w:val="clear" w:color="auto" w:fill="C6D9F1" w:themeFill="text2" w:themeFillTint="33"/>
        <w:suppressAutoHyphens/>
        <w:spacing w:line="240" w:lineRule="auto"/>
        <w:jc w:val="both"/>
        <w:rPr>
          <w:rFonts w:ascii="Arial" w:hAnsi="Arial" w:cs="Arial"/>
          <w:b/>
          <w:caps/>
          <w:sz w:val="32"/>
          <w:szCs w:val="24"/>
        </w:rPr>
      </w:pPr>
      <w:r w:rsidRPr="006F1ED4">
        <w:rPr>
          <w:rFonts w:ascii="Arial" w:hAnsi="Arial" w:cs="Arial"/>
          <w:b/>
          <w:caps/>
          <w:sz w:val="32"/>
          <w:szCs w:val="24"/>
        </w:rPr>
        <w:t>Заключение</w:t>
      </w:r>
    </w:p>
    <w:p w:rsidR="006F1ED4" w:rsidRPr="006F1ED4" w:rsidRDefault="006F1ED4" w:rsidP="00FD7C08">
      <w:pPr>
        <w:spacing w:line="240" w:lineRule="auto"/>
        <w:ind w:firstLine="708"/>
        <w:jc w:val="both"/>
        <w:rPr>
          <w:rFonts w:ascii="Arial" w:hAnsi="Arial" w:cs="Arial"/>
          <w:sz w:val="24"/>
          <w:szCs w:val="24"/>
        </w:rPr>
      </w:pPr>
    </w:p>
    <w:p w:rsidR="006F1ED4" w:rsidRPr="006F1ED4" w:rsidRDefault="006F1ED4" w:rsidP="00FD7C08">
      <w:pPr>
        <w:suppressAutoHyphens/>
        <w:spacing w:line="240" w:lineRule="auto"/>
        <w:ind w:firstLine="539"/>
        <w:jc w:val="both"/>
        <w:rPr>
          <w:rFonts w:ascii="Arial" w:hAnsi="Arial" w:cs="Arial"/>
          <w:sz w:val="24"/>
          <w:szCs w:val="24"/>
        </w:rPr>
      </w:pPr>
      <w:r w:rsidRPr="006F1ED4">
        <w:rPr>
          <w:rFonts w:ascii="Arial" w:hAnsi="Arial" w:cs="Arial"/>
          <w:sz w:val="24"/>
          <w:szCs w:val="24"/>
        </w:rPr>
        <w:t xml:space="preserve">Внедрение международных стандартов в области экологического менеджмента, высокий уровень </w:t>
      </w:r>
      <w:r w:rsidR="000B5429">
        <w:rPr>
          <w:rFonts w:ascii="Arial" w:hAnsi="Arial" w:cs="Arial"/>
          <w:sz w:val="24"/>
          <w:szCs w:val="24"/>
        </w:rPr>
        <w:t xml:space="preserve">экологической ответственности и </w:t>
      </w:r>
      <w:r w:rsidRPr="006F1ED4">
        <w:rPr>
          <w:rFonts w:ascii="Arial" w:hAnsi="Arial" w:cs="Arial"/>
          <w:sz w:val="24"/>
          <w:szCs w:val="24"/>
        </w:rPr>
        <w:t xml:space="preserve">соблюдения требований российского законодательства и международного права, приоритет обеспечения экологической безопасности производства и достижения корпоративных экологических целей лежат в основе ответственного подхода </w:t>
      </w:r>
      <w:r w:rsidRPr="006F1ED4">
        <w:rPr>
          <w:rFonts w:ascii="Arial" w:hAnsi="Arial" w:cs="Arial"/>
          <w:i/>
          <w:sz w:val="24"/>
          <w:szCs w:val="24"/>
        </w:rPr>
        <w:t>Группы Газпром</w:t>
      </w:r>
      <w:r w:rsidRPr="006F1ED4">
        <w:rPr>
          <w:rFonts w:ascii="Arial" w:hAnsi="Arial" w:cs="Arial"/>
          <w:sz w:val="24"/>
          <w:szCs w:val="24"/>
        </w:rPr>
        <w:t xml:space="preserve"> к охране окружающей среды, закрепленного в положениях Экологической политики ОАО «Газпром». Реалистичность достижения поставленных экологических целей и принятых обязательств </w:t>
      </w:r>
      <w:r w:rsidRPr="006F1ED4">
        <w:rPr>
          <w:rFonts w:ascii="Arial" w:hAnsi="Arial" w:cs="Arial"/>
          <w:i/>
          <w:sz w:val="24"/>
          <w:szCs w:val="24"/>
        </w:rPr>
        <w:t>Газпром</w:t>
      </w:r>
      <w:r w:rsidR="00C83724">
        <w:rPr>
          <w:rFonts w:ascii="Arial" w:hAnsi="Arial" w:cs="Arial"/>
          <w:i/>
          <w:sz w:val="24"/>
          <w:szCs w:val="24"/>
        </w:rPr>
        <w:t>а</w:t>
      </w:r>
      <w:r w:rsidRPr="006F1ED4">
        <w:rPr>
          <w:rFonts w:ascii="Arial" w:hAnsi="Arial" w:cs="Arial"/>
          <w:sz w:val="24"/>
          <w:szCs w:val="24"/>
        </w:rPr>
        <w:t xml:space="preserve"> ежегодно подтверждается достигнутыми фактическими показателями и значительными финансовыми вложениями в охрану окружающей среды.</w:t>
      </w:r>
    </w:p>
    <w:p w:rsidR="006F1ED4" w:rsidRPr="006F1ED4" w:rsidRDefault="006F1ED4" w:rsidP="00FD7C08">
      <w:pPr>
        <w:spacing w:line="240" w:lineRule="auto"/>
        <w:ind w:firstLine="709"/>
        <w:jc w:val="both"/>
        <w:rPr>
          <w:rFonts w:ascii="Arial" w:hAnsi="Arial" w:cs="Arial"/>
          <w:sz w:val="24"/>
          <w:szCs w:val="24"/>
        </w:rPr>
      </w:pPr>
      <w:r w:rsidRPr="006F1ED4">
        <w:rPr>
          <w:rFonts w:ascii="Arial" w:hAnsi="Arial" w:cs="Arial"/>
          <w:sz w:val="24"/>
          <w:szCs w:val="24"/>
        </w:rPr>
        <w:t xml:space="preserve">Стратегическими направлениями деятельности </w:t>
      </w:r>
      <w:r w:rsidRPr="006F1ED4">
        <w:rPr>
          <w:rFonts w:ascii="Arial" w:hAnsi="Arial" w:cs="Arial"/>
          <w:i/>
          <w:sz w:val="24"/>
          <w:szCs w:val="24"/>
        </w:rPr>
        <w:t>Группы Газпром</w:t>
      </w:r>
      <w:r w:rsidRPr="006F1ED4">
        <w:rPr>
          <w:rFonts w:ascii="Arial" w:hAnsi="Arial" w:cs="Arial"/>
          <w:sz w:val="24"/>
          <w:szCs w:val="24"/>
        </w:rPr>
        <w:t xml:space="preserve"> в области охраны окружающей среды, которые имеют значимый экологический эффект в масштабах Российской Федерации, были и остаются:</w:t>
      </w:r>
    </w:p>
    <w:p w:rsidR="006F1ED4" w:rsidRP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энерго- и ресурсосбережение;</w:t>
      </w:r>
    </w:p>
    <w:p w:rsidR="006F1ED4" w:rsidRP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 xml:space="preserve">использование наилучших доступных технологий при модернизации и вводе новых производственных мощностей; </w:t>
      </w:r>
    </w:p>
    <w:p w:rsidR="006F1ED4" w:rsidRP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развитие производства моторных топлив с улучшенными экологическими характеристиками; в том числе развитие рынка газомоторного топлива;</w:t>
      </w:r>
    </w:p>
    <w:p w:rsidR="006F1ED4" w:rsidRP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участие в научных исследованиях и практических действиях по восстано</w:t>
      </w:r>
      <w:r w:rsidRPr="006F1ED4">
        <w:rPr>
          <w:rFonts w:ascii="Arial" w:hAnsi="Arial" w:cs="Arial"/>
          <w:sz w:val="24"/>
          <w:szCs w:val="24"/>
        </w:rPr>
        <w:t>в</w:t>
      </w:r>
      <w:r w:rsidRPr="006F1ED4">
        <w:rPr>
          <w:rFonts w:ascii="Arial" w:hAnsi="Arial" w:cs="Arial"/>
          <w:sz w:val="24"/>
          <w:szCs w:val="24"/>
        </w:rPr>
        <w:t>лению природных комплексов, сохранению биоразнообразия, защите морской среды;</w:t>
      </w:r>
    </w:p>
    <w:p w:rsidR="006F1ED4" w:rsidRP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предупреждение аварий и инцидентов с экологическими последствиями и возмещение вреда окружающей среде в полном объеме;</w:t>
      </w:r>
    </w:p>
    <w:p w:rsidR="006F1ED4" w:rsidRP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разработка и реализация корпоративных программ, участие в региональных и федеральных программах, обеспечивающих экологическую безопасность;</w:t>
      </w:r>
    </w:p>
    <w:p w:rsidR="006F1ED4" w:rsidRDefault="006F1ED4" w:rsidP="00FD7C08">
      <w:pPr>
        <w:numPr>
          <w:ilvl w:val="0"/>
          <w:numId w:val="3"/>
        </w:numPr>
        <w:spacing w:line="240" w:lineRule="auto"/>
        <w:ind w:left="426" w:firstLine="0"/>
        <w:contextualSpacing/>
        <w:jc w:val="both"/>
        <w:rPr>
          <w:rFonts w:ascii="Arial" w:hAnsi="Arial" w:cs="Arial"/>
          <w:sz w:val="24"/>
          <w:szCs w:val="24"/>
        </w:rPr>
      </w:pPr>
      <w:r w:rsidRPr="006F1ED4">
        <w:rPr>
          <w:rFonts w:ascii="Arial" w:hAnsi="Arial" w:cs="Arial"/>
          <w:sz w:val="24"/>
          <w:szCs w:val="24"/>
        </w:rPr>
        <w:t>совершенствование системы экологического менеджмента.</w:t>
      </w:r>
    </w:p>
    <w:p w:rsidR="000B5429" w:rsidRPr="007154F9" w:rsidRDefault="000B5429" w:rsidP="000B5429">
      <w:pPr>
        <w:spacing w:line="240" w:lineRule="auto"/>
        <w:ind w:left="426"/>
        <w:contextualSpacing/>
        <w:jc w:val="both"/>
        <w:rPr>
          <w:rFonts w:ascii="Arial" w:hAnsi="Arial" w:cs="Arial"/>
          <w:sz w:val="28"/>
          <w:szCs w:val="28"/>
        </w:rPr>
      </w:pPr>
    </w:p>
    <w:p w:rsidR="007154F9" w:rsidRDefault="007154F9" w:rsidP="001568D3">
      <w:pPr>
        <w:pStyle w:val="aa"/>
        <w:shd w:val="clear" w:color="auto" w:fill="C6D9F1" w:themeFill="text2" w:themeFillTint="33"/>
        <w:spacing w:line="240" w:lineRule="auto"/>
        <w:ind w:left="426" w:firstLine="141"/>
        <w:jc w:val="both"/>
        <w:rPr>
          <w:rFonts w:ascii="Arial" w:hAnsi="Arial" w:cs="Arial"/>
          <w:bCs/>
          <w:sz w:val="28"/>
          <w:szCs w:val="28"/>
        </w:rPr>
      </w:pPr>
    </w:p>
    <w:p w:rsidR="000B5429" w:rsidRPr="001568D3" w:rsidRDefault="000B5429" w:rsidP="001568D3">
      <w:pPr>
        <w:pStyle w:val="aa"/>
        <w:shd w:val="clear" w:color="auto" w:fill="C6D9F1" w:themeFill="text2" w:themeFillTint="33"/>
        <w:spacing w:line="240" w:lineRule="auto"/>
        <w:ind w:left="426" w:firstLine="141"/>
        <w:jc w:val="both"/>
        <w:rPr>
          <w:rFonts w:ascii="Arial" w:hAnsi="Arial" w:cs="Arial"/>
          <w:bCs/>
          <w:sz w:val="24"/>
          <w:szCs w:val="28"/>
        </w:rPr>
      </w:pPr>
      <w:r w:rsidRPr="001568D3">
        <w:rPr>
          <w:rFonts w:ascii="Arial" w:hAnsi="Arial" w:cs="Arial"/>
          <w:bCs/>
          <w:sz w:val="24"/>
          <w:szCs w:val="28"/>
        </w:rPr>
        <w:t>Проведенные в 2013 г</w:t>
      </w:r>
      <w:r w:rsidR="00C83724">
        <w:rPr>
          <w:rFonts w:ascii="Arial" w:hAnsi="Arial" w:cs="Arial"/>
          <w:bCs/>
          <w:sz w:val="24"/>
          <w:szCs w:val="28"/>
        </w:rPr>
        <w:t xml:space="preserve">. </w:t>
      </w:r>
      <w:r w:rsidRPr="001568D3">
        <w:rPr>
          <w:rFonts w:ascii="Arial" w:hAnsi="Arial" w:cs="Arial"/>
          <w:bCs/>
          <w:sz w:val="24"/>
          <w:szCs w:val="28"/>
        </w:rPr>
        <w:t xml:space="preserve">мероприятия Года экологии в ОАО «Газпром» внесли достойный вклад в Год охраны окружающей среды в Российской Федерации. </w:t>
      </w:r>
    </w:p>
    <w:p w:rsidR="00251D3B" w:rsidRPr="001568D3" w:rsidRDefault="000B5429" w:rsidP="001568D3">
      <w:pPr>
        <w:pStyle w:val="aa"/>
        <w:shd w:val="clear" w:color="auto" w:fill="C6D9F1" w:themeFill="text2" w:themeFillTint="33"/>
        <w:spacing w:line="240" w:lineRule="auto"/>
        <w:ind w:left="426" w:firstLine="141"/>
        <w:jc w:val="both"/>
        <w:rPr>
          <w:rFonts w:ascii="Arial" w:hAnsi="Arial" w:cs="Arial"/>
          <w:bCs/>
          <w:sz w:val="24"/>
          <w:szCs w:val="28"/>
        </w:rPr>
      </w:pPr>
      <w:r w:rsidRPr="00F622E7">
        <w:rPr>
          <w:rFonts w:ascii="Arial" w:hAnsi="Arial" w:cs="Arial"/>
          <w:bCs/>
          <w:i/>
          <w:sz w:val="24"/>
          <w:szCs w:val="28"/>
        </w:rPr>
        <w:t>Газпром</w:t>
      </w:r>
      <w:r w:rsidRPr="001568D3">
        <w:rPr>
          <w:rFonts w:ascii="Arial" w:hAnsi="Arial" w:cs="Arial"/>
          <w:bCs/>
          <w:sz w:val="24"/>
          <w:szCs w:val="28"/>
        </w:rPr>
        <w:t xml:space="preserve"> еще раз на деле продемонстрировал свою приверженность закре</w:t>
      </w:r>
      <w:r w:rsidRPr="001568D3">
        <w:rPr>
          <w:rFonts w:ascii="Arial" w:hAnsi="Arial" w:cs="Arial"/>
          <w:bCs/>
          <w:sz w:val="24"/>
          <w:szCs w:val="28"/>
        </w:rPr>
        <w:t>п</w:t>
      </w:r>
      <w:r w:rsidRPr="001568D3">
        <w:rPr>
          <w:rFonts w:ascii="Arial" w:hAnsi="Arial" w:cs="Arial"/>
          <w:bCs/>
          <w:sz w:val="24"/>
          <w:szCs w:val="28"/>
        </w:rPr>
        <w:t>ленному в корпоративной Экологической политике принципу устойчивого ра</w:t>
      </w:r>
      <w:r w:rsidRPr="001568D3">
        <w:rPr>
          <w:rFonts w:ascii="Arial" w:hAnsi="Arial" w:cs="Arial"/>
          <w:bCs/>
          <w:sz w:val="24"/>
          <w:szCs w:val="28"/>
        </w:rPr>
        <w:t>з</w:t>
      </w:r>
      <w:r w:rsidRPr="001568D3">
        <w:rPr>
          <w:rFonts w:ascii="Arial" w:hAnsi="Arial" w:cs="Arial"/>
          <w:bCs/>
          <w:sz w:val="24"/>
          <w:szCs w:val="28"/>
        </w:rPr>
        <w:t>вития – «динамичный экономический рост при максимально рациональном и</w:t>
      </w:r>
      <w:r w:rsidRPr="001568D3">
        <w:rPr>
          <w:rFonts w:ascii="Arial" w:hAnsi="Arial" w:cs="Arial"/>
          <w:bCs/>
          <w:sz w:val="24"/>
          <w:szCs w:val="28"/>
        </w:rPr>
        <w:t>с</w:t>
      </w:r>
      <w:r w:rsidRPr="001568D3">
        <w:rPr>
          <w:rFonts w:ascii="Arial" w:hAnsi="Arial" w:cs="Arial"/>
          <w:bCs/>
          <w:sz w:val="24"/>
          <w:szCs w:val="28"/>
        </w:rPr>
        <w:t>пользовании природных ресурсов и сохранении благоприятной окружающей среды для будущих по</w:t>
      </w:r>
      <w:r w:rsidR="007154F9" w:rsidRPr="001568D3">
        <w:rPr>
          <w:rFonts w:ascii="Arial" w:hAnsi="Arial" w:cs="Arial"/>
          <w:bCs/>
          <w:sz w:val="24"/>
          <w:szCs w:val="28"/>
        </w:rPr>
        <w:t>колений»</w:t>
      </w:r>
      <w:r w:rsidR="00C83724">
        <w:rPr>
          <w:rFonts w:ascii="Arial" w:hAnsi="Arial" w:cs="Arial"/>
          <w:bCs/>
          <w:sz w:val="24"/>
          <w:szCs w:val="28"/>
        </w:rPr>
        <w:t>.</w:t>
      </w:r>
    </w:p>
    <w:p w:rsidR="007154F9" w:rsidRPr="007154F9" w:rsidRDefault="007154F9" w:rsidP="001568D3">
      <w:pPr>
        <w:pStyle w:val="aa"/>
        <w:shd w:val="clear" w:color="auto" w:fill="C6D9F1" w:themeFill="text2" w:themeFillTint="33"/>
        <w:spacing w:line="240" w:lineRule="auto"/>
        <w:ind w:left="426" w:firstLine="141"/>
        <w:jc w:val="both"/>
        <w:rPr>
          <w:rFonts w:ascii="Arial" w:hAnsi="Arial" w:cs="Arial"/>
          <w:bCs/>
          <w:sz w:val="28"/>
          <w:szCs w:val="28"/>
        </w:rPr>
      </w:pPr>
    </w:p>
    <w:p w:rsidR="00251D3B" w:rsidRDefault="00251D3B" w:rsidP="00251D3B">
      <w:pPr>
        <w:pStyle w:val="aa"/>
        <w:shd w:val="clear" w:color="auto" w:fill="FFFFFF"/>
        <w:spacing w:line="240" w:lineRule="auto"/>
        <w:ind w:left="1429"/>
        <w:jc w:val="both"/>
        <w:rPr>
          <w:rFonts w:ascii="Arial Narrow" w:hAnsi="Arial Narrow"/>
          <w:bCs/>
          <w:sz w:val="40"/>
          <w:szCs w:val="24"/>
        </w:rPr>
      </w:pPr>
    </w:p>
    <w:p w:rsidR="006F1ED4" w:rsidRPr="006F1ED4" w:rsidRDefault="006F1ED4" w:rsidP="007154F9">
      <w:pPr>
        <w:pageBreakBefore/>
        <w:shd w:val="clear" w:color="auto" w:fill="C6D9F1" w:themeFill="text2" w:themeFillTint="33"/>
        <w:suppressAutoHyphens/>
        <w:spacing w:line="240" w:lineRule="auto"/>
        <w:jc w:val="both"/>
        <w:outlineLvl w:val="2"/>
        <w:rPr>
          <w:rFonts w:ascii="Arial" w:hAnsi="Arial" w:cs="Arial"/>
          <w:b/>
          <w:caps/>
          <w:sz w:val="32"/>
          <w:szCs w:val="24"/>
          <w:lang w:eastAsia="ru-RU"/>
        </w:rPr>
      </w:pPr>
      <w:r w:rsidRPr="006F1ED4">
        <w:rPr>
          <w:rFonts w:ascii="Arial" w:hAnsi="Arial" w:cs="Arial"/>
          <w:b/>
          <w:caps/>
          <w:sz w:val="32"/>
          <w:szCs w:val="24"/>
          <w:lang w:eastAsia="ru-RU"/>
        </w:rPr>
        <w:t>ГЛОССАРИЙ ОСНОВНЫХ ПОНЯТИЙ И СОКРАЩЕНИЙ</w:t>
      </w:r>
    </w:p>
    <w:p w:rsidR="006F1ED4" w:rsidRDefault="006F1ED4" w:rsidP="00FD7C08">
      <w:pPr>
        <w:suppressAutoHyphens/>
        <w:spacing w:line="240" w:lineRule="auto"/>
        <w:jc w:val="both"/>
        <w:rPr>
          <w:rFonts w:ascii="Arial" w:hAnsi="Arial" w:cs="Arial"/>
          <w:b/>
          <w:bCs/>
          <w:sz w:val="24"/>
          <w:szCs w:val="24"/>
          <w:lang w:eastAsia="ru-RU"/>
        </w:rPr>
      </w:pPr>
    </w:p>
    <w:p w:rsidR="006F1ED4" w:rsidRPr="008C675D" w:rsidRDefault="006F1ED4" w:rsidP="00FD7C08">
      <w:pPr>
        <w:suppressAutoHyphens/>
        <w:spacing w:line="240" w:lineRule="auto"/>
        <w:jc w:val="both"/>
        <w:rPr>
          <w:rFonts w:ascii="Arial" w:hAnsi="Arial" w:cs="Arial"/>
          <w:iCs/>
          <w:sz w:val="24"/>
          <w:szCs w:val="24"/>
        </w:rPr>
      </w:pPr>
      <w:r w:rsidRPr="008C675D">
        <w:rPr>
          <w:rFonts w:ascii="Arial" w:hAnsi="Arial" w:cs="Arial"/>
          <w:b/>
          <w:sz w:val="24"/>
          <w:szCs w:val="24"/>
          <w:lang w:eastAsia="ru-RU"/>
        </w:rPr>
        <w:t xml:space="preserve">Биоразнообразие (биологическое разнообразие) </w:t>
      </w:r>
      <w:r w:rsidRPr="008C675D">
        <w:rPr>
          <w:rFonts w:ascii="Arial" w:hAnsi="Arial" w:cs="Arial"/>
          <w:sz w:val="24"/>
          <w:szCs w:val="24"/>
          <w:lang w:eastAsia="ru-RU"/>
        </w:rPr>
        <w:t xml:space="preserve">– </w:t>
      </w:r>
      <w:r w:rsidRPr="008C675D">
        <w:rPr>
          <w:rFonts w:ascii="Arial" w:hAnsi="Arial" w:cs="Arial"/>
          <w:iCs/>
          <w:sz w:val="24"/>
          <w:szCs w:val="24"/>
        </w:rPr>
        <w:t>всё многообразие живых организмов из всех сред, включая сухопутные, морские и другие водные экосистемы и составляющие их экологические комплексы.</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Вред окружающей среде</w:t>
      </w:r>
      <w:r w:rsidRPr="008C675D">
        <w:rPr>
          <w:rFonts w:ascii="Arial" w:hAnsi="Arial" w:cs="Arial"/>
          <w:sz w:val="24"/>
          <w:szCs w:val="24"/>
        </w:rPr>
        <w:t xml:space="preserve"> – негативное изменение окружающей среды в результате ее загрязнения, повлекшее за собой деградацию естественных экологических систем и истощение природных ресурсов.</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ГКМ</w:t>
      </w:r>
      <w:r w:rsidRPr="008C675D">
        <w:rPr>
          <w:rFonts w:ascii="Arial" w:hAnsi="Arial" w:cs="Arial"/>
          <w:sz w:val="24"/>
          <w:szCs w:val="24"/>
          <w:lang w:eastAsia="ru-RU"/>
        </w:rPr>
        <w:t xml:space="preserve"> – газоконденсатное месторождение.</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ГПА</w:t>
      </w:r>
      <w:r w:rsidRPr="008C675D">
        <w:rPr>
          <w:rFonts w:ascii="Arial" w:hAnsi="Arial" w:cs="Arial"/>
          <w:sz w:val="24"/>
          <w:szCs w:val="24"/>
          <w:lang w:eastAsia="ru-RU"/>
        </w:rPr>
        <w:t xml:space="preserve"> – газоперекачивающий агрегат.</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ГРС</w:t>
      </w:r>
      <w:r w:rsidRPr="008C675D">
        <w:rPr>
          <w:rFonts w:ascii="Arial" w:hAnsi="Arial" w:cs="Arial"/>
          <w:sz w:val="24"/>
          <w:szCs w:val="24"/>
          <w:lang w:eastAsia="ru-RU"/>
        </w:rPr>
        <w:t xml:space="preserve"> – газораспределительная станция.</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 xml:space="preserve">Группа Газпром, Группа, Газпром – </w:t>
      </w:r>
      <w:r w:rsidRPr="008C675D">
        <w:rPr>
          <w:rFonts w:ascii="Arial" w:hAnsi="Arial" w:cs="Arial"/>
          <w:sz w:val="24"/>
          <w:szCs w:val="24"/>
          <w:lang w:eastAsia="ru-RU"/>
        </w:rPr>
        <w:t>совокупность компаний, состоящая из ОАО «Газпром» (головная компания) и его дочерних обществ. Для целей отчета использован перечень дочерних обществ, составленный на основе принципов формирования сводной экологической отчетности ОАО «Газпром».</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ГТС</w:t>
      </w:r>
      <w:r w:rsidRPr="008C675D">
        <w:rPr>
          <w:rFonts w:ascii="Arial" w:hAnsi="Arial" w:cs="Arial"/>
          <w:sz w:val="24"/>
          <w:szCs w:val="24"/>
          <w:lang w:eastAsia="ru-RU"/>
        </w:rPr>
        <w:t xml:space="preserve"> – газотранспортная система.</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ДКС</w:t>
      </w:r>
      <w:r w:rsidRPr="008C675D">
        <w:rPr>
          <w:rFonts w:ascii="Arial" w:hAnsi="Arial" w:cs="Arial"/>
          <w:sz w:val="24"/>
          <w:szCs w:val="24"/>
          <w:lang w:eastAsia="ru-RU"/>
        </w:rPr>
        <w:t xml:space="preserve"> – дожимная компрессорная станция. Промысловая станция, обеспечивающая компримирование газа для его подготовки в соответствии с количественными и качественными проектными показателями разработки месторождений и расчетными давлениями в системе магистральных газопроводов.</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ЕСГ</w:t>
      </w:r>
      <w:r w:rsidRPr="008C675D">
        <w:rPr>
          <w:rFonts w:ascii="Arial" w:hAnsi="Arial" w:cs="Arial"/>
          <w:sz w:val="24"/>
          <w:szCs w:val="24"/>
          <w:lang w:eastAsia="ru-RU"/>
        </w:rPr>
        <w:t xml:space="preserve"> – единая система газоснабжения России.</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lang w:eastAsia="ru-RU"/>
        </w:rPr>
        <w:t>ЗВ</w:t>
      </w:r>
      <w:r w:rsidRPr="008C675D">
        <w:rPr>
          <w:rFonts w:ascii="Arial" w:hAnsi="Arial" w:cs="Arial"/>
          <w:sz w:val="24"/>
          <w:szCs w:val="24"/>
          <w:lang w:eastAsia="ru-RU"/>
        </w:rPr>
        <w:t xml:space="preserve"> – загрязняющее вещество – это</w:t>
      </w:r>
      <w:r w:rsidRPr="008C675D">
        <w:rPr>
          <w:rFonts w:ascii="Arial" w:hAnsi="Arial" w:cs="Arial"/>
          <w:sz w:val="24"/>
          <w:szCs w:val="24"/>
        </w:rPr>
        <w:t xml:space="preserve"> вещество или смесь веществ, количество и (или) концентрация которых превышают установленные для химических веществ, в том числе радиоактивных, иных веществ и микроорганизмов нормативы и оказывают негативное воздействие на окружающую среду.</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Качество окружающей среды</w:t>
      </w:r>
      <w:r w:rsidRPr="008C675D">
        <w:rPr>
          <w:rFonts w:ascii="Arial" w:hAnsi="Arial" w:cs="Arial"/>
          <w:sz w:val="24"/>
          <w:szCs w:val="24"/>
        </w:rPr>
        <w:t xml:space="preserve"> – состояние окружающей среды, которое характеризуется физическими, химическими, биологическими и иными показателями и (или) их совокупностью.</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 xml:space="preserve">КОС </w:t>
      </w:r>
      <w:r w:rsidRPr="008C675D">
        <w:rPr>
          <w:rFonts w:ascii="Arial" w:hAnsi="Arial" w:cs="Arial"/>
          <w:sz w:val="24"/>
          <w:szCs w:val="24"/>
          <w:lang w:eastAsia="ru-RU"/>
        </w:rPr>
        <w:t>– канализационные очистные сооружения.</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Контроль в области охраны окружающей среды (экологический контроль)</w:t>
      </w:r>
      <w:r w:rsidRPr="008C675D">
        <w:rPr>
          <w:rFonts w:ascii="Arial" w:hAnsi="Arial" w:cs="Arial"/>
          <w:sz w:val="24"/>
          <w:szCs w:val="24"/>
        </w:rPr>
        <w:t xml:space="preserve"> – система мер, направленная на предотвращение, выявление и пресечение нарушения законодательства в области охраны окружающей среды, обеспечение соблюдения субъектами хозяйственной и иной деятельности требований, в том числе нормативов и нормативных документов, в области охраны окружающей среды.</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КПГ</w:t>
      </w:r>
      <w:r w:rsidRPr="008C675D">
        <w:rPr>
          <w:rFonts w:ascii="Arial" w:hAnsi="Arial" w:cs="Arial"/>
          <w:sz w:val="24"/>
          <w:szCs w:val="24"/>
          <w:lang w:eastAsia="ru-RU"/>
        </w:rPr>
        <w:t xml:space="preserve"> – компримированный природный газ.</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КС</w:t>
      </w:r>
      <w:r w:rsidRPr="008C675D">
        <w:rPr>
          <w:rFonts w:ascii="Arial" w:hAnsi="Arial" w:cs="Arial"/>
          <w:sz w:val="24"/>
          <w:szCs w:val="24"/>
          <w:lang w:eastAsia="ru-RU"/>
        </w:rPr>
        <w:t xml:space="preserve"> – компрессорная станция.</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КЦ</w:t>
      </w:r>
      <w:r w:rsidRPr="008C675D">
        <w:rPr>
          <w:rFonts w:ascii="Arial" w:hAnsi="Arial" w:cs="Arial"/>
          <w:sz w:val="24"/>
          <w:szCs w:val="24"/>
          <w:lang w:eastAsia="ru-RU"/>
        </w:rPr>
        <w:t xml:space="preserve"> – компрессорный цех.</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ЛОС</w:t>
      </w:r>
      <w:r w:rsidRPr="008C675D">
        <w:rPr>
          <w:rFonts w:ascii="Arial" w:hAnsi="Arial" w:cs="Arial"/>
          <w:sz w:val="24"/>
          <w:szCs w:val="24"/>
          <w:lang w:eastAsia="ru-RU"/>
        </w:rPr>
        <w:t xml:space="preserve"> – летучие органические соединения.</w:t>
      </w:r>
    </w:p>
    <w:p w:rsidR="006F1ED4"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ЛПУМГ –</w:t>
      </w:r>
      <w:r w:rsidRPr="008C675D">
        <w:rPr>
          <w:rFonts w:ascii="Arial" w:hAnsi="Arial" w:cs="Arial"/>
          <w:sz w:val="24"/>
          <w:szCs w:val="24"/>
          <w:lang w:eastAsia="ru-RU"/>
        </w:rPr>
        <w:t xml:space="preserve"> линейное производственное управление магистральных газопроводов.</w:t>
      </w:r>
    </w:p>
    <w:p w:rsidR="00B6193F" w:rsidRPr="008C675D" w:rsidRDefault="00B6193F" w:rsidP="00FD7C08">
      <w:pPr>
        <w:suppressAutoHyphens/>
        <w:spacing w:line="240" w:lineRule="auto"/>
        <w:jc w:val="both"/>
        <w:rPr>
          <w:rFonts w:ascii="Arial" w:hAnsi="Arial" w:cs="Arial"/>
          <w:sz w:val="24"/>
          <w:szCs w:val="24"/>
          <w:lang w:eastAsia="ru-RU"/>
        </w:rPr>
      </w:pPr>
      <w:r w:rsidRPr="00F622E7">
        <w:rPr>
          <w:rFonts w:ascii="Arial" w:hAnsi="Arial" w:cs="Arial"/>
          <w:b/>
          <w:sz w:val="24"/>
          <w:szCs w:val="24"/>
          <w:lang w:eastAsia="ru-RU"/>
        </w:rPr>
        <w:t>ЛУ</w:t>
      </w:r>
      <w:r>
        <w:rPr>
          <w:rFonts w:ascii="Arial" w:hAnsi="Arial" w:cs="Arial"/>
          <w:sz w:val="24"/>
          <w:szCs w:val="24"/>
          <w:lang w:eastAsia="ru-RU"/>
        </w:rPr>
        <w:t xml:space="preserve"> </w:t>
      </w:r>
      <w:r w:rsidRPr="008C675D">
        <w:rPr>
          <w:rFonts w:ascii="Arial" w:hAnsi="Arial" w:cs="Arial"/>
          <w:sz w:val="24"/>
          <w:szCs w:val="24"/>
          <w:lang w:eastAsia="ru-RU"/>
        </w:rPr>
        <w:t>–</w:t>
      </w:r>
      <w:r>
        <w:rPr>
          <w:rFonts w:ascii="Arial" w:hAnsi="Arial" w:cs="Arial"/>
          <w:sz w:val="24"/>
          <w:szCs w:val="24"/>
          <w:lang w:eastAsia="ru-RU"/>
        </w:rPr>
        <w:t xml:space="preserve"> линейный участок.</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 xml:space="preserve">МГ </w:t>
      </w:r>
      <w:r w:rsidRPr="008C675D">
        <w:rPr>
          <w:rFonts w:ascii="Arial" w:hAnsi="Arial" w:cs="Arial"/>
          <w:sz w:val="24"/>
          <w:szCs w:val="24"/>
          <w:lang w:eastAsia="ru-RU"/>
        </w:rPr>
        <w:t>– магистральный газопровод.</w:t>
      </w:r>
    </w:p>
    <w:p w:rsidR="006F1ED4" w:rsidRPr="008C675D" w:rsidRDefault="006F1ED4" w:rsidP="00FD7C08">
      <w:pPr>
        <w:suppressAutoHyphens/>
        <w:spacing w:line="240" w:lineRule="auto"/>
        <w:jc w:val="both"/>
        <w:rPr>
          <w:rFonts w:ascii="Arial" w:hAnsi="Arial" w:cs="Arial"/>
          <w:sz w:val="24"/>
          <w:szCs w:val="24"/>
        </w:rPr>
      </w:pPr>
      <w:r w:rsidRPr="008C675D">
        <w:rPr>
          <w:rFonts w:ascii="Arial" w:hAnsi="Arial" w:cs="Arial"/>
          <w:b/>
          <w:sz w:val="24"/>
          <w:szCs w:val="24"/>
        </w:rPr>
        <w:t>Мониторинг окружающей среды (экологический мониторинг)</w:t>
      </w:r>
      <w:r w:rsidRPr="008C675D">
        <w:rPr>
          <w:rFonts w:ascii="Arial" w:hAnsi="Arial" w:cs="Arial"/>
          <w:sz w:val="24"/>
          <w:szCs w:val="24"/>
        </w:rPr>
        <w:t xml:space="preserve"> – комплексная система наблюдений за состоянием окружающей среды, оценки и прогноза изменений состояния окружающей среды под воздействием природных и антропогенных факторов.</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НГКМ</w:t>
      </w:r>
      <w:r w:rsidRPr="008C675D">
        <w:rPr>
          <w:rFonts w:ascii="Arial" w:hAnsi="Arial" w:cs="Arial"/>
          <w:sz w:val="24"/>
          <w:szCs w:val="24"/>
          <w:lang w:eastAsia="ru-RU"/>
        </w:rPr>
        <w:t xml:space="preserve"> – нефтегазоконденсатное месторождение.</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Негативное воздействие на окружающую среду</w:t>
      </w:r>
      <w:r w:rsidRPr="008C675D">
        <w:rPr>
          <w:rFonts w:ascii="Arial" w:hAnsi="Arial" w:cs="Arial"/>
          <w:sz w:val="24"/>
          <w:szCs w:val="24"/>
        </w:rPr>
        <w:t xml:space="preserve"> – воздействие хозяйственной и иной деятельности, последствия которой приводят к негативным изменениям качества окружающей среды.</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НИР</w:t>
      </w:r>
      <w:r w:rsidRPr="008C675D">
        <w:rPr>
          <w:rFonts w:ascii="Arial" w:hAnsi="Arial" w:cs="Arial"/>
          <w:sz w:val="24"/>
          <w:szCs w:val="24"/>
          <w:lang w:eastAsia="ru-RU"/>
        </w:rPr>
        <w:t xml:space="preserve"> – научно-исследовательская работа.</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НИОКР</w:t>
      </w:r>
      <w:r w:rsidRPr="008C675D">
        <w:rPr>
          <w:rFonts w:ascii="Arial" w:hAnsi="Arial" w:cs="Arial"/>
          <w:sz w:val="24"/>
          <w:szCs w:val="24"/>
          <w:lang w:eastAsia="ru-RU"/>
        </w:rPr>
        <w:t xml:space="preserve"> – научно-исследовательские и опытно-конструкторские работы.</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НПЗ</w:t>
      </w:r>
      <w:r w:rsidRPr="008C675D">
        <w:rPr>
          <w:rFonts w:ascii="Arial" w:hAnsi="Arial" w:cs="Arial"/>
          <w:sz w:val="24"/>
          <w:szCs w:val="24"/>
          <w:lang w:eastAsia="ru-RU"/>
        </w:rPr>
        <w:t xml:space="preserve"> – нефтеперерабатывающий завод.</w:t>
      </w:r>
    </w:p>
    <w:p w:rsidR="006F1ED4" w:rsidRPr="008C675D" w:rsidRDefault="006F1ED4" w:rsidP="00FD7C08">
      <w:pPr>
        <w:suppressAutoHyphens/>
        <w:spacing w:line="240" w:lineRule="auto"/>
        <w:jc w:val="both"/>
        <w:rPr>
          <w:rFonts w:ascii="Arial" w:hAnsi="Arial" w:cs="Arial"/>
          <w:sz w:val="24"/>
          <w:szCs w:val="24"/>
        </w:rPr>
      </w:pPr>
      <w:r w:rsidRPr="008C675D">
        <w:rPr>
          <w:rFonts w:ascii="Arial" w:hAnsi="Arial" w:cs="Arial"/>
          <w:b/>
          <w:sz w:val="24"/>
          <w:szCs w:val="24"/>
        </w:rPr>
        <w:t>Обращение с отходами</w:t>
      </w:r>
      <w:r w:rsidRPr="008C675D">
        <w:rPr>
          <w:rFonts w:ascii="Arial" w:hAnsi="Arial" w:cs="Arial"/>
          <w:sz w:val="24"/>
          <w:szCs w:val="24"/>
        </w:rPr>
        <w:t xml:space="preserve"> – деятельность по сбору, накоплению, использованию, обезвреживанию, транспортированию, размещению отходов.</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Объект размещения отходов</w:t>
      </w:r>
      <w:r w:rsidRPr="008C675D">
        <w:rPr>
          <w:rFonts w:ascii="Arial" w:hAnsi="Arial" w:cs="Arial"/>
          <w:sz w:val="24"/>
          <w:szCs w:val="24"/>
        </w:rPr>
        <w:t xml:space="preserve"> – специально оборудованное сооружение, предназначенное для размещения отходов (полигон, шламохранилище и др.).</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ОВОС (оценка воздействия на окружающую среду)</w:t>
      </w:r>
      <w:r w:rsidRPr="008C675D">
        <w:rPr>
          <w:rFonts w:ascii="Arial" w:hAnsi="Arial" w:cs="Arial"/>
          <w:sz w:val="24"/>
          <w:szCs w:val="24"/>
        </w:rPr>
        <w:t xml:space="preserve"> – вид деятельности по выявлению, анализу и учету прямых, косвенных и иных последствий воздействия на окружающую среду планируемой хозяйственной и иной деятельности в целях принятия решения о возможности или невозможности ее осуществления.</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Окружающая среда</w:t>
      </w:r>
      <w:r w:rsidRPr="008C675D">
        <w:rPr>
          <w:rFonts w:ascii="Arial" w:hAnsi="Arial" w:cs="Arial"/>
          <w:sz w:val="24"/>
          <w:szCs w:val="24"/>
        </w:rPr>
        <w:t xml:space="preserve"> – совокупность компонентов природной среды, природных и природно-антропогенных объектов, а также антропогенных объектов.</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Особо охраняемая природная территория</w:t>
      </w:r>
      <w:r w:rsidR="007154F9">
        <w:rPr>
          <w:rFonts w:ascii="Arial" w:hAnsi="Arial" w:cs="Arial"/>
          <w:b/>
          <w:sz w:val="24"/>
          <w:szCs w:val="24"/>
          <w:lang w:eastAsia="ru-RU"/>
        </w:rPr>
        <w:t xml:space="preserve"> (ООПТ) </w:t>
      </w:r>
      <w:r w:rsidRPr="008C675D">
        <w:rPr>
          <w:rFonts w:ascii="Arial" w:hAnsi="Arial" w:cs="Arial"/>
          <w:sz w:val="24"/>
          <w:szCs w:val="24"/>
          <w:lang w:eastAsia="ru-RU"/>
        </w:rPr>
        <w:t xml:space="preserve">– </w:t>
      </w:r>
      <w:r w:rsidRPr="008C675D">
        <w:rPr>
          <w:rFonts w:ascii="Arial" w:hAnsi="Arial" w:cs="Arial"/>
          <w:sz w:val="24"/>
          <w:szCs w:val="24"/>
        </w:rPr>
        <w:t>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рекреационное, оздоровительное и др. значение, которые изъяты решениями органов государственной власти полностью или частично из хозяйственного использования и для которых установлен режим особой охраны. Особо охраняемые природные территории относятся к объектам общенационального достояния</w:t>
      </w:r>
      <w:r w:rsidR="00B6193F">
        <w:rPr>
          <w:rFonts w:ascii="Arial" w:hAnsi="Arial" w:cs="Arial"/>
          <w:sz w:val="24"/>
          <w:szCs w:val="24"/>
        </w:rPr>
        <w:t>.</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lang w:eastAsia="ru-RU"/>
        </w:rPr>
        <w:t>ООС</w:t>
      </w:r>
      <w:r w:rsidRPr="008C675D">
        <w:rPr>
          <w:rFonts w:ascii="Arial" w:hAnsi="Arial" w:cs="Arial"/>
          <w:sz w:val="24"/>
          <w:szCs w:val="24"/>
          <w:lang w:eastAsia="ru-RU"/>
        </w:rPr>
        <w:t xml:space="preserve"> (</w:t>
      </w:r>
      <w:r w:rsidRPr="008C675D">
        <w:rPr>
          <w:rFonts w:ascii="Arial" w:hAnsi="Arial" w:cs="Arial"/>
          <w:b/>
          <w:sz w:val="24"/>
          <w:szCs w:val="24"/>
          <w:lang w:eastAsia="ru-RU"/>
        </w:rPr>
        <w:t>охрана окружающей среды)</w:t>
      </w:r>
      <w:r w:rsidRPr="008C675D">
        <w:rPr>
          <w:rFonts w:ascii="Arial" w:hAnsi="Arial" w:cs="Arial"/>
          <w:sz w:val="24"/>
          <w:szCs w:val="24"/>
          <w:lang w:eastAsia="ru-RU"/>
        </w:rPr>
        <w:t xml:space="preserve"> – </w:t>
      </w:r>
      <w:r w:rsidRPr="008C675D">
        <w:rPr>
          <w:rFonts w:ascii="Arial" w:hAnsi="Arial" w:cs="Arial"/>
          <w:sz w:val="24"/>
          <w:szCs w:val="24"/>
        </w:rPr>
        <w:t>деятельность, направленная на сохранение и восстановление природной среды, рациональное использование и воспроизводство природных ресурсов, предотвращение негативного воздействия хозяйственной и иной деятельности на окружающую среду и ликвидацию ее последствий (далее также – природоохранная деятельность).</w:t>
      </w:r>
    </w:p>
    <w:p w:rsidR="006F1ED4" w:rsidRPr="008C675D" w:rsidRDefault="006F1ED4" w:rsidP="00FD7C08">
      <w:pPr>
        <w:pStyle w:val="af4"/>
        <w:suppressAutoHyphens/>
        <w:spacing w:after="0"/>
        <w:jc w:val="both"/>
        <w:rPr>
          <w:rFonts w:ascii="Arial" w:hAnsi="Arial" w:cs="Arial"/>
        </w:rPr>
      </w:pPr>
      <w:r w:rsidRPr="008C675D">
        <w:rPr>
          <w:rFonts w:ascii="Arial" w:hAnsi="Arial" w:cs="Arial"/>
          <w:b/>
        </w:rPr>
        <w:t>ПГ</w:t>
      </w:r>
      <w:r w:rsidRPr="008C675D">
        <w:rPr>
          <w:rFonts w:ascii="Arial" w:hAnsi="Arial" w:cs="Arial"/>
        </w:rPr>
        <w:t xml:space="preserve"> – парниковые газы. Предположительно вызывают глобальный парниковый эффект. Основными парниковыми газами, в порядке их оцениваемого воздействия на тепловой баланс Земли, являются водяной пар, диоксид углерода, метан, озон, сульфурилфторид, галоуглероды и оксид азота.</w:t>
      </w:r>
    </w:p>
    <w:p w:rsidR="006F1ED4" w:rsidRPr="008C675D" w:rsidRDefault="006F1ED4" w:rsidP="00FD7C08">
      <w:pPr>
        <w:pStyle w:val="af4"/>
        <w:suppressAutoHyphens/>
        <w:spacing w:after="0"/>
        <w:jc w:val="both"/>
        <w:rPr>
          <w:rFonts w:ascii="Arial" w:hAnsi="Arial" w:cs="Arial"/>
          <w:color w:val="445864"/>
        </w:rPr>
      </w:pPr>
      <w:r w:rsidRPr="008C675D">
        <w:rPr>
          <w:rFonts w:ascii="Arial" w:hAnsi="Arial" w:cs="Arial"/>
          <w:b/>
        </w:rPr>
        <w:t>ПДК</w:t>
      </w:r>
      <w:r w:rsidRPr="008C675D">
        <w:rPr>
          <w:rFonts w:ascii="Arial" w:hAnsi="Arial" w:cs="Arial"/>
        </w:rPr>
        <w:t xml:space="preserve"> – предельно допустимая концентрация. </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ПНГ</w:t>
      </w:r>
      <w:r w:rsidRPr="008C675D">
        <w:rPr>
          <w:rFonts w:ascii="Arial" w:hAnsi="Arial" w:cs="Arial"/>
          <w:sz w:val="24"/>
          <w:szCs w:val="24"/>
          <w:lang w:eastAsia="ru-RU"/>
        </w:rPr>
        <w:t xml:space="preserve"> – попутный нефтяной газ. С</w:t>
      </w:r>
      <w:r w:rsidRPr="008C675D">
        <w:rPr>
          <w:rFonts w:ascii="Arial" w:hAnsi="Arial" w:cs="Arial"/>
          <w:color w:val="292421"/>
          <w:sz w:val="24"/>
          <w:szCs w:val="24"/>
        </w:rPr>
        <w:t>месь газов и парообразных углеводородных и не углеводородных компонентов, выделяющихся из нефтяных скважин и из пластовой нефти при ее сепарации.</w:t>
      </w:r>
      <w:r w:rsidRPr="008C675D">
        <w:rPr>
          <w:rFonts w:ascii="Arial" w:hAnsi="Arial" w:cs="Arial"/>
          <w:sz w:val="24"/>
          <w:szCs w:val="24"/>
          <w:lang w:eastAsia="ru-RU"/>
        </w:rPr>
        <w:t xml:space="preserve"> </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Природный объект</w:t>
      </w:r>
      <w:r w:rsidRPr="008C675D">
        <w:rPr>
          <w:rFonts w:ascii="Arial" w:hAnsi="Arial" w:cs="Arial"/>
          <w:sz w:val="24"/>
          <w:szCs w:val="24"/>
        </w:rPr>
        <w:t xml:space="preserve"> – естественная экологическая система, природный ландшафт и составляющие их элементы, сохранившие свои природные свойства.</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Природный комплекс</w:t>
      </w:r>
      <w:r w:rsidRPr="008C675D">
        <w:rPr>
          <w:rFonts w:ascii="Arial" w:hAnsi="Arial" w:cs="Arial"/>
          <w:sz w:val="24"/>
          <w:szCs w:val="24"/>
        </w:rPr>
        <w:t xml:space="preserve"> – комплекс функционально и естественно связанных между собой природных объектов, объединенных географическими и иными соответствующими признаками.</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lang w:eastAsia="ru-RU"/>
        </w:rPr>
        <w:t>Природные ресурсы</w:t>
      </w:r>
      <w:r w:rsidRPr="008C675D">
        <w:rPr>
          <w:rFonts w:ascii="Arial" w:hAnsi="Arial" w:cs="Arial"/>
          <w:sz w:val="24"/>
          <w:szCs w:val="24"/>
          <w:lang w:eastAsia="ru-RU"/>
        </w:rPr>
        <w:t xml:space="preserve"> – </w:t>
      </w:r>
      <w:r w:rsidRPr="008C675D">
        <w:rPr>
          <w:rFonts w:ascii="Arial" w:hAnsi="Arial" w:cs="Arial"/>
          <w:sz w:val="24"/>
          <w:szCs w:val="24"/>
        </w:rPr>
        <w:t>компоненты природной среды, природные объекты и природно-антропогенные объекты, которые используются или могут быть использованы при осуществлении хозяйственной и иной деятельности в качестве источников энергии, продуктов производства и предметов потребления и имеют потребительскую ценность.</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ПХГ</w:t>
      </w:r>
      <w:r w:rsidRPr="008C675D">
        <w:rPr>
          <w:rFonts w:ascii="Arial" w:hAnsi="Arial" w:cs="Arial"/>
          <w:sz w:val="24"/>
          <w:szCs w:val="24"/>
          <w:lang w:eastAsia="ru-RU"/>
        </w:rPr>
        <w:t xml:space="preserve"> – подземное хранение/хранилище газа.</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ПЭК</w:t>
      </w:r>
      <w:r w:rsidRPr="008C675D">
        <w:rPr>
          <w:rFonts w:ascii="Arial" w:hAnsi="Arial" w:cs="Arial"/>
          <w:sz w:val="24"/>
          <w:szCs w:val="24"/>
          <w:lang w:eastAsia="ru-RU"/>
        </w:rPr>
        <w:t xml:space="preserve"> – производственный экологический контроль.</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 xml:space="preserve">ПЭМ </w:t>
      </w:r>
      <w:r w:rsidRPr="008C675D">
        <w:rPr>
          <w:rFonts w:ascii="Arial" w:hAnsi="Arial" w:cs="Arial"/>
          <w:sz w:val="24"/>
          <w:szCs w:val="24"/>
          <w:lang w:eastAsia="ru-RU"/>
        </w:rPr>
        <w:t>– производственный экологический мониторинг.</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СВ</w:t>
      </w:r>
      <w:r w:rsidRPr="008C675D">
        <w:rPr>
          <w:rFonts w:ascii="Arial" w:hAnsi="Arial" w:cs="Arial"/>
          <w:sz w:val="24"/>
          <w:szCs w:val="24"/>
          <w:lang w:eastAsia="ru-RU"/>
        </w:rPr>
        <w:t xml:space="preserve"> – сточные воды.</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СПГ</w:t>
      </w:r>
      <w:r w:rsidRPr="008C675D">
        <w:rPr>
          <w:rFonts w:ascii="Arial" w:hAnsi="Arial" w:cs="Arial"/>
          <w:sz w:val="24"/>
          <w:szCs w:val="24"/>
          <w:lang w:eastAsia="ru-RU"/>
        </w:rPr>
        <w:t xml:space="preserve"> – сжиженный природный газ.</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СТН</w:t>
      </w:r>
      <w:r w:rsidRPr="008C675D">
        <w:rPr>
          <w:rFonts w:ascii="Arial" w:hAnsi="Arial" w:cs="Arial"/>
          <w:sz w:val="24"/>
          <w:szCs w:val="24"/>
          <w:lang w:eastAsia="ru-RU"/>
        </w:rPr>
        <w:t xml:space="preserve"> – собственные технологические нужды.</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sz w:val="24"/>
          <w:szCs w:val="24"/>
          <w:lang w:eastAsia="ru-RU"/>
        </w:rPr>
        <w:t xml:space="preserve">СЭМ </w:t>
      </w:r>
      <w:r w:rsidRPr="008C675D">
        <w:rPr>
          <w:rFonts w:ascii="Arial" w:hAnsi="Arial" w:cs="Arial"/>
          <w:sz w:val="24"/>
          <w:szCs w:val="24"/>
          <w:lang w:eastAsia="ru-RU"/>
        </w:rPr>
        <w:t xml:space="preserve">– система экологического менеджмента. </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Требования в области охраны окружающей среды</w:t>
      </w:r>
      <w:r w:rsidRPr="008C675D">
        <w:rPr>
          <w:rFonts w:ascii="Arial" w:hAnsi="Arial" w:cs="Arial"/>
          <w:sz w:val="24"/>
          <w:szCs w:val="24"/>
        </w:rPr>
        <w:t xml:space="preserve"> (также – природоохранные требования) – предъявляемые к хозяйственной и иной деятельности обязательные условия, ограничения или их совокупность, установленные законами, иными нормативными правовыми актами, природоохранными нормативами, государственными стандартами и иными нормативными документами в области охраны окружающей среды.</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ТЭР</w:t>
      </w:r>
      <w:r w:rsidRPr="008C675D">
        <w:rPr>
          <w:rFonts w:ascii="Arial" w:hAnsi="Arial" w:cs="Arial"/>
          <w:sz w:val="24"/>
          <w:szCs w:val="24"/>
          <w:lang w:eastAsia="ru-RU"/>
        </w:rPr>
        <w:t xml:space="preserve"> – топливно-энергетические ресурсы.</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Экологический аудит</w:t>
      </w:r>
      <w:r w:rsidRPr="008C675D">
        <w:rPr>
          <w:rFonts w:ascii="Arial" w:hAnsi="Arial" w:cs="Arial"/>
          <w:sz w:val="24"/>
          <w:szCs w:val="24"/>
        </w:rPr>
        <w:t xml:space="preserve"> – независимая, комплексная, документированная оценка соблюдения субъектом хозяйственной и иной деятельности требований, в том числе нормативов и нормативных документов, в области охраны окружающей среды, требований международных стандартов и подготовка рекомендаций по улучшению такой деятельности.</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bCs/>
          <w:sz w:val="24"/>
          <w:szCs w:val="24"/>
          <w:lang w:eastAsia="ru-RU"/>
        </w:rPr>
        <w:t>Экологическая безопасность –</w:t>
      </w:r>
      <w:r w:rsidRPr="008C675D">
        <w:rPr>
          <w:rFonts w:ascii="Arial" w:hAnsi="Arial" w:cs="Arial"/>
          <w:sz w:val="24"/>
          <w:szCs w:val="24"/>
        </w:rPr>
        <w:t xml:space="preserve"> состояние защищенности природной среды и жизненно важных интересов человека от возможного негативного воздействия хозяйственной и иной деятельности, чрезвычайных ситуаций природного и техногенного характера, их последствий.</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Экологический контроль</w:t>
      </w:r>
      <w:r w:rsidRPr="008C675D">
        <w:rPr>
          <w:rFonts w:ascii="Arial" w:hAnsi="Arial" w:cs="Arial"/>
          <w:sz w:val="24"/>
          <w:szCs w:val="24"/>
        </w:rPr>
        <w:t xml:space="preserve"> – система мер, направленная на предотвращение, выявление и пресечение нарушения законодательства в области охраны окружающей среды, обеспечение соблюдения субъектами хозяйственной и иной деятельности требований, в том числе нормативов и нормативных документов, в области охраны окружающей среды.</w:t>
      </w:r>
    </w:p>
    <w:p w:rsidR="006F1ED4" w:rsidRPr="008C675D" w:rsidRDefault="006F1ED4" w:rsidP="00FD7C08">
      <w:pPr>
        <w:pStyle w:val="af4"/>
        <w:suppressAutoHyphens/>
        <w:spacing w:after="0"/>
        <w:jc w:val="both"/>
        <w:rPr>
          <w:rFonts w:ascii="Arial" w:hAnsi="Arial" w:cs="Arial"/>
        </w:rPr>
      </w:pPr>
      <w:r w:rsidRPr="008C675D">
        <w:rPr>
          <w:rFonts w:ascii="Arial" w:hAnsi="Arial" w:cs="Arial"/>
          <w:b/>
          <w:bCs/>
        </w:rPr>
        <w:t>Экологический менеджмент</w:t>
      </w:r>
      <w:r w:rsidRPr="008C675D">
        <w:rPr>
          <w:rFonts w:ascii="Arial" w:hAnsi="Arial" w:cs="Arial"/>
        </w:rPr>
        <w:t> – часть общей системы корпоративного управления, которая обладает четкой организационной структурой и ставит целью достижение положений указанных в экологической политике посредством реализации программ по охране окружающей среды.</w:t>
      </w:r>
    </w:p>
    <w:p w:rsidR="006F1ED4" w:rsidRPr="008C675D" w:rsidRDefault="006F1ED4" w:rsidP="00FD7C08">
      <w:pPr>
        <w:suppressAutoHyphens/>
        <w:spacing w:line="240" w:lineRule="auto"/>
        <w:jc w:val="both"/>
        <w:rPr>
          <w:rFonts w:ascii="Arial" w:hAnsi="Arial" w:cs="Arial"/>
          <w:sz w:val="24"/>
          <w:szCs w:val="24"/>
        </w:rPr>
      </w:pPr>
      <w:r w:rsidRPr="008C675D">
        <w:rPr>
          <w:rFonts w:ascii="Arial" w:hAnsi="Arial" w:cs="Arial"/>
          <w:b/>
          <w:bCs/>
          <w:sz w:val="24"/>
          <w:szCs w:val="24"/>
          <w:lang w:eastAsia="ru-RU"/>
        </w:rPr>
        <w:t xml:space="preserve">Экологический мониторинг </w:t>
      </w:r>
      <w:r w:rsidRPr="008C675D">
        <w:rPr>
          <w:rFonts w:ascii="Arial" w:hAnsi="Arial" w:cs="Arial"/>
          <w:sz w:val="24"/>
          <w:szCs w:val="24"/>
        </w:rPr>
        <w:t xml:space="preserve">(мониторинг окружающей среды) – это комплексная система наблюдений за состоянием </w:t>
      </w:r>
      <w:hyperlink r:id="rId71" w:tooltip="Окружающая среда" w:history="1">
        <w:r w:rsidRPr="008C675D">
          <w:rPr>
            <w:rStyle w:val="af9"/>
            <w:rFonts w:ascii="Arial" w:hAnsi="Arial" w:cs="Arial"/>
            <w:color w:val="auto"/>
            <w:sz w:val="24"/>
            <w:szCs w:val="24"/>
            <w:u w:val="none"/>
          </w:rPr>
          <w:t>окружающей среды</w:t>
        </w:r>
      </w:hyperlink>
      <w:r w:rsidRPr="008C675D">
        <w:rPr>
          <w:rFonts w:ascii="Arial" w:hAnsi="Arial" w:cs="Arial"/>
          <w:sz w:val="24"/>
          <w:szCs w:val="24"/>
        </w:rPr>
        <w:t xml:space="preserve">, оценки и </w:t>
      </w:r>
      <w:hyperlink r:id="rId72" w:tooltip="Экологическое прогнозирование (страница отсутствует)" w:history="1">
        <w:r w:rsidRPr="008C675D">
          <w:rPr>
            <w:rStyle w:val="af9"/>
            <w:rFonts w:ascii="Arial" w:hAnsi="Arial" w:cs="Arial"/>
            <w:color w:val="auto"/>
            <w:sz w:val="24"/>
            <w:szCs w:val="24"/>
            <w:u w:val="none"/>
          </w:rPr>
          <w:t>прогноза</w:t>
        </w:r>
      </w:hyperlink>
      <w:r w:rsidRPr="008C675D">
        <w:rPr>
          <w:rFonts w:ascii="Arial" w:hAnsi="Arial" w:cs="Arial"/>
          <w:sz w:val="24"/>
          <w:szCs w:val="24"/>
        </w:rPr>
        <w:t xml:space="preserve"> изменений состояния окружающей среды под воздействием природных и антропогенных факторов.</w:t>
      </w:r>
    </w:p>
    <w:p w:rsidR="006F1ED4" w:rsidRPr="008C675D" w:rsidRDefault="006F1ED4" w:rsidP="00FD7C08">
      <w:pPr>
        <w:suppressAutoHyphens/>
        <w:spacing w:line="240" w:lineRule="auto"/>
        <w:jc w:val="both"/>
        <w:rPr>
          <w:rFonts w:ascii="Arial" w:hAnsi="Arial" w:cs="Arial"/>
          <w:sz w:val="24"/>
          <w:szCs w:val="24"/>
        </w:rPr>
      </w:pPr>
      <w:r w:rsidRPr="008C675D">
        <w:rPr>
          <w:rFonts w:ascii="Arial" w:hAnsi="Arial" w:cs="Arial"/>
          <w:b/>
          <w:sz w:val="24"/>
          <w:szCs w:val="24"/>
        </w:rPr>
        <w:t>Экологический риск</w:t>
      </w:r>
      <w:r w:rsidRPr="008C675D">
        <w:rPr>
          <w:rFonts w:ascii="Arial" w:hAnsi="Arial" w:cs="Arial"/>
          <w:sz w:val="24"/>
          <w:szCs w:val="24"/>
        </w:rPr>
        <w:t xml:space="preserve"> – вероятность наступления события, имеющего неблагоприятные последствия для природной среды и вызванного негативным воздействием хозяйственной и иной деятельности, чрезвычайными ситуациями природного и техногенного характера. </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b/>
          <w:sz w:val="24"/>
          <w:szCs w:val="24"/>
        </w:rPr>
        <w:t>Экологическая экспертиза</w:t>
      </w:r>
      <w:r w:rsidRPr="008C675D">
        <w:rPr>
          <w:rFonts w:ascii="Arial" w:hAnsi="Arial" w:cs="Arial"/>
          <w:sz w:val="24"/>
          <w:szCs w:val="24"/>
        </w:rPr>
        <w:t xml:space="preserve"> – установление соответствия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p>
    <w:p w:rsidR="006F1ED4" w:rsidRPr="008C675D" w:rsidRDefault="006F1ED4" w:rsidP="00FD7C08">
      <w:pPr>
        <w:suppressAutoHyphens/>
        <w:spacing w:line="240" w:lineRule="auto"/>
        <w:jc w:val="both"/>
        <w:rPr>
          <w:rFonts w:ascii="Arial" w:hAnsi="Arial" w:cs="Arial"/>
          <w:sz w:val="24"/>
          <w:szCs w:val="24"/>
          <w:lang w:eastAsia="ru-RU"/>
        </w:rPr>
      </w:pPr>
      <w:r w:rsidRPr="008C675D">
        <w:rPr>
          <w:rFonts w:ascii="Arial" w:hAnsi="Arial" w:cs="Arial"/>
          <w:b/>
          <w:bCs/>
          <w:sz w:val="24"/>
          <w:szCs w:val="24"/>
          <w:lang w:eastAsia="ru-RU"/>
        </w:rPr>
        <w:t xml:space="preserve">Энергосбережение </w:t>
      </w:r>
      <w:r w:rsidRPr="008C675D">
        <w:rPr>
          <w:rFonts w:ascii="Arial" w:hAnsi="Arial" w:cs="Arial"/>
          <w:sz w:val="24"/>
          <w:szCs w:val="24"/>
        </w:rPr>
        <w:t xml:space="preserve">– реализация </w:t>
      </w:r>
      <w:hyperlink r:id="rId73" w:tooltip="Право" w:history="1">
        <w:r w:rsidRPr="008C675D">
          <w:rPr>
            <w:rStyle w:val="af9"/>
            <w:rFonts w:ascii="Arial" w:hAnsi="Arial" w:cs="Arial"/>
            <w:color w:val="auto"/>
            <w:sz w:val="24"/>
            <w:szCs w:val="24"/>
            <w:u w:val="none"/>
          </w:rPr>
          <w:t>правовых</w:t>
        </w:r>
      </w:hyperlink>
      <w:r w:rsidRPr="008C675D">
        <w:rPr>
          <w:rFonts w:ascii="Arial" w:hAnsi="Arial" w:cs="Arial"/>
          <w:sz w:val="24"/>
          <w:szCs w:val="24"/>
        </w:rPr>
        <w:t xml:space="preserve">, организационных, </w:t>
      </w:r>
      <w:hyperlink r:id="rId74" w:tooltip="Наука" w:history="1">
        <w:r w:rsidRPr="008C675D">
          <w:rPr>
            <w:rStyle w:val="af9"/>
            <w:rFonts w:ascii="Arial" w:hAnsi="Arial" w:cs="Arial"/>
            <w:color w:val="auto"/>
            <w:sz w:val="24"/>
            <w:szCs w:val="24"/>
            <w:u w:val="none"/>
          </w:rPr>
          <w:t>научных</w:t>
        </w:r>
      </w:hyperlink>
      <w:r w:rsidRPr="008C675D">
        <w:rPr>
          <w:rFonts w:ascii="Arial" w:hAnsi="Arial" w:cs="Arial"/>
          <w:sz w:val="24"/>
          <w:szCs w:val="24"/>
        </w:rPr>
        <w:t xml:space="preserve">, </w:t>
      </w:r>
      <w:hyperlink r:id="rId75" w:tooltip="Производство" w:history="1">
        <w:r w:rsidRPr="008C675D">
          <w:rPr>
            <w:rStyle w:val="af9"/>
            <w:rFonts w:ascii="Arial" w:hAnsi="Arial" w:cs="Arial"/>
            <w:color w:val="auto"/>
            <w:sz w:val="24"/>
            <w:szCs w:val="24"/>
            <w:u w:val="none"/>
          </w:rPr>
          <w:t>производственных</w:t>
        </w:r>
      </w:hyperlink>
      <w:r w:rsidRPr="008C675D">
        <w:rPr>
          <w:rFonts w:ascii="Arial" w:hAnsi="Arial" w:cs="Arial"/>
          <w:sz w:val="24"/>
          <w:szCs w:val="24"/>
        </w:rPr>
        <w:t xml:space="preserve">, </w:t>
      </w:r>
      <w:hyperlink r:id="rId76" w:tooltip="Техника" w:history="1">
        <w:r w:rsidRPr="008C675D">
          <w:rPr>
            <w:rStyle w:val="af9"/>
            <w:rFonts w:ascii="Arial" w:hAnsi="Arial" w:cs="Arial"/>
            <w:color w:val="auto"/>
            <w:sz w:val="24"/>
            <w:szCs w:val="24"/>
            <w:u w:val="none"/>
          </w:rPr>
          <w:t>технических</w:t>
        </w:r>
      </w:hyperlink>
      <w:r w:rsidRPr="008C675D">
        <w:rPr>
          <w:rFonts w:ascii="Arial" w:hAnsi="Arial" w:cs="Arial"/>
          <w:sz w:val="24"/>
          <w:szCs w:val="24"/>
        </w:rPr>
        <w:t xml:space="preserve"> и </w:t>
      </w:r>
      <w:hyperlink r:id="rId77" w:tooltip="Экономика" w:history="1">
        <w:r w:rsidRPr="008C675D">
          <w:rPr>
            <w:rStyle w:val="af9"/>
            <w:rFonts w:ascii="Arial" w:hAnsi="Arial" w:cs="Arial"/>
            <w:color w:val="auto"/>
            <w:sz w:val="24"/>
            <w:szCs w:val="24"/>
            <w:u w:val="none"/>
          </w:rPr>
          <w:t>экономических</w:t>
        </w:r>
      </w:hyperlink>
      <w:r w:rsidRPr="008C675D">
        <w:rPr>
          <w:rFonts w:ascii="Arial" w:hAnsi="Arial" w:cs="Arial"/>
          <w:sz w:val="24"/>
          <w:szCs w:val="24"/>
        </w:rPr>
        <w:t xml:space="preserve"> мер, направленных на </w:t>
      </w:r>
      <w:hyperlink r:id="rId78" w:tooltip="Эффективность" w:history="1">
        <w:r w:rsidRPr="008C675D">
          <w:rPr>
            <w:rStyle w:val="af9"/>
            <w:rFonts w:ascii="Arial" w:hAnsi="Arial" w:cs="Arial"/>
            <w:color w:val="auto"/>
            <w:sz w:val="24"/>
            <w:szCs w:val="24"/>
            <w:u w:val="none"/>
          </w:rPr>
          <w:t>эффективное</w:t>
        </w:r>
      </w:hyperlink>
      <w:r w:rsidRPr="008C675D">
        <w:rPr>
          <w:rFonts w:ascii="Arial" w:hAnsi="Arial" w:cs="Arial"/>
          <w:sz w:val="24"/>
          <w:szCs w:val="24"/>
        </w:rPr>
        <w:t xml:space="preserve"> (рациональное) использование </w:t>
      </w:r>
      <w:hyperlink r:id="rId79" w:tooltip="Топливно-энергетические ресурсы (страница отсутствует)" w:history="1">
        <w:r w:rsidRPr="008C675D">
          <w:rPr>
            <w:rStyle w:val="af9"/>
            <w:rFonts w:ascii="Arial" w:hAnsi="Arial" w:cs="Arial"/>
            <w:color w:val="auto"/>
            <w:sz w:val="24"/>
            <w:szCs w:val="24"/>
            <w:u w:val="none"/>
          </w:rPr>
          <w:t>топливно-энергетических ресурсов</w:t>
        </w:r>
      </w:hyperlink>
      <w:r w:rsidRPr="008C675D">
        <w:rPr>
          <w:rFonts w:ascii="Arial" w:hAnsi="Arial" w:cs="Arial"/>
          <w:sz w:val="24"/>
          <w:szCs w:val="24"/>
        </w:rPr>
        <w:t xml:space="preserve"> и на вовлечение в хозяйственный оборот возобновляемых источников энергии. Энергосбережение – важная задача по сохранению природных ресурсов.</w:t>
      </w:r>
      <w:r w:rsidRPr="008C675D">
        <w:rPr>
          <w:rFonts w:ascii="Arial" w:hAnsi="Arial" w:cs="Arial"/>
          <w:sz w:val="24"/>
          <w:szCs w:val="24"/>
          <w:lang w:eastAsia="ru-RU"/>
        </w:rPr>
        <w:t> </w:t>
      </w:r>
    </w:p>
    <w:p w:rsidR="006F1ED4" w:rsidRPr="008C675D" w:rsidRDefault="006F1ED4" w:rsidP="00FD7C08">
      <w:pPr>
        <w:suppressAutoHyphens/>
        <w:spacing w:line="240" w:lineRule="auto"/>
        <w:jc w:val="both"/>
        <w:rPr>
          <w:rFonts w:ascii="Arial" w:hAnsi="Arial" w:cs="Arial"/>
          <w:b/>
          <w:caps/>
          <w:color w:val="548DD4"/>
          <w:sz w:val="24"/>
          <w:szCs w:val="24"/>
        </w:rPr>
      </w:pPr>
      <w:r w:rsidRPr="008C675D">
        <w:rPr>
          <w:rFonts w:ascii="Arial" w:hAnsi="Arial" w:cs="Arial"/>
          <w:b/>
          <w:caps/>
          <w:color w:val="548DD4"/>
          <w:sz w:val="24"/>
          <w:szCs w:val="24"/>
        </w:rPr>
        <w:br w:type="page"/>
      </w:r>
    </w:p>
    <w:p w:rsidR="006F1ED4" w:rsidRPr="00804295" w:rsidRDefault="006F1ED4" w:rsidP="00FD7C08">
      <w:pPr>
        <w:suppressAutoHyphens/>
        <w:spacing w:line="240" w:lineRule="auto"/>
        <w:jc w:val="both"/>
        <w:rPr>
          <w:rFonts w:ascii="Arial" w:hAnsi="Arial" w:cs="Arial"/>
          <w:b/>
          <w:caps/>
          <w:color w:val="548DD4"/>
          <w:sz w:val="28"/>
          <w:szCs w:val="24"/>
        </w:rPr>
      </w:pPr>
      <w:r w:rsidRPr="00804295">
        <w:rPr>
          <w:rFonts w:ascii="Arial" w:hAnsi="Arial" w:cs="Arial"/>
          <w:b/>
          <w:caps/>
          <w:color w:val="548DD4"/>
          <w:sz w:val="28"/>
          <w:szCs w:val="24"/>
        </w:rPr>
        <w:t>Адреса и контакты</w:t>
      </w:r>
    </w:p>
    <w:p w:rsidR="006F1ED4" w:rsidRPr="008C675D" w:rsidRDefault="006F1ED4" w:rsidP="00FD7C08">
      <w:pPr>
        <w:suppressAutoHyphens/>
        <w:spacing w:line="240" w:lineRule="auto"/>
        <w:jc w:val="both"/>
        <w:rPr>
          <w:rFonts w:ascii="Arial" w:hAnsi="Arial" w:cs="Arial"/>
          <w:b/>
          <w:caps/>
          <w:color w:val="548DD4"/>
          <w:sz w:val="24"/>
          <w:szCs w:val="24"/>
        </w:rPr>
      </w:pPr>
    </w:p>
    <w:p w:rsidR="006F1ED4" w:rsidRPr="008C675D" w:rsidRDefault="006F1ED4" w:rsidP="00FD7C08">
      <w:pPr>
        <w:suppressAutoHyphens/>
        <w:autoSpaceDE w:val="0"/>
        <w:autoSpaceDN w:val="0"/>
        <w:adjustRightInd w:val="0"/>
        <w:spacing w:line="240" w:lineRule="auto"/>
        <w:jc w:val="both"/>
        <w:rPr>
          <w:rFonts w:ascii="Arial" w:hAnsi="Arial" w:cs="Arial"/>
          <w:b/>
          <w:sz w:val="24"/>
          <w:szCs w:val="24"/>
        </w:rPr>
      </w:pPr>
      <w:r w:rsidRPr="008C675D">
        <w:rPr>
          <w:rFonts w:ascii="Arial" w:hAnsi="Arial" w:cs="Arial"/>
          <w:b/>
          <w:sz w:val="24"/>
          <w:szCs w:val="24"/>
        </w:rPr>
        <w:t>ОАО «ГАЗПРОМ»</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ул. Наметкина, д. 16, г. Москва, ГСП-7, 117997</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www.gazprom.ru</w:t>
      </w:r>
    </w:p>
    <w:p w:rsidR="006F1ED4" w:rsidRPr="008C675D" w:rsidRDefault="006F1ED4" w:rsidP="00FD7C08">
      <w:pPr>
        <w:suppressAutoHyphens/>
        <w:autoSpaceDE w:val="0"/>
        <w:autoSpaceDN w:val="0"/>
        <w:adjustRightInd w:val="0"/>
        <w:spacing w:line="240" w:lineRule="auto"/>
        <w:jc w:val="both"/>
        <w:rPr>
          <w:rFonts w:ascii="Arial" w:hAnsi="Arial" w:cs="Arial"/>
          <w:b/>
          <w:bCs/>
          <w:sz w:val="24"/>
          <w:szCs w:val="24"/>
        </w:rPr>
      </w:pPr>
    </w:p>
    <w:p w:rsidR="006F1ED4" w:rsidRPr="008C675D" w:rsidRDefault="006F1ED4" w:rsidP="00FD7C08">
      <w:pPr>
        <w:suppressAutoHyphens/>
        <w:autoSpaceDE w:val="0"/>
        <w:autoSpaceDN w:val="0"/>
        <w:adjustRightInd w:val="0"/>
        <w:spacing w:line="240" w:lineRule="auto"/>
        <w:jc w:val="both"/>
        <w:rPr>
          <w:rFonts w:ascii="Arial" w:hAnsi="Arial" w:cs="Arial"/>
          <w:b/>
          <w:bCs/>
          <w:sz w:val="24"/>
          <w:szCs w:val="24"/>
        </w:rPr>
      </w:pPr>
      <w:r w:rsidRPr="008C675D">
        <w:rPr>
          <w:rFonts w:ascii="Arial" w:hAnsi="Arial" w:cs="Arial"/>
          <w:b/>
          <w:bCs/>
          <w:sz w:val="24"/>
          <w:szCs w:val="24"/>
        </w:rPr>
        <w:t>ДЕПАРТАМЕНТ ПО ТРАНСПОРТИРОВКЕ, ПОДЗЕМНОМУ ХРАНЕНИЮ И ИСПОЛЬЗОВАНИЮ ГАЗА</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Управление энергосбережения и экологии</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Телефон: (495) 719-27-51. Факс: (495) 719-69-65</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p>
    <w:p w:rsidR="006F1ED4" w:rsidRPr="008C675D" w:rsidRDefault="006F1ED4" w:rsidP="00FD7C08">
      <w:pPr>
        <w:suppressAutoHyphens/>
        <w:autoSpaceDE w:val="0"/>
        <w:autoSpaceDN w:val="0"/>
        <w:adjustRightInd w:val="0"/>
        <w:spacing w:line="240" w:lineRule="auto"/>
        <w:jc w:val="both"/>
        <w:rPr>
          <w:rFonts w:ascii="Arial" w:hAnsi="Arial" w:cs="Arial"/>
          <w:b/>
          <w:bCs/>
          <w:sz w:val="24"/>
          <w:szCs w:val="24"/>
        </w:rPr>
      </w:pPr>
      <w:r w:rsidRPr="008C675D">
        <w:rPr>
          <w:rFonts w:ascii="Arial" w:hAnsi="Arial" w:cs="Arial"/>
          <w:b/>
          <w:bCs/>
          <w:sz w:val="24"/>
          <w:szCs w:val="24"/>
        </w:rPr>
        <w:t>ДЕПАРТАМЕНТ ПО ИНФОРМАЦИОННОЙ ПОЛИТИКЕ</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 xml:space="preserve">Отдел общественных связей </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Телефон: (495) 719-32-82, 719-12-83. Факс: (495) 718-63-85</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p>
    <w:p w:rsidR="006F1ED4" w:rsidRPr="008C675D" w:rsidRDefault="006F1ED4" w:rsidP="00FD7C08">
      <w:pPr>
        <w:suppressAutoHyphens/>
        <w:autoSpaceDE w:val="0"/>
        <w:autoSpaceDN w:val="0"/>
        <w:adjustRightInd w:val="0"/>
        <w:spacing w:line="240" w:lineRule="auto"/>
        <w:jc w:val="both"/>
        <w:rPr>
          <w:rFonts w:ascii="Arial" w:hAnsi="Arial" w:cs="Arial"/>
          <w:b/>
          <w:bCs/>
          <w:sz w:val="24"/>
          <w:szCs w:val="24"/>
        </w:rPr>
      </w:pPr>
      <w:r w:rsidRPr="008C675D">
        <w:rPr>
          <w:rFonts w:ascii="Arial" w:hAnsi="Arial" w:cs="Arial"/>
          <w:b/>
          <w:bCs/>
          <w:sz w:val="24"/>
          <w:szCs w:val="24"/>
        </w:rPr>
        <w:t>ДЕПАРТАМЕНТ ПО УПРАВЛЕНИЮ ИМУЩЕСТВОМ И КОРПОРАТИВНЫМ ОТНОШЕНИЯМ</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Отдел по работе с акционерами</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r w:rsidRPr="008C675D">
        <w:rPr>
          <w:rFonts w:ascii="Arial" w:hAnsi="Arial" w:cs="Arial"/>
          <w:sz w:val="24"/>
          <w:szCs w:val="24"/>
        </w:rPr>
        <w:t>Телефон: (495) 719-27-86, 719-26-01. Факс: (495) 719-39-37</w:t>
      </w:r>
    </w:p>
    <w:p w:rsidR="006F1ED4" w:rsidRPr="008C675D" w:rsidRDefault="006F1ED4" w:rsidP="00FD7C08">
      <w:pPr>
        <w:suppressAutoHyphens/>
        <w:autoSpaceDE w:val="0"/>
        <w:autoSpaceDN w:val="0"/>
        <w:adjustRightInd w:val="0"/>
        <w:spacing w:line="240" w:lineRule="auto"/>
        <w:jc w:val="both"/>
        <w:rPr>
          <w:rFonts w:ascii="Arial" w:hAnsi="Arial" w:cs="Arial"/>
          <w:sz w:val="24"/>
          <w:szCs w:val="24"/>
        </w:rPr>
      </w:pPr>
    </w:p>
    <w:p w:rsidR="006F1ED4" w:rsidRPr="008C675D" w:rsidRDefault="006F1ED4" w:rsidP="00FD7C08">
      <w:pPr>
        <w:suppressAutoHyphens/>
        <w:spacing w:line="240" w:lineRule="auto"/>
        <w:jc w:val="both"/>
        <w:rPr>
          <w:rFonts w:ascii="Arial" w:hAnsi="Arial" w:cs="Arial"/>
          <w:b/>
          <w:sz w:val="24"/>
          <w:szCs w:val="24"/>
        </w:rPr>
      </w:pPr>
      <w:r w:rsidRPr="008C675D">
        <w:rPr>
          <w:rFonts w:ascii="Arial" w:hAnsi="Arial" w:cs="Arial"/>
          <w:b/>
          <w:sz w:val="24"/>
          <w:szCs w:val="24"/>
        </w:rPr>
        <w:t>ФИНАНСОВО-ЭКОНОМИЧЕСКИЙ ДЕПАРТАМЕНТ</w:t>
      </w:r>
    </w:p>
    <w:p w:rsidR="006F1ED4" w:rsidRPr="008C675D" w:rsidRDefault="006F1ED4" w:rsidP="00FD7C08">
      <w:pPr>
        <w:suppressAutoHyphens/>
        <w:spacing w:line="240" w:lineRule="auto"/>
        <w:jc w:val="both"/>
        <w:rPr>
          <w:rFonts w:ascii="Arial" w:hAnsi="Arial" w:cs="Arial"/>
          <w:sz w:val="24"/>
          <w:szCs w:val="24"/>
        </w:rPr>
      </w:pPr>
      <w:r w:rsidRPr="008C675D">
        <w:rPr>
          <w:rFonts w:ascii="Arial" w:hAnsi="Arial" w:cs="Arial"/>
          <w:sz w:val="24"/>
          <w:szCs w:val="24"/>
        </w:rPr>
        <w:t xml:space="preserve">Отдел по работе с инвесторами </w:t>
      </w:r>
    </w:p>
    <w:p w:rsidR="006F1ED4" w:rsidRPr="008C675D" w:rsidRDefault="006F1ED4" w:rsidP="00FD7C08">
      <w:pPr>
        <w:suppressAutoHyphens/>
        <w:spacing w:line="240" w:lineRule="auto"/>
        <w:jc w:val="both"/>
        <w:rPr>
          <w:rFonts w:ascii="Arial" w:hAnsi="Arial" w:cs="Arial"/>
          <w:sz w:val="24"/>
          <w:szCs w:val="24"/>
        </w:rPr>
      </w:pPr>
      <w:r w:rsidRPr="008C675D">
        <w:rPr>
          <w:rFonts w:ascii="Arial" w:hAnsi="Arial" w:cs="Arial"/>
          <w:sz w:val="24"/>
          <w:szCs w:val="24"/>
        </w:rPr>
        <w:t>Телефон: (495) 719-44-48. Факс: (495) 719-35-41</w:t>
      </w:r>
    </w:p>
    <w:p w:rsidR="006F1ED4" w:rsidRPr="008C675D" w:rsidRDefault="006F1ED4" w:rsidP="00FD7C08">
      <w:pPr>
        <w:suppressAutoHyphens/>
        <w:spacing w:line="240" w:lineRule="auto"/>
        <w:jc w:val="both"/>
        <w:rPr>
          <w:rFonts w:ascii="Arial" w:hAnsi="Arial" w:cs="Arial"/>
          <w:sz w:val="24"/>
          <w:szCs w:val="24"/>
        </w:rPr>
      </w:pPr>
    </w:p>
    <w:p w:rsidR="006F1ED4" w:rsidRPr="008C675D" w:rsidRDefault="006F1ED4" w:rsidP="00FD7C08">
      <w:pPr>
        <w:suppressAutoHyphens/>
        <w:autoSpaceDE w:val="0"/>
        <w:autoSpaceDN w:val="0"/>
        <w:adjustRightInd w:val="0"/>
        <w:spacing w:line="240" w:lineRule="auto"/>
        <w:jc w:val="both"/>
        <w:rPr>
          <w:rFonts w:ascii="Arial" w:hAnsi="Arial" w:cs="Arial"/>
          <w:b/>
          <w:caps/>
          <w:sz w:val="24"/>
          <w:szCs w:val="24"/>
        </w:rPr>
      </w:pPr>
      <w:r w:rsidRPr="008C675D">
        <w:rPr>
          <w:rFonts w:ascii="Arial" w:hAnsi="Arial" w:cs="Arial"/>
          <w:b/>
          <w:caps/>
          <w:sz w:val="24"/>
          <w:szCs w:val="24"/>
        </w:rPr>
        <w:t>ООО «</w:t>
      </w:r>
      <w:r>
        <w:rPr>
          <w:rFonts w:ascii="Arial" w:hAnsi="Arial" w:cs="Arial"/>
          <w:b/>
          <w:caps/>
          <w:sz w:val="24"/>
          <w:szCs w:val="24"/>
        </w:rPr>
        <w:t>Газпром ВНИИГАЗ</w:t>
      </w:r>
      <w:r w:rsidRPr="008C675D">
        <w:rPr>
          <w:rFonts w:ascii="Arial" w:hAnsi="Arial" w:cs="Arial"/>
          <w:b/>
          <w:caps/>
          <w:sz w:val="24"/>
          <w:szCs w:val="24"/>
        </w:rPr>
        <w:t>»</w:t>
      </w:r>
    </w:p>
    <w:p w:rsidR="006F1ED4" w:rsidRPr="006F1ED4" w:rsidRDefault="006F1ED4" w:rsidP="00FD7C08">
      <w:pPr>
        <w:suppressAutoHyphens/>
        <w:autoSpaceDE w:val="0"/>
        <w:autoSpaceDN w:val="0"/>
        <w:adjustRightInd w:val="0"/>
        <w:spacing w:line="240" w:lineRule="auto"/>
        <w:jc w:val="both"/>
        <w:rPr>
          <w:rFonts w:ascii="Arial" w:hAnsi="Arial" w:cs="Arial"/>
          <w:color w:val="000000"/>
          <w:sz w:val="24"/>
          <w:szCs w:val="24"/>
        </w:rPr>
      </w:pPr>
      <w:r w:rsidRPr="006F1ED4">
        <w:rPr>
          <w:rFonts w:ascii="Arial" w:hAnsi="Arial" w:cs="Arial"/>
          <w:color w:val="000000"/>
          <w:sz w:val="24"/>
          <w:szCs w:val="24"/>
        </w:rPr>
        <w:t xml:space="preserve">п. Развилка, Московская область, </w:t>
      </w:r>
      <w:r w:rsidRPr="006F1ED4">
        <w:rPr>
          <w:rFonts w:ascii="Arial" w:hAnsi="Arial" w:cs="Arial"/>
          <w:sz w:val="24"/>
          <w:szCs w:val="24"/>
        </w:rPr>
        <w:t xml:space="preserve">Российская Федерация, </w:t>
      </w:r>
      <w:r w:rsidRPr="006F1ED4">
        <w:rPr>
          <w:rFonts w:ascii="Arial" w:hAnsi="Arial" w:cs="Arial"/>
          <w:color w:val="000000"/>
          <w:sz w:val="24"/>
          <w:szCs w:val="24"/>
        </w:rPr>
        <w:t xml:space="preserve">115583 </w:t>
      </w:r>
    </w:p>
    <w:p w:rsidR="006F1ED4" w:rsidRPr="006F1ED4" w:rsidRDefault="006F1ED4" w:rsidP="00FD7C08">
      <w:pPr>
        <w:suppressAutoHyphens/>
        <w:autoSpaceDE w:val="0"/>
        <w:autoSpaceDN w:val="0"/>
        <w:adjustRightInd w:val="0"/>
        <w:spacing w:line="240" w:lineRule="auto"/>
        <w:jc w:val="both"/>
        <w:rPr>
          <w:rFonts w:ascii="Arial" w:hAnsi="Arial" w:cs="Arial"/>
          <w:sz w:val="24"/>
          <w:szCs w:val="24"/>
        </w:rPr>
      </w:pPr>
      <w:r w:rsidRPr="006F1ED4">
        <w:rPr>
          <w:rFonts w:ascii="Arial" w:hAnsi="Arial" w:cs="Arial"/>
          <w:sz w:val="24"/>
          <w:szCs w:val="24"/>
        </w:rPr>
        <w:t>Телефон: (</w:t>
      </w:r>
      <w:r w:rsidRPr="006F1ED4">
        <w:rPr>
          <w:rFonts w:ascii="Arial" w:hAnsi="Arial" w:cs="Arial"/>
          <w:color w:val="000000"/>
          <w:sz w:val="24"/>
          <w:szCs w:val="24"/>
        </w:rPr>
        <w:t xml:space="preserve">498) 657-42-06. </w:t>
      </w:r>
      <w:r w:rsidRPr="006F1ED4">
        <w:rPr>
          <w:rFonts w:ascii="Arial" w:hAnsi="Arial" w:cs="Arial"/>
          <w:sz w:val="24"/>
          <w:szCs w:val="24"/>
        </w:rPr>
        <w:t>Факс: (</w:t>
      </w:r>
      <w:r w:rsidRPr="006F1ED4">
        <w:rPr>
          <w:rFonts w:ascii="Arial" w:hAnsi="Arial" w:cs="Arial"/>
          <w:color w:val="000000"/>
          <w:sz w:val="24"/>
          <w:szCs w:val="24"/>
        </w:rPr>
        <w:t>498) 657-96-05</w:t>
      </w:r>
    </w:p>
    <w:sectPr w:rsidR="006F1ED4" w:rsidRPr="006F1ED4" w:rsidSect="00C33322">
      <w:headerReference w:type="default" r:id="rId80"/>
      <w:footerReference w:type="default" r:id="rId81"/>
      <w:pgSz w:w="11906" w:h="16838"/>
      <w:pgMar w:top="993" w:right="849" w:bottom="1134" w:left="1701"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20AA" w:rsidRDefault="00A220AA" w:rsidP="00B25DDB">
      <w:pPr>
        <w:spacing w:line="240" w:lineRule="auto"/>
      </w:pPr>
      <w:r>
        <w:separator/>
      </w:r>
    </w:p>
  </w:endnote>
  <w:endnote w:type="continuationSeparator" w:id="0">
    <w:p w:rsidR="00A220AA" w:rsidRDefault="00A220AA" w:rsidP="00B25D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40">
    <w:panose1 w:val="00000000000000000000"/>
    <w:charset w:val="CC"/>
    <w:family w:val="auto"/>
    <w:notTrueType/>
    <w:pitch w:val="variable"/>
    <w:sig w:usb0="00000201" w:usb1="00000000" w:usb2="00000000" w:usb3="00000000" w:csb0="00000004" w:csb1="00000000"/>
  </w:font>
  <w:font w:name="Times New Roman CYR">
    <w:panose1 w:val="02020603050405020304"/>
    <w:charset w:val="CC"/>
    <w:family w:val="roman"/>
    <w:pitch w:val="variable"/>
    <w:sig w:usb0="E0002AFF"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4738510"/>
      <w:docPartObj>
        <w:docPartGallery w:val="Page Numbers (Bottom of Page)"/>
        <w:docPartUnique/>
      </w:docPartObj>
    </w:sdtPr>
    <w:sdtEndPr/>
    <w:sdtContent>
      <w:p w:rsidR="00F31E07" w:rsidRDefault="00F31E07">
        <w:pPr>
          <w:pStyle w:val="a8"/>
          <w:jc w:val="right"/>
        </w:pPr>
        <w:r>
          <w:fldChar w:fldCharType="begin"/>
        </w:r>
        <w:r>
          <w:instrText>PAGE   \* MERGEFORMAT</w:instrText>
        </w:r>
        <w:r>
          <w:fldChar w:fldCharType="separate"/>
        </w:r>
        <w:r w:rsidR="00B148F7">
          <w:rPr>
            <w:noProof/>
          </w:rPr>
          <w:t>21</w:t>
        </w:r>
        <w:r>
          <w:rPr>
            <w:noProof/>
          </w:rPr>
          <w:fldChar w:fldCharType="end"/>
        </w:r>
      </w:p>
    </w:sdtContent>
  </w:sdt>
  <w:p w:rsidR="00F31E07" w:rsidRDefault="00F31E0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20AA" w:rsidRDefault="00A220AA" w:rsidP="00B25DDB">
      <w:pPr>
        <w:spacing w:line="240" w:lineRule="auto"/>
      </w:pPr>
      <w:r>
        <w:separator/>
      </w:r>
    </w:p>
  </w:footnote>
  <w:footnote w:type="continuationSeparator" w:id="0">
    <w:p w:rsidR="00A220AA" w:rsidRDefault="00A220AA" w:rsidP="00B25DD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E07" w:rsidRPr="00C33322" w:rsidRDefault="00F31E07" w:rsidP="00BB62C9">
    <w:pPr>
      <w:pStyle w:val="a6"/>
      <w:rPr>
        <w:rFonts w:ascii="Arial" w:hAnsi="Arial" w:cs="Arial"/>
        <w:lang w:val="en-US"/>
      </w:rPr>
    </w:pPr>
    <w:r w:rsidRPr="002D703A">
      <w:rPr>
        <w:rFonts w:ascii="Arial" w:hAnsi="Arial" w:cs="Arial"/>
        <w:b/>
        <w:color w:val="0070C0"/>
      </w:rPr>
      <w:t>ОАО «ГАЗПРОМ»</w:t>
    </w:r>
    <w:r w:rsidRPr="002D703A">
      <w:rPr>
        <w:rFonts w:ascii="Arial" w:hAnsi="Arial" w:cs="Arial"/>
        <w:color w:val="0070C0"/>
      </w:rPr>
      <w:t xml:space="preserve">∙ </w:t>
    </w:r>
    <w:r w:rsidRPr="00BB62C9">
      <w:rPr>
        <w:rFonts w:ascii="Arial" w:hAnsi="Arial" w:cs="Arial"/>
        <w:caps/>
      </w:rPr>
      <w:t>Экологический отчет</w:t>
    </w:r>
    <w:r>
      <w:rPr>
        <w:rFonts w:ascii="Arial" w:hAnsi="Arial" w:cs="Arial"/>
      </w:rPr>
      <w:t xml:space="preserve"> ∙ 201</w:t>
    </w:r>
    <w:r>
      <w:rPr>
        <w:rFonts w:ascii="Arial" w:hAnsi="Arial" w:cs="Arial"/>
        <w:lang w:val="en-US"/>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F19CD"/>
    <w:multiLevelType w:val="hybridMultilevel"/>
    <w:tmpl w:val="F09C3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FC48B7"/>
    <w:multiLevelType w:val="hybridMultilevel"/>
    <w:tmpl w:val="CA78ED00"/>
    <w:lvl w:ilvl="0" w:tplc="FA38E6C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E614AE8"/>
    <w:multiLevelType w:val="multilevel"/>
    <w:tmpl w:val="DB221FB4"/>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3">
    <w:nsid w:val="11E82426"/>
    <w:multiLevelType w:val="multilevel"/>
    <w:tmpl w:val="9404EB38"/>
    <w:lvl w:ilvl="0">
      <w:start w:val="1"/>
      <w:numFmt w:val="decimal"/>
      <w:lvlText w:val="%1."/>
      <w:lvlJc w:val="left"/>
      <w:pPr>
        <w:ind w:left="1070" w:hanging="360"/>
      </w:pPr>
      <w:rPr>
        <w:rFonts w:hint="default"/>
      </w:rPr>
    </w:lvl>
    <w:lvl w:ilvl="1">
      <w:start w:val="1"/>
      <w:numFmt w:val="bullet"/>
      <w:lvlText w:val=""/>
      <w:lvlJc w:val="left"/>
      <w:pPr>
        <w:ind w:left="1430" w:hanging="360"/>
      </w:pPr>
      <w:rPr>
        <w:rFonts w:ascii="Wingdings" w:hAnsi="Wingdings" w:hint="default"/>
      </w:rPr>
    </w:lvl>
    <w:lvl w:ilvl="2">
      <w:start w:val="1"/>
      <w:numFmt w:val="bullet"/>
      <w:lvlText w:val=""/>
      <w:lvlJc w:val="left"/>
      <w:pPr>
        <w:ind w:left="1790" w:hanging="360"/>
      </w:pPr>
      <w:rPr>
        <w:rFonts w:ascii="Wingdings" w:hAnsi="Wingdings" w:hint="default"/>
      </w:rPr>
    </w:lvl>
    <w:lvl w:ilvl="3">
      <w:start w:val="1"/>
      <w:numFmt w:val="bullet"/>
      <w:lvlText w:val=""/>
      <w:lvlJc w:val="left"/>
      <w:pPr>
        <w:ind w:left="2150" w:hanging="360"/>
      </w:pPr>
      <w:rPr>
        <w:rFonts w:ascii="Symbol" w:hAnsi="Symbol" w:hint="default"/>
      </w:rPr>
    </w:lvl>
    <w:lvl w:ilvl="4">
      <w:start w:val="1"/>
      <w:numFmt w:val="bullet"/>
      <w:lvlText w:val=""/>
      <w:lvlJc w:val="left"/>
      <w:pPr>
        <w:ind w:left="2510" w:hanging="360"/>
      </w:pPr>
      <w:rPr>
        <w:rFonts w:ascii="Symbol" w:hAnsi="Symbol" w:hint="default"/>
      </w:rPr>
    </w:lvl>
    <w:lvl w:ilvl="5">
      <w:start w:val="1"/>
      <w:numFmt w:val="bullet"/>
      <w:lvlText w:val=""/>
      <w:lvlJc w:val="left"/>
      <w:pPr>
        <w:ind w:left="2870" w:hanging="360"/>
      </w:pPr>
      <w:rPr>
        <w:rFonts w:ascii="Wingdings" w:hAnsi="Wingdings" w:hint="default"/>
      </w:rPr>
    </w:lvl>
    <w:lvl w:ilvl="6">
      <w:start w:val="1"/>
      <w:numFmt w:val="bullet"/>
      <w:lvlText w:val=""/>
      <w:lvlJc w:val="left"/>
      <w:pPr>
        <w:ind w:left="3230" w:hanging="360"/>
      </w:pPr>
      <w:rPr>
        <w:rFonts w:ascii="Wingdings" w:hAnsi="Wingdings" w:hint="default"/>
      </w:rPr>
    </w:lvl>
    <w:lvl w:ilvl="7">
      <w:start w:val="1"/>
      <w:numFmt w:val="bullet"/>
      <w:lvlText w:val=""/>
      <w:lvlJc w:val="left"/>
      <w:pPr>
        <w:ind w:left="3590" w:hanging="360"/>
      </w:pPr>
      <w:rPr>
        <w:rFonts w:ascii="Symbol" w:hAnsi="Symbol" w:hint="default"/>
      </w:rPr>
    </w:lvl>
    <w:lvl w:ilvl="8">
      <w:start w:val="1"/>
      <w:numFmt w:val="bullet"/>
      <w:lvlText w:val=""/>
      <w:lvlJc w:val="left"/>
      <w:pPr>
        <w:ind w:left="3950" w:hanging="360"/>
      </w:pPr>
      <w:rPr>
        <w:rFonts w:ascii="Symbol" w:hAnsi="Symbol" w:hint="default"/>
      </w:rPr>
    </w:lvl>
  </w:abstractNum>
  <w:abstractNum w:abstractNumId="4">
    <w:nsid w:val="13500E20"/>
    <w:multiLevelType w:val="hybridMultilevel"/>
    <w:tmpl w:val="1CAAEAB2"/>
    <w:lvl w:ilvl="0" w:tplc="FA38E6CA">
      <w:start w:val="1"/>
      <w:numFmt w:val="bullet"/>
      <w:lvlText w:val=""/>
      <w:lvlJc w:val="left"/>
      <w:pPr>
        <w:ind w:left="720" w:hanging="360"/>
      </w:pPr>
      <w:rPr>
        <w:rFonts w:ascii="Symbol" w:hAnsi="Symbol" w:hint="default"/>
        <w:color w:val="auto"/>
        <w:spacing w:val="0"/>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84469B"/>
    <w:multiLevelType w:val="hybridMultilevel"/>
    <w:tmpl w:val="B4465D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6FC0152"/>
    <w:multiLevelType w:val="hybridMultilevel"/>
    <w:tmpl w:val="C22A51AE"/>
    <w:lvl w:ilvl="0" w:tplc="FA38E6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9087242"/>
    <w:multiLevelType w:val="hybridMultilevel"/>
    <w:tmpl w:val="3886CF96"/>
    <w:lvl w:ilvl="0" w:tplc="FA38E6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9980E78"/>
    <w:multiLevelType w:val="hybridMultilevel"/>
    <w:tmpl w:val="7E8057D4"/>
    <w:lvl w:ilvl="0" w:tplc="041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9">
    <w:nsid w:val="1BF3749E"/>
    <w:multiLevelType w:val="hybridMultilevel"/>
    <w:tmpl w:val="607853BC"/>
    <w:lvl w:ilvl="0" w:tplc="FA38E6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EE23DC"/>
    <w:multiLevelType w:val="hybridMultilevel"/>
    <w:tmpl w:val="DF401B32"/>
    <w:lvl w:ilvl="0" w:tplc="FA38E6C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22FD7355"/>
    <w:multiLevelType w:val="hybridMultilevel"/>
    <w:tmpl w:val="CCD486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3AD55C8"/>
    <w:multiLevelType w:val="hybridMultilevel"/>
    <w:tmpl w:val="20C81A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76E4F83"/>
    <w:multiLevelType w:val="hybridMultilevel"/>
    <w:tmpl w:val="52D6495A"/>
    <w:lvl w:ilvl="0" w:tplc="FA38E6C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E5124F6"/>
    <w:multiLevelType w:val="hybridMultilevel"/>
    <w:tmpl w:val="6330A288"/>
    <w:lvl w:ilvl="0" w:tplc="FA38E6C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2FD5497D"/>
    <w:multiLevelType w:val="hybridMultilevel"/>
    <w:tmpl w:val="F4EEDE82"/>
    <w:lvl w:ilvl="0" w:tplc="FA38E6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3481013"/>
    <w:multiLevelType w:val="hybridMultilevel"/>
    <w:tmpl w:val="9198001E"/>
    <w:lvl w:ilvl="0" w:tplc="B732701E">
      <w:start w:val="1"/>
      <w:numFmt w:val="bullet"/>
      <w:lvlText w:val=""/>
      <w:lvlJc w:val="left"/>
      <w:pPr>
        <w:ind w:left="1429" w:hanging="360"/>
      </w:pPr>
      <w:rPr>
        <w:rFonts w:ascii="Symbol" w:hAnsi="Symbol" w:hint="default"/>
        <w:color w:val="auto"/>
        <w:spacing w:val="0"/>
        <w:sz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3921B19"/>
    <w:multiLevelType w:val="hybridMultilevel"/>
    <w:tmpl w:val="73E0D2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4F255A8"/>
    <w:multiLevelType w:val="hybridMultilevel"/>
    <w:tmpl w:val="90AEC4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580373C"/>
    <w:multiLevelType w:val="hybridMultilevel"/>
    <w:tmpl w:val="F7343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76672FB"/>
    <w:multiLevelType w:val="hybridMultilevel"/>
    <w:tmpl w:val="A91E5258"/>
    <w:lvl w:ilvl="0" w:tplc="278A603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3A1320FE"/>
    <w:multiLevelType w:val="hybridMultilevel"/>
    <w:tmpl w:val="D410EC22"/>
    <w:lvl w:ilvl="0" w:tplc="DE24C902">
      <w:start w:val="1"/>
      <w:numFmt w:val="bullet"/>
      <w:lvlText w:val=""/>
      <w:lvlJc w:val="left"/>
      <w:pPr>
        <w:tabs>
          <w:tab w:val="num" w:pos="1068"/>
        </w:tabs>
        <w:ind w:left="1068" w:hanging="360"/>
      </w:pPr>
      <w:rPr>
        <w:rFonts w:ascii="Symbol" w:hAnsi="Symbol" w:hint="default"/>
        <w:color w:val="000000"/>
      </w:rPr>
    </w:lvl>
    <w:lvl w:ilvl="1" w:tplc="74C64250">
      <w:start w:val="1"/>
      <w:numFmt w:val="bullet"/>
      <w:lvlText w:val=""/>
      <w:lvlJc w:val="left"/>
      <w:pPr>
        <w:tabs>
          <w:tab w:val="num" w:pos="1080"/>
        </w:tabs>
        <w:ind w:left="1080" w:hanging="360"/>
      </w:pPr>
      <w:rPr>
        <w:rFonts w:ascii="Symbol" w:hAnsi="Symbol" w:hint="default"/>
        <w:color w:val="000000"/>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B9B4F0B"/>
    <w:multiLevelType w:val="hybridMultilevel"/>
    <w:tmpl w:val="33164654"/>
    <w:lvl w:ilvl="0" w:tplc="FA38E6CA">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C5176A5"/>
    <w:multiLevelType w:val="hybridMultilevel"/>
    <w:tmpl w:val="B9E8A80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51C533C5"/>
    <w:multiLevelType w:val="multilevel"/>
    <w:tmpl w:val="CF5819A2"/>
    <w:lvl w:ilvl="0">
      <w:start w:val="1"/>
      <w:numFmt w:val="decimal"/>
      <w:lvlText w:val="%1."/>
      <w:lvlJc w:val="left"/>
      <w:pPr>
        <w:ind w:left="644" w:hanging="360"/>
      </w:pPr>
      <w:rPr>
        <w:rFonts w:hint="default"/>
        <w:b/>
        <w:color w:val="FF0000"/>
        <w:sz w:val="20"/>
      </w:rPr>
    </w:lvl>
    <w:lvl w:ilvl="1">
      <w:start w:val="2"/>
      <w:numFmt w:val="decimal"/>
      <w:isLgl/>
      <w:lvlText w:val="%1.%2"/>
      <w:lvlJc w:val="left"/>
      <w:pPr>
        <w:ind w:left="1004" w:hanging="360"/>
      </w:pPr>
      <w:rPr>
        <w:rFonts w:hint="default"/>
        <w:b/>
        <w:color w:val="000000"/>
        <w:sz w:val="20"/>
      </w:rPr>
    </w:lvl>
    <w:lvl w:ilvl="2">
      <w:start w:val="1"/>
      <w:numFmt w:val="decimal"/>
      <w:isLgl/>
      <w:lvlText w:val="%1.%2.%3"/>
      <w:lvlJc w:val="left"/>
      <w:pPr>
        <w:ind w:left="1724" w:hanging="720"/>
      </w:pPr>
      <w:rPr>
        <w:rFonts w:hint="default"/>
        <w:b/>
        <w:color w:val="000000"/>
        <w:sz w:val="20"/>
      </w:rPr>
    </w:lvl>
    <w:lvl w:ilvl="3">
      <w:start w:val="1"/>
      <w:numFmt w:val="decimal"/>
      <w:isLgl/>
      <w:lvlText w:val="%1.%2.%3.%4"/>
      <w:lvlJc w:val="left"/>
      <w:pPr>
        <w:ind w:left="2084" w:hanging="720"/>
      </w:pPr>
      <w:rPr>
        <w:rFonts w:hint="default"/>
        <w:b/>
        <w:color w:val="000000"/>
        <w:sz w:val="20"/>
      </w:rPr>
    </w:lvl>
    <w:lvl w:ilvl="4">
      <w:start w:val="1"/>
      <w:numFmt w:val="decimal"/>
      <w:isLgl/>
      <w:lvlText w:val="%1.%2.%3.%4.%5"/>
      <w:lvlJc w:val="left"/>
      <w:pPr>
        <w:ind w:left="2804" w:hanging="1080"/>
      </w:pPr>
      <w:rPr>
        <w:rFonts w:hint="default"/>
        <w:b/>
        <w:color w:val="000000"/>
        <w:sz w:val="20"/>
      </w:rPr>
    </w:lvl>
    <w:lvl w:ilvl="5">
      <w:start w:val="1"/>
      <w:numFmt w:val="decimal"/>
      <w:isLgl/>
      <w:lvlText w:val="%1.%2.%3.%4.%5.%6"/>
      <w:lvlJc w:val="left"/>
      <w:pPr>
        <w:ind w:left="3164" w:hanging="1080"/>
      </w:pPr>
      <w:rPr>
        <w:rFonts w:hint="default"/>
        <w:b/>
        <w:color w:val="000000"/>
        <w:sz w:val="20"/>
      </w:rPr>
    </w:lvl>
    <w:lvl w:ilvl="6">
      <w:start w:val="1"/>
      <w:numFmt w:val="decimal"/>
      <w:isLgl/>
      <w:lvlText w:val="%1.%2.%3.%4.%5.%6.%7"/>
      <w:lvlJc w:val="left"/>
      <w:pPr>
        <w:ind w:left="3884" w:hanging="1440"/>
      </w:pPr>
      <w:rPr>
        <w:rFonts w:hint="default"/>
        <w:b/>
        <w:color w:val="000000"/>
        <w:sz w:val="20"/>
      </w:rPr>
    </w:lvl>
    <w:lvl w:ilvl="7">
      <w:start w:val="1"/>
      <w:numFmt w:val="decimal"/>
      <w:isLgl/>
      <w:lvlText w:val="%1.%2.%3.%4.%5.%6.%7.%8"/>
      <w:lvlJc w:val="left"/>
      <w:pPr>
        <w:ind w:left="4244" w:hanging="1440"/>
      </w:pPr>
      <w:rPr>
        <w:rFonts w:hint="default"/>
        <w:b/>
        <w:color w:val="000000"/>
        <w:sz w:val="20"/>
      </w:rPr>
    </w:lvl>
    <w:lvl w:ilvl="8">
      <w:start w:val="1"/>
      <w:numFmt w:val="decimal"/>
      <w:isLgl/>
      <w:lvlText w:val="%1.%2.%3.%4.%5.%6.%7.%8.%9"/>
      <w:lvlJc w:val="left"/>
      <w:pPr>
        <w:ind w:left="4964" w:hanging="1800"/>
      </w:pPr>
      <w:rPr>
        <w:rFonts w:hint="default"/>
        <w:b/>
        <w:color w:val="000000"/>
        <w:sz w:val="20"/>
      </w:rPr>
    </w:lvl>
  </w:abstractNum>
  <w:abstractNum w:abstractNumId="25">
    <w:nsid w:val="5BD42530"/>
    <w:multiLevelType w:val="hybridMultilevel"/>
    <w:tmpl w:val="C5BEBDFE"/>
    <w:lvl w:ilvl="0" w:tplc="FA38E6C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6">
    <w:nsid w:val="63C84111"/>
    <w:multiLevelType w:val="hybridMultilevel"/>
    <w:tmpl w:val="FE049E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B962D75"/>
    <w:multiLevelType w:val="hybridMultilevel"/>
    <w:tmpl w:val="1BF87838"/>
    <w:lvl w:ilvl="0" w:tplc="FA38E6CA">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nsid w:val="6CFF5031"/>
    <w:multiLevelType w:val="multilevel"/>
    <w:tmpl w:val="45A0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DF3580B"/>
    <w:multiLevelType w:val="hybridMultilevel"/>
    <w:tmpl w:val="B71C24D4"/>
    <w:lvl w:ilvl="0" w:tplc="B732701E">
      <w:start w:val="1"/>
      <w:numFmt w:val="bullet"/>
      <w:lvlText w:val=""/>
      <w:lvlJc w:val="left"/>
      <w:pPr>
        <w:ind w:left="720" w:hanging="360"/>
      </w:pPr>
      <w:rPr>
        <w:rFonts w:ascii="Symbol" w:hAnsi="Symbol" w:hint="default"/>
        <w:color w:val="auto"/>
        <w:spacing w:val="0"/>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B5375DF"/>
    <w:multiLevelType w:val="hybridMultilevel"/>
    <w:tmpl w:val="7D385C74"/>
    <w:lvl w:ilvl="0" w:tplc="FA38E6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6"/>
  </w:num>
  <w:num w:numId="2">
    <w:abstractNumId w:val="12"/>
  </w:num>
  <w:num w:numId="3">
    <w:abstractNumId w:val="16"/>
  </w:num>
  <w:num w:numId="4">
    <w:abstractNumId w:val="29"/>
  </w:num>
  <w:num w:numId="5">
    <w:abstractNumId w:val="21"/>
  </w:num>
  <w:num w:numId="6">
    <w:abstractNumId w:val="28"/>
  </w:num>
  <w:num w:numId="7">
    <w:abstractNumId w:val="19"/>
  </w:num>
  <w:num w:numId="8">
    <w:abstractNumId w:val="8"/>
  </w:num>
  <w:num w:numId="9">
    <w:abstractNumId w:val="0"/>
  </w:num>
  <w:num w:numId="10">
    <w:abstractNumId w:val="3"/>
  </w:num>
  <w:num w:numId="11">
    <w:abstractNumId w:val="24"/>
  </w:num>
  <w:num w:numId="12">
    <w:abstractNumId w:val="2"/>
  </w:num>
  <w:num w:numId="13">
    <w:abstractNumId w:val="17"/>
  </w:num>
  <w:num w:numId="14">
    <w:abstractNumId w:val="23"/>
  </w:num>
  <w:num w:numId="15">
    <w:abstractNumId w:val="18"/>
  </w:num>
  <w:num w:numId="16">
    <w:abstractNumId w:val="5"/>
  </w:num>
  <w:num w:numId="17">
    <w:abstractNumId w:val="20"/>
  </w:num>
  <w:num w:numId="18">
    <w:abstractNumId w:val="4"/>
  </w:num>
  <w:num w:numId="19">
    <w:abstractNumId w:val="30"/>
  </w:num>
  <w:num w:numId="20">
    <w:abstractNumId w:val="14"/>
  </w:num>
  <w:num w:numId="21">
    <w:abstractNumId w:val="13"/>
  </w:num>
  <w:num w:numId="22">
    <w:abstractNumId w:val="27"/>
  </w:num>
  <w:num w:numId="23">
    <w:abstractNumId w:val="22"/>
  </w:num>
  <w:num w:numId="24">
    <w:abstractNumId w:val="9"/>
  </w:num>
  <w:num w:numId="25">
    <w:abstractNumId w:val="10"/>
  </w:num>
  <w:num w:numId="26">
    <w:abstractNumId w:val="1"/>
  </w:num>
  <w:num w:numId="27">
    <w:abstractNumId w:val="15"/>
  </w:num>
  <w:num w:numId="28">
    <w:abstractNumId w:val="7"/>
  </w:num>
  <w:num w:numId="29">
    <w:abstractNumId w:val="25"/>
  </w:num>
  <w:num w:numId="30">
    <w:abstractNumId w:val="6"/>
  </w:num>
  <w:num w:numId="31">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trackRevisions/>
  <w:defaultTabStop w:val="708"/>
  <w:autoHyphenation/>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82A"/>
    <w:rsid w:val="00001924"/>
    <w:rsid w:val="000045EF"/>
    <w:rsid w:val="00004793"/>
    <w:rsid w:val="0000507C"/>
    <w:rsid w:val="00006143"/>
    <w:rsid w:val="00006D33"/>
    <w:rsid w:val="00007A9E"/>
    <w:rsid w:val="00007D5F"/>
    <w:rsid w:val="00010347"/>
    <w:rsid w:val="000103B1"/>
    <w:rsid w:val="00011D66"/>
    <w:rsid w:val="00012626"/>
    <w:rsid w:val="00014102"/>
    <w:rsid w:val="00017579"/>
    <w:rsid w:val="0002154C"/>
    <w:rsid w:val="00021C06"/>
    <w:rsid w:val="000226EA"/>
    <w:rsid w:val="00022918"/>
    <w:rsid w:val="00022BA2"/>
    <w:rsid w:val="00022BF3"/>
    <w:rsid w:val="00022FCA"/>
    <w:rsid w:val="00023689"/>
    <w:rsid w:val="00023A63"/>
    <w:rsid w:val="00023C52"/>
    <w:rsid w:val="00024B82"/>
    <w:rsid w:val="000258AF"/>
    <w:rsid w:val="000265B2"/>
    <w:rsid w:val="00026A0B"/>
    <w:rsid w:val="000318EB"/>
    <w:rsid w:val="00031EA7"/>
    <w:rsid w:val="00033B31"/>
    <w:rsid w:val="00034111"/>
    <w:rsid w:val="00035E18"/>
    <w:rsid w:val="00035E71"/>
    <w:rsid w:val="00036990"/>
    <w:rsid w:val="00036B6B"/>
    <w:rsid w:val="00037377"/>
    <w:rsid w:val="000401DF"/>
    <w:rsid w:val="00041662"/>
    <w:rsid w:val="0004180A"/>
    <w:rsid w:val="00041A52"/>
    <w:rsid w:val="00041D65"/>
    <w:rsid w:val="00046E9F"/>
    <w:rsid w:val="00047A7D"/>
    <w:rsid w:val="00047C65"/>
    <w:rsid w:val="00051666"/>
    <w:rsid w:val="00051FCF"/>
    <w:rsid w:val="00052A26"/>
    <w:rsid w:val="000545AB"/>
    <w:rsid w:val="00054B38"/>
    <w:rsid w:val="00055184"/>
    <w:rsid w:val="000551BF"/>
    <w:rsid w:val="000576FA"/>
    <w:rsid w:val="0006110F"/>
    <w:rsid w:val="00061775"/>
    <w:rsid w:val="00061C7B"/>
    <w:rsid w:val="00062791"/>
    <w:rsid w:val="00062954"/>
    <w:rsid w:val="00062E5A"/>
    <w:rsid w:val="000639A6"/>
    <w:rsid w:val="00064141"/>
    <w:rsid w:val="000644AD"/>
    <w:rsid w:val="00064FD7"/>
    <w:rsid w:val="00065BEC"/>
    <w:rsid w:val="000672AD"/>
    <w:rsid w:val="00070A13"/>
    <w:rsid w:val="00070B44"/>
    <w:rsid w:val="00070DA4"/>
    <w:rsid w:val="00073DDF"/>
    <w:rsid w:val="000744D1"/>
    <w:rsid w:val="000748F0"/>
    <w:rsid w:val="000749D9"/>
    <w:rsid w:val="00076764"/>
    <w:rsid w:val="000768F0"/>
    <w:rsid w:val="00076B91"/>
    <w:rsid w:val="00080393"/>
    <w:rsid w:val="00082E3F"/>
    <w:rsid w:val="000832EE"/>
    <w:rsid w:val="00083328"/>
    <w:rsid w:val="00084310"/>
    <w:rsid w:val="00084F21"/>
    <w:rsid w:val="00085A98"/>
    <w:rsid w:val="0008686E"/>
    <w:rsid w:val="00086A26"/>
    <w:rsid w:val="000872CA"/>
    <w:rsid w:val="00090CFA"/>
    <w:rsid w:val="000923F0"/>
    <w:rsid w:val="0009286A"/>
    <w:rsid w:val="000935A4"/>
    <w:rsid w:val="000938FB"/>
    <w:rsid w:val="000954E8"/>
    <w:rsid w:val="000979A9"/>
    <w:rsid w:val="00097B6A"/>
    <w:rsid w:val="000A0B59"/>
    <w:rsid w:val="000A123B"/>
    <w:rsid w:val="000A153E"/>
    <w:rsid w:val="000A2717"/>
    <w:rsid w:val="000A3922"/>
    <w:rsid w:val="000A412E"/>
    <w:rsid w:val="000A4A39"/>
    <w:rsid w:val="000A4F35"/>
    <w:rsid w:val="000A6D92"/>
    <w:rsid w:val="000B10E6"/>
    <w:rsid w:val="000B16C9"/>
    <w:rsid w:val="000B4D75"/>
    <w:rsid w:val="000B4E1B"/>
    <w:rsid w:val="000B4F4B"/>
    <w:rsid w:val="000B505B"/>
    <w:rsid w:val="000B53FB"/>
    <w:rsid w:val="000B5429"/>
    <w:rsid w:val="000B6B22"/>
    <w:rsid w:val="000B7B4A"/>
    <w:rsid w:val="000C027F"/>
    <w:rsid w:val="000C19BD"/>
    <w:rsid w:val="000C3963"/>
    <w:rsid w:val="000C4366"/>
    <w:rsid w:val="000C4CE1"/>
    <w:rsid w:val="000C594D"/>
    <w:rsid w:val="000C663A"/>
    <w:rsid w:val="000C6B01"/>
    <w:rsid w:val="000C7E5E"/>
    <w:rsid w:val="000D0A1A"/>
    <w:rsid w:val="000D0A88"/>
    <w:rsid w:val="000D1BA0"/>
    <w:rsid w:val="000D1F45"/>
    <w:rsid w:val="000D2438"/>
    <w:rsid w:val="000D3513"/>
    <w:rsid w:val="000D505A"/>
    <w:rsid w:val="000D5C9A"/>
    <w:rsid w:val="000D7B25"/>
    <w:rsid w:val="000D7C5E"/>
    <w:rsid w:val="000E12B8"/>
    <w:rsid w:val="000E16D6"/>
    <w:rsid w:val="000E2211"/>
    <w:rsid w:val="000E280D"/>
    <w:rsid w:val="000E3084"/>
    <w:rsid w:val="000E3783"/>
    <w:rsid w:val="000E3915"/>
    <w:rsid w:val="000E491B"/>
    <w:rsid w:val="000E65BF"/>
    <w:rsid w:val="000E6843"/>
    <w:rsid w:val="000F020B"/>
    <w:rsid w:val="000F1883"/>
    <w:rsid w:val="000F1913"/>
    <w:rsid w:val="000F27BA"/>
    <w:rsid w:val="000F357D"/>
    <w:rsid w:val="000F36E7"/>
    <w:rsid w:val="000F3BC9"/>
    <w:rsid w:val="000F4AA6"/>
    <w:rsid w:val="000F57DD"/>
    <w:rsid w:val="000F6537"/>
    <w:rsid w:val="000F6D18"/>
    <w:rsid w:val="000F7F0C"/>
    <w:rsid w:val="0010089C"/>
    <w:rsid w:val="0010108C"/>
    <w:rsid w:val="001011A7"/>
    <w:rsid w:val="00102553"/>
    <w:rsid w:val="00104719"/>
    <w:rsid w:val="00104F65"/>
    <w:rsid w:val="00107EB1"/>
    <w:rsid w:val="00111B7D"/>
    <w:rsid w:val="00111BED"/>
    <w:rsid w:val="00112D7B"/>
    <w:rsid w:val="001145A1"/>
    <w:rsid w:val="0011485D"/>
    <w:rsid w:val="0011514C"/>
    <w:rsid w:val="00115287"/>
    <w:rsid w:val="00115CC1"/>
    <w:rsid w:val="001176CF"/>
    <w:rsid w:val="00121287"/>
    <w:rsid w:val="00124405"/>
    <w:rsid w:val="0012656E"/>
    <w:rsid w:val="00126A8F"/>
    <w:rsid w:val="00127188"/>
    <w:rsid w:val="00127398"/>
    <w:rsid w:val="00127D51"/>
    <w:rsid w:val="001303EF"/>
    <w:rsid w:val="001307F9"/>
    <w:rsid w:val="00131B67"/>
    <w:rsid w:val="001333F0"/>
    <w:rsid w:val="00133401"/>
    <w:rsid w:val="00133498"/>
    <w:rsid w:val="00133B65"/>
    <w:rsid w:val="00133FDC"/>
    <w:rsid w:val="00134211"/>
    <w:rsid w:val="00134F40"/>
    <w:rsid w:val="00136517"/>
    <w:rsid w:val="00136B5D"/>
    <w:rsid w:val="00136C24"/>
    <w:rsid w:val="00136F11"/>
    <w:rsid w:val="00140BE0"/>
    <w:rsid w:val="001413B8"/>
    <w:rsid w:val="00141891"/>
    <w:rsid w:val="00141C14"/>
    <w:rsid w:val="001426B0"/>
    <w:rsid w:val="00142ADA"/>
    <w:rsid w:val="00142BB1"/>
    <w:rsid w:val="0014514F"/>
    <w:rsid w:val="001453FE"/>
    <w:rsid w:val="00146DCD"/>
    <w:rsid w:val="00147014"/>
    <w:rsid w:val="0014781E"/>
    <w:rsid w:val="00147F0E"/>
    <w:rsid w:val="00150B00"/>
    <w:rsid w:val="00151136"/>
    <w:rsid w:val="00152D60"/>
    <w:rsid w:val="00154E7A"/>
    <w:rsid w:val="001557DE"/>
    <w:rsid w:val="001568D3"/>
    <w:rsid w:val="0016007B"/>
    <w:rsid w:val="00161592"/>
    <w:rsid w:val="00162802"/>
    <w:rsid w:val="0016296D"/>
    <w:rsid w:val="001634C9"/>
    <w:rsid w:val="00164A4E"/>
    <w:rsid w:val="00164D5A"/>
    <w:rsid w:val="001661AA"/>
    <w:rsid w:val="00167AFE"/>
    <w:rsid w:val="00167ED4"/>
    <w:rsid w:val="00170674"/>
    <w:rsid w:val="00170FEB"/>
    <w:rsid w:val="00171103"/>
    <w:rsid w:val="00173ACB"/>
    <w:rsid w:val="001763D2"/>
    <w:rsid w:val="001772EF"/>
    <w:rsid w:val="00177878"/>
    <w:rsid w:val="00177FA7"/>
    <w:rsid w:val="0018186C"/>
    <w:rsid w:val="00181882"/>
    <w:rsid w:val="00181B9D"/>
    <w:rsid w:val="00182672"/>
    <w:rsid w:val="00182846"/>
    <w:rsid w:val="00182E4D"/>
    <w:rsid w:val="00183A43"/>
    <w:rsid w:val="00184173"/>
    <w:rsid w:val="00184E1C"/>
    <w:rsid w:val="001855B4"/>
    <w:rsid w:val="00186887"/>
    <w:rsid w:val="00186EE6"/>
    <w:rsid w:val="00187291"/>
    <w:rsid w:val="001873A0"/>
    <w:rsid w:val="00190D83"/>
    <w:rsid w:val="00191C21"/>
    <w:rsid w:val="00194AE7"/>
    <w:rsid w:val="00195B51"/>
    <w:rsid w:val="00196495"/>
    <w:rsid w:val="0019701E"/>
    <w:rsid w:val="001979C0"/>
    <w:rsid w:val="00197F1B"/>
    <w:rsid w:val="001A0290"/>
    <w:rsid w:val="001A0746"/>
    <w:rsid w:val="001A34B1"/>
    <w:rsid w:val="001A39EB"/>
    <w:rsid w:val="001A4CC3"/>
    <w:rsid w:val="001A4FEA"/>
    <w:rsid w:val="001A5541"/>
    <w:rsid w:val="001A63AD"/>
    <w:rsid w:val="001A6A29"/>
    <w:rsid w:val="001A72FE"/>
    <w:rsid w:val="001A78FB"/>
    <w:rsid w:val="001B0A93"/>
    <w:rsid w:val="001B1BBA"/>
    <w:rsid w:val="001B66F6"/>
    <w:rsid w:val="001B6EA8"/>
    <w:rsid w:val="001B733D"/>
    <w:rsid w:val="001C03CA"/>
    <w:rsid w:val="001C04AA"/>
    <w:rsid w:val="001C0847"/>
    <w:rsid w:val="001C2EA0"/>
    <w:rsid w:val="001C3980"/>
    <w:rsid w:val="001C3D7F"/>
    <w:rsid w:val="001C5598"/>
    <w:rsid w:val="001C62E1"/>
    <w:rsid w:val="001C69BD"/>
    <w:rsid w:val="001C75AC"/>
    <w:rsid w:val="001C7C60"/>
    <w:rsid w:val="001D11F8"/>
    <w:rsid w:val="001D1813"/>
    <w:rsid w:val="001D1F08"/>
    <w:rsid w:val="001D3A07"/>
    <w:rsid w:val="001D40A9"/>
    <w:rsid w:val="001D462D"/>
    <w:rsid w:val="001D52C6"/>
    <w:rsid w:val="001D5E5A"/>
    <w:rsid w:val="001E01FC"/>
    <w:rsid w:val="001E1490"/>
    <w:rsid w:val="001E1AFE"/>
    <w:rsid w:val="001E28F6"/>
    <w:rsid w:val="001E6508"/>
    <w:rsid w:val="001E6C9A"/>
    <w:rsid w:val="001E7E20"/>
    <w:rsid w:val="001F069B"/>
    <w:rsid w:val="001F07B7"/>
    <w:rsid w:val="001F0AF4"/>
    <w:rsid w:val="001F246F"/>
    <w:rsid w:val="001F26F7"/>
    <w:rsid w:val="001F2E14"/>
    <w:rsid w:val="001F3383"/>
    <w:rsid w:val="001F3CA7"/>
    <w:rsid w:val="001F4077"/>
    <w:rsid w:val="001F409F"/>
    <w:rsid w:val="001F4768"/>
    <w:rsid w:val="001F64CB"/>
    <w:rsid w:val="001F6EA7"/>
    <w:rsid w:val="001F71A9"/>
    <w:rsid w:val="002004C1"/>
    <w:rsid w:val="00200836"/>
    <w:rsid w:val="002020B1"/>
    <w:rsid w:val="002023C6"/>
    <w:rsid w:val="002024E7"/>
    <w:rsid w:val="002026CE"/>
    <w:rsid w:val="002048F3"/>
    <w:rsid w:val="00204DE2"/>
    <w:rsid w:val="00207D32"/>
    <w:rsid w:val="00210399"/>
    <w:rsid w:val="00211571"/>
    <w:rsid w:val="00212555"/>
    <w:rsid w:val="00213069"/>
    <w:rsid w:val="0021476A"/>
    <w:rsid w:val="0021612B"/>
    <w:rsid w:val="002171EC"/>
    <w:rsid w:val="00217351"/>
    <w:rsid w:val="002177BF"/>
    <w:rsid w:val="00217927"/>
    <w:rsid w:val="00217F6C"/>
    <w:rsid w:val="002208C4"/>
    <w:rsid w:val="00222359"/>
    <w:rsid w:val="0022238B"/>
    <w:rsid w:val="00224134"/>
    <w:rsid w:val="00224EA9"/>
    <w:rsid w:val="00226387"/>
    <w:rsid w:val="0022655A"/>
    <w:rsid w:val="002275D1"/>
    <w:rsid w:val="002276D1"/>
    <w:rsid w:val="00227BFA"/>
    <w:rsid w:val="00231743"/>
    <w:rsid w:val="0023185F"/>
    <w:rsid w:val="00231E79"/>
    <w:rsid w:val="00232BB2"/>
    <w:rsid w:val="00235892"/>
    <w:rsid w:val="0023678D"/>
    <w:rsid w:val="002368A1"/>
    <w:rsid w:val="00237182"/>
    <w:rsid w:val="00237D5C"/>
    <w:rsid w:val="00240F87"/>
    <w:rsid w:val="0024101E"/>
    <w:rsid w:val="00241B59"/>
    <w:rsid w:val="002421CA"/>
    <w:rsid w:val="00243C80"/>
    <w:rsid w:val="00245174"/>
    <w:rsid w:val="00247549"/>
    <w:rsid w:val="00247E9C"/>
    <w:rsid w:val="00247FE9"/>
    <w:rsid w:val="00251D3B"/>
    <w:rsid w:val="00252240"/>
    <w:rsid w:val="00252A31"/>
    <w:rsid w:val="00252B2E"/>
    <w:rsid w:val="00252C18"/>
    <w:rsid w:val="00252E32"/>
    <w:rsid w:val="00252FBA"/>
    <w:rsid w:val="002530BA"/>
    <w:rsid w:val="0025350B"/>
    <w:rsid w:val="00254206"/>
    <w:rsid w:val="00257856"/>
    <w:rsid w:val="00257E6F"/>
    <w:rsid w:val="00263B0C"/>
    <w:rsid w:val="00264323"/>
    <w:rsid w:val="00264C55"/>
    <w:rsid w:val="0026516D"/>
    <w:rsid w:val="0026556D"/>
    <w:rsid w:val="00267110"/>
    <w:rsid w:val="002676ED"/>
    <w:rsid w:val="00270704"/>
    <w:rsid w:val="00270861"/>
    <w:rsid w:val="0027158D"/>
    <w:rsid w:val="00271FB2"/>
    <w:rsid w:val="002721E9"/>
    <w:rsid w:val="0027326B"/>
    <w:rsid w:val="00273D08"/>
    <w:rsid w:val="00277627"/>
    <w:rsid w:val="00281CF9"/>
    <w:rsid w:val="002827DD"/>
    <w:rsid w:val="002845B6"/>
    <w:rsid w:val="002847AB"/>
    <w:rsid w:val="00284955"/>
    <w:rsid w:val="00284BEE"/>
    <w:rsid w:val="002854EF"/>
    <w:rsid w:val="00285BF3"/>
    <w:rsid w:val="002861D5"/>
    <w:rsid w:val="00287A54"/>
    <w:rsid w:val="00287B15"/>
    <w:rsid w:val="00291700"/>
    <w:rsid w:val="00292352"/>
    <w:rsid w:val="002925BE"/>
    <w:rsid w:val="00293650"/>
    <w:rsid w:val="00294260"/>
    <w:rsid w:val="0029428E"/>
    <w:rsid w:val="002944BD"/>
    <w:rsid w:val="00295267"/>
    <w:rsid w:val="00295E3D"/>
    <w:rsid w:val="002A03FD"/>
    <w:rsid w:val="002A0638"/>
    <w:rsid w:val="002A1980"/>
    <w:rsid w:val="002A202D"/>
    <w:rsid w:val="002A27B8"/>
    <w:rsid w:val="002A2B85"/>
    <w:rsid w:val="002A2FE9"/>
    <w:rsid w:val="002A4064"/>
    <w:rsid w:val="002A4B62"/>
    <w:rsid w:val="002A5233"/>
    <w:rsid w:val="002A5819"/>
    <w:rsid w:val="002A5D5A"/>
    <w:rsid w:val="002A62B1"/>
    <w:rsid w:val="002B06F9"/>
    <w:rsid w:val="002B211A"/>
    <w:rsid w:val="002B2C11"/>
    <w:rsid w:val="002B2F45"/>
    <w:rsid w:val="002B3FE9"/>
    <w:rsid w:val="002B43DC"/>
    <w:rsid w:val="002B4E66"/>
    <w:rsid w:val="002B57D3"/>
    <w:rsid w:val="002B5AE4"/>
    <w:rsid w:val="002B64F1"/>
    <w:rsid w:val="002B67A4"/>
    <w:rsid w:val="002B6EA7"/>
    <w:rsid w:val="002B7272"/>
    <w:rsid w:val="002C0B2F"/>
    <w:rsid w:val="002C1892"/>
    <w:rsid w:val="002C35D3"/>
    <w:rsid w:val="002C372C"/>
    <w:rsid w:val="002C3EAB"/>
    <w:rsid w:val="002C3EB1"/>
    <w:rsid w:val="002C40DE"/>
    <w:rsid w:val="002C45B5"/>
    <w:rsid w:val="002C48D1"/>
    <w:rsid w:val="002C5BE3"/>
    <w:rsid w:val="002C5C34"/>
    <w:rsid w:val="002C6BC8"/>
    <w:rsid w:val="002C7B9C"/>
    <w:rsid w:val="002D0E3D"/>
    <w:rsid w:val="002D1841"/>
    <w:rsid w:val="002D4851"/>
    <w:rsid w:val="002D4B8F"/>
    <w:rsid w:val="002D4FFA"/>
    <w:rsid w:val="002D5213"/>
    <w:rsid w:val="002D5756"/>
    <w:rsid w:val="002D579E"/>
    <w:rsid w:val="002D6231"/>
    <w:rsid w:val="002D63F4"/>
    <w:rsid w:val="002D703A"/>
    <w:rsid w:val="002D764A"/>
    <w:rsid w:val="002E02D1"/>
    <w:rsid w:val="002E1AF4"/>
    <w:rsid w:val="002E2695"/>
    <w:rsid w:val="002E269B"/>
    <w:rsid w:val="002E2F09"/>
    <w:rsid w:val="002E3473"/>
    <w:rsid w:val="002E3C18"/>
    <w:rsid w:val="002E4CBB"/>
    <w:rsid w:val="002E683D"/>
    <w:rsid w:val="002E6AC3"/>
    <w:rsid w:val="002E728E"/>
    <w:rsid w:val="002F0AB3"/>
    <w:rsid w:val="002F0FA9"/>
    <w:rsid w:val="002F1810"/>
    <w:rsid w:val="002F1D70"/>
    <w:rsid w:val="002F243A"/>
    <w:rsid w:val="002F3CE5"/>
    <w:rsid w:val="002F49CD"/>
    <w:rsid w:val="002F4B32"/>
    <w:rsid w:val="002F4C65"/>
    <w:rsid w:val="002F78AC"/>
    <w:rsid w:val="00300235"/>
    <w:rsid w:val="00300668"/>
    <w:rsid w:val="00303967"/>
    <w:rsid w:val="00303B10"/>
    <w:rsid w:val="0030453F"/>
    <w:rsid w:val="00305D04"/>
    <w:rsid w:val="00306630"/>
    <w:rsid w:val="00306E85"/>
    <w:rsid w:val="00307146"/>
    <w:rsid w:val="0031089D"/>
    <w:rsid w:val="003127EB"/>
    <w:rsid w:val="00313757"/>
    <w:rsid w:val="00313D17"/>
    <w:rsid w:val="00315822"/>
    <w:rsid w:val="003162A1"/>
    <w:rsid w:val="003165B2"/>
    <w:rsid w:val="003177D9"/>
    <w:rsid w:val="00317D04"/>
    <w:rsid w:val="00320FDC"/>
    <w:rsid w:val="00321244"/>
    <w:rsid w:val="00322978"/>
    <w:rsid w:val="003236B2"/>
    <w:rsid w:val="00323C9A"/>
    <w:rsid w:val="0032520A"/>
    <w:rsid w:val="00326CC6"/>
    <w:rsid w:val="00327403"/>
    <w:rsid w:val="00330682"/>
    <w:rsid w:val="0033154E"/>
    <w:rsid w:val="00332425"/>
    <w:rsid w:val="0033433C"/>
    <w:rsid w:val="0033609F"/>
    <w:rsid w:val="00336384"/>
    <w:rsid w:val="003366E3"/>
    <w:rsid w:val="003367DD"/>
    <w:rsid w:val="00336DF4"/>
    <w:rsid w:val="00337911"/>
    <w:rsid w:val="00342046"/>
    <w:rsid w:val="00342E51"/>
    <w:rsid w:val="00345186"/>
    <w:rsid w:val="00347E7B"/>
    <w:rsid w:val="00350398"/>
    <w:rsid w:val="00350CAA"/>
    <w:rsid w:val="003512FE"/>
    <w:rsid w:val="00351E0B"/>
    <w:rsid w:val="0035255C"/>
    <w:rsid w:val="003527DA"/>
    <w:rsid w:val="00352FAD"/>
    <w:rsid w:val="00353DD9"/>
    <w:rsid w:val="00354DD7"/>
    <w:rsid w:val="00354FD4"/>
    <w:rsid w:val="0035579D"/>
    <w:rsid w:val="00355BC6"/>
    <w:rsid w:val="00357166"/>
    <w:rsid w:val="003576BE"/>
    <w:rsid w:val="00360CBE"/>
    <w:rsid w:val="00362941"/>
    <w:rsid w:val="0036329C"/>
    <w:rsid w:val="00363842"/>
    <w:rsid w:val="00364266"/>
    <w:rsid w:val="00366970"/>
    <w:rsid w:val="00367519"/>
    <w:rsid w:val="00370B4E"/>
    <w:rsid w:val="00370D94"/>
    <w:rsid w:val="00371D4B"/>
    <w:rsid w:val="00372302"/>
    <w:rsid w:val="00374957"/>
    <w:rsid w:val="00376F6B"/>
    <w:rsid w:val="00377084"/>
    <w:rsid w:val="003804DB"/>
    <w:rsid w:val="00380C19"/>
    <w:rsid w:val="003819C2"/>
    <w:rsid w:val="00382EB6"/>
    <w:rsid w:val="00383A1E"/>
    <w:rsid w:val="00385172"/>
    <w:rsid w:val="00387980"/>
    <w:rsid w:val="00387AF4"/>
    <w:rsid w:val="003918EE"/>
    <w:rsid w:val="00391F06"/>
    <w:rsid w:val="0039273C"/>
    <w:rsid w:val="003941A8"/>
    <w:rsid w:val="00395A73"/>
    <w:rsid w:val="003A10C3"/>
    <w:rsid w:val="003A1433"/>
    <w:rsid w:val="003A17B7"/>
    <w:rsid w:val="003A2106"/>
    <w:rsid w:val="003A2C73"/>
    <w:rsid w:val="003A36A4"/>
    <w:rsid w:val="003A376E"/>
    <w:rsid w:val="003A5401"/>
    <w:rsid w:val="003A54C8"/>
    <w:rsid w:val="003A639E"/>
    <w:rsid w:val="003A68EA"/>
    <w:rsid w:val="003A704E"/>
    <w:rsid w:val="003A7BD2"/>
    <w:rsid w:val="003B03BE"/>
    <w:rsid w:val="003B0DC1"/>
    <w:rsid w:val="003B0F6E"/>
    <w:rsid w:val="003B286F"/>
    <w:rsid w:val="003B2915"/>
    <w:rsid w:val="003B46C0"/>
    <w:rsid w:val="003B4DD0"/>
    <w:rsid w:val="003B545B"/>
    <w:rsid w:val="003B54D6"/>
    <w:rsid w:val="003B6B22"/>
    <w:rsid w:val="003B7084"/>
    <w:rsid w:val="003B7128"/>
    <w:rsid w:val="003C089C"/>
    <w:rsid w:val="003C0E83"/>
    <w:rsid w:val="003C0EA2"/>
    <w:rsid w:val="003C1890"/>
    <w:rsid w:val="003C1B67"/>
    <w:rsid w:val="003C2533"/>
    <w:rsid w:val="003C3A2A"/>
    <w:rsid w:val="003C40CB"/>
    <w:rsid w:val="003C50BC"/>
    <w:rsid w:val="003C56BF"/>
    <w:rsid w:val="003C62A9"/>
    <w:rsid w:val="003C73B1"/>
    <w:rsid w:val="003C75B4"/>
    <w:rsid w:val="003D28D6"/>
    <w:rsid w:val="003D4842"/>
    <w:rsid w:val="003D4E41"/>
    <w:rsid w:val="003D5947"/>
    <w:rsid w:val="003D6B7C"/>
    <w:rsid w:val="003E0A1D"/>
    <w:rsid w:val="003E1974"/>
    <w:rsid w:val="003E2008"/>
    <w:rsid w:val="003E2597"/>
    <w:rsid w:val="003E27DC"/>
    <w:rsid w:val="003E5B55"/>
    <w:rsid w:val="003E79E3"/>
    <w:rsid w:val="003F23DA"/>
    <w:rsid w:val="003F2B94"/>
    <w:rsid w:val="003F362C"/>
    <w:rsid w:val="003F4CFB"/>
    <w:rsid w:val="003F51C9"/>
    <w:rsid w:val="003F67A9"/>
    <w:rsid w:val="003F7E43"/>
    <w:rsid w:val="0040015D"/>
    <w:rsid w:val="00403663"/>
    <w:rsid w:val="00404D87"/>
    <w:rsid w:val="00405E8A"/>
    <w:rsid w:val="00407F14"/>
    <w:rsid w:val="004108A0"/>
    <w:rsid w:val="004108BA"/>
    <w:rsid w:val="00410A65"/>
    <w:rsid w:val="00411EFA"/>
    <w:rsid w:val="00411FF0"/>
    <w:rsid w:val="004121B9"/>
    <w:rsid w:val="0041237C"/>
    <w:rsid w:val="00412A7D"/>
    <w:rsid w:val="004133AA"/>
    <w:rsid w:val="00413DE2"/>
    <w:rsid w:val="00415C83"/>
    <w:rsid w:val="0041633B"/>
    <w:rsid w:val="0041799A"/>
    <w:rsid w:val="004203B4"/>
    <w:rsid w:val="00420834"/>
    <w:rsid w:val="004209BC"/>
    <w:rsid w:val="0042141F"/>
    <w:rsid w:val="0042258F"/>
    <w:rsid w:val="00423057"/>
    <w:rsid w:val="00423915"/>
    <w:rsid w:val="00424B87"/>
    <w:rsid w:val="0042564D"/>
    <w:rsid w:val="00426CE7"/>
    <w:rsid w:val="00430B98"/>
    <w:rsid w:val="004312EF"/>
    <w:rsid w:val="004330E6"/>
    <w:rsid w:val="00435065"/>
    <w:rsid w:val="004355F6"/>
    <w:rsid w:val="00436872"/>
    <w:rsid w:val="004405AC"/>
    <w:rsid w:val="00440AD5"/>
    <w:rsid w:val="004411DD"/>
    <w:rsid w:val="0044277B"/>
    <w:rsid w:val="00442DBA"/>
    <w:rsid w:val="004433EA"/>
    <w:rsid w:val="0044402D"/>
    <w:rsid w:val="00444DA8"/>
    <w:rsid w:val="004453AC"/>
    <w:rsid w:val="00446423"/>
    <w:rsid w:val="004507CB"/>
    <w:rsid w:val="00451270"/>
    <w:rsid w:val="00452124"/>
    <w:rsid w:val="0045240C"/>
    <w:rsid w:val="00452FD5"/>
    <w:rsid w:val="004565CE"/>
    <w:rsid w:val="004575DB"/>
    <w:rsid w:val="004579AC"/>
    <w:rsid w:val="00457B37"/>
    <w:rsid w:val="00457F3D"/>
    <w:rsid w:val="00460E90"/>
    <w:rsid w:val="00461043"/>
    <w:rsid w:val="0046104D"/>
    <w:rsid w:val="004625BE"/>
    <w:rsid w:val="00463692"/>
    <w:rsid w:val="00464861"/>
    <w:rsid w:val="00465357"/>
    <w:rsid w:val="004668F9"/>
    <w:rsid w:val="004673D9"/>
    <w:rsid w:val="00470174"/>
    <w:rsid w:val="00470FFF"/>
    <w:rsid w:val="0047364E"/>
    <w:rsid w:val="004745A3"/>
    <w:rsid w:val="00475456"/>
    <w:rsid w:val="004761DA"/>
    <w:rsid w:val="004769B8"/>
    <w:rsid w:val="00477F71"/>
    <w:rsid w:val="00480222"/>
    <w:rsid w:val="00481E3A"/>
    <w:rsid w:val="0048313D"/>
    <w:rsid w:val="0048483A"/>
    <w:rsid w:val="00484A1B"/>
    <w:rsid w:val="0048556D"/>
    <w:rsid w:val="004865A7"/>
    <w:rsid w:val="00486E4F"/>
    <w:rsid w:val="0048728B"/>
    <w:rsid w:val="00490F7E"/>
    <w:rsid w:val="00491980"/>
    <w:rsid w:val="0049280B"/>
    <w:rsid w:val="00493727"/>
    <w:rsid w:val="00493EBB"/>
    <w:rsid w:val="00494806"/>
    <w:rsid w:val="00494986"/>
    <w:rsid w:val="004951DF"/>
    <w:rsid w:val="00495701"/>
    <w:rsid w:val="004A29AD"/>
    <w:rsid w:val="004A3419"/>
    <w:rsid w:val="004A659B"/>
    <w:rsid w:val="004A7C75"/>
    <w:rsid w:val="004B1D9F"/>
    <w:rsid w:val="004B2B6F"/>
    <w:rsid w:val="004B2E1F"/>
    <w:rsid w:val="004B2F92"/>
    <w:rsid w:val="004B2F9D"/>
    <w:rsid w:val="004B3C1E"/>
    <w:rsid w:val="004B412A"/>
    <w:rsid w:val="004B43DC"/>
    <w:rsid w:val="004B443E"/>
    <w:rsid w:val="004B4E8D"/>
    <w:rsid w:val="004B5C15"/>
    <w:rsid w:val="004B5DF0"/>
    <w:rsid w:val="004B6450"/>
    <w:rsid w:val="004B775F"/>
    <w:rsid w:val="004B7D41"/>
    <w:rsid w:val="004C1826"/>
    <w:rsid w:val="004C1EF2"/>
    <w:rsid w:val="004C275D"/>
    <w:rsid w:val="004C33A0"/>
    <w:rsid w:val="004C3A35"/>
    <w:rsid w:val="004C3B3A"/>
    <w:rsid w:val="004C409F"/>
    <w:rsid w:val="004C449F"/>
    <w:rsid w:val="004C45F0"/>
    <w:rsid w:val="004C4B21"/>
    <w:rsid w:val="004C6471"/>
    <w:rsid w:val="004D078E"/>
    <w:rsid w:val="004D12E5"/>
    <w:rsid w:val="004D244B"/>
    <w:rsid w:val="004D2B67"/>
    <w:rsid w:val="004D30C3"/>
    <w:rsid w:val="004D3699"/>
    <w:rsid w:val="004D41C6"/>
    <w:rsid w:val="004D756A"/>
    <w:rsid w:val="004D7B16"/>
    <w:rsid w:val="004D7E6A"/>
    <w:rsid w:val="004E046D"/>
    <w:rsid w:val="004E0F7B"/>
    <w:rsid w:val="004E15C6"/>
    <w:rsid w:val="004E1656"/>
    <w:rsid w:val="004E231B"/>
    <w:rsid w:val="004E5288"/>
    <w:rsid w:val="004E5616"/>
    <w:rsid w:val="004E5B0A"/>
    <w:rsid w:val="004E6D69"/>
    <w:rsid w:val="004E6D9B"/>
    <w:rsid w:val="004F1C5F"/>
    <w:rsid w:val="004F1F82"/>
    <w:rsid w:val="004F29CC"/>
    <w:rsid w:val="004F3A1E"/>
    <w:rsid w:val="004F4BD6"/>
    <w:rsid w:val="004F5059"/>
    <w:rsid w:val="004F61FE"/>
    <w:rsid w:val="004F7BE5"/>
    <w:rsid w:val="00501A35"/>
    <w:rsid w:val="00501B97"/>
    <w:rsid w:val="005034B4"/>
    <w:rsid w:val="00505E6B"/>
    <w:rsid w:val="0050621D"/>
    <w:rsid w:val="00507AB1"/>
    <w:rsid w:val="00507D63"/>
    <w:rsid w:val="005100FA"/>
    <w:rsid w:val="00511B54"/>
    <w:rsid w:val="00511BEE"/>
    <w:rsid w:val="0051334B"/>
    <w:rsid w:val="00514EDA"/>
    <w:rsid w:val="0051547A"/>
    <w:rsid w:val="00515C5A"/>
    <w:rsid w:val="00517C38"/>
    <w:rsid w:val="00517F2F"/>
    <w:rsid w:val="00520B7E"/>
    <w:rsid w:val="00522BC6"/>
    <w:rsid w:val="00523463"/>
    <w:rsid w:val="00525252"/>
    <w:rsid w:val="005277AE"/>
    <w:rsid w:val="00527945"/>
    <w:rsid w:val="00527FAE"/>
    <w:rsid w:val="00530152"/>
    <w:rsid w:val="00530671"/>
    <w:rsid w:val="00530E76"/>
    <w:rsid w:val="005331C4"/>
    <w:rsid w:val="005355C8"/>
    <w:rsid w:val="00535850"/>
    <w:rsid w:val="00541310"/>
    <w:rsid w:val="005414AF"/>
    <w:rsid w:val="00541BA6"/>
    <w:rsid w:val="00543BB2"/>
    <w:rsid w:val="00544564"/>
    <w:rsid w:val="00544DF3"/>
    <w:rsid w:val="00545B11"/>
    <w:rsid w:val="00545B4F"/>
    <w:rsid w:val="00545FAF"/>
    <w:rsid w:val="005466DA"/>
    <w:rsid w:val="0055004B"/>
    <w:rsid w:val="005508FE"/>
    <w:rsid w:val="00552E59"/>
    <w:rsid w:val="0055378B"/>
    <w:rsid w:val="00553831"/>
    <w:rsid w:val="00554871"/>
    <w:rsid w:val="0055500B"/>
    <w:rsid w:val="00555093"/>
    <w:rsid w:val="0055551F"/>
    <w:rsid w:val="00556448"/>
    <w:rsid w:val="00556DC3"/>
    <w:rsid w:val="00556E75"/>
    <w:rsid w:val="00556FDA"/>
    <w:rsid w:val="00557137"/>
    <w:rsid w:val="005572A1"/>
    <w:rsid w:val="0056113D"/>
    <w:rsid w:val="00564172"/>
    <w:rsid w:val="005670AB"/>
    <w:rsid w:val="00570621"/>
    <w:rsid w:val="00571D2E"/>
    <w:rsid w:val="005726F1"/>
    <w:rsid w:val="005747DA"/>
    <w:rsid w:val="00574D5C"/>
    <w:rsid w:val="00577C18"/>
    <w:rsid w:val="00581421"/>
    <w:rsid w:val="00581D33"/>
    <w:rsid w:val="00581FDC"/>
    <w:rsid w:val="0058289A"/>
    <w:rsid w:val="005834A8"/>
    <w:rsid w:val="0058442F"/>
    <w:rsid w:val="00584600"/>
    <w:rsid w:val="00585A3C"/>
    <w:rsid w:val="00585B9F"/>
    <w:rsid w:val="00586183"/>
    <w:rsid w:val="005874C0"/>
    <w:rsid w:val="005913BA"/>
    <w:rsid w:val="00591515"/>
    <w:rsid w:val="005918AE"/>
    <w:rsid w:val="00592EBA"/>
    <w:rsid w:val="00593E49"/>
    <w:rsid w:val="00593F58"/>
    <w:rsid w:val="0059430A"/>
    <w:rsid w:val="00594C80"/>
    <w:rsid w:val="00595A5A"/>
    <w:rsid w:val="0059716B"/>
    <w:rsid w:val="0059733A"/>
    <w:rsid w:val="005A01BF"/>
    <w:rsid w:val="005A0790"/>
    <w:rsid w:val="005A09FB"/>
    <w:rsid w:val="005A177D"/>
    <w:rsid w:val="005A1D37"/>
    <w:rsid w:val="005A2225"/>
    <w:rsid w:val="005A59A5"/>
    <w:rsid w:val="005A69EA"/>
    <w:rsid w:val="005A7B1E"/>
    <w:rsid w:val="005B090A"/>
    <w:rsid w:val="005B0F2B"/>
    <w:rsid w:val="005B1D14"/>
    <w:rsid w:val="005B2642"/>
    <w:rsid w:val="005B39FA"/>
    <w:rsid w:val="005B598A"/>
    <w:rsid w:val="005B5F45"/>
    <w:rsid w:val="005B7707"/>
    <w:rsid w:val="005B7E28"/>
    <w:rsid w:val="005C1BEF"/>
    <w:rsid w:val="005C3437"/>
    <w:rsid w:val="005C3AC4"/>
    <w:rsid w:val="005C417B"/>
    <w:rsid w:val="005C456E"/>
    <w:rsid w:val="005C4678"/>
    <w:rsid w:val="005C5DDB"/>
    <w:rsid w:val="005C6FE4"/>
    <w:rsid w:val="005C7F3F"/>
    <w:rsid w:val="005D05AE"/>
    <w:rsid w:val="005D0E2F"/>
    <w:rsid w:val="005D2781"/>
    <w:rsid w:val="005D3732"/>
    <w:rsid w:val="005D39CC"/>
    <w:rsid w:val="005D429C"/>
    <w:rsid w:val="005D4B20"/>
    <w:rsid w:val="005D5032"/>
    <w:rsid w:val="005D6950"/>
    <w:rsid w:val="005D7F13"/>
    <w:rsid w:val="005E01FC"/>
    <w:rsid w:val="005E06B8"/>
    <w:rsid w:val="005E17E6"/>
    <w:rsid w:val="005E21BC"/>
    <w:rsid w:val="005E24F0"/>
    <w:rsid w:val="005E25CF"/>
    <w:rsid w:val="005E3533"/>
    <w:rsid w:val="005E6420"/>
    <w:rsid w:val="005E6E0B"/>
    <w:rsid w:val="005E7FE8"/>
    <w:rsid w:val="005F0341"/>
    <w:rsid w:val="005F0783"/>
    <w:rsid w:val="005F14EA"/>
    <w:rsid w:val="005F238A"/>
    <w:rsid w:val="005F2EFC"/>
    <w:rsid w:val="005F30D9"/>
    <w:rsid w:val="005F3144"/>
    <w:rsid w:val="005F3780"/>
    <w:rsid w:val="005F3A8D"/>
    <w:rsid w:val="005F3DD8"/>
    <w:rsid w:val="005F3F57"/>
    <w:rsid w:val="005F5E77"/>
    <w:rsid w:val="005F6CC1"/>
    <w:rsid w:val="005F6F35"/>
    <w:rsid w:val="005F7530"/>
    <w:rsid w:val="005F7969"/>
    <w:rsid w:val="006008E7"/>
    <w:rsid w:val="00600979"/>
    <w:rsid w:val="00601AB8"/>
    <w:rsid w:val="00601EAD"/>
    <w:rsid w:val="00602591"/>
    <w:rsid w:val="00602CE7"/>
    <w:rsid w:val="00603FF6"/>
    <w:rsid w:val="00604042"/>
    <w:rsid w:val="00604E1F"/>
    <w:rsid w:val="00607D61"/>
    <w:rsid w:val="00610B92"/>
    <w:rsid w:val="00611CC0"/>
    <w:rsid w:val="00613AD3"/>
    <w:rsid w:val="00617627"/>
    <w:rsid w:val="00620A00"/>
    <w:rsid w:val="006211B0"/>
    <w:rsid w:val="00621E27"/>
    <w:rsid w:val="006221EF"/>
    <w:rsid w:val="006225A0"/>
    <w:rsid w:val="006232B8"/>
    <w:rsid w:val="0062437D"/>
    <w:rsid w:val="0062481F"/>
    <w:rsid w:val="00625A44"/>
    <w:rsid w:val="0062602E"/>
    <w:rsid w:val="00626518"/>
    <w:rsid w:val="006278AF"/>
    <w:rsid w:val="006309E2"/>
    <w:rsid w:val="00630A4F"/>
    <w:rsid w:val="00631B27"/>
    <w:rsid w:val="00631BDF"/>
    <w:rsid w:val="00631CFF"/>
    <w:rsid w:val="00632B5D"/>
    <w:rsid w:val="006353BC"/>
    <w:rsid w:val="006353E2"/>
    <w:rsid w:val="0063573E"/>
    <w:rsid w:val="006373AC"/>
    <w:rsid w:val="006374D0"/>
    <w:rsid w:val="006402F6"/>
    <w:rsid w:val="006407E3"/>
    <w:rsid w:val="00640AEB"/>
    <w:rsid w:val="006438D9"/>
    <w:rsid w:val="00644F6A"/>
    <w:rsid w:val="0065078B"/>
    <w:rsid w:val="00651474"/>
    <w:rsid w:val="006551FA"/>
    <w:rsid w:val="00655726"/>
    <w:rsid w:val="006557AC"/>
    <w:rsid w:val="0065644E"/>
    <w:rsid w:val="00657935"/>
    <w:rsid w:val="00660020"/>
    <w:rsid w:val="0066020A"/>
    <w:rsid w:val="006606C9"/>
    <w:rsid w:val="00660F80"/>
    <w:rsid w:val="00661762"/>
    <w:rsid w:val="00663DA8"/>
    <w:rsid w:val="00665A7E"/>
    <w:rsid w:val="0066613A"/>
    <w:rsid w:val="00666A51"/>
    <w:rsid w:val="00666AAA"/>
    <w:rsid w:val="00670557"/>
    <w:rsid w:val="00671CB6"/>
    <w:rsid w:val="006722CB"/>
    <w:rsid w:val="00674250"/>
    <w:rsid w:val="006742E8"/>
    <w:rsid w:val="006763DA"/>
    <w:rsid w:val="00676B3B"/>
    <w:rsid w:val="006772D8"/>
    <w:rsid w:val="0068015F"/>
    <w:rsid w:val="00680BB5"/>
    <w:rsid w:val="00680DEF"/>
    <w:rsid w:val="00681715"/>
    <w:rsid w:val="00681FFD"/>
    <w:rsid w:val="00683479"/>
    <w:rsid w:val="00683893"/>
    <w:rsid w:val="00684E3A"/>
    <w:rsid w:val="006853A1"/>
    <w:rsid w:val="00685667"/>
    <w:rsid w:val="00685BE2"/>
    <w:rsid w:val="00685E0C"/>
    <w:rsid w:val="006867E2"/>
    <w:rsid w:val="00686B70"/>
    <w:rsid w:val="00686E1A"/>
    <w:rsid w:val="00687115"/>
    <w:rsid w:val="006872AC"/>
    <w:rsid w:val="00687BE2"/>
    <w:rsid w:val="00690890"/>
    <w:rsid w:val="00690E31"/>
    <w:rsid w:val="006933A9"/>
    <w:rsid w:val="00693437"/>
    <w:rsid w:val="00696950"/>
    <w:rsid w:val="00696D64"/>
    <w:rsid w:val="006A0F18"/>
    <w:rsid w:val="006A2E66"/>
    <w:rsid w:val="006A3D4B"/>
    <w:rsid w:val="006A4776"/>
    <w:rsid w:val="006A680D"/>
    <w:rsid w:val="006A68AF"/>
    <w:rsid w:val="006A6FC5"/>
    <w:rsid w:val="006A7076"/>
    <w:rsid w:val="006A7DFC"/>
    <w:rsid w:val="006B15DE"/>
    <w:rsid w:val="006B326F"/>
    <w:rsid w:val="006B3642"/>
    <w:rsid w:val="006B514C"/>
    <w:rsid w:val="006B53FD"/>
    <w:rsid w:val="006B66AD"/>
    <w:rsid w:val="006B6BDD"/>
    <w:rsid w:val="006B72D6"/>
    <w:rsid w:val="006B7318"/>
    <w:rsid w:val="006C013F"/>
    <w:rsid w:val="006C0721"/>
    <w:rsid w:val="006C50A6"/>
    <w:rsid w:val="006C683F"/>
    <w:rsid w:val="006D0DF3"/>
    <w:rsid w:val="006D0F31"/>
    <w:rsid w:val="006D104C"/>
    <w:rsid w:val="006D148D"/>
    <w:rsid w:val="006D21F2"/>
    <w:rsid w:val="006D2F8E"/>
    <w:rsid w:val="006D3CA9"/>
    <w:rsid w:val="006D4541"/>
    <w:rsid w:val="006D557B"/>
    <w:rsid w:val="006D5C53"/>
    <w:rsid w:val="006E14E3"/>
    <w:rsid w:val="006E2F3C"/>
    <w:rsid w:val="006E3E2B"/>
    <w:rsid w:val="006E3EDE"/>
    <w:rsid w:val="006E4220"/>
    <w:rsid w:val="006E47BA"/>
    <w:rsid w:val="006E47E8"/>
    <w:rsid w:val="006E59B6"/>
    <w:rsid w:val="006E5E95"/>
    <w:rsid w:val="006F1004"/>
    <w:rsid w:val="006F14AF"/>
    <w:rsid w:val="006F16A5"/>
    <w:rsid w:val="006F1ED4"/>
    <w:rsid w:val="006F23D9"/>
    <w:rsid w:val="006F23EA"/>
    <w:rsid w:val="006F280A"/>
    <w:rsid w:val="006F2CE2"/>
    <w:rsid w:val="006F38D8"/>
    <w:rsid w:val="006F39EB"/>
    <w:rsid w:val="006F4F30"/>
    <w:rsid w:val="006F4FC1"/>
    <w:rsid w:val="006F5153"/>
    <w:rsid w:val="006F7765"/>
    <w:rsid w:val="006F7B31"/>
    <w:rsid w:val="006F7EB1"/>
    <w:rsid w:val="0070006D"/>
    <w:rsid w:val="007009FD"/>
    <w:rsid w:val="00700BA0"/>
    <w:rsid w:val="00700CD1"/>
    <w:rsid w:val="0070164C"/>
    <w:rsid w:val="00701D94"/>
    <w:rsid w:val="00703AAB"/>
    <w:rsid w:val="00704B27"/>
    <w:rsid w:val="00704E68"/>
    <w:rsid w:val="0070679A"/>
    <w:rsid w:val="0071001E"/>
    <w:rsid w:val="0071053F"/>
    <w:rsid w:val="00710549"/>
    <w:rsid w:val="007113E4"/>
    <w:rsid w:val="007116DB"/>
    <w:rsid w:val="00712ADD"/>
    <w:rsid w:val="00712AE4"/>
    <w:rsid w:val="00714E5B"/>
    <w:rsid w:val="007154F9"/>
    <w:rsid w:val="0071608B"/>
    <w:rsid w:val="00716DDC"/>
    <w:rsid w:val="00716EE2"/>
    <w:rsid w:val="007174EA"/>
    <w:rsid w:val="00720177"/>
    <w:rsid w:val="0072044A"/>
    <w:rsid w:val="00720802"/>
    <w:rsid w:val="00720F37"/>
    <w:rsid w:val="0072214F"/>
    <w:rsid w:val="00722AD1"/>
    <w:rsid w:val="00723110"/>
    <w:rsid w:val="0072327C"/>
    <w:rsid w:val="007232E8"/>
    <w:rsid w:val="00724835"/>
    <w:rsid w:val="00724A72"/>
    <w:rsid w:val="00724C6A"/>
    <w:rsid w:val="00725BCB"/>
    <w:rsid w:val="00726182"/>
    <w:rsid w:val="0072698D"/>
    <w:rsid w:val="00727521"/>
    <w:rsid w:val="0073030D"/>
    <w:rsid w:val="007327A9"/>
    <w:rsid w:val="00733058"/>
    <w:rsid w:val="007334D7"/>
    <w:rsid w:val="00733656"/>
    <w:rsid w:val="0073376B"/>
    <w:rsid w:val="00734169"/>
    <w:rsid w:val="00735175"/>
    <w:rsid w:val="00735781"/>
    <w:rsid w:val="00735C76"/>
    <w:rsid w:val="00736A6A"/>
    <w:rsid w:val="0073734F"/>
    <w:rsid w:val="00737412"/>
    <w:rsid w:val="00737FAD"/>
    <w:rsid w:val="00740C6F"/>
    <w:rsid w:val="00743136"/>
    <w:rsid w:val="0074327B"/>
    <w:rsid w:val="00743D45"/>
    <w:rsid w:val="007445AD"/>
    <w:rsid w:val="00744DD9"/>
    <w:rsid w:val="00746037"/>
    <w:rsid w:val="00747B85"/>
    <w:rsid w:val="00747CE0"/>
    <w:rsid w:val="007500F8"/>
    <w:rsid w:val="00750546"/>
    <w:rsid w:val="00750757"/>
    <w:rsid w:val="00750BB0"/>
    <w:rsid w:val="00750F5B"/>
    <w:rsid w:val="00751377"/>
    <w:rsid w:val="0075306D"/>
    <w:rsid w:val="007531A8"/>
    <w:rsid w:val="007531B8"/>
    <w:rsid w:val="00753391"/>
    <w:rsid w:val="00753529"/>
    <w:rsid w:val="00754F68"/>
    <w:rsid w:val="0075543C"/>
    <w:rsid w:val="007554E1"/>
    <w:rsid w:val="00756CEE"/>
    <w:rsid w:val="00756EBD"/>
    <w:rsid w:val="00760286"/>
    <w:rsid w:val="007603AC"/>
    <w:rsid w:val="0076350D"/>
    <w:rsid w:val="00763A44"/>
    <w:rsid w:val="0076649B"/>
    <w:rsid w:val="007675B8"/>
    <w:rsid w:val="0077018F"/>
    <w:rsid w:val="00770C99"/>
    <w:rsid w:val="00772CB9"/>
    <w:rsid w:val="0077587C"/>
    <w:rsid w:val="007806DA"/>
    <w:rsid w:val="0078137A"/>
    <w:rsid w:val="00781B59"/>
    <w:rsid w:val="00782729"/>
    <w:rsid w:val="00782A9B"/>
    <w:rsid w:val="00783176"/>
    <w:rsid w:val="007852C5"/>
    <w:rsid w:val="0078530A"/>
    <w:rsid w:val="00786841"/>
    <w:rsid w:val="00787490"/>
    <w:rsid w:val="00787657"/>
    <w:rsid w:val="00792C6A"/>
    <w:rsid w:val="00794664"/>
    <w:rsid w:val="007947C0"/>
    <w:rsid w:val="00794F57"/>
    <w:rsid w:val="00795323"/>
    <w:rsid w:val="00795387"/>
    <w:rsid w:val="0079585B"/>
    <w:rsid w:val="00795ECF"/>
    <w:rsid w:val="00796039"/>
    <w:rsid w:val="00797C73"/>
    <w:rsid w:val="007A0BFF"/>
    <w:rsid w:val="007A1C6E"/>
    <w:rsid w:val="007A2F24"/>
    <w:rsid w:val="007A3C6A"/>
    <w:rsid w:val="007A3EA5"/>
    <w:rsid w:val="007A52FF"/>
    <w:rsid w:val="007A5D12"/>
    <w:rsid w:val="007A64E9"/>
    <w:rsid w:val="007A74C6"/>
    <w:rsid w:val="007A78B5"/>
    <w:rsid w:val="007B0E17"/>
    <w:rsid w:val="007B2275"/>
    <w:rsid w:val="007B27B7"/>
    <w:rsid w:val="007B2E9E"/>
    <w:rsid w:val="007B2F65"/>
    <w:rsid w:val="007B395D"/>
    <w:rsid w:val="007B3DCB"/>
    <w:rsid w:val="007B42C6"/>
    <w:rsid w:val="007B47D8"/>
    <w:rsid w:val="007B5C49"/>
    <w:rsid w:val="007C0617"/>
    <w:rsid w:val="007C0CD3"/>
    <w:rsid w:val="007C14CB"/>
    <w:rsid w:val="007C3B1D"/>
    <w:rsid w:val="007C42ED"/>
    <w:rsid w:val="007C5159"/>
    <w:rsid w:val="007C5675"/>
    <w:rsid w:val="007C57EA"/>
    <w:rsid w:val="007C6608"/>
    <w:rsid w:val="007C69A3"/>
    <w:rsid w:val="007C7303"/>
    <w:rsid w:val="007C7675"/>
    <w:rsid w:val="007C7D1F"/>
    <w:rsid w:val="007D007A"/>
    <w:rsid w:val="007D090E"/>
    <w:rsid w:val="007D09D4"/>
    <w:rsid w:val="007D20B0"/>
    <w:rsid w:val="007D50A2"/>
    <w:rsid w:val="007D6771"/>
    <w:rsid w:val="007E04F0"/>
    <w:rsid w:val="007E2D89"/>
    <w:rsid w:val="007E3155"/>
    <w:rsid w:val="007E315F"/>
    <w:rsid w:val="007E3C56"/>
    <w:rsid w:val="007E5DCB"/>
    <w:rsid w:val="007E5E51"/>
    <w:rsid w:val="007E630F"/>
    <w:rsid w:val="007E6D24"/>
    <w:rsid w:val="007E7943"/>
    <w:rsid w:val="007F0ED7"/>
    <w:rsid w:val="007F18D4"/>
    <w:rsid w:val="007F2879"/>
    <w:rsid w:val="007F57C0"/>
    <w:rsid w:val="007F5C75"/>
    <w:rsid w:val="007F5E85"/>
    <w:rsid w:val="007F6367"/>
    <w:rsid w:val="007F6E9B"/>
    <w:rsid w:val="007F7657"/>
    <w:rsid w:val="00800CC2"/>
    <w:rsid w:val="0080138F"/>
    <w:rsid w:val="00801953"/>
    <w:rsid w:val="0080344A"/>
    <w:rsid w:val="00803B11"/>
    <w:rsid w:val="008041E5"/>
    <w:rsid w:val="00804295"/>
    <w:rsid w:val="00804B7E"/>
    <w:rsid w:val="00805481"/>
    <w:rsid w:val="00807A84"/>
    <w:rsid w:val="008123F7"/>
    <w:rsid w:val="008141D1"/>
    <w:rsid w:val="0081441B"/>
    <w:rsid w:val="00815509"/>
    <w:rsid w:val="008157C2"/>
    <w:rsid w:val="00815874"/>
    <w:rsid w:val="00816900"/>
    <w:rsid w:val="00817689"/>
    <w:rsid w:val="0081796F"/>
    <w:rsid w:val="00817B8F"/>
    <w:rsid w:val="00820A24"/>
    <w:rsid w:val="0082118A"/>
    <w:rsid w:val="008213A2"/>
    <w:rsid w:val="00821A57"/>
    <w:rsid w:val="00823208"/>
    <w:rsid w:val="0082380D"/>
    <w:rsid w:val="0082393B"/>
    <w:rsid w:val="00824988"/>
    <w:rsid w:val="008249A6"/>
    <w:rsid w:val="00826098"/>
    <w:rsid w:val="00827E30"/>
    <w:rsid w:val="0083084C"/>
    <w:rsid w:val="00832C0A"/>
    <w:rsid w:val="00833311"/>
    <w:rsid w:val="00833FE6"/>
    <w:rsid w:val="00836830"/>
    <w:rsid w:val="00836FAE"/>
    <w:rsid w:val="008403A5"/>
    <w:rsid w:val="00840AEB"/>
    <w:rsid w:val="00841298"/>
    <w:rsid w:val="00841E3B"/>
    <w:rsid w:val="00844484"/>
    <w:rsid w:val="00845946"/>
    <w:rsid w:val="00845BC3"/>
    <w:rsid w:val="00846238"/>
    <w:rsid w:val="008472F6"/>
    <w:rsid w:val="0084755E"/>
    <w:rsid w:val="00852566"/>
    <w:rsid w:val="008535C7"/>
    <w:rsid w:val="00853BED"/>
    <w:rsid w:val="008548FA"/>
    <w:rsid w:val="008550D5"/>
    <w:rsid w:val="008558EE"/>
    <w:rsid w:val="00856624"/>
    <w:rsid w:val="00857166"/>
    <w:rsid w:val="0086054D"/>
    <w:rsid w:val="008607F8"/>
    <w:rsid w:val="008611FB"/>
    <w:rsid w:val="0086185B"/>
    <w:rsid w:val="00861B2B"/>
    <w:rsid w:val="00862120"/>
    <w:rsid w:val="008635D3"/>
    <w:rsid w:val="00863F12"/>
    <w:rsid w:val="008651EA"/>
    <w:rsid w:val="0086567D"/>
    <w:rsid w:val="00865EF8"/>
    <w:rsid w:val="00870AEA"/>
    <w:rsid w:val="00871788"/>
    <w:rsid w:val="008723D5"/>
    <w:rsid w:val="0087370C"/>
    <w:rsid w:val="00873C94"/>
    <w:rsid w:val="00873FF4"/>
    <w:rsid w:val="00874385"/>
    <w:rsid w:val="008752E2"/>
    <w:rsid w:val="00875C06"/>
    <w:rsid w:val="008760EB"/>
    <w:rsid w:val="0087684E"/>
    <w:rsid w:val="00876B18"/>
    <w:rsid w:val="00876E0C"/>
    <w:rsid w:val="0088015E"/>
    <w:rsid w:val="008812C6"/>
    <w:rsid w:val="00881382"/>
    <w:rsid w:val="0088206C"/>
    <w:rsid w:val="008824DE"/>
    <w:rsid w:val="008840A5"/>
    <w:rsid w:val="00884488"/>
    <w:rsid w:val="008856A3"/>
    <w:rsid w:val="00885D9A"/>
    <w:rsid w:val="00886A3C"/>
    <w:rsid w:val="00886A49"/>
    <w:rsid w:val="0088788F"/>
    <w:rsid w:val="008905BA"/>
    <w:rsid w:val="008921F3"/>
    <w:rsid w:val="00892206"/>
    <w:rsid w:val="008925F5"/>
    <w:rsid w:val="008930A6"/>
    <w:rsid w:val="00893137"/>
    <w:rsid w:val="008937C8"/>
    <w:rsid w:val="008943DE"/>
    <w:rsid w:val="0089518A"/>
    <w:rsid w:val="008961FB"/>
    <w:rsid w:val="008976B4"/>
    <w:rsid w:val="008A1545"/>
    <w:rsid w:val="008A1CE8"/>
    <w:rsid w:val="008A2302"/>
    <w:rsid w:val="008A3759"/>
    <w:rsid w:val="008A385E"/>
    <w:rsid w:val="008A3AC1"/>
    <w:rsid w:val="008A3DE7"/>
    <w:rsid w:val="008A4029"/>
    <w:rsid w:val="008A417B"/>
    <w:rsid w:val="008A489C"/>
    <w:rsid w:val="008A60E6"/>
    <w:rsid w:val="008A639C"/>
    <w:rsid w:val="008B07E6"/>
    <w:rsid w:val="008B199B"/>
    <w:rsid w:val="008B20BB"/>
    <w:rsid w:val="008B21E2"/>
    <w:rsid w:val="008B3959"/>
    <w:rsid w:val="008B3FAE"/>
    <w:rsid w:val="008B41BC"/>
    <w:rsid w:val="008B49B5"/>
    <w:rsid w:val="008B56C3"/>
    <w:rsid w:val="008B6912"/>
    <w:rsid w:val="008B6A1D"/>
    <w:rsid w:val="008C035B"/>
    <w:rsid w:val="008C1026"/>
    <w:rsid w:val="008C17A8"/>
    <w:rsid w:val="008C1DDF"/>
    <w:rsid w:val="008C27BD"/>
    <w:rsid w:val="008C47D8"/>
    <w:rsid w:val="008C4A12"/>
    <w:rsid w:val="008C5015"/>
    <w:rsid w:val="008C5717"/>
    <w:rsid w:val="008C6698"/>
    <w:rsid w:val="008C675D"/>
    <w:rsid w:val="008D0DC6"/>
    <w:rsid w:val="008D160E"/>
    <w:rsid w:val="008D3031"/>
    <w:rsid w:val="008D34FC"/>
    <w:rsid w:val="008D36D3"/>
    <w:rsid w:val="008D3886"/>
    <w:rsid w:val="008D4E3C"/>
    <w:rsid w:val="008D540A"/>
    <w:rsid w:val="008D75F7"/>
    <w:rsid w:val="008E047F"/>
    <w:rsid w:val="008E095E"/>
    <w:rsid w:val="008E2D5B"/>
    <w:rsid w:val="008E336D"/>
    <w:rsid w:val="008E37FE"/>
    <w:rsid w:val="008E40F7"/>
    <w:rsid w:val="008E4157"/>
    <w:rsid w:val="008E593D"/>
    <w:rsid w:val="008E6E0F"/>
    <w:rsid w:val="008E7011"/>
    <w:rsid w:val="008E7A8A"/>
    <w:rsid w:val="008F0EDC"/>
    <w:rsid w:val="008F1C76"/>
    <w:rsid w:val="008F35D5"/>
    <w:rsid w:val="008F435F"/>
    <w:rsid w:val="008F5A81"/>
    <w:rsid w:val="008F65A9"/>
    <w:rsid w:val="008F741B"/>
    <w:rsid w:val="008F755D"/>
    <w:rsid w:val="008F7B03"/>
    <w:rsid w:val="008F7F6F"/>
    <w:rsid w:val="00900450"/>
    <w:rsid w:val="0090064B"/>
    <w:rsid w:val="00900E34"/>
    <w:rsid w:val="00901EA7"/>
    <w:rsid w:val="009035CB"/>
    <w:rsid w:val="00903722"/>
    <w:rsid w:val="00904E7C"/>
    <w:rsid w:val="00905938"/>
    <w:rsid w:val="009061C8"/>
    <w:rsid w:val="009072D5"/>
    <w:rsid w:val="009078FF"/>
    <w:rsid w:val="00907E6E"/>
    <w:rsid w:val="009107C9"/>
    <w:rsid w:val="00910FD1"/>
    <w:rsid w:val="00911485"/>
    <w:rsid w:val="00911751"/>
    <w:rsid w:val="009119B0"/>
    <w:rsid w:val="00912A7A"/>
    <w:rsid w:val="009140EB"/>
    <w:rsid w:val="00914EEA"/>
    <w:rsid w:val="00916030"/>
    <w:rsid w:val="009168C0"/>
    <w:rsid w:val="00917461"/>
    <w:rsid w:val="00922AD4"/>
    <w:rsid w:val="00925631"/>
    <w:rsid w:val="00925647"/>
    <w:rsid w:val="00926A83"/>
    <w:rsid w:val="009308A8"/>
    <w:rsid w:val="0093156F"/>
    <w:rsid w:val="009327B0"/>
    <w:rsid w:val="00933473"/>
    <w:rsid w:val="00934438"/>
    <w:rsid w:val="00934CE7"/>
    <w:rsid w:val="00937193"/>
    <w:rsid w:val="00937C98"/>
    <w:rsid w:val="0094149B"/>
    <w:rsid w:val="0094202C"/>
    <w:rsid w:val="00943B88"/>
    <w:rsid w:val="00943FF6"/>
    <w:rsid w:val="00944252"/>
    <w:rsid w:val="00945DC0"/>
    <w:rsid w:val="00947367"/>
    <w:rsid w:val="00950363"/>
    <w:rsid w:val="00951070"/>
    <w:rsid w:val="00951F7B"/>
    <w:rsid w:val="00954AFA"/>
    <w:rsid w:val="00955578"/>
    <w:rsid w:val="009558DE"/>
    <w:rsid w:val="00955AF2"/>
    <w:rsid w:val="00956D6E"/>
    <w:rsid w:val="009575EA"/>
    <w:rsid w:val="00960417"/>
    <w:rsid w:val="00960EC5"/>
    <w:rsid w:val="009620A8"/>
    <w:rsid w:val="0096265B"/>
    <w:rsid w:val="00963715"/>
    <w:rsid w:val="00964B4D"/>
    <w:rsid w:val="00964D4C"/>
    <w:rsid w:val="009664FF"/>
    <w:rsid w:val="009676CC"/>
    <w:rsid w:val="00974B0D"/>
    <w:rsid w:val="00975229"/>
    <w:rsid w:val="00976736"/>
    <w:rsid w:val="009771F1"/>
    <w:rsid w:val="00980B3A"/>
    <w:rsid w:val="00980BF2"/>
    <w:rsid w:val="009818BC"/>
    <w:rsid w:val="00981AF8"/>
    <w:rsid w:val="009821AC"/>
    <w:rsid w:val="00982819"/>
    <w:rsid w:val="00982FB0"/>
    <w:rsid w:val="00983267"/>
    <w:rsid w:val="009844EC"/>
    <w:rsid w:val="00984741"/>
    <w:rsid w:val="009909DE"/>
    <w:rsid w:val="00990E97"/>
    <w:rsid w:val="009913D4"/>
    <w:rsid w:val="00992773"/>
    <w:rsid w:val="00992A50"/>
    <w:rsid w:val="009937E4"/>
    <w:rsid w:val="009947C7"/>
    <w:rsid w:val="00994FED"/>
    <w:rsid w:val="00997282"/>
    <w:rsid w:val="00997294"/>
    <w:rsid w:val="009972F4"/>
    <w:rsid w:val="00997655"/>
    <w:rsid w:val="00997BA7"/>
    <w:rsid w:val="009A0C0C"/>
    <w:rsid w:val="009A14D4"/>
    <w:rsid w:val="009A3048"/>
    <w:rsid w:val="009A3763"/>
    <w:rsid w:val="009A4288"/>
    <w:rsid w:val="009A50E1"/>
    <w:rsid w:val="009A59D2"/>
    <w:rsid w:val="009A6AF6"/>
    <w:rsid w:val="009B1A49"/>
    <w:rsid w:val="009B20EA"/>
    <w:rsid w:val="009B22F7"/>
    <w:rsid w:val="009B2F76"/>
    <w:rsid w:val="009B5315"/>
    <w:rsid w:val="009B6117"/>
    <w:rsid w:val="009B6603"/>
    <w:rsid w:val="009B69BA"/>
    <w:rsid w:val="009C06C8"/>
    <w:rsid w:val="009C0F2B"/>
    <w:rsid w:val="009C1F37"/>
    <w:rsid w:val="009C2B4F"/>
    <w:rsid w:val="009C3A63"/>
    <w:rsid w:val="009C3A8D"/>
    <w:rsid w:val="009C53A2"/>
    <w:rsid w:val="009C58A5"/>
    <w:rsid w:val="009D1620"/>
    <w:rsid w:val="009D29E9"/>
    <w:rsid w:val="009D4426"/>
    <w:rsid w:val="009D5A11"/>
    <w:rsid w:val="009D5A49"/>
    <w:rsid w:val="009D70E1"/>
    <w:rsid w:val="009D72F8"/>
    <w:rsid w:val="009E11F9"/>
    <w:rsid w:val="009E3774"/>
    <w:rsid w:val="009E51DC"/>
    <w:rsid w:val="009E71A6"/>
    <w:rsid w:val="009F00E2"/>
    <w:rsid w:val="009F3F37"/>
    <w:rsid w:val="009F3FCA"/>
    <w:rsid w:val="009F4111"/>
    <w:rsid w:val="009F4257"/>
    <w:rsid w:val="009F4469"/>
    <w:rsid w:val="009F68DF"/>
    <w:rsid w:val="009F7437"/>
    <w:rsid w:val="009F7640"/>
    <w:rsid w:val="009F7BF5"/>
    <w:rsid w:val="00A01ABD"/>
    <w:rsid w:val="00A062B8"/>
    <w:rsid w:val="00A06327"/>
    <w:rsid w:val="00A072B0"/>
    <w:rsid w:val="00A07602"/>
    <w:rsid w:val="00A079D0"/>
    <w:rsid w:val="00A103F9"/>
    <w:rsid w:val="00A10BA2"/>
    <w:rsid w:val="00A110F8"/>
    <w:rsid w:val="00A11F64"/>
    <w:rsid w:val="00A1226E"/>
    <w:rsid w:val="00A13528"/>
    <w:rsid w:val="00A164B3"/>
    <w:rsid w:val="00A17C88"/>
    <w:rsid w:val="00A220AA"/>
    <w:rsid w:val="00A225B4"/>
    <w:rsid w:val="00A229A7"/>
    <w:rsid w:val="00A23DCF"/>
    <w:rsid w:val="00A26276"/>
    <w:rsid w:val="00A262D3"/>
    <w:rsid w:val="00A26E9B"/>
    <w:rsid w:val="00A2772C"/>
    <w:rsid w:val="00A30615"/>
    <w:rsid w:val="00A30E7F"/>
    <w:rsid w:val="00A317A9"/>
    <w:rsid w:val="00A318DF"/>
    <w:rsid w:val="00A32C40"/>
    <w:rsid w:val="00A330B4"/>
    <w:rsid w:val="00A34955"/>
    <w:rsid w:val="00A353CD"/>
    <w:rsid w:val="00A35432"/>
    <w:rsid w:val="00A36764"/>
    <w:rsid w:val="00A36771"/>
    <w:rsid w:val="00A37F5B"/>
    <w:rsid w:val="00A4250C"/>
    <w:rsid w:val="00A42795"/>
    <w:rsid w:val="00A43817"/>
    <w:rsid w:val="00A446CC"/>
    <w:rsid w:val="00A44BA4"/>
    <w:rsid w:val="00A45111"/>
    <w:rsid w:val="00A455B5"/>
    <w:rsid w:val="00A45646"/>
    <w:rsid w:val="00A45EF9"/>
    <w:rsid w:val="00A46CAD"/>
    <w:rsid w:val="00A5133E"/>
    <w:rsid w:val="00A51495"/>
    <w:rsid w:val="00A5270A"/>
    <w:rsid w:val="00A52979"/>
    <w:rsid w:val="00A52AE3"/>
    <w:rsid w:val="00A5310E"/>
    <w:rsid w:val="00A532DA"/>
    <w:rsid w:val="00A55702"/>
    <w:rsid w:val="00A557EA"/>
    <w:rsid w:val="00A55D62"/>
    <w:rsid w:val="00A5691E"/>
    <w:rsid w:val="00A572A4"/>
    <w:rsid w:val="00A57F5F"/>
    <w:rsid w:val="00A609DC"/>
    <w:rsid w:val="00A60F72"/>
    <w:rsid w:val="00A621A3"/>
    <w:rsid w:val="00A6261B"/>
    <w:rsid w:val="00A631EF"/>
    <w:rsid w:val="00A63C15"/>
    <w:rsid w:val="00A64C87"/>
    <w:rsid w:val="00A654CB"/>
    <w:rsid w:val="00A65E24"/>
    <w:rsid w:val="00A66065"/>
    <w:rsid w:val="00A66429"/>
    <w:rsid w:val="00A66934"/>
    <w:rsid w:val="00A67B7E"/>
    <w:rsid w:val="00A70569"/>
    <w:rsid w:val="00A7130E"/>
    <w:rsid w:val="00A717AD"/>
    <w:rsid w:val="00A72625"/>
    <w:rsid w:val="00A72C78"/>
    <w:rsid w:val="00A77E49"/>
    <w:rsid w:val="00A8099D"/>
    <w:rsid w:val="00A80A98"/>
    <w:rsid w:val="00A81D06"/>
    <w:rsid w:val="00A83398"/>
    <w:rsid w:val="00A83456"/>
    <w:rsid w:val="00A8380C"/>
    <w:rsid w:val="00A83945"/>
    <w:rsid w:val="00A8470C"/>
    <w:rsid w:val="00A847CA"/>
    <w:rsid w:val="00A85500"/>
    <w:rsid w:val="00A858E0"/>
    <w:rsid w:val="00A85DC0"/>
    <w:rsid w:val="00A86168"/>
    <w:rsid w:val="00A8626A"/>
    <w:rsid w:val="00A86E68"/>
    <w:rsid w:val="00A8796B"/>
    <w:rsid w:val="00A87C3E"/>
    <w:rsid w:val="00A87F57"/>
    <w:rsid w:val="00A9212E"/>
    <w:rsid w:val="00A926CC"/>
    <w:rsid w:val="00A929E3"/>
    <w:rsid w:val="00A9419B"/>
    <w:rsid w:val="00A94E0C"/>
    <w:rsid w:val="00A9643F"/>
    <w:rsid w:val="00A96451"/>
    <w:rsid w:val="00A9776B"/>
    <w:rsid w:val="00A97ACA"/>
    <w:rsid w:val="00A97B22"/>
    <w:rsid w:val="00A97B8D"/>
    <w:rsid w:val="00AA0520"/>
    <w:rsid w:val="00AA216E"/>
    <w:rsid w:val="00AA2482"/>
    <w:rsid w:val="00AA3A07"/>
    <w:rsid w:val="00AA5876"/>
    <w:rsid w:val="00AA6730"/>
    <w:rsid w:val="00AA6B9A"/>
    <w:rsid w:val="00AA735B"/>
    <w:rsid w:val="00AB055C"/>
    <w:rsid w:val="00AB0836"/>
    <w:rsid w:val="00AB1511"/>
    <w:rsid w:val="00AB24DA"/>
    <w:rsid w:val="00AB2521"/>
    <w:rsid w:val="00AB33A7"/>
    <w:rsid w:val="00AB4934"/>
    <w:rsid w:val="00AB4ABA"/>
    <w:rsid w:val="00AB5EF3"/>
    <w:rsid w:val="00AB6033"/>
    <w:rsid w:val="00AB76C9"/>
    <w:rsid w:val="00AC00A1"/>
    <w:rsid w:val="00AC0EB8"/>
    <w:rsid w:val="00AC1BC4"/>
    <w:rsid w:val="00AC1D8F"/>
    <w:rsid w:val="00AC3661"/>
    <w:rsid w:val="00AC3A48"/>
    <w:rsid w:val="00AC3EBF"/>
    <w:rsid w:val="00AC426F"/>
    <w:rsid w:val="00AC64BF"/>
    <w:rsid w:val="00AC68F8"/>
    <w:rsid w:val="00AC6902"/>
    <w:rsid w:val="00AC6AFD"/>
    <w:rsid w:val="00AC7616"/>
    <w:rsid w:val="00AC781F"/>
    <w:rsid w:val="00AD0CC3"/>
    <w:rsid w:val="00AD0FE4"/>
    <w:rsid w:val="00AD1284"/>
    <w:rsid w:val="00AD24FE"/>
    <w:rsid w:val="00AD3592"/>
    <w:rsid w:val="00AD4386"/>
    <w:rsid w:val="00AD4730"/>
    <w:rsid w:val="00AD4800"/>
    <w:rsid w:val="00AD59B7"/>
    <w:rsid w:val="00AD59F5"/>
    <w:rsid w:val="00AD5D3A"/>
    <w:rsid w:val="00AD7D11"/>
    <w:rsid w:val="00AD7DB1"/>
    <w:rsid w:val="00AE03DC"/>
    <w:rsid w:val="00AE0AB6"/>
    <w:rsid w:val="00AE0C30"/>
    <w:rsid w:val="00AE1267"/>
    <w:rsid w:val="00AE176D"/>
    <w:rsid w:val="00AE2B57"/>
    <w:rsid w:val="00AE3104"/>
    <w:rsid w:val="00AE36C0"/>
    <w:rsid w:val="00AE479F"/>
    <w:rsid w:val="00AE661B"/>
    <w:rsid w:val="00AF1F98"/>
    <w:rsid w:val="00AF33B6"/>
    <w:rsid w:val="00AF51B6"/>
    <w:rsid w:val="00AF5717"/>
    <w:rsid w:val="00B0027C"/>
    <w:rsid w:val="00B002E2"/>
    <w:rsid w:val="00B00EDF"/>
    <w:rsid w:val="00B01A56"/>
    <w:rsid w:val="00B02432"/>
    <w:rsid w:val="00B03161"/>
    <w:rsid w:val="00B03315"/>
    <w:rsid w:val="00B044BF"/>
    <w:rsid w:val="00B04CB1"/>
    <w:rsid w:val="00B05B5B"/>
    <w:rsid w:val="00B063A2"/>
    <w:rsid w:val="00B06B2A"/>
    <w:rsid w:val="00B07540"/>
    <w:rsid w:val="00B11EA5"/>
    <w:rsid w:val="00B13774"/>
    <w:rsid w:val="00B13BE8"/>
    <w:rsid w:val="00B148F7"/>
    <w:rsid w:val="00B14AB9"/>
    <w:rsid w:val="00B156E0"/>
    <w:rsid w:val="00B1668B"/>
    <w:rsid w:val="00B204FD"/>
    <w:rsid w:val="00B2113A"/>
    <w:rsid w:val="00B213F4"/>
    <w:rsid w:val="00B23341"/>
    <w:rsid w:val="00B23A6A"/>
    <w:rsid w:val="00B245CA"/>
    <w:rsid w:val="00B24A39"/>
    <w:rsid w:val="00B24DD6"/>
    <w:rsid w:val="00B24EBD"/>
    <w:rsid w:val="00B25A34"/>
    <w:rsid w:val="00B25DDB"/>
    <w:rsid w:val="00B26342"/>
    <w:rsid w:val="00B27616"/>
    <w:rsid w:val="00B27D78"/>
    <w:rsid w:val="00B27E9B"/>
    <w:rsid w:val="00B31584"/>
    <w:rsid w:val="00B32571"/>
    <w:rsid w:val="00B33C11"/>
    <w:rsid w:val="00B34240"/>
    <w:rsid w:val="00B34955"/>
    <w:rsid w:val="00B34B8B"/>
    <w:rsid w:val="00B36F21"/>
    <w:rsid w:val="00B40878"/>
    <w:rsid w:val="00B41813"/>
    <w:rsid w:val="00B4413C"/>
    <w:rsid w:val="00B46A87"/>
    <w:rsid w:val="00B47436"/>
    <w:rsid w:val="00B47655"/>
    <w:rsid w:val="00B477DE"/>
    <w:rsid w:val="00B50805"/>
    <w:rsid w:val="00B50B96"/>
    <w:rsid w:val="00B51150"/>
    <w:rsid w:val="00B51B63"/>
    <w:rsid w:val="00B52A68"/>
    <w:rsid w:val="00B53A12"/>
    <w:rsid w:val="00B548D6"/>
    <w:rsid w:val="00B56355"/>
    <w:rsid w:val="00B56A12"/>
    <w:rsid w:val="00B56F0B"/>
    <w:rsid w:val="00B577D3"/>
    <w:rsid w:val="00B57B0A"/>
    <w:rsid w:val="00B57B2F"/>
    <w:rsid w:val="00B605AD"/>
    <w:rsid w:val="00B60BC4"/>
    <w:rsid w:val="00B61327"/>
    <w:rsid w:val="00B6193F"/>
    <w:rsid w:val="00B61B11"/>
    <w:rsid w:val="00B62917"/>
    <w:rsid w:val="00B631CD"/>
    <w:rsid w:val="00B63919"/>
    <w:rsid w:val="00B63F8D"/>
    <w:rsid w:val="00B64DB0"/>
    <w:rsid w:val="00B64DEC"/>
    <w:rsid w:val="00B65360"/>
    <w:rsid w:val="00B659EF"/>
    <w:rsid w:val="00B66067"/>
    <w:rsid w:val="00B665AB"/>
    <w:rsid w:val="00B7191E"/>
    <w:rsid w:val="00B71BF1"/>
    <w:rsid w:val="00B71E41"/>
    <w:rsid w:val="00B722A5"/>
    <w:rsid w:val="00B7254E"/>
    <w:rsid w:val="00B7274A"/>
    <w:rsid w:val="00B74707"/>
    <w:rsid w:val="00B74C5F"/>
    <w:rsid w:val="00B75131"/>
    <w:rsid w:val="00B75EFB"/>
    <w:rsid w:val="00B764E8"/>
    <w:rsid w:val="00B7735C"/>
    <w:rsid w:val="00B77519"/>
    <w:rsid w:val="00B77C5E"/>
    <w:rsid w:val="00B80BDB"/>
    <w:rsid w:val="00B826C3"/>
    <w:rsid w:val="00B83FA0"/>
    <w:rsid w:val="00B84C0A"/>
    <w:rsid w:val="00B84F2D"/>
    <w:rsid w:val="00B8500D"/>
    <w:rsid w:val="00B867A1"/>
    <w:rsid w:val="00B90E66"/>
    <w:rsid w:val="00B914B2"/>
    <w:rsid w:val="00B927CF"/>
    <w:rsid w:val="00B93514"/>
    <w:rsid w:val="00B93519"/>
    <w:rsid w:val="00B93639"/>
    <w:rsid w:val="00B93B7F"/>
    <w:rsid w:val="00B94027"/>
    <w:rsid w:val="00B942B6"/>
    <w:rsid w:val="00B94D7C"/>
    <w:rsid w:val="00B96156"/>
    <w:rsid w:val="00B962BF"/>
    <w:rsid w:val="00B975BC"/>
    <w:rsid w:val="00B9765E"/>
    <w:rsid w:val="00B977A4"/>
    <w:rsid w:val="00BA1395"/>
    <w:rsid w:val="00BA33D4"/>
    <w:rsid w:val="00BA3866"/>
    <w:rsid w:val="00BA41DF"/>
    <w:rsid w:val="00BA460E"/>
    <w:rsid w:val="00BA4D51"/>
    <w:rsid w:val="00BA4EDD"/>
    <w:rsid w:val="00BA5E41"/>
    <w:rsid w:val="00BA5EAE"/>
    <w:rsid w:val="00BA7F3B"/>
    <w:rsid w:val="00BB011E"/>
    <w:rsid w:val="00BB02AD"/>
    <w:rsid w:val="00BB0D94"/>
    <w:rsid w:val="00BB1342"/>
    <w:rsid w:val="00BB17AD"/>
    <w:rsid w:val="00BB1EE2"/>
    <w:rsid w:val="00BB1FBB"/>
    <w:rsid w:val="00BB21CE"/>
    <w:rsid w:val="00BB2919"/>
    <w:rsid w:val="00BB2F21"/>
    <w:rsid w:val="00BB4951"/>
    <w:rsid w:val="00BB49C8"/>
    <w:rsid w:val="00BB62C9"/>
    <w:rsid w:val="00BB7125"/>
    <w:rsid w:val="00BC1AE4"/>
    <w:rsid w:val="00BC39BE"/>
    <w:rsid w:val="00BC3A75"/>
    <w:rsid w:val="00BC3C95"/>
    <w:rsid w:val="00BC44B9"/>
    <w:rsid w:val="00BC58DD"/>
    <w:rsid w:val="00BC610B"/>
    <w:rsid w:val="00BC6D81"/>
    <w:rsid w:val="00BC7876"/>
    <w:rsid w:val="00BD1352"/>
    <w:rsid w:val="00BD2BA6"/>
    <w:rsid w:val="00BD2EB1"/>
    <w:rsid w:val="00BD3649"/>
    <w:rsid w:val="00BD3BC5"/>
    <w:rsid w:val="00BD50AD"/>
    <w:rsid w:val="00BD79B4"/>
    <w:rsid w:val="00BD7D2C"/>
    <w:rsid w:val="00BD7F8F"/>
    <w:rsid w:val="00BE0084"/>
    <w:rsid w:val="00BE0C1A"/>
    <w:rsid w:val="00BE26DD"/>
    <w:rsid w:val="00BE3876"/>
    <w:rsid w:val="00BE5CFE"/>
    <w:rsid w:val="00BE6413"/>
    <w:rsid w:val="00BE6700"/>
    <w:rsid w:val="00BE7097"/>
    <w:rsid w:val="00BE7656"/>
    <w:rsid w:val="00BE77CC"/>
    <w:rsid w:val="00BF18E9"/>
    <w:rsid w:val="00BF2EBA"/>
    <w:rsid w:val="00BF3697"/>
    <w:rsid w:val="00BF448E"/>
    <w:rsid w:val="00BF4910"/>
    <w:rsid w:val="00BF581D"/>
    <w:rsid w:val="00BF6628"/>
    <w:rsid w:val="00BF7D2E"/>
    <w:rsid w:val="00BF7FC7"/>
    <w:rsid w:val="00C015B5"/>
    <w:rsid w:val="00C017C1"/>
    <w:rsid w:val="00C01D75"/>
    <w:rsid w:val="00C03324"/>
    <w:rsid w:val="00C046B8"/>
    <w:rsid w:val="00C04BD8"/>
    <w:rsid w:val="00C10CD6"/>
    <w:rsid w:val="00C13D34"/>
    <w:rsid w:val="00C143F3"/>
    <w:rsid w:val="00C1542A"/>
    <w:rsid w:val="00C15CF3"/>
    <w:rsid w:val="00C15E8E"/>
    <w:rsid w:val="00C15F63"/>
    <w:rsid w:val="00C17078"/>
    <w:rsid w:val="00C2056F"/>
    <w:rsid w:val="00C21772"/>
    <w:rsid w:val="00C22168"/>
    <w:rsid w:val="00C2255B"/>
    <w:rsid w:val="00C229AA"/>
    <w:rsid w:val="00C237B1"/>
    <w:rsid w:val="00C27309"/>
    <w:rsid w:val="00C27625"/>
    <w:rsid w:val="00C316D1"/>
    <w:rsid w:val="00C32E36"/>
    <w:rsid w:val="00C33322"/>
    <w:rsid w:val="00C34A1B"/>
    <w:rsid w:val="00C37A4D"/>
    <w:rsid w:val="00C404ED"/>
    <w:rsid w:val="00C40EEA"/>
    <w:rsid w:val="00C410CE"/>
    <w:rsid w:val="00C41C2C"/>
    <w:rsid w:val="00C41F23"/>
    <w:rsid w:val="00C434DE"/>
    <w:rsid w:val="00C43505"/>
    <w:rsid w:val="00C445CE"/>
    <w:rsid w:val="00C47C3B"/>
    <w:rsid w:val="00C501DF"/>
    <w:rsid w:val="00C50238"/>
    <w:rsid w:val="00C508BF"/>
    <w:rsid w:val="00C52CB2"/>
    <w:rsid w:val="00C53612"/>
    <w:rsid w:val="00C54A19"/>
    <w:rsid w:val="00C54C5B"/>
    <w:rsid w:val="00C55322"/>
    <w:rsid w:val="00C5540D"/>
    <w:rsid w:val="00C55B0A"/>
    <w:rsid w:val="00C57C84"/>
    <w:rsid w:val="00C62C25"/>
    <w:rsid w:val="00C62F5B"/>
    <w:rsid w:val="00C6541C"/>
    <w:rsid w:val="00C65EF5"/>
    <w:rsid w:val="00C66C8D"/>
    <w:rsid w:val="00C66F97"/>
    <w:rsid w:val="00C71326"/>
    <w:rsid w:val="00C720C3"/>
    <w:rsid w:val="00C74312"/>
    <w:rsid w:val="00C74BE8"/>
    <w:rsid w:val="00C75774"/>
    <w:rsid w:val="00C75A4C"/>
    <w:rsid w:val="00C76B12"/>
    <w:rsid w:val="00C77BBC"/>
    <w:rsid w:val="00C80495"/>
    <w:rsid w:val="00C80520"/>
    <w:rsid w:val="00C81B0D"/>
    <w:rsid w:val="00C83724"/>
    <w:rsid w:val="00C83CB0"/>
    <w:rsid w:val="00C84B38"/>
    <w:rsid w:val="00C85EA4"/>
    <w:rsid w:val="00C87355"/>
    <w:rsid w:val="00C87A51"/>
    <w:rsid w:val="00C90A77"/>
    <w:rsid w:val="00C913F8"/>
    <w:rsid w:val="00C914FE"/>
    <w:rsid w:val="00C91B46"/>
    <w:rsid w:val="00C92247"/>
    <w:rsid w:val="00C92F4F"/>
    <w:rsid w:val="00C93B02"/>
    <w:rsid w:val="00C94184"/>
    <w:rsid w:val="00C9502C"/>
    <w:rsid w:val="00C95E35"/>
    <w:rsid w:val="00CA0404"/>
    <w:rsid w:val="00CA1F03"/>
    <w:rsid w:val="00CA2009"/>
    <w:rsid w:val="00CA2B93"/>
    <w:rsid w:val="00CA3188"/>
    <w:rsid w:val="00CA3873"/>
    <w:rsid w:val="00CA49F7"/>
    <w:rsid w:val="00CA5FC8"/>
    <w:rsid w:val="00CA6395"/>
    <w:rsid w:val="00CA706D"/>
    <w:rsid w:val="00CA7BD1"/>
    <w:rsid w:val="00CB1699"/>
    <w:rsid w:val="00CB2C5F"/>
    <w:rsid w:val="00CB2DAD"/>
    <w:rsid w:val="00CB390C"/>
    <w:rsid w:val="00CB5E0A"/>
    <w:rsid w:val="00CB6AF1"/>
    <w:rsid w:val="00CC1E34"/>
    <w:rsid w:val="00CC20B7"/>
    <w:rsid w:val="00CC2C39"/>
    <w:rsid w:val="00CC3727"/>
    <w:rsid w:val="00CC4251"/>
    <w:rsid w:val="00CC5F24"/>
    <w:rsid w:val="00CC62EF"/>
    <w:rsid w:val="00CC7E1B"/>
    <w:rsid w:val="00CD10F1"/>
    <w:rsid w:val="00CD19C4"/>
    <w:rsid w:val="00CD1DF3"/>
    <w:rsid w:val="00CD2EDA"/>
    <w:rsid w:val="00CD3F96"/>
    <w:rsid w:val="00CD42A9"/>
    <w:rsid w:val="00CD4993"/>
    <w:rsid w:val="00CD6060"/>
    <w:rsid w:val="00CD623D"/>
    <w:rsid w:val="00CE0444"/>
    <w:rsid w:val="00CE1E41"/>
    <w:rsid w:val="00CE2237"/>
    <w:rsid w:val="00CE22B7"/>
    <w:rsid w:val="00CE2DC1"/>
    <w:rsid w:val="00CE5537"/>
    <w:rsid w:val="00CE5A25"/>
    <w:rsid w:val="00CE6C1F"/>
    <w:rsid w:val="00CE72A9"/>
    <w:rsid w:val="00CE7911"/>
    <w:rsid w:val="00CE7937"/>
    <w:rsid w:val="00CE7C06"/>
    <w:rsid w:val="00CF0034"/>
    <w:rsid w:val="00CF04D9"/>
    <w:rsid w:val="00CF104E"/>
    <w:rsid w:val="00CF1F21"/>
    <w:rsid w:val="00CF23A1"/>
    <w:rsid w:val="00CF2F2A"/>
    <w:rsid w:val="00CF3274"/>
    <w:rsid w:val="00CF34C2"/>
    <w:rsid w:val="00CF561F"/>
    <w:rsid w:val="00CF5696"/>
    <w:rsid w:val="00CF5748"/>
    <w:rsid w:val="00CF717A"/>
    <w:rsid w:val="00CF7352"/>
    <w:rsid w:val="00D000B1"/>
    <w:rsid w:val="00D00634"/>
    <w:rsid w:val="00D01503"/>
    <w:rsid w:val="00D01633"/>
    <w:rsid w:val="00D02AC4"/>
    <w:rsid w:val="00D02C0B"/>
    <w:rsid w:val="00D04998"/>
    <w:rsid w:val="00D05954"/>
    <w:rsid w:val="00D0600E"/>
    <w:rsid w:val="00D0634E"/>
    <w:rsid w:val="00D072E7"/>
    <w:rsid w:val="00D11BCE"/>
    <w:rsid w:val="00D13E6F"/>
    <w:rsid w:val="00D13E74"/>
    <w:rsid w:val="00D15060"/>
    <w:rsid w:val="00D15674"/>
    <w:rsid w:val="00D15784"/>
    <w:rsid w:val="00D15931"/>
    <w:rsid w:val="00D15A14"/>
    <w:rsid w:val="00D15E9E"/>
    <w:rsid w:val="00D164A4"/>
    <w:rsid w:val="00D16C12"/>
    <w:rsid w:val="00D16D7E"/>
    <w:rsid w:val="00D17AE7"/>
    <w:rsid w:val="00D20282"/>
    <w:rsid w:val="00D20DE6"/>
    <w:rsid w:val="00D20FB6"/>
    <w:rsid w:val="00D24D98"/>
    <w:rsid w:val="00D251DB"/>
    <w:rsid w:val="00D258B2"/>
    <w:rsid w:val="00D25DAB"/>
    <w:rsid w:val="00D2656E"/>
    <w:rsid w:val="00D27C25"/>
    <w:rsid w:val="00D3025F"/>
    <w:rsid w:val="00D30877"/>
    <w:rsid w:val="00D30A44"/>
    <w:rsid w:val="00D31471"/>
    <w:rsid w:val="00D3173C"/>
    <w:rsid w:val="00D322B5"/>
    <w:rsid w:val="00D338A6"/>
    <w:rsid w:val="00D363B4"/>
    <w:rsid w:val="00D371FF"/>
    <w:rsid w:val="00D402C3"/>
    <w:rsid w:val="00D4403C"/>
    <w:rsid w:val="00D44369"/>
    <w:rsid w:val="00D453C7"/>
    <w:rsid w:val="00D45913"/>
    <w:rsid w:val="00D468B7"/>
    <w:rsid w:val="00D46BC6"/>
    <w:rsid w:val="00D4719E"/>
    <w:rsid w:val="00D50258"/>
    <w:rsid w:val="00D504B7"/>
    <w:rsid w:val="00D509F4"/>
    <w:rsid w:val="00D50D35"/>
    <w:rsid w:val="00D514A1"/>
    <w:rsid w:val="00D52AED"/>
    <w:rsid w:val="00D539C2"/>
    <w:rsid w:val="00D53F1A"/>
    <w:rsid w:val="00D54324"/>
    <w:rsid w:val="00D545D6"/>
    <w:rsid w:val="00D55013"/>
    <w:rsid w:val="00D555FA"/>
    <w:rsid w:val="00D55A48"/>
    <w:rsid w:val="00D615FF"/>
    <w:rsid w:val="00D61E57"/>
    <w:rsid w:val="00D62617"/>
    <w:rsid w:val="00D63E36"/>
    <w:rsid w:val="00D655B1"/>
    <w:rsid w:val="00D66907"/>
    <w:rsid w:val="00D67538"/>
    <w:rsid w:val="00D67D97"/>
    <w:rsid w:val="00D67FE1"/>
    <w:rsid w:val="00D7047E"/>
    <w:rsid w:val="00D708F7"/>
    <w:rsid w:val="00D70F82"/>
    <w:rsid w:val="00D71919"/>
    <w:rsid w:val="00D71C92"/>
    <w:rsid w:val="00D72CD6"/>
    <w:rsid w:val="00D74B8C"/>
    <w:rsid w:val="00D761F0"/>
    <w:rsid w:val="00D7669E"/>
    <w:rsid w:val="00D76926"/>
    <w:rsid w:val="00D76E9F"/>
    <w:rsid w:val="00D77BA6"/>
    <w:rsid w:val="00D81353"/>
    <w:rsid w:val="00D81BE0"/>
    <w:rsid w:val="00D81DDC"/>
    <w:rsid w:val="00D8326A"/>
    <w:rsid w:val="00D832EC"/>
    <w:rsid w:val="00D8524E"/>
    <w:rsid w:val="00D856ED"/>
    <w:rsid w:val="00D859D7"/>
    <w:rsid w:val="00D85B3C"/>
    <w:rsid w:val="00D85D9B"/>
    <w:rsid w:val="00D90C72"/>
    <w:rsid w:val="00D90E79"/>
    <w:rsid w:val="00D9171B"/>
    <w:rsid w:val="00D9288B"/>
    <w:rsid w:val="00D935CD"/>
    <w:rsid w:val="00D9418B"/>
    <w:rsid w:val="00D94951"/>
    <w:rsid w:val="00D95561"/>
    <w:rsid w:val="00D95A86"/>
    <w:rsid w:val="00DA0060"/>
    <w:rsid w:val="00DA233F"/>
    <w:rsid w:val="00DA32EE"/>
    <w:rsid w:val="00DA47A7"/>
    <w:rsid w:val="00DA4DC0"/>
    <w:rsid w:val="00DA7596"/>
    <w:rsid w:val="00DA7CAB"/>
    <w:rsid w:val="00DA7D67"/>
    <w:rsid w:val="00DB3641"/>
    <w:rsid w:val="00DB422C"/>
    <w:rsid w:val="00DB6029"/>
    <w:rsid w:val="00DB7893"/>
    <w:rsid w:val="00DB7DAC"/>
    <w:rsid w:val="00DC0438"/>
    <w:rsid w:val="00DC1B30"/>
    <w:rsid w:val="00DC26A6"/>
    <w:rsid w:val="00DC2708"/>
    <w:rsid w:val="00DC2779"/>
    <w:rsid w:val="00DC44BF"/>
    <w:rsid w:val="00DC4C8E"/>
    <w:rsid w:val="00DC4C9C"/>
    <w:rsid w:val="00DC62BC"/>
    <w:rsid w:val="00DD071A"/>
    <w:rsid w:val="00DD0D28"/>
    <w:rsid w:val="00DD221A"/>
    <w:rsid w:val="00DD2D9B"/>
    <w:rsid w:val="00DD3710"/>
    <w:rsid w:val="00DD3FA2"/>
    <w:rsid w:val="00DD4E34"/>
    <w:rsid w:val="00DD4EDA"/>
    <w:rsid w:val="00DD5F03"/>
    <w:rsid w:val="00DD699D"/>
    <w:rsid w:val="00DD7D6D"/>
    <w:rsid w:val="00DE14BB"/>
    <w:rsid w:val="00DE199B"/>
    <w:rsid w:val="00DE2847"/>
    <w:rsid w:val="00DE29C3"/>
    <w:rsid w:val="00DE29E5"/>
    <w:rsid w:val="00DE3023"/>
    <w:rsid w:val="00DE3FAF"/>
    <w:rsid w:val="00DE474D"/>
    <w:rsid w:val="00DE5CB6"/>
    <w:rsid w:val="00DE5DC9"/>
    <w:rsid w:val="00DE6A73"/>
    <w:rsid w:val="00DE73B4"/>
    <w:rsid w:val="00DE75AF"/>
    <w:rsid w:val="00DF04BD"/>
    <w:rsid w:val="00DF0572"/>
    <w:rsid w:val="00DF1571"/>
    <w:rsid w:val="00DF2CBB"/>
    <w:rsid w:val="00DF34B1"/>
    <w:rsid w:val="00DF374B"/>
    <w:rsid w:val="00DF6D00"/>
    <w:rsid w:val="00DF74D5"/>
    <w:rsid w:val="00E023A7"/>
    <w:rsid w:val="00E03788"/>
    <w:rsid w:val="00E040F1"/>
    <w:rsid w:val="00E04A77"/>
    <w:rsid w:val="00E05458"/>
    <w:rsid w:val="00E06356"/>
    <w:rsid w:val="00E06519"/>
    <w:rsid w:val="00E06AC2"/>
    <w:rsid w:val="00E1337A"/>
    <w:rsid w:val="00E13852"/>
    <w:rsid w:val="00E13903"/>
    <w:rsid w:val="00E15263"/>
    <w:rsid w:val="00E15628"/>
    <w:rsid w:val="00E16090"/>
    <w:rsid w:val="00E175ED"/>
    <w:rsid w:val="00E17612"/>
    <w:rsid w:val="00E206D1"/>
    <w:rsid w:val="00E20780"/>
    <w:rsid w:val="00E20A25"/>
    <w:rsid w:val="00E22FF8"/>
    <w:rsid w:val="00E2457B"/>
    <w:rsid w:val="00E24E33"/>
    <w:rsid w:val="00E24FF9"/>
    <w:rsid w:val="00E254E8"/>
    <w:rsid w:val="00E25868"/>
    <w:rsid w:val="00E25A98"/>
    <w:rsid w:val="00E268C9"/>
    <w:rsid w:val="00E3039E"/>
    <w:rsid w:val="00E30CF2"/>
    <w:rsid w:val="00E314F7"/>
    <w:rsid w:val="00E31556"/>
    <w:rsid w:val="00E315CB"/>
    <w:rsid w:val="00E31F85"/>
    <w:rsid w:val="00E3250B"/>
    <w:rsid w:val="00E3338A"/>
    <w:rsid w:val="00E3393F"/>
    <w:rsid w:val="00E33B8D"/>
    <w:rsid w:val="00E34E44"/>
    <w:rsid w:val="00E35065"/>
    <w:rsid w:val="00E35545"/>
    <w:rsid w:val="00E35D63"/>
    <w:rsid w:val="00E36FD0"/>
    <w:rsid w:val="00E3799F"/>
    <w:rsid w:val="00E37DBF"/>
    <w:rsid w:val="00E37DCA"/>
    <w:rsid w:val="00E40278"/>
    <w:rsid w:val="00E413C4"/>
    <w:rsid w:val="00E4163A"/>
    <w:rsid w:val="00E41AE1"/>
    <w:rsid w:val="00E42597"/>
    <w:rsid w:val="00E430B5"/>
    <w:rsid w:val="00E436FA"/>
    <w:rsid w:val="00E447D7"/>
    <w:rsid w:val="00E4501A"/>
    <w:rsid w:val="00E461BA"/>
    <w:rsid w:val="00E50AF6"/>
    <w:rsid w:val="00E53935"/>
    <w:rsid w:val="00E5479B"/>
    <w:rsid w:val="00E54F74"/>
    <w:rsid w:val="00E55059"/>
    <w:rsid w:val="00E56C64"/>
    <w:rsid w:val="00E60E66"/>
    <w:rsid w:val="00E61288"/>
    <w:rsid w:val="00E6148D"/>
    <w:rsid w:val="00E61B3F"/>
    <w:rsid w:val="00E61D98"/>
    <w:rsid w:val="00E64830"/>
    <w:rsid w:val="00E653AB"/>
    <w:rsid w:val="00E65691"/>
    <w:rsid w:val="00E65F51"/>
    <w:rsid w:val="00E6702B"/>
    <w:rsid w:val="00E679B3"/>
    <w:rsid w:val="00E67ECB"/>
    <w:rsid w:val="00E70900"/>
    <w:rsid w:val="00E72B05"/>
    <w:rsid w:val="00E73659"/>
    <w:rsid w:val="00E74AF7"/>
    <w:rsid w:val="00E77B5F"/>
    <w:rsid w:val="00E77F4E"/>
    <w:rsid w:val="00E8021F"/>
    <w:rsid w:val="00E81C08"/>
    <w:rsid w:val="00E821CE"/>
    <w:rsid w:val="00E82614"/>
    <w:rsid w:val="00E83BDC"/>
    <w:rsid w:val="00E84176"/>
    <w:rsid w:val="00E84767"/>
    <w:rsid w:val="00E851EE"/>
    <w:rsid w:val="00E85AA2"/>
    <w:rsid w:val="00E85AF5"/>
    <w:rsid w:val="00E85BD4"/>
    <w:rsid w:val="00E86523"/>
    <w:rsid w:val="00E87149"/>
    <w:rsid w:val="00E87A0F"/>
    <w:rsid w:val="00E901D0"/>
    <w:rsid w:val="00E91212"/>
    <w:rsid w:val="00E9313E"/>
    <w:rsid w:val="00E9330F"/>
    <w:rsid w:val="00E944AC"/>
    <w:rsid w:val="00E95A52"/>
    <w:rsid w:val="00E96760"/>
    <w:rsid w:val="00E9798E"/>
    <w:rsid w:val="00E97C2D"/>
    <w:rsid w:val="00EA3235"/>
    <w:rsid w:val="00EA399A"/>
    <w:rsid w:val="00EA3AEA"/>
    <w:rsid w:val="00EA3C77"/>
    <w:rsid w:val="00EA3CF9"/>
    <w:rsid w:val="00EA3D75"/>
    <w:rsid w:val="00EA4D3E"/>
    <w:rsid w:val="00EA56DA"/>
    <w:rsid w:val="00EA5B19"/>
    <w:rsid w:val="00EA6286"/>
    <w:rsid w:val="00EA6C78"/>
    <w:rsid w:val="00EA7EA8"/>
    <w:rsid w:val="00EB00E9"/>
    <w:rsid w:val="00EB01B7"/>
    <w:rsid w:val="00EB06A9"/>
    <w:rsid w:val="00EB0C0E"/>
    <w:rsid w:val="00EB13CD"/>
    <w:rsid w:val="00EB146B"/>
    <w:rsid w:val="00EB1CBB"/>
    <w:rsid w:val="00EB33DC"/>
    <w:rsid w:val="00EB3AC5"/>
    <w:rsid w:val="00EB43AB"/>
    <w:rsid w:val="00EB5179"/>
    <w:rsid w:val="00EB6248"/>
    <w:rsid w:val="00EB781D"/>
    <w:rsid w:val="00EC12CD"/>
    <w:rsid w:val="00EC14F4"/>
    <w:rsid w:val="00EC1D53"/>
    <w:rsid w:val="00EC2CB0"/>
    <w:rsid w:val="00EC2EF6"/>
    <w:rsid w:val="00EC2F7C"/>
    <w:rsid w:val="00EC3FFA"/>
    <w:rsid w:val="00EC429F"/>
    <w:rsid w:val="00EC4D91"/>
    <w:rsid w:val="00EC5844"/>
    <w:rsid w:val="00EC787E"/>
    <w:rsid w:val="00EC7E36"/>
    <w:rsid w:val="00ED058A"/>
    <w:rsid w:val="00ED0F8D"/>
    <w:rsid w:val="00ED1393"/>
    <w:rsid w:val="00ED15D8"/>
    <w:rsid w:val="00ED3E07"/>
    <w:rsid w:val="00ED6BEE"/>
    <w:rsid w:val="00ED6EF6"/>
    <w:rsid w:val="00ED71CE"/>
    <w:rsid w:val="00ED769F"/>
    <w:rsid w:val="00EE3556"/>
    <w:rsid w:val="00EE3808"/>
    <w:rsid w:val="00EE3E25"/>
    <w:rsid w:val="00EE4C4C"/>
    <w:rsid w:val="00EE50C6"/>
    <w:rsid w:val="00EE5C38"/>
    <w:rsid w:val="00EF0A46"/>
    <w:rsid w:val="00EF0EF5"/>
    <w:rsid w:val="00EF1325"/>
    <w:rsid w:val="00EF245E"/>
    <w:rsid w:val="00EF28F0"/>
    <w:rsid w:val="00EF3207"/>
    <w:rsid w:val="00EF3A09"/>
    <w:rsid w:val="00EF4D3B"/>
    <w:rsid w:val="00EF546C"/>
    <w:rsid w:val="00EF622F"/>
    <w:rsid w:val="00EF63E0"/>
    <w:rsid w:val="00EF651D"/>
    <w:rsid w:val="00EF7936"/>
    <w:rsid w:val="00F00204"/>
    <w:rsid w:val="00F01935"/>
    <w:rsid w:val="00F023F6"/>
    <w:rsid w:val="00F036D3"/>
    <w:rsid w:val="00F03BBD"/>
    <w:rsid w:val="00F03D17"/>
    <w:rsid w:val="00F05D27"/>
    <w:rsid w:val="00F064FA"/>
    <w:rsid w:val="00F0734F"/>
    <w:rsid w:val="00F104F7"/>
    <w:rsid w:val="00F125DC"/>
    <w:rsid w:val="00F136A1"/>
    <w:rsid w:val="00F13BD8"/>
    <w:rsid w:val="00F14167"/>
    <w:rsid w:val="00F149A6"/>
    <w:rsid w:val="00F16775"/>
    <w:rsid w:val="00F212E9"/>
    <w:rsid w:val="00F2237E"/>
    <w:rsid w:val="00F23E62"/>
    <w:rsid w:val="00F2465C"/>
    <w:rsid w:val="00F266C7"/>
    <w:rsid w:val="00F26B4F"/>
    <w:rsid w:val="00F27240"/>
    <w:rsid w:val="00F30744"/>
    <w:rsid w:val="00F31E07"/>
    <w:rsid w:val="00F33D42"/>
    <w:rsid w:val="00F33D8B"/>
    <w:rsid w:val="00F3475B"/>
    <w:rsid w:val="00F34A51"/>
    <w:rsid w:val="00F34B6C"/>
    <w:rsid w:val="00F378FD"/>
    <w:rsid w:val="00F4051A"/>
    <w:rsid w:val="00F41BF1"/>
    <w:rsid w:val="00F41F62"/>
    <w:rsid w:val="00F43591"/>
    <w:rsid w:val="00F439C9"/>
    <w:rsid w:val="00F45C66"/>
    <w:rsid w:val="00F502AA"/>
    <w:rsid w:val="00F5081D"/>
    <w:rsid w:val="00F51302"/>
    <w:rsid w:val="00F51344"/>
    <w:rsid w:val="00F5147A"/>
    <w:rsid w:val="00F546EE"/>
    <w:rsid w:val="00F55441"/>
    <w:rsid w:val="00F555CE"/>
    <w:rsid w:val="00F568F4"/>
    <w:rsid w:val="00F57B51"/>
    <w:rsid w:val="00F602D6"/>
    <w:rsid w:val="00F614D7"/>
    <w:rsid w:val="00F61F44"/>
    <w:rsid w:val="00F622E7"/>
    <w:rsid w:val="00F636A8"/>
    <w:rsid w:val="00F64AC9"/>
    <w:rsid w:val="00F64F6C"/>
    <w:rsid w:val="00F6569C"/>
    <w:rsid w:val="00F65B93"/>
    <w:rsid w:val="00F669A2"/>
    <w:rsid w:val="00F67934"/>
    <w:rsid w:val="00F713C2"/>
    <w:rsid w:val="00F71EFE"/>
    <w:rsid w:val="00F72020"/>
    <w:rsid w:val="00F743BC"/>
    <w:rsid w:val="00F75258"/>
    <w:rsid w:val="00F7583C"/>
    <w:rsid w:val="00F768A1"/>
    <w:rsid w:val="00F76C00"/>
    <w:rsid w:val="00F7746A"/>
    <w:rsid w:val="00F77A4B"/>
    <w:rsid w:val="00F802DF"/>
    <w:rsid w:val="00F804C3"/>
    <w:rsid w:val="00F808C8"/>
    <w:rsid w:val="00F80F53"/>
    <w:rsid w:val="00F813B4"/>
    <w:rsid w:val="00F814A5"/>
    <w:rsid w:val="00F81962"/>
    <w:rsid w:val="00F81AA9"/>
    <w:rsid w:val="00F83F52"/>
    <w:rsid w:val="00F8467B"/>
    <w:rsid w:val="00F84F5E"/>
    <w:rsid w:val="00F8576F"/>
    <w:rsid w:val="00F858C8"/>
    <w:rsid w:val="00F901CE"/>
    <w:rsid w:val="00F90C0C"/>
    <w:rsid w:val="00F90E45"/>
    <w:rsid w:val="00F921F4"/>
    <w:rsid w:val="00F923C2"/>
    <w:rsid w:val="00F9392F"/>
    <w:rsid w:val="00F93943"/>
    <w:rsid w:val="00F950F8"/>
    <w:rsid w:val="00F95E8B"/>
    <w:rsid w:val="00F96EDF"/>
    <w:rsid w:val="00F970CF"/>
    <w:rsid w:val="00F97556"/>
    <w:rsid w:val="00F97A17"/>
    <w:rsid w:val="00F97E86"/>
    <w:rsid w:val="00FA0FA8"/>
    <w:rsid w:val="00FA1A73"/>
    <w:rsid w:val="00FA3DB0"/>
    <w:rsid w:val="00FA3DB9"/>
    <w:rsid w:val="00FA46D6"/>
    <w:rsid w:val="00FA4B5F"/>
    <w:rsid w:val="00FA4BBA"/>
    <w:rsid w:val="00FA6555"/>
    <w:rsid w:val="00FB04E9"/>
    <w:rsid w:val="00FB14CF"/>
    <w:rsid w:val="00FB2D03"/>
    <w:rsid w:val="00FB47FC"/>
    <w:rsid w:val="00FB4846"/>
    <w:rsid w:val="00FB6159"/>
    <w:rsid w:val="00FB6D98"/>
    <w:rsid w:val="00FC04A3"/>
    <w:rsid w:val="00FC08B6"/>
    <w:rsid w:val="00FC0B7C"/>
    <w:rsid w:val="00FC381E"/>
    <w:rsid w:val="00FC4330"/>
    <w:rsid w:val="00FC5523"/>
    <w:rsid w:val="00FC5CEA"/>
    <w:rsid w:val="00FC6144"/>
    <w:rsid w:val="00FC6F5A"/>
    <w:rsid w:val="00FD182A"/>
    <w:rsid w:val="00FD1878"/>
    <w:rsid w:val="00FD18A6"/>
    <w:rsid w:val="00FD2000"/>
    <w:rsid w:val="00FD2CC0"/>
    <w:rsid w:val="00FD2F20"/>
    <w:rsid w:val="00FD3024"/>
    <w:rsid w:val="00FD3CAB"/>
    <w:rsid w:val="00FD4DCB"/>
    <w:rsid w:val="00FD51CD"/>
    <w:rsid w:val="00FD51FF"/>
    <w:rsid w:val="00FD5704"/>
    <w:rsid w:val="00FD7C08"/>
    <w:rsid w:val="00FE040B"/>
    <w:rsid w:val="00FE116C"/>
    <w:rsid w:val="00FE1F80"/>
    <w:rsid w:val="00FE2FBA"/>
    <w:rsid w:val="00FE39E3"/>
    <w:rsid w:val="00FE4B54"/>
    <w:rsid w:val="00FE5CAE"/>
    <w:rsid w:val="00FE67D7"/>
    <w:rsid w:val="00FE6EF2"/>
    <w:rsid w:val="00FE7456"/>
    <w:rsid w:val="00FF04DF"/>
    <w:rsid w:val="00FF153C"/>
    <w:rsid w:val="00FF16BE"/>
    <w:rsid w:val="00FF1B4C"/>
    <w:rsid w:val="00FF1FB0"/>
    <w:rsid w:val="00FF3A96"/>
    <w:rsid w:val="00FF3F7E"/>
    <w:rsid w:val="00FF4318"/>
    <w:rsid w:val="00FF4E6A"/>
    <w:rsid w:val="00FF5D0A"/>
    <w:rsid w:val="00FF7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pPr>
        <w:spacing w:line="276" w:lineRule="auto"/>
        <w:jc w:val="center"/>
      </w:pPr>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273D08"/>
    <w:rPr>
      <w:lang w:eastAsia="en-US"/>
    </w:rPr>
  </w:style>
  <w:style w:type="paragraph" w:styleId="1">
    <w:name w:val="heading 1"/>
    <w:basedOn w:val="a"/>
    <w:next w:val="a"/>
    <w:link w:val="10"/>
    <w:uiPriority w:val="99"/>
    <w:qFormat/>
    <w:rsid w:val="00530671"/>
    <w:pPr>
      <w:keepNext/>
      <w:keepLines/>
      <w:spacing w:before="480"/>
      <w:outlineLvl w:val="0"/>
    </w:pPr>
    <w:rPr>
      <w:rFonts w:ascii="Cambria" w:eastAsia="Times New Roman" w:hAnsi="Cambria"/>
      <w:b/>
      <w:bCs/>
      <w:color w:val="365F91"/>
      <w:sz w:val="28"/>
      <w:szCs w:val="28"/>
      <w:lang w:eastAsia="ru-RU"/>
    </w:rPr>
  </w:style>
  <w:style w:type="paragraph" w:styleId="2">
    <w:name w:val="heading 2"/>
    <w:basedOn w:val="a"/>
    <w:next w:val="a"/>
    <w:link w:val="20"/>
    <w:uiPriority w:val="99"/>
    <w:qFormat/>
    <w:rsid w:val="00A10BA2"/>
    <w:pPr>
      <w:keepNext/>
      <w:keepLines/>
      <w:spacing w:before="200"/>
      <w:outlineLvl w:val="1"/>
    </w:pPr>
    <w:rPr>
      <w:rFonts w:ascii="Cambria" w:eastAsia="Times New Roman" w:hAnsi="Cambria"/>
      <w:b/>
      <w:bCs/>
      <w:color w:val="4F81BD"/>
      <w:sz w:val="26"/>
      <w:szCs w:val="26"/>
      <w:lang w:eastAsia="ru-RU"/>
    </w:rPr>
  </w:style>
  <w:style w:type="paragraph" w:styleId="3">
    <w:name w:val="heading 3"/>
    <w:basedOn w:val="a"/>
    <w:next w:val="a"/>
    <w:link w:val="30"/>
    <w:uiPriority w:val="99"/>
    <w:qFormat/>
    <w:rsid w:val="00E53935"/>
    <w:pPr>
      <w:keepNext/>
      <w:keepLines/>
      <w:spacing w:before="200"/>
      <w:outlineLvl w:val="2"/>
    </w:pPr>
    <w:rPr>
      <w:rFonts w:ascii="Cambria" w:eastAsia="Times New Roman" w:hAnsi="Cambria"/>
      <w:b/>
      <w:bCs/>
      <w:color w:val="4F81BD"/>
      <w:sz w:val="20"/>
      <w:szCs w:val="20"/>
      <w:lang w:eastAsia="ru-RU"/>
    </w:rPr>
  </w:style>
  <w:style w:type="paragraph" w:styleId="4">
    <w:name w:val="heading 4"/>
    <w:basedOn w:val="a"/>
    <w:next w:val="a"/>
    <w:link w:val="40"/>
    <w:uiPriority w:val="99"/>
    <w:qFormat/>
    <w:rsid w:val="007B2275"/>
    <w:pPr>
      <w:keepNext/>
      <w:keepLines/>
      <w:spacing w:before="200"/>
      <w:outlineLvl w:val="3"/>
    </w:pPr>
    <w:rPr>
      <w:rFonts w:ascii="Cambria" w:eastAsia="Times New Roman" w:hAnsi="Cambria"/>
      <w:b/>
      <w:bCs/>
      <w:i/>
      <w:iCs/>
      <w:color w:val="4F81BD"/>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530671"/>
    <w:rPr>
      <w:rFonts w:ascii="Cambria" w:hAnsi="Cambria" w:cs="Times New Roman"/>
      <w:b/>
      <w:color w:val="365F91"/>
      <w:sz w:val="28"/>
    </w:rPr>
  </w:style>
  <w:style w:type="character" w:customStyle="1" w:styleId="20">
    <w:name w:val="Заголовок 2 Знак"/>
    <w:basedOn w:val="a0"/>
    <w:link w:val="2"/>
    <w:uiPriority w:val="99"/>
    <w:semiHidden/>
    <w:locked/>
    <w:rsid w:val="00A10BA2"/>
    <w:rPr>
      <w:rFonts w:ascii="Cambria" w:hAnsi="Cambria" w:cs="Times New Roman"/>
      <w:b/>
      <w:color w:val="4F81BD"/>
      <w:sz w:val="26"/>
    </w:rPr>
  </w:style>
  <w:style w:type="character" w:customStyle="1" w:styleId="30">
    <w:name w:val="Заголовок 3 Знак"/>
    <w:basedOn w:val="a0"/>
    <w:link w:val="3"/>
    <w:uiPriority w:val="99"/>
    <w:semiHidden/>
    <w:locked/>
    <w:rsid w:val="00E53935"/>
    <w:rPr>
      <w:rFonts w:ascii="Cambria" w:hAnsi="Cambria" w:cs="Times New Roman"/>
      <w:b/>
      <w:color w:val="4F81BD"/>
    </w:rPr>
  </w:style>
  <w:style w:type="character" w:customStyle="1" w:styleId="40">
    <w:name w:val="Заголовок 4 Знак"/>
    <w:basedOn w:val="a0"/>
    <w:link w:val="4"/>
    <w:uiPriority w:val="99"/>
    <w:locked/>
    <w:rsid w:val="007B2275"/>
    <w:rPr>
      <w:rFonts w:ascii="Cambria" w:hAnsi="Cambria" w:cs="Times New Roman"/>
      <w:b/>
      <w:i/>
      <w:color w:val="4F81BD"/>
      <w:lang w:eastAsia="ru-RU"/>
    </w:rPr>
  </w:style>
  <w:style w:type="paragraph" w:styleId="a3">
    <w:name w:val="Balloon Text"/>
    <w:basedOn w:val="a"/>
    <w:link w:val="a4"/>
    <w:uiPriority w:val="99"/>
    <w:semiHidden/>
    <w:rsid w:val="00B25DDB"/>
    <w:pPr>
      <w:spacing w:line="240" w:lineRule="auto"/>
    </w:pPr>
    <w:rPr>
      <w:rFonts w:ascii="Tahoma" w:hAnsi="Tahoma"/>
      <w:sz w:val="16"/>
      <w:szCs w:val="16"/>
      <w:lang w:eastAsia="ru-RU"/>
    </w:rPr>
  </w:style>
  <w:style w:type="character" w:customStyle="1" w:styleId="a4">
    <w:name w:val="Текст выноски Знак"/>
    <w:basedOn w:val="a0"/>
    <w:link w:val="a3"/>
    <w:uiPriority w:val="99"/>
    <w:semiHidden/>
    <w:locked/>
    <w:rsid w:val="00B25DDB"/>
    <w:rPr>
      <w:rFonts w:ascii="Tahoma" w:hAnsi="Tahoma" w:cs="Times New Roman"/>
      <w:sz w:val="16"/>
    </w:rPr>
  </w:style>
  <w:style w:type="table" w:styleId="a5">
    <w:name w:val="Table Grid"/>
    <w:basedOn w:val="a1"/>
    <w:uiPriority w:val="59"/>
    <w:rsid w:val="00B25DD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rsid w:val="00B25DDB"/>
    <w:pPr>
      <w:tabs>
        <w:tab w:val="center" w:pos="4677"/>
        <w:tab w:val="right" w:pos="9355"/>
      </w:tabs>
      <w:spacing w:line="240" w:lineRule="auto"/>
    </w:pPr>
  </w:style>
  <w:style w:type="character" w:customStyle="1" w:styleId="a7">
    <w:name w:val="Верхний колонтитул Знак"/>
    <w:basedOn w:val="a0"/>
    <w:link w:val="a6"/>
    <w:uiPriority w:val="99"/>
    <w:locked/>
    <w:rsid w:val="00B25DDB"/>
    <w:rPr>
      <w:rFonts w:cs="Times New Roman"/>
    </w:rPr>
  </w:style>
  <w:style w:type="paragraph" w:styleId="a8">
    <w:name w:val="footer"/>
    <w:basedOn w:val="a"/>
    <w:link w:val="a9"/>
    <w:uiPriority w:val="99"/>
    <w:rsid w:val="00B25DDB"/>
    <w:pPr>
      <w:tabs>
        <w:tab w:val="center" w:pos="4677"/>
        <w:tab w:val="right" w:pos="9355"/>
      </w:tabs>
      <w:spacing w:line="240" w:lineRule="auto"/>
    </w:pPr>
  </w:style>
  <w:style w:type="character" w:customStyle="1" w:styleId="a9">
    <w:name w:val="Нижний колонтитул Знак"/>
    <w:basedOn w:val="a0"/>
    <w:link w:val="a8"/>
    <w:uiPriority w:val="99"/>
    <w:locked/>
    <w:rsid w:val="00B25DDB"/>
    <w:rPr>
      <w:rFonts w:cs="Times New Roman"/>
    </w:rPr>
  </w:style>
  <w:style w:type="paragraph" w:styleId="aa">
    <w:name w:val="List Paragraph"/>
    <w:basedOn w:val="a"/>
    <w:uiPriority w:val="34"/>
    <w:qFormat/>
    <w:rsid w:val="009844EC"/>
    <w:pPr>
      <w:ind w:left="720"/>
      <w:contextualSpacing/>
    </w:pPr>
  </w:style>
  <w:style w:type="paragraph" w:customStyle="1" w:styleId="ab">
    <w:name w:val="a"/>
    <w:basedOn w:val="a"/>
    <w:uiPriority w:val="99"/>
    <w:rsid w:val="009C0F2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c">
    <w:name w:val="Тексты"/>
    <w:basedOn w:val="a"/>
    <w:link w:val="ad"/>
    <w:rsid w:val="007B2275"/>
    <w:pPr>
      <w:spacing w:after="120" w:line="240" w:lineRule="auto"/>
      <w:ind w:firstLine="709"/>
      <w:jc w:val="both"/>
    </w:pPr>
    <w:rPr>
      <w:rFonts w:ascii="Times New Roman" w:hAnsi="Times New Roman"/>
      <w:sz w:val="24"/>
      <w:szCs w:val="20"/>
      <w:lang w:eastAsia="ru-RU"/>
    </w:rPr>
  </w:style>
  <w:style w:type="character" w:customStyle="1" w:styleId="ad">
    <w:name w:val="Тексты Знак"/>
    <w:link w:val="ac"/>
    <w:locked/>
    <w:rsid w:val="007B2275"/>
    <w:rPr>
      <w:rFonts w:ascii="Times New Roman" w:hAnsi="Times New Roman"/>
      <w:sz w:val="24"/>
      <w:lang w:eastAsia="ru-RU"/>
    </w:rPr>
  </w:style>
  <w:style w:type="paragraph" w:styleId="ae">
    <w:name w:val="Body Text Indent"/>
    <w:basedOn w:val="a"/>
    <w:link w:val="af"/>
    <w:uiPriority w:val="99"/>
    <w:rsid w:val="007B2275"/>
    <w:pPr>
      <w:spacing w:after="120" w:line="240" w:lineRule="auto"/>
      <w:ind w:left="283"/>
    </w:pPr>
    <w:rPr>
      <w:rFonts w:ascii="Times New Roman" w:eastAsia="Times New Roman" w:hAnsi="Times New Roman"/>
      <w:sz w:val="24"/>
      <w:szCs w:val="24"/>
      <w:lang w:eastAsia="ru-RU"/>
    </w:rPr>
  </w:style>
  <w:style w:type="character" w:customStyle="1" w:styleId="af">
    <w:name w:val="Основной текст с отступом Знак"/>
    <w:basedOn w:val="a0"/>
    <w:link w:val="ae"/>
    <w:uiPriority w:val="99"/>
    <w:locked/>
    <w:rsid w:val="007B2275"/>
    <w:rPr>
      <w:rFonts w:ascii="Times New Roman" w:hAnsi="Times New Roman" w:cs="Times New Roman"/>
      <w:sz w:val="24"/>
      <w:lang w:eastAsia="ru-RU"/>
    </w:rPr>
  </w:style>
  <w:style w:type="paragraph" w:styleId="af0">
    <w:name w:val="Body Text"/>
    <w:basedOn w:val="a"/>
    <w:link w:val="af1"/>
    <w:uiPriority w:val="99"/>
    <w:rsid w:val="007B2275"/>
    <w:pPr>
      <w:spacing w:after="120"/>
    </w:pPr>
  </w:style>
  <w:style w:type="character" w:customStyle="1" w:styleId="af1">
    <w:name w:val="Основной текст Знак"/>
    <w:basedOn w:val="a0"/>
    <w:link w:val="af0"/>
    <w:uiPriority w:val="99"/>
    <w:locked/>
    <w:rsid w:val="007B2275"/>
    <w:rPr>
      <w:rFonts w:cs="Times New Roman"/>
    </w:rPr>
  </w:style>
  <w:style w:type="paragraph" w:customStyle="1" w:styleId="af2">
    <w:name w:val="Текст таблицы"/>
    <w:basedOn w:val="a"/>
    <w:next w:val="a"/>
    <w:link w:val="af3"/>
    <w:uiPriority w:val="99"/>
    <w:rsid w:val="007B2275"/>
    <w:pPr>
      <w:spacing w:line="240" w:lineRule="auto"/>
    </w:pPr>
    <w:rPr>
      <w:rFonts w:ascii="Times New Roman" w:hAnsi="Times New Roman"/>
      <w:sz w:val="24"/>
      <w:szCs w:val="20"/>
      <w:lang w:eastAsia="ru-RU"/>
    </w:rPr>
  </w:style>
  <w:style w:type="character" w:customStyle="1" w:styleId="af3">
    <w:name w:val="Текст таблицы Знак"/>
    <w:link w:val="af2"/>
    <w:uiPriority w:val="99"/>
    <w:locked/>
    <w:rsid w:val="007B2275"/>
    <w:rPr>
      <w:rFonts w:ascii="Times New Roman" w:hAnsi="Times New Roman"/>
      <w:sz w:val="24"/>
      <w:lang w:eastAsia="ru-RU"/>
    </w:rPr>
  </w:style>
  <w:style w:type="paragraph" w:styleId="af4">
    <w:name w:val="Normal (Web)"/>
    <w:basedOn w:val="a"/>
    <w:uiPriority w:val="99"/>
    <w:rsid w:val="007B2275"/>
    <w:pPr>
      <w:spacing w:after="144" w:line="240" w:lineRule="auto"/>
    </w:pPr>
    <w:rPr>
      <w:rFonts w:ascii="Times New Roman" w:eastAsia="Times New Roman" w:hAnsi="Times New Roman"/>
      <w:sz w:val="24"/>
      <w:szCs w:val="24"/>
      <w:lang w:eastAsia="ru-RU"/>
    </w:rPr>
  </w:style>
  <w:style w:type="character" w:styleId="af5">
    <w:name w:val="Emphasis"/>
    <w:aliases w:val="Диссертация"/>
    <w:basedOn w:val="a0"/>
    <w:uiPriority w:val="20"/>
    <w:qFormat/>
    <w:rsid w:val="007B2275"/>
    <w:rPr>
      <w:rFonts w:cs="Times New Roman"/>
      <w:i/>
    </w:rPr>
  </w:style>
  <w:style w:type="paragraph" w:styleId="21">
    <w:name w:val="Body Text 2"/>
    <w:basedOn w:val="a"/>
    <w:link w:val="22"/>
    <w:uiPriority w:val="99"/>
    <w:rsid w:val="009C3A8D"/>
    <w:pPr>
      <w:spacing w:after="120" w:line="480" w:lineRule="auto"/>
    </w:pPr>
  </w:style>
  <w:style w:type="character" w:customStyle="1" w:styleId="22">
    <w:name w:val="Основной текст 2 Знак"/>
    <w:basedOn w:val="a0"/>
    <w:link w:val="21"/>
    <w:uiPriority w:val="99"/>
    <w:locked/>
    <w:rsid w:val="009C3A8D"/>
    <w:rPr>
      <w:rFonts w:cs="Times New Roman"/>
    </w:rPr>
  </w:style>
  <w:style w:type="paragraph" w:styleId="af6">
    <w:name w:val="Plain Text"/>
    <w:basedOn w:val="a"/>
    <w:link w:val="af7"/>
    <w:uiPriority w:val="99"/>
    <w:rsid w:val="009C3A8D"/>
    <w:pPr>
      <w:spacing w:line="240" w:lineRule="auto"/>
    </w:pPr>
    <w:rPr>
      <w:rFonts w:ascii="Courier New" w:eastAsia="Times New Roman" w:hAnsi="Courier New"/>
      <w:sz w:val="20"/>
      <w:szCs w:val="20"/>
      <w:lang w:eastAsia="ru-RU"/>
    </w:rPr>
  </w:style>
  <w:style w:type="character" w:customStyle="1" w:styleId="af7">
    <w:name w:val="Текст Знак"/>
    <w:basedOn w:val="a0"/>
    <w:link w:val="af6"/>
    <w:uiPriority w:val="99"/>
    <w:locked/>
    <w:rsid w:val="009C3A8D"/>
    <w:rPr>
      <w:rFonts w:ascii="Courier New" w:hAnsi="Courier New" w:cs="Times New Roman"/>
      <w:sz w:val="20"/>
      <w:lang w:eastAsia="ru-RU"/>
    </w:rPr>
  </w:style>
  <w:style w:type="character" w:styleId="af8">
    <w:name w:val="Strong"/>
    <w:basedOn w:val="a0"/>
    <w:uiPriority w:val="99"/>
    <w:qFormat/>
    <w:rsid w:val="009C3A8D"/>
    <w:rPr>
      <w:rFonts w:cs="Times New Roman"/>
      <w:b/>
    </w:rPr>
  </w:style>
  <w:style w:type="character" w:styleId="af9">
    <w:name w:val="Hyperlink"/>
    <w:basedOn w:val="a0"/>
    <w:uiPriority w:val="99"/>
    <w:rsid w:val="00C13D34"/>
    <w:rPr>
      <w:rFonts w:cs="Times New Roman"/>
      <w:color w:val="0000FF"/>
      <w:u w:val="single"/>
    </w:rPr>
  </w:style>
  <w:style w:type="paragraph" w:customStyle="1" w:styleId="11">
    <w:name w:val="Абзац списка1"/>
    <w:basedOn w:val="a"/>
    <w:uiPriority w:val="99"/>
    <w:rsid w:val="00C13D34"/>
    <w:pPr>
      <w:ind w:left="720"/>
      <w:contextualSpacing/>
    </w:pPr>
    <w:rPr>
      <w:rFonts w:eastAsia="Times New Roman"/>
    </w:rPr>
  </w:style>
  <w:style w:type="paragraph" w:customStyle="1" w:styleId="msolistparagraph0">
    <w:name w:val="msolistparagraph"/>
    <w:basedOn w:val="a"/>
    <w:uiPriority w:val="99"/>
    <w:rsid w:val="00EB13C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a">
    <w:name w:val="Основной текст док."/>
    <w:basedOn w:val="a"/>
    <w:link w:val="afb"/>
    <w:uiPriority w:val="99"/>
    <w:rsid w:val="00F65B93"/>
    <w:pPr>
      <w:spacing w:before="60" w:after="60" w:line="360" w:lineRule="auto"/>
      <w:ind w:firstLine="567"/>
      <w:jc w:val="both"/>
    </w:pPr>
    <w:rPr>
      <w:rFonts w:ascii="Arial" w:hAnsi="Arial"/>
      <w:sz w:val="20"/>
      <w:szCs w:val="20"/>
      <w:lang w:eastAsia="ru-RU"/>
    </w:rPr>
  </w:style>
  <w:style w:type="paragraph" w:customStyle="1" w:styleId="afc">
    <w:name w:val="Ключ. слова"/>
    <w:basedOn w:val="a"/>
    <w:uiPriority w:val="99"/>
    <w:rsid w:val="00F65B93"/>
    <w:pPr>
      <w:suppressAutoHyphens/>
    </w:pPr>
    <w:rPr>
      <w:rFonts w:eastAsia="SimSun" w:cs="font340"/>
      <w:kern w:val="1"/>
      <w:lang w:eastAsia="ar-SA"/>
    </w:rPr>
  </w:style>
  <w:style w:type="paragraph" w:customStyle="1" w:styleId="afd">
    <w:name w:val="Примечание"/>
    <w:basedOn w:val="a"/>
    <w:next w:val="a"/>
    <w:uiPriority w:val="99"/>
    <w:rsid w:val="00B94D7C"/>
    <w:pPr>
      <w:spacing w:before="60" w:after="120" w:line="240" w:lineRule="auto"/>
      <w:jc w:val="both"/>
    </w:pPr>
    <w:rPr>
      <w:rFonts w:ascii="Times New Roman" w:eastAsia="Times New Roman" w:hAnsi="Times New Roman"/>
      <w:szCs w:val="24"/>
      <w:lang w:eastAsia="ru-RU"/>
    </w:rPr>
  </w:style>
  <w:style w:type="paragraph" w:customStyle="1" w:styleId="12">
    <w:name w:val="Стиль1"/>
    <w:basedOn w:val="a"/>
    <w:link w:val="13"/>
    <w:uiPriority w:val="99"/>
    <w:rsid w:val="00530671"/>
    <w:pPr>
      <w:spacing w:line="240" w:lineRule="auto"/>
      <w:ind w:firstLine="680"/>
      <w:jc w:val="both"/>
    </w:pPr>
    <w:rPr>
      <w:rFonts w:ascii="Times New Roman" w:hAnsi="Times New Roman"/>
      <w:sz w:val="28"/>
      <w:szCs w:val="20"/>
      <w:lang w:eastAsia="ru-RU"/>
    </w:rPr>
  </w:style>
  <w:style w:type="character" w:customStyle="1" w:styleId="13">
    <w:name w:val="Стиль1 Знак"/>
    <w:link w:val="12"/>
    <w:uiPriority w:val="99"/>
    <w:locked/>
    <w:rsid w:val="00530671"/>
    <w:rPr>
      <w:rFonts w:ascii="Times New Roman" w:hAnsi="Times New Roman"/>
      <w:sz w:val="28"/>
      <w:lang w:eastAsia="ru-RU"/>
    </w:rPr>
  </w:style>
  <w:style w:type="character" w:styleId="afe">
    <w:name w:val="footnote reference"/>
    <w:basedOn w:val="a0"/>
    <w:uiPriority w:val="99"/>
    <w:semiHidden/>
    <w:rsid w:val="008E336D"/>
    <w:rPr>
      <w:rFonts w:cs="Times New Roman"/>
      <w:vertAlign w:val="superscript"/>
    </w:rPr>
  </w:style>
  <w:style w:type="paragraph" w:customStyle="1" w:styleId="aff">
    <w:name w:val="Заголовки таблиц"/>
    <w:basedOn w:val="af0"/>
    <w:link w:val="aff0"/>
    <w:uiPriority w:val="99"/>
    <w:rsid w:val="0072698D"/>
    <w:pPr>
      <w:spacing w:before="120" w:after="60" w:line="240" w:lineRule="auto"/>
      <w:jc w:val="right"/>
    </w:pPr>
    <w:rPr>
      <w:rFonts w:ascii="Times New Roman" w:hAnsi="Times New Roman"/>
      <w:b/>
      <w:sz w:val="24"/>
      <w:szCs w:val="20"/>
      <w:lang w:eastAsia="ru-RU"/>
    </w:rPr>
  </w:style>
  <w:style w:type="character" w:customStyle="1" w:styleId="aff0">
    <w:name w:val="Заголовки таблиц Знак"/>
    <w:link w:val="aff"/>
    <w:uiPriority w:val="99"/>
    <w:locked/>
    <w:rsid w:val="0072698D"/>
    <w:rPr>
      <w:rFonts w:ascii="Times New Roman" w:hAnsi="Times New Roman"/>
      <w:b/>
      <w:sz w:val="24"/>
      <w:lang w:eastAsia="ru-RU"/>
    </w:rPr>
  </w:style>
  <w:style w:type="paragraph" w:customStyle="1" w:styleId="aff1">
    <w:name w:val="Текст вставок"/>
    <w:basedOn w:val="a"/>
    <w:uiPriority w:val="99"/>
    <w:rsid w:val="00E53935"/>
    <w:pPr>
      <w:spacing w:before="60" w:after="60" w:line="240" w:lineRule="auto"/>
      <w:jc w:val="both"/>
    </w:pPr>
    <w:rPr>
      <w:rFonts w:ascii="Times New Roman" w:eastAsia="Times New Roman" w:hAnsi="Times New Roman"/>
      <w:lang w:eastAsia="ru-RU"/>
    </w:rPr>
  </w:style>
  <w:style w:type="paragraph" w:styleId="aff2">
    <w:name w:val="caption"/>
    <w:basedOn w:val="a"/>
    <w:next w:val="a"/>
    <w:uiPriority w:val="99"/>
    <w:qFormat/>
    <w:rsid w:val="00EC7E36"/>
    <w:pPr>
      <w:spacing w:line="240" w:lineRule="auto"/>
    </w:pPr>
    <w:rPr>
      <w:b/>
      <w:bCs/>
      <w:color w:val="4F81BD"/>
      <w:sz w:val="18"/>
      <w:szCs w:val="18"/>
    </w:rPr>
  </w:style>
  <w:style w:type="paragraph" w:styleId="31">
    <w:name w:val="Body Text Indent 3"/>
    <w:basedOn w:val="a"/>
    <w:link w:val="32"/>
    <w:uiPriority w:val="99"/>
    <w:rsid w:val="002E02D1"/>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basedOn w:val="a0"/>
    <w:link w:val="31"/>
    <w:uiPriority w:val="99"/>
    <w:locked/>
    <w:rsid w:val="002E02D1"/>
    <w:rPr>
      <w:rFonts w:ascii="Times New Roman" w:hAnsi="Times New Roman" w:cs="Times New Roman"/>
      <w:sz w:val="16"/>
      <w:lang w:eastAsia="ru-RU"/>
    </w:rPr>
  </w:style>
  <w:style w:type="character" w:customStyle="1" w:styleId="afb">
    <w:name w:val="Основной текст док. Знак"/>
    <w:link w:val="afa"/>
    <w:uiPriority w:val="99"/>
    <w:locked/>
    <w:rsid w:val="002E02D1"/>
    <w:rPr>
      <w:rFonts w:ascii="Arial" w:hAnsi="Arial"/>
      <w:sz w:val="20"/>
      <w:lang w:eastAsia="ru-RU"/>
    </w:rPr>
  </w:style>
  <w:style w:type="character" w:customStyle="1" w:styleId="rvts482212">
    <w:name w:val="rvts482212"/>
    <w:basedOn w:val="a0"/>
    <w:uiPriority w:val="99"/>
    <w:rsid w:val="00E04A77"/>
    <w:rPr>
      <w:rFonts w:cs="Times New Roman"/>
    </w:rPr>
  </w:style>
  <w:style w:type="paragraph" w:styleId="HTML">
    <w:name w:val="HTML Preformatted"/>
    <w:basedOn w:val="a"/>
    <w:link w:val="HTML0"/>
    <w:uiPriority w:val="99"/>
    <w:rsid w:val="008475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sz w:val="20"/>
      <w:szCs w:val="20"/>
      <w:lang w:eastAsia="ru-RU"/>
    </w:rPr>
  </w:style>
  <w:style w:type="character" w:customStyle="1" w:styleId="HTML0">
    <w:name w:val="Стандартный HTML Знак"/>
    <w:basedOn w:val="a0"/>
    <w:link w:val="HTML"/>
    <w:uiPriority w:val="99"/>
    <w:locked/>
    <w:rsid w:val="0084755E"/>
    <w:rPr>
      <w:rFonts w:ascii="Courier New" w:hAnsi="Courier New" w:cs="Times New Roman"/>
      <w:sz w:val="20"/>
      <w:lang w:eastAsia="ru-RU"/>
    </w:rPr>
  </w:style>
  <w:style w:type="character" w:customStyle="1" w:styleId="rvts48220">
    <w:name w:val="rvts48220"/>
    <w:uiPriority w:val="99"/>
    <w:rsid w:val="00411EFA"/>
    <w:rPr>
      <w:rFonts w:ascii="Arial" w:hAnsi="Arial"/>
      <w:color w:val="000000"/>
      <w:sz w:val="20"/>
      <w:u w:val="none"/>
      <w:effect w:val="none"/>
    </w:rPr>
  </w:style>
  <w:style w:type="character" w:customStyle="1" w:styleId="rvts48230">
    <w:name w:val="rvts48230"/>
    <w:uiPriority w:val="99"/>
    <w:rsid w:val="00411EFA"/>
    <w:rPr>
      <w:rFonts w:ascii="Arial" w:hAnsi="Arial"/>
      <w:color w:val="000000"/>
      <w:sz w:val="20"/>
      <w:u w:val="none"/>
      <w:effect w:val="none"/>
    </w:rPr>
  </w:style>
  <w:style w:type="paragraph" w:customStyle="1" w:styleId="aff3">
    <w:name w:val="Обращение"/>
    <w:basedOn w:val="a"/>
    <w:rsid w:val="008C4A12"/>
    <w:pPr>
      <w:spacing w:after="240" w:line="240" w:lineRule="auto"/>
    </w:pPr>
    <w:rPr>
      <w:rFonts w:ascii="Times New Roman" w:eastAsia="Times New Roman" w:hAnsi="Times New Roman"/>
      <w:sz w:val="28"/>
      <w:szCs w:val="20"/>
      <w:lang w:eastAsia="ru-RU"/>
    </w:rPr>
  </w:style>
  <w:style w:type="paragraph" w:styleId="aff4">
    <w:name w:val="Body Text First Indent"/>
    <w:basedOn w:val="af0"/>
    <w:link w:val="aff5"/>
    <w:uiPriority w:val="99"/>
    <w:rsid w:val="00BB1EE2"/>
    <w:pPr>
      <w:ind w:firstLine="210"/>
    </w:pPr>
  </w:style>
  <w:style w:type="character" w:customStyle="1" w:styleId="aff5">
    <w:name w:val="Красная строка Знак"/>
    <w:basedOn w:val="af1"/>
    <w:link w:val="aff4"/>
    <w:uiPriority w:val="99"/>
    <w:locked/>
    <w:rsid w:val="00BB1EE2"/>
    <w:rPr>
      <w:rFonts w:cs="Times New Roman"/>
      <w:sz w:val="22"/>
      <w:lang w:eastAsia="en-US"/>
    </w:rPr>
  </w:style>
  <w:style w:type="paragraph" w:customStyle="1" w:styleId="aff6">
    <w:name w:val="Наименование таблицы"/>
    <w:basedOn w:val="a"/>
    <w:next w:val="af0"/>
    <w:uiPriority w:val="99"/>
    <w:qFormat/>
    <w:rsid w:val="00CE0444"/>
    <w:pPr>
      <w:spacing w:before="60" w:after="60" w:line="240" w:lineRule="auto"/>
      <w:jc w:val="right"/>
    </w:pPr>
    <w:rPr>
      <w:rFonts w:ascii="Times New Roman" w:eastAsia="Times New Roman" w:hAnsi="Times New Roman"/>
      <w:b/>
      <w:sz w:val="24"/>
      <w:szCs w:val="24"/>
      <w:lang w:eastAsia="ru-RU"/>
    </w:rPr>
  </w:style>
  <w:style w:type="paragraph" w:customStyle="1" w:styleId="Heading">
    <w:name w:val="Heading"/>
    <w:uiPriority w:val="99"/>
    <w:rsid w:val="00213069"/>
    <w:pPr>
      <w:widowControl w:val="0"/>
      <w:suppressAutoHyphens/>
      <w:autoSpaceDE w:val="0"/>
    </w:pPr>
    <w:rPr>
      <w:rFonts w:ascii="Arial" w:hAnsi="Arial" w:cs="Arial"/>
      <w:b/>
      <w:bCs/>
      <w:lang w:eastAsia="ar-SA"/>
    </w:rPr>
  </w:style>
  <w:style w:type="paragraph" w:customStyle="1" w:styleId="Default">
    <w:name w:val="Default"/>
    <w:rsid w:val="005834A8"/>
    <w:pPr>
      <w:autoSpaceDE w:val="0"/>
      <w:autoSpaceDN w:val="0"/>
      <w:adjustRightInd w:val="0"/>
    </w:pPr>
    <w:rPr>
      <w:rFonts w:ascii="Times New Roman" w:eastAsia="Times New Roman" w:hAnsi="Times New Roman"/>
      <w:color w:val="000000"/>
      <w:sz w:val="24"/>
      <w:szCs w:val="24"/>
    </w:rPr>
  </w:style>
  <w:style w:type="character" w:customStyle="1" w:styleId="FontStyle24">
    <w:name w:val="Font Style24"/>
    <w:uiPriority w:val="99"/>
    <w:rsid w:val="005834A8"/>
    <w:rPr>
      <w:rFonts w:ascii="Times New Roman" w:hAnsi="Times New Roman"/>
      <w:i/>
      <w:sz w:val="22"/>
    </w:rPr>
  </w:style>
  <w:style w:type="character" w:customStyle="1" w:styleId="FontStyle16">
    <w:name w:val="Font Style16"/>
    <w:uiPriority w:val="99"/>
    <w:rsid w:val="005834A8"/>
    <w:rPr>
      <w:rFonts w:ascii="Times New Roman" w:hAnsi="Times New Roman"/>
      <w:b/>
      <w:sz w:val="26"/>
    </w:rPr>
  </w:style>
  <w:style w:type="character" w:customStyle="1" w:styleId="aff7">
    <w:name w:val="Тексты Знак Знак"/>
    <w:uiPriority w:val="99"/>
    <w:locked/>
    <w:rsid w:val="00DD7D6D"/>
    <w:rPr>
      <w:sz w:val="24"/>
      <w:lang w:val="ru-RU" w:eastAsia="ru-RU"/>
    </w:rPr>
  </w:style>
  <w:style w:type="character" w:customStyle="1" w:styleId="pseudolink">
    <w:name w:val="pseudo_link"/>
    <w:uiPriority w:val="99"/>
    <w:rsid w:val="004330E6"/>
  </w:style>
  <w:style w:type="character" w:customStyle="1" w:styleId="apple-converted-space">
    <w:name w:val="apple-converted-space"/>
    <w:rsid w:val="004330E6"/>
  </w:style>
  <w:style w:type="character" w:customStyle="1" w:styleId="FontStyle12">
    <w:name w:val="Font Style12"/>
    <w:uiPriority w:val="99"/>
    <w:rsid w:val="005B598A"/>
    <w:rPr>
      <w:rFonts w:ascii="Times New Roman" w:hAnsi="Times New Roman"/>
      <w:sz w:val="28"/>
    </w:rPr>
  </w:style>
  <w:style w:type="paragraph" w:customStyle="1" w:styleId="23">
    <w:name w:val="Абзац списка2"/>
    <w:basedOn w:val="a"/>
    <w:uiPriority w:val="99"/>
    <w:rsid w:val="002A5233"/>
    <w:pPr>
      <w:ind w:left="720"/>
      <w:contextualSpacing/>
    </w:pPr>
    <w:rPr>
      <w:rFonts w:eastAsia="Times New Roman"/>
    </w:rPr>
  </w:style>
  <w:style w:type="character" w:customStyle="1" w:styleId="hps">
    <w:name w:val="hps"/>
    <w:uiPriority w:val="99"/>
    <w:rsid w:val="000E16D6"/>
  </w:style>
  <w:style w:type="paragraph" w:styleId="aff8">
    <w:name w:val="List Bullet"/>
    <w:basedOn w:val="a"/>
    <w:uiPriority w:val="99"/>
    <w:rsid w:val="00E679B3"/>
    <w:pPr>
      <w:spacing w:before="120" w:after="120" w:line="240" w:lineRule="auto"/>
      <w:ind w:left="851" w:hanging="284"/>
      <w:jc w:val="both"/>
    </w:pPr>
    <w:rPr>
      <w:rFonts w:ascii="Times New Roman" w:eastAsia="Times New Roman" w:hAnsi="Times New Roman"/>
      <w:sz w:val="24"/>
      <w:szCs w:val="20"/>
      <w:lang w:eastAsia="ru-RU"/>
    </w:rPr>
  </w:style>
  <w:style w:type="character" w:styleId="aff9">
    <w:name w:val="annotation reference"/>
    <w:basedOn w:val="a0"/>
    <w:uiPriority w:val="99"/>
    <w:semiHidden/>
    <w:locked/>
    <w:rsid w:val="00E3338A"/>
    <w:rPr>
      <w:rFonts w:cs="Times New Roman"/>
      <w:sz w:val="16"/>
      <w:szCs w:val="16"/>
    </w:rPr>
  </w:style>
  <w:style w:type="paragraph" w:styleId="affa">
    <w:name w:val="annotation text"/>
    <w:basedOn w:val="a"/>
    <w:link w:val="affb"/>
    <w:uiPriority w:val="99"/>
    <w:semiHidden/>
    <w:locked/>
    <w:rsid w:val="00E3338A"/>
    <w:rPr>
      <w:sz w:val="20"/>
      <w:szCs w:val="20"/>
    </w:rPr>
  </w:style>
  <w:style w:type="character" w:customStyle="1" w:styleId="affb">
    <w:name w:val="Текст примечания Знак"/>
    <w:basedOn w:val="a0"/>
    <w:link w:val="affa"/>
    <w:uiPriority w:val="99"/>
    <w:semiHidden/>
    <w:locked/>
    <w:rsid w:val="00E3338A"/>
    <w:rPr>
      <w:rFonts w:cs="Times New Roman"/>
      <w:sz w:val="20"/>
      <w:szCs w:val="20"/>
      <w:lang w:eastAsia="en-US"/>
    </w:rPr>
  </w:style>
  <w:style w:type="paragraph" w:styleId="affc">
    <w:name w:val="annotation subject"/>
    <w:basedOn w:val="affa"/>
    <w:next w:val="affa"/>
    <w:link w:val="affd"/>
    <w:uiPriority w:val="99"/>
    <w:semiHidden/>
    <w:locked/>
    <w:rsid w:val="00E3338A"/>
    <w:rPr>
      <w:b/>
      <w:bCs/>
    </w:rPr>
  </w:style>
  <w:style w:type="character" w:customStyle="1" w:styleId="affd">
    <w:name w:val="Тема примечания Знак"/>
    <w:basedOn w:val="affb"/>
    <w:link w:val="affc"/>
    <w:uiPriority w:val="99"/>
    <w:semiHidden/>
    <w:locked/>
    <w:rsid w:val="00E3338A"/>
    <w:rPr>
      <w:rFonts w:cs="Times New Roman"/>
      <w:b/>
      <w:bCs/>
      <w:sz w:val="20"/>
      <w:szCs w:val="20"/>
      <w:lang w:eastAsia="en-US"/>
    </w:rPr>
  </w:style>
  <w:style w:type="paragraph" w:styleId="affe">
    <w:name w:val="Revision"/>
    <w:hidden/>
    <w:uiPriority w:val="99"/>
    <w:semiHidden/>
    <w:rsid w:val="00B477DE"/>
    <w:rPr>
      <w:lang w:eastAsia="en-US"/>
    </w:rPr>
  </w:style>
  <w:style w:type="paragraph" w:customStyle="1" w:styleId="14">
    <w:name w:val="Без интервала1"/>
    <w:rsid w:val="00620A00"/>
    <w:rPr>
      <w:rFonts w:eastAsia="Times New Roman"/>
      <w:lang w:eastAsia="en-US"/>
    </w:rPr>
  </w:style>
  <w:style w:type="paragraph" w:styleId="24">
    <w:name w:val="Body Text Indent 2"/>
    <w:basedOn w:val="a"/>
    <w:link w:val="25"/>
    <w:uiPriority w:val="99"/>
    <w:semiHidden/>
    <w:unhideWhenUsed/>
    <w:locked/>
    <w:rsid w:val="000A4F35"/>
    <w:pPr>
      <w:spacing w:after="120" w:line="480" w:lineRule="auto"/>
      <w:ind w:left="283"/>
    </w:pPr>
    <w:rPr>
      <w:rFonts w:asciiTheme="minorHAnsi" w:eastAsiaTheme="minorHAnsi" w:hAnsiTheme="minorHAnsi" w:cstheme="minorBidi"/>
    </w:rPr>
  </w:style>
  <w:style w:type="character" w:customStyle="1" w:styleId="25">
    <w:name w:val="Основной текст с отступом 2 Знак"/>
    <w:basedOn w:val="a0"/>
    <w:link w:val="24"/>
    <w:uiPriority w:val="99"/>
    <w:semiHidden/>
    <w:rsid w:val="000A4F35"/>
    <w:rPr>
      <w:rFonts w:asciiTheme="minorHAnsi" w:eastAsiaTheme="minorHAnsi" w:hAnsiTheme="minorHAnsi" w:cstheme="minorBidi"/>
      <w:lang w:eastAsia="en-US"/>
    </w:rPr>
  </w:style>
  <w:style w:type="character" w:customStyle="1" w:styleId="121">
    <w:name w:val="абзац 12 Знак1"/>
    <w:link w:val="120"/>
    <w:locked/>
    <w:rsid w:val="00D67FE1"/>
    <w:rPr>
      <w:sz w:val="24"/>
    </w:rPr>
  </w:style>
  <w:style w:type="paragraph" w:customStyle="1" w:styleId="120">
    <w:name w:val="абзац 12"/>
    <w:basedOn w:val="a"/>
    <w:link w:val="121"/>
    <w:rsid w:val="00D67FE1"/>
    <w:pPr>
      <w:overflowPunct w:val="0"/>
      <w:autoSpaceDE w:val="0"/>
      <w:autoSpaceDN w:val="0"/>
      <w:adjustRightInd w:val="0"/>
      <w:spacing w:before="120" w:line="240" w:lineRule="auto"/>
      <w:ind w:firstLine="709"/>
      <w:jc w:val="both"/>
    </w:pPr>
    <w:rPr>
      <w:sz w:val="24"/>
      <w:lang w:eastAsia="ru-RU"/>
    </w:rPr>
  </w:style>
  <w:style w:type="paragraph" w:customStyle="1" w:styleId="aacao12">
    <w:name w:val="aacao 12"/>
    <w:basedOn w:val="a"/>
    <w:rsid w:val="00B75EFB"/>
    <w:pPr>
      <w:overflowPunct w:val="0"/>
      <w:autoSpaceDE w:val="0"/>
      <w:autoSpaceDN w:val="0"/>
      <w:adjustRightInd w:val="0"/>
      <w:spacing w:before="120" w:line="240" w:lineRule="auto"/>
      <w:ind w:firstLine="709"/>
      <w:jc w:val="both"/>
      <w:textAlignment w:val="baseline"/>
    </w:pPr>
    <w:rPr>
      <w:rFonts w:ascii="Times New Roman CYR" w:eastAsia="Times New Roman" w:hAnsi="Times New Roman CYR"/>
      <w:sz w:val="24"/>
      <w:szCs w:val="20"/>
      <w:lang w:eastAsia="ru-RU"/>
    </w:rPr>
  </w:style>
  <w:style w:type="paragraph" w:customStyle="1" w:styleId="122">
    <w:name w:val="АБЗАЦ 12"/>
    <w:basedOn w:val="a"/>
    <w:rsid w:val="00B75EFB"/>
    <w:pPr>
      <w:spacing w:before="120" w:line="240" w:lineRule="auto"/>
      <w:ind w:firstLine="709"/>
      <w:jc w:val="both"/>
    </w:pPr>
    <w:rPr>
      <w:rFonts w:ascii="Times New Roman" w:eastAsia="Times New Roman" w:hAnsi="Times New Roman"/>
      <w:sz w:val="24"/>
      <w:szCs w:val="20"/>
      <w:lang w:eastAsia="ru-RU"/>
    </w:rPr>
  </w:style>
  <w:style w:type="character" w:customStyle="1" w:styleId="123">
    <w:name w:val="абзац 12 Знак"/>
    <w:rsid w:val="00B75EFB"/>
    <w:rPr>
      <w:rFonts w:ascii="Times New Roman CYR" w:hAnsi="Times New Roman CYR"/>
      <w:sz w:val="24"/>
    </w:rPr>
  </w:style>
  <w:style w:type="paragraph" w:customStyle="1" w:styleId="-">
    <w:name w:val="Текст-письма"/>
    <w:basedOn w:val="a"/>
    <w:rsid w:val="00B75EFB"/>
    <w:pPr>
      <w:widowControl w:val="0"/>
      <w:overflowPunct w:val="0"/>
      <w:autoSpaceDE w:val="0"/>
      <w:autoSpaceDN w:val="0"/>
      <w:adjustRightInd w:val="0"/>
      <w:spacing w:before="120" w:line="240" w:lineRule="auto"/>
      <w:ind w:firstLine="709"/>
      <w:jc w:val="both"/>
      <w:textAlignment w:val="baseline"/>
    </w:pPr>
    <w:rPr>
      <w:rFonts w:ascii="Arial" w:eastAsia="Times New Roman" w:hAnsi="Arial"/>
      <w:sz w:val="24"/>
      <w:szCs w:val="20"/>
      <w:lang w:eastAsia="ru-RU"/>
    </w:rPr>
  </w:style>
  <w:style w:type="paragraph" w:customStyle="1" w:styleId="afff">
    <w:name w:val="рисунок"/>
    <w:basedOn w:val="a"/>
    <w:qFormat/>
    <w:rsid w:val="00E15263"/>
    <w:pPr>
      <w:spacing w:line="240" w:lineRule="auto"/>
    </w:pPr>
    <w:rPr>
      <w:rFonts w:ascii="Times New Roman" w:eastAsiaTheme="minorHAnsi" w:hAnsi="Times New Roman"/>
      <w:sz w:val="28"/>
      <w:szCs w:val="24"/>
    </w:rPr>
  </w:style>
  <w:style w:type="character" w:customStyle="1" w:styleId="s3">
    <w:name w:val="s3"/>
    <w:basedOn w:val="a0"/>
    <w:rsid w:val="00251D3B"/>
  </w:style>
  <w:style w:type="character" w:customStyle="1" w:styleId="s4">
    <w:name w:val="s4"/>
    <w:basedOn w:val="a0"/>
    <w:rsid w:val="00251D3B"/>
  </w:style>
  <w:style w:type="paragraph" w:customStyle="1" w:styleId="Style3">
    <w:name w:val="Style3"/>
    <w:basedOn w:val="a"/>
    <w:uiPriority w:val="99"/>
    <w:rsid w:val="00AB5EF3"/>
    <w:pPr>
      <w:widowControl w:val="0"/>
      <w:autoSpaceDE w:val="0"/>
      <w:autoSpaceDN w:val="0"/>
      <w:adjustRightInd w:val="0"/>
      <w:spacing w:line="240" w:lineRule="auto"/>
      <w:jc w:val="left"/>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pPr>
        <w:spacing w:line="276" w:lineRule="auto"/>
        <w:jc w:val="center"/>
      </w:pPr>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273D08"/>
    <w:rPr>
      <w:lang w:eastAsia="en-US"/>
    </w:rPr>
  </w:style>
  <w:style w:type="paragraph" w:styleId="1">
    <w:name w:val="heading 1"/>
    <w:basedOn w:val="a"/>
    <w:next w:val="a"/>
    <w:link w:val="10"/>
    <w:uiPriority w:val="99"/>
    <w:qFormat/>
    <w:rsid w:val="00530671"/>
    <w:pPr>
      <w:keepNext/>
      <w:keepLines/>
      <w:spacing w:before="480"/>
      <w:outlineLvl w:val="0"/>
    </w:pPr>
    <w:rPr>
      <w:rFonts w:ascii="Cambria" w:eastAsia="Times New Roman" w:hAnsi="Cambria"/>
      <w:b/>
      <w:bCs/>
      <w:color w:val="365F91"/>
      <w:sz w:val="28"/>
      <w:szCs w:val="28"/>
      <w:lang w:eastAsia="ru-RU"/>
    </w:rPr>
  </w:style>
  <w:style w:type="paragraph" w:styleId="2">
    <w:name w:val="heading 2"/>
    <w:basedOn w:val="a"/>
    <w:next w:val="a"/>
    <w:link w:val="20"/>
    <w:uiPriority w:val="99"/>
    <w:qFormat/>
    <w:rsid w:val="00A10BA2"/>
    <w:pPr>
      <w:keepNext/>
      <w:keepLines/>
      <w:spacing w:before="200"/>
      <w:outlineLvl w:val="1"/>
    </w:pPr>
    <w:rPr>
      <w:rFonts w:ascii="Cambria" w:eastAsia="Times New Roman" w:hAnsi="Cambria"/>
      <w:b/>
      <w:bCs/>
      <w:color w:val="4F81BD"/>
      <w:sz w:val="26"/>
      <w:szCs w:val="26"/>
      <w:lang w:eastAsia="ru-RU"/>
    </w:rPr>
  </w:style>
  <w:style w:type="paragraph" w:styleId="3">
    <w:name w:val="heading 3"/>
    <w:basedOn w:val="a"/>
    <w:next w:val="a"/>
    <w:link w:val="30"/>
    <w:uiPriority w:val="99"/>
    <w:qFormat/>
    <w:rsid w:val="00E53935"/>
    <w:pPr>
      <w:keepNext/>
      <w:keepLines/>
      <w:spacing w:before="200"/>
      <w:outlineLvl w:val="2"/>
    </w:pPr>
    <w:rPr>
      <w:rFonts w:ascii="Cambria" w:eastAsia="Times New Roman" w:hAnsi="Cambria"/>
      <w:b/>
      <w:bCs/>
      <w:color w:val="4F81BD"/>
      <w:sz w:val="20"/>
      <w:szCs w:val="20"/>
      <w:lang w:eastAsia="ru-RU"/>
    </w:rPr>
  </w:style>
  <w:style w:type="paragraph" w:styleId="4">
    <w:name w:val="heading 4"/>
    <w:basedOn w:val="a"/>
    <w:next w:val="a"/>
    <w:link w:val="40"/>
    <w:uiPriority w:val="99"/>
    <w:qFormat/>
    <w:rsid w:val="007B2275"/>
    <w:pPr>
      <w:keepNext/>
      <w:keepLines/>
      <w:spacing w:before="200"/>
      <w:outlineLvl w:val="3"/>
    </w:pPr>
    <w:rPr>
      <w:rFonts w:ascii="Cambria" w:eastAsia="Times New Roman" w:hAnsi="Cambria"/>
      <w:b/>
      <w:bCs/>
      <w:i/>
      <w:iCs/>
      <w:color w:val="4F81BD"/>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530671"/>
    <w:rPr>
      <w:rFonts w:ascii="Cambria" w:hAnsi="Cambria" w:cs="Times New Roman"/>
      <w:b/>
      <w:color w:val="365F91"/>
      <w:sz w:val="28"/>
    </w:rPr>
  </w:style>
  <w:style w:type="character" w:customStyle="1" w:styleId="20">
    <w:name w:val="Заголовок 2 Знак"/>
    <w:basedOn w:val="a0"/>
    <w:link w:val="2"/>
    <w:uiPriority w:val="99"/>
    <w:semiHidden/>
    <w:locked/>
    <w:rsid w:val="00A10BA2"/>
    <w:rPr>
      <w:rFonts w:ascii="Cambria" w:hAnsi="Cambria" w:cs="Times New Roman"/>
      <w:b/>
      <w:color w:val="4F81BD"/>
      <w:sz w:val="26"/>
    </w:rPr>
  </w:style>
  <w:style w:type="character" w:customStyle="1" w:styleId="30">
    <w:name w:val="Заголовок 3 Знак"/>
    <w:basedOn w:val="a0"/>
    <w:link w:val="3"/>
    <w:uiPriority w:val="99"/>
    <w:semiHidden/>
    <w:locked/>
    <w:rsid w:val="00E53935"/>
    <w:rPr>
      <w:rFonts w:ascii="Cambria" w:hAnsi="Cambria" w:cs="Times New Roman"/>
      <w:b/>
      <w:color w:val="4F81BD"/>
    </w:rPr>
  </w:style>
  <w:style w:type="character" w:customStyle="1" w:styleId="40">
    <w:name w:val="Заголовок 4 Знак"/>
    <w:basedOn w:val="a0"/>
    <w:link w:val="4"/>
    <w:uiPriority w:val="99"/>
    <w:locked/>
    <w:rsid w:val="007B2275"/>
    <w:rPr>
      <w:rFonts w:ascii="Cambria" w:hAnsi="Cambria" w:cs="Times New Roman"/>
      <w:b/>
      <w:i/>
      <w:color w:val="4F81BD"/>
      <w:lang w:eastAsia="ru-RU"/>
    </w:rPr>
  </w:style>
  <w:style w:type="paragraph" w:styleId="a3">
    <w:name w:val="Balloon Text"/>
    <w:basedOn w:val="a"/>
    <w:link w:val="a4"/>
    <w:uiPriority w:val="99"/>
    <w:semiHidden/>
    <w:rsid w:val="00B25DDB"/>
    <w:pPr>
      <w:spacing w:line="240" w:lineRule="auto"/>
    </w:pPr>
    <w:rPr>
      <w:rFonts w:ascii="Tahoma" w:hAnsi="Tahoma"/>
      <w:sz w:val="16"/>
      <w:szCs w:val="16"/>
      <w:lang w:eastAsia="ru-RU"/>
    </w:rPr>
  </w:style>
  <w:style w:type="character" w:customStyle="1" w:styleId="a4">
    <w:name w:val="Текст выноски Знак"/>
    <w:basedOn w:val="a0"/>
    <w:link w:val="a3"/>
    <w:uiPriority w:val="99"/>
    <w:semiHidden/>
    <w:locked/>
    <w:rsid w:val="00B25DDB"/>
    <w:rPr>
      <w:rFonts w:ascii="Tahoma" w:hAnsi="Tahoma" w:cs="Times New Roman"/>
      <w:sz w:val="16"/>
    </w:rPr>
  </w:style>
  <w:style w:type="table" w:styleId="a5">
    <w:name w:val="Table Grid"/>
    <w:basedOn w:val="a1"/>
    <w:uiPriority w:val="59"/>
    <w:rsid w:val="00B25DD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rsid w:val="00B25DDB"/>
    <w:pPr>
      <w:tabs>
        <w:tab w:val="center" w:pos="4677"/>
        <w:tab w:val="right" w:pos="9355"/>
      </w:tabs>
      <w:spacing w:line="240" w:lineRule="auto"/>
    </w:pPr>
  </w:style>
  <w:style w:type="character" w:customStyle="1" w:styleId="a7">
    <w:name w:val="Верхний колонтитул Знак"/>
    <w:basedOn w:val="a0"/>
    <w:link w:val="a6"/>
    <w:uiPriority w:val="99"/>
    <w:locked/>
    <w:rsid w:val="00B25DDB"/>
    <w:rPr>
      <w:rFonts w:cs="Times New Roman"/>
    </w:rPr>
  </w:style>
  <w:style w:type="paragraph" w:styleId="a8">
    <w:name w:val="footer"/>
    <w:basedOn w:val="a"/>
    <w:link w:val="a9"/>
    <w:uiPriority w:val="99"/>
    <w:rsid w:val="00B25DDB"/>
    <w:pPr>
      <w:tabs>
        <w:tab w:val="center" w:pos="4677"/>
        <w:tab w:val="right" w:pos="9355"/>
      </w:tabs>
      <w:spacing w:line="240" w:lineRule="auto"/>
    </w:pPr>
  </w:style>
  <w:style w:type="character" w:customStyle="1" w:styleId="a9">
    <w:name w:val="Нижний колонтитул Знак"/>
    <w:basedOn w:val="a0"/>
    <w:link w:val="a8"/>
    <w:uiPriority w:val="99"/>
    <w:locked/>
    <w:rsid w:val="00B25DDB"/>
    <w:rPr>
      <w:rFonts w:cs="Times New Roman"/>
    </w:rPr>
  </w:style>
  <w:style w:type="paragraph" w:styleId="aa">
    <w:name w:val="List Paragraph"/>
    <w:basedOn w:val="a"/>
    <w:uiPriority w:val="34"/>
    <w:qFormat/>
    <w:rsid w:val="009844EC"/>
    <w:pPr>
      <w:ind w:left="720"/>
      <w:contextualSpacing/>
    </w:pPr>
  </w:style>
  <w:style w:type="paragraph" w:customStyle="1" w:styleId="ab">
    <w:name w:val="a"/>
    <w:basedOn w:val="a"/>
    <w:uiPriority w:val="99"/>
    <w:rsid w:val="009C0F2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c">
    <w:name w:val="Тексты"/>
    <w:basedOn w:val="a"/>
    <w:link w:val="ad"/>
    <w:rsid w:val="007B2275"/>
    <w:pPr>
      <w:spacing w:after="120" w:line="240" w:lineRule="auto"/>
      <w:ind w:firstLine="709"/>
      <w:jc w:val="both"/>
    </w:pPr>
    <w:rPr>
      <w:rFonts w:ascii="Times New Roman" w:hAnsi="Times New Roman"/>
      <w:sz w:val="24"/>
      <w:szCs w:val="20"/>
      <w:lang w:eastAsia="ru-RU"/>
    </w:rPr>
  </w:style>
  <w:style w:type="character" w:customStyle="1" w:styleId="ad">
    <w:name w:val="Тексты Знак"/>
    <w:link w:val="ac"/>
    <w:locked/>
    <w:rsid w:val="007B2275"/>
    <w:rPr>
      <w:rFonts w:ascii="Times New Roman" w:hAnsi="Times New Roman"/>
      <w:sz w:val="24"/>
      <w:lang w:eastAsia="ru-RU"/>
    </w:rPr>
  </w:style>
  <w:style w:type="paragraph" w:styleId="ae">
    <w:name w:val="Body Text Indent"/>
    <w:basedOn w:val="a"/>
    <w:link w:val="af"/>
    <w:uiPriority w:val="99"/>
    <w:rsid w:val="007B2275"/>
    <w:pPr>
      <w:spacing w:after="120" w:line="240" w:lineRule="auto"/>
      <w:ind w:left="283"/>
    </w:pPr>
    <w:rPr>
      <w:rFonts w:ascii="Times New Roman" w:eastAsia="Times New Roman" w:hAnsi="Times New Roman"/>
      <w:sz w:val="24"/>
      <w:szCs w:val="24"/>
      <w:lang w:eastAsia="ru-RU"/>
    </w:rPr>
  </w:style>
  <w:style w:type="character" w:customStyle="1" w:styleId="af">
    <w:name w:val="Основной текст с отступом Знак"/>
    <w:basedOn w:val="a0"/>
    <w:link w:val="ae"/>
    <w:uiPriority w:val="99"/>
    <w:locked/>
    <w:rsid w:val="007B2275"/>
    <w:rPr>
      <w:rFonts w:ascii="Times New Roman" w:hAnsi="Times New Roman" w:cs="Times New Roman"/>
      <w:sz w:val="24"/>
      <w:lang w:eastAsia="ru-RU"/>
    </w:rPr>
  </w:style>
  <w:style w:type="paragraph" w:styleId="af0">
    <w:name w:val="Body Text"/>
    <w:basedOn w:val="a"/>
    <w:link w:val="af1"/>
    <w:uiPriority w:val="99"/>
    <w:rsid w:val="007B2275"/>
    <w:pPr>
      <w:spacing w:after="120"/>
    </w:pPr>
  </w:style>
  <w:style w:type="character" w:customStyle="1" w:styleId="af1">
    <w:name w:val="Основной текст Знак"/>
    <w:basedOn w:val="a0"/>
    <w:link w:val="af0"/>
    <w:uiPriority w:val="99"/>
    <w:locked/>
    <w:rsid w:val="007B2275"/>
    <w:rPr>
      <w:rFonts w:cs="Times New Roman"/>
    </w:rPr>
  </w:style>
  <w:style w:type="paragraph" w:customStyle="1" w:styleId="af2">
    <w:name w:val="Текст таблицы"/>
    <w:basedOn w:val="a"/>
    <w:next w:val="a"/>
    <w:link w:val="af3"/>
    <w:uiPriority w:val="99"/>
    <w:rsid w:val="007B2275"/>
    <w:pPr>
      <w:spacing w:line="240" w:lineRule="auto"/>
    </w:pPr>
    <w:rPr>
      <w:rFonts w:ascii="Times New Roman" w:hAnsi="Times New Roman"/>
      <w:sz w:val="24"/>
      <w:szCs w:val="20"/>
      <w:lang w:eastAsia="ru-RU"/>
    </w:rPr>
  </w:style>
  <w:style w:type="character" w:customStyle="1" w:styleId="af3">
    <w:name w:val="Текст таблицы Знак"/>
    <w:link w:val="af2"/>
    <w:uiPriority w:val="99"/>
    <w:locked/>
    <w:rsid w:val="007B2275"/>
    <w:rPr>
      <w:rFonts w:ascii="Times New Roman" w:hAnsi="Times New Roman"/>
      <w:sz w:val="24"/>
      <w:lang w:eastAsia="ru-RU"/>
    </w:rPr>
  </w:style>
  <w:style w:type="paragraph" w:styleId="af4">
    <w:name w:val="Normal (Web)"/>
    <w:basedOn w:val="a"/>
    <w:uiPriority w:val="99"/>
    <w:rsid w:val="007B2275"/>
    <w:pPr>
      <w:spacing w:after="144" w:line="240" w:lineRule="auto"/>
    </w:pPr>
    <w:rPr>
      <w:rFonts w:ascii="Times New Roman" w:eastAsia="Times New Roman" w:hAnsi="Times New Roman"/>
      <w:sz w:val="24"/>
      <w:szCs w:val="24"/>
      <w:lang w:eastAsia="ru-RU"/>
    </w:rPr>
  </w:style>
  <w:style w:type="character" w:styleId="af5">
    <w:name w:val="Emphasis"/>
    <w:aliases w:val="Диссертация"/>
    <w:basedOn w:val="a0"/>
    <w:uiPriority w:val="20"/>
    <w:qFormat/>
    <w:rsid w:val="007B2275"/>
    <w:rPr>
      <w:rFonts w:cs="Times New Roman"/>
      <w:i/>
    </w:rPr>
  </w:style>
  <w:style w:type="paragraph" w:styleId="21">
    <w:name w:val="Body Text 2"/>
    <w:basedOn w:val="a"/>
    <w:link w:val="22"/>
    <w:uiPriority w:val="99"/>
    <w:rsid w:val="009C3A8D"/>
    <w:pPr>
      <w:spacing w:after="120" w:line="480" w:lineRule="auto"/>
    </w:pPr>
  </w:style>
  <w:style w:type="character" w:customStyle="1" w:styleId="22">
    <w:name w:val="Основной текст 2 Знак"/>
    <w:basedOn w:val="a0"/>
    <w:link w:val="21"/>
    <w:uiPriority w:val="99"/>
    <w:locked/>
    <w:rsid w:val="009C3A8D"/>
    <w:rPr>
      <w:rFonts w:cs="Times New Roman"/>
    </w:rPr>
  </w:style>
  <w:style w:type="paragraph" w:styleId="af6">
    <w:name w:val="Plain Text"/>
    <w:basedOn w:val="a"/>
    <w:link w:val="af7"/>
    <w:uiPriority w:val="99"/>
    <w:rsid w:val="009C3A8D"/>
    <w:pPr>
      <w:spacing w:line="240" w:lineRule="auto"/>
    </w:pPr>
    <w:rPr>
      <w:rFonts w:ascii="Courier New" w:eastAsia="Times New Roman" w:hAnsi="Courier New"/>
      <w:sz w:val="20"/>
      <w:szCs w:val="20"/>
      <w:lang w:eastAsia="ru-RU"/>
    </w:rPr>
  </w:style>
  <w:style w:type="character" w:customStyle="1" w:styleId="af7">
    <w:name w:val="Текст Знак"/>
    <w:basedOn w:val="a0"/>
    <w:link w:val="af6"/>
    <w:uiPriority w:val="99"/>
    <w:locked/>
    <w:rsid w:val="009C3A8D"/>
    <w:rPr>
      <w:rFonts w:ascii="Courier New" w:hAnsi="Courier New" w:cs="Times New Roman"/>
      <w:sz w:val="20"/>
      <w:lang w:eastAsia="ru-RU"/>
    </w:rPr>
  </w:style>
  <w:style w:type="character" w:styleId="af8">
    <w:name w:val="Strong"/>
    <w:basedOn w:val="a0"/>
    <w:uiPriority w:val="99"/>
    <w:qFormat/>
    <w:rsid w:val="009C3A8D"/>
    <w:rPr>
      <w:rFonts w:cs="Times New Roman"/>
      <w:b/>
    </w:rPr>
  </w:style>
  <w:style w:type="character" w:styleId="af9">
    <w:name w:val="Hyperlink"/>
    <w:basedOn w:val="a0"/>
    <w:uiPriority w:val="99"/>
    <w:rsid w:val="00C13D34"/>
    <w:rPr>
      <w:rFonts w:cs="Times New Roman"/>
      <w:color w:val="0000FF"/>
      <w:u w:val="single"/>
    </w:rPr>
  </w:style>
  <w:style w:type="paragraph" w:customStyle="1" w:styleId="11">
    <w:name w:val="Абзац списка1"/>
    <w:basedOn w:val="a"/>
    <w:uiPriority w:val="99"/>
    <w:rsid w:val="00C13D34"/>
    <w:pPr>
      <w:ind w:left="720"/>
      <w:contextualSpacing/>
    </w:pPr>
    <w:rPr>
      <w:rFonts w:eastAsia="Times New Roman"/>
    </w:rPr>
  </w:style>
  <w:style w:type="paragraph" w:customStyle="1" w:styleId="msolistparagraph0">
    <w:name w:val="msolistparagraph"/>
    <w:basedOn w:val="a"/>
    <w:uiPriority w:val="99"/>
    <w:rsid w:val="00EB13C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a">
    <w:name w:val="Основной текст док."/>
    <w:basedOn w:val="a"/>
    <w:link w:val="afb"/>
    <w:uiPriority w:val="99"/>
    <w:rsid w:val="00F65B93"/>
    <w:pPr>
      <w:spacing w:before="60" w:after="60" w:line="360" w:lineRule="auto"/>
      <w:ind w:firstLine="567"/>
      <w:jc w:val="both"/>
    </w:pPr>
    <w:rPr>
      <w:rFonts w:ascii="Arial" w:hAnsi="Arial"/>
      <w:sz w:val="20"/>
      <w:szCs w:val="20"/>
      <w:lang w:eastAsia="ru-RU"/>
    </w:rPr>
  </w:style>
  <w:style w:type="paragraph" w:customStyle="1" w:styleId="afc">
    <w:name w:val="Ключ. слова"/>
    <w:basedOn w:val="a"/>
    <w:uiPriority w:val="99"/>
    <w:rsid w:val="00F65B93"/>
    <w:pPr>
      <w:suppressAutoHyphens/>
    </w:pPr>
    <w:rPr>
      <w:rFonts w:eastAsia="SimSun" w:cs="font340"/>
      <w:kern w:val="1"/>
      <w:lang w:eastAsia="ar-SA"/>
    </w:rPr>
  </w:style>
  <w:style w:type="paragraph" w:customStyle="1" w:styleId="afd">
    <w:name w:val="Примечание"/>
    <w:basedOn w:val="a"/>
    <w:next w:val="a"/>
    <w:uiPriority w:val="99"/>
    <w:rsid w:val="00B94D7C"/>
    <w:pPr>
      <w:spacing w:before="60" w:after="120" w:line="240" w:lineRule="auto"/>
      <w:jc w:val="both"/>
    </w:pPr>
    <w:rPr>
      <w:rFonts w:ascii="Times New Roman" w:eastAsia="Times New Roman" w:hAnsi="Times New Roman"/>
      <w:szCs w:val="24"/>
      <w:lang w:eastAsia="ru-RU"/>
    </w:rPr>
  </w:style>
  <w:style w:type="paragraph" w:customStyle="1" w:styleId="12">
    <w:name w:val="Стиль1"/>
    <w:basedOn w:val="a"/>
    <w:link w:val="13"/>
    <w:uiPriority w:val="99"/>
    <w:rsid w:val="00530671"/>
    <w:pPr>
      <w:spacing w:line="240" w:lineRule="auto"/>
      <w:ind w:firstLine="680"/>
      <w:jc w:val="both"/>
    </w:pPr>
    <w:rPr>
      <w:rFonts w:ascii="Times New Roman" w:hAnsi="Times New Roman"/>
      <w:sz w:val="28"/>
      <w:szCs w:val="20"/>
      <w:lang w:eastAsia="ru-RU"/>
    </w:rPr>
  </w:style>
  <w:style w:type="character" w:customStyle="1" w:styleId="13">
    <w:name w:val="Стиль1 Знак"/>
    <w:link w:val="12"/>
    <w:uiPriority w:val="99"/>
    <w:locked/>
    <w:rsid w:val="00530671"/>
    <w:rPr>
      <w:rFonts w:ascii="Times New Roman" w:hAnsi="Times New Roman"/>
      <w:sz w:val="28"/>
      <w:lang w:eastAsia="ru-RU"/>
    </w:rPr>
  </w:style>
  <w:style w:type="character" w:styleId="afe">
    <w:name w:val="footnote reference"/>
    <w:basedOn w:val="a0"/>
    <w:uiPriority w:val="99"/>
    <w:semiHidden/>
    <w:rsid w:val="008E336D"/>
    <w:rPr>
      <w:rFonts w:cs="Times New Roman"/>
      <w:vertAlign w:val="superscript"/>
    </w:rPr>
  </w:style>
  <w:style w:type="paragraph" w:customStyle="1" w:styleId="aff">
    <w:name w:val="Заголовки таблиц"/>
    <w:basedOn w:val="af0"/>
    <w:link w:val="aff0"/>
    <w:uiPriority w:val="99"/>
    <w:rsid w:val="0072698D"/>
    <w:pPr>
      <w:spacing w:before="120" w:after="60" w:line="240" w:lineRule="auto"/>
      <w:jc w:val="right"/>
    </w:pPr>
    <w:rPr>
      <w:rFonts w:ascii="Times New Roman" w:hAnsi="Times New Roman"/>
      <w:b/>
      <w:sz w:val="24"/>
      <w:szCs w:val="20"/>
      <w:lang w:eastAsia="ru-RU"/>
    </w:rPr>
  </w:style>
  <w:style w:type="character" w:customStyle="1" w:styleId="aff0">
    <w:name w:val="Заголовки таблиц Знак"/>
    <w:link w:val="aff"/>
    <w:uiPriority w:val="99"/>
    <w:locked/>
    <w:rsid w:val="0072698D"/>
    <w:rPr>
      <w:rFonts w:ascii="Times New Roman" w:hAnsi="Times New Roman"/>
      <w:b/>
      <w:sz w:val="24"/>
      <w:lang w:eastAsia="ru-RU"/>
    </w:rPr>
  </w:style>
  <w:style w:type="paragraph" w:customStyle="1" w:styleId="aff1">
    <w:name w:val="Текст вставок"/>
    <w:basedOn w:val="a"/>
    <w:uiPriority w:val="99"/>
    <w:rsid w:val="00E53935"/>
    <w:pPr>
      <w:spacing w:before="60" w:after="60" w:line="240" w:lineRule="auto"/>
      <w:jc w:val="both"/>
    </w:pPr>
    <w:rPr>
      <w:rFonts w:ascii="Times New Roman" w:eastAsia="Times New Roman" w:hAnsi="Times New Roman"/>
      <w:lang w:eastAsia="ru-RU"/>
    </w:rPr>
  </w:style>
  <w:style w:type="paragraph" w:styleId="aff2">
    <w:name w:val="caption"/>
    <w:basedOn w:val="a"/>
    <w:next w:val="a"/>
    <w:uiPriority w:val="99"/>
    <w:qFormat/>
    <w:rsid w:val="00EC7E36"/>
    <w:pPr>
      <w:spacing w:line="240" w:lineRule="auto"/>
    </w:pPr>
    <w:rPr>
      <w:b/>
      <w:bCs/>
      <w:color w:val="4F81BD"/>
      <w:sz w:val="18"/>
      <w:szCs w:val="18"/>
    </w:rPr>
  </w:style>
  <w:style w:type="paragraph" w:styleId="31">
    <w:name w:val="Body Text Indent 3"/>
    <w:basedOn w:val="a"/>
    <w:link w:val="32"/>
    <w:uiPriority w:val="99"/>
    <w:rsid w:val="002E02D1"/>
    <w:pPr>
      <w:spacing w:after="120" w:line="240" w:lineRule="auto"/>
      <w:ind w:left="283"/>
    </w:pPr>
    <w:rPr>
      <w:rFonts w:ascii="Times New Roman" w:eastAsia="Times New Roman" w:hAnsi="Times New Roman"/>
      <w:sz w:val="16"/>
      <w:szCs w:val="16"/>
      <w:lang w:eastAsia="ru-RU"/>
    </w:rPr>
  </w:style>
  <w:style w:type="character" w:customStyle="1" w:styleId="32">
    <w:name w:val="Основной текст с отступом 3 Знак"/>
    <w:basedOn w:val="a0"/>
    <w:link w:val="31"/>
    <w:uiPriority w:val="99"/>
    <w:locked/>
    <w:rsid w:val="002E02D1"/>
    <w:rPr>
      <w:rFonts w:ascii="Times New Roman" w:hAnsi="Times New Roman" w:cs="Times New Roman"/>
      <w:sz w:val="16"/>
      <w:lang w:eastAsia="ru-RU"/>
    </w:rPr>
  </w:style>
  <w:style w:type="character" w:customStyle="1" w:styleId="afb">
    <w:name w:val="Основной текст док. Знак"/>
    <w:link w:val="afa"/>
    <w:uiPriority w:val="99"/>
    <w:locked/>
    <w:rsid w:val="002E02D1"/>
    <w:rPr>
      <w:rFonts w:ascii="Arial" w:hAnsi="Arial"/>
      <w:sz w:val="20"/>
      <w:lang w:eastAsia="ru-RU"/>
    </w:rPr>
  </w:style>
  <w:style w:type="character" w:customStyle="1" w:styleId="rvts482212">
    <w:name w:val="rvts482212"/>
    <w:basedOn w:val="a0"/>
    <w:uiPriority w:val="99"/>
    <w:rsid w:val="00E04A77"/>
    <w:rPr>
      <w:rFonts w:cs="Times New Roman"/>
    </w:rPr>
  </w:style>
  <w:style w:type="paragraph" w:styleId="HTML">
    <w:name w:val="HTML Preformatted"/>
    <w:basedOn w:val="a"/>
    <w:link w:val="HTML0"/>
    <w:uiPriority w:val="99"/>
    <w:rsid w:val="008475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sz w:val="20"/>
      <w:szCs w:val="20"/>
      <w:lang w:eastAsia="ru-RU"/>
    </w:rPr>
  </w:style>
  <w:style w:type="character" w:customStyle="1" w:styleId="HTML0">
    <w:name w:val="Стандартный HTML Знак"/>
    <w:basedOn w:val="a0"/>
    <w:link w:val="HTML"/>
    <w:uiPriority w:val="99"/>
    <w:locked/>
    <w:rsid w:val="0084755E"/>
    <w:rPr>
      <w:rFonts w:ascii="Courier New" w:hAnsi="Courier New" w:cs="Times New Roman"/>
      <w:sz w:val="20"/>
      <w:lang w:eastAsia="ru-RU"/>
    </w:rPr>
  </w:style>
  <w:style w:type="character" w:customStyle="1" w:styleId="rvts48220">
    <w:name w:val="rvts48220"/>
    <w:uiPriority w:val="99"/>
    <w:rsid w:val="00411EFA"/>
    <w:rPr>
      <w:rFonts w:ascii="Arial" w:hAnsi="Arial"/>
      <w:color w:val="000000"/>
      <w:sz w:val="20"/>
      <w:u w:val="none"/>
      <w:effect w:val="none"/>
    </w:rPr>
  </w:style>
  <w:style w:type="character" w:customStyle="1" w:styleId="rvts48230">
    <w:name w:val="rvts48230"/>
    <w:uiPriority w:val="99"/>
    <w:rsid w:val="00411EFA"/>
    <w:rPr>
      <w:rFonts w:ascii="Arial" w:hAnsi="Arial"/>
      <w:color w:val="000000"/>
      <w:sz w:val="20"/>
      <w:u w:val="none"/>
      <w:effect w:val="none"/>
    </w:rPr>
  </w:style>
  <w:style w:type="paragraph" w:customStyle="1" w:styleId="aff3">
    <w:name w:val="Обращение"/>
    <w:basedOn w:val="a"/>
    <w:rsid w:val="008C4A12"/>
    <w:pPr>
      <w:spacing w:after="240" w:line="240" w:lineRule="auto"/>
    </w:pPr>
    <w:rPr>
      <w:rFonts w:ascii="Times New Roman" w:eastAsia="Times New Roman" w:hAnsi="Times New Roman"/>
      <w:sz w:val="28"/>
      <w:szCs w:val="20"/>
      <w:lang w:eastAsia="ru-RU"/>
    </w:rPr>
  </w:style>
  <w:style w:type="paragraph" w:styleId="aff4">
    <w:name w:val="Body Text First Indent"/>
    <w:basedOn w:val="af0"/>
    <w:link w:val="aff5"/>
    <w:uiPriority w:val="99"/>
    <w:rsid w:val="00BB1EE2"/>
    <w:pPr>
      <w:ind w:firstLine="210"/>
    </w:pPr>
  </w:style>
  <w:style w:type="character" w:customStyle="1" w:styleId="aff5">
    <w:name w:val="Красная строка Знак"/>
    <w:basedOn w:val="af1"/>
    <w:link w:val="aff4"/>
    <w:uiPriority w:val="99"/>
    <w:locked/>
    <w:rsid w:val="00BB1EE2"/>
    <w:rPr>
      <w:rFonts w:cs="Times New Roman"/>
      <w:sz w:val="22"/>
      <w:lang w:eastAsia="en-US"/>
    </w:rPr>
  </w:style>
  <w:style w:type="paragraph" w:customStyle="1" w:styleId="aff6">
    <w:name w:val="Наименование таблицы"/>
    <w:basedOn w:val="a"/>
    <w:next w:val="af0"/>
    <w:uiPriority w:val="99"/>
    <w:qFormat/>
    <w:rsid w:val="00CE0444"/>
    <w:pPr>
      <w:spacing w:before="60" w:after="60" w:line="240" w:lineRule="auto"/>
      <w:jc w:val="right"/>
    </w:pPr>
    <w:rPr>
      <w:rFonts w:ascii="Times New Roman" w:eastAsia="Times New Roman" w:hAnsi="Times New Roman"/>
      <w:b/>
      <w:sz w:val="24"/>
      <w:szCs w:val="24"/>
      <w:lang w:eastAsia="ru-RU"/>
    </w:rPr>
  </w:style>
  <w:style w:type="paragraph" w:customStyle="1" w:styleId="Heading">
    <w:name w:val="Heading"/>
    <w:uiPriority w:val="99"/>
    <w:rsid w:val="00213069"/>
    <w:pPr>
      <w:widowControl w:val="0"/>
      <w:suppressAutoHyphens/>
      <w:autoSpaceDE w:val="0"/>
    </w:pPr>
    <w:rPr>
      <w:rFonts w:ascii="Arial" w:hAnsi="Arial" w:cs="Arial"/>
      <w:b/>
      <w:bCs/>
      <w:lang w:eastAsia="ar-SA"/>
    </w:rPr>
  </w:style>
  <w:style w:type="paragraph" w:customStyle="1" w:styleId="Default">
    <w:name w:val="Default"/>
    <w:rsid w:val="005834A8"/>
    <w:pPr>
      <w:autoSpaceDE w:val="0"/>
      <w:autoSpaceDN w:val="0"/>
      <w:adjustRightInd w:val="0"/>
    </w:pPr>
    <w:rPr>
      <w:rFonts w:ascii="Times New Roman" w:eastAsia="Times New Roman" w:hAnsi="Times New Roman"/>
      <w:color w:val="000000"/>
      <w:sz w:val="24"/>
      <w:szCs w:val="24"/>
    </w:rPr>
  </w:style>
  <w:style w:type="character" w:customStyle="1" w:styleId="FontStyle24">
    <w:name w:val="Font Style24"/>
    <w:uiPriority w:val="99"/>
    <w:rsid w:val="005834A8"/>
    <w:rPr>
      <w:rFonts w:ascii="Times New Roman" w:hAnsi="Times New Roman"/>
      <w:i/>
      <w:sz w:val="22"/>
    </w:rPr>
  </w:style>
  <w:style w:type="character" w:customStyle="1" w:styleId="FontStyle16">
    <w:name w:val="Font Style16"/>
    <w:uiPriority w:val="99"/>
    <w:rsid w:val="005834A8"/>
    <w:rPr>
      <w:rFonts w:ascii="Times New Roman" w:hAnsi="Times New Roman"/>
      <w:b/>
      <w:sz w:val="26"/>
    </w:rPr>
  </w:style>
  <w:style w:type="character" w:customStyle="1" w:styleId="aff7">
    <w:name w:val="Тексты Знак Знак"/>
    <w:uiPriority w:val="99"/>
    <w:locked/>
    <w:rsid w:val="00DD7D6D"/>
    <w:rPr>
      <w:sz w:val="24"/>
      <w:lang w:val="ru-RU" w:eastAsia="ru-RU"/>
    </w:rPr>
  </w:style>
  <w:style w:type="character" w:customStyle="1" w:styleId="pseudolink">
    <w:name w:val="pseudo_link"/>
    <w:uiPriority w:val="99"/>
    <w:rsid w:val="004330E6"/>
  </w:style>
  <w:style w:type="character" w:customStyle="1" w:styleId="apple-converted-space">
    <w:name w:val="apple-converted-space"/>
    <w:rsid w:val="004330E6"/>
  </w:style>
  <w:style w:type="character" w:customStyle="1" w:styleId="FontStyle12">
    <w:name w:val="Font Style12"/>
    <w:uiPriority w:val="99"/>
    <w:rsid w:val="005B598A"/>
    <w:rPr>
      <w:rFonts w:ascii="Times New Roman" w:hAnsi="Times New Roman"/>
      <w:sz w:val="28"/>
    </w:rPr>
  </w:style>
  <w:style w:type="paragraph" w:customStyle="1" w:styleId="23">
    <w:name w:val="Абзац списка2"/>
    <w:basedOn w:val="a"/>
    <w:uiPriority w:val="99"/>
    <w:rsid w:val="002A5233"/>
    <w:pPr>
      <w:ind w:left="720"/>
      <w:contextualSpacing/>
    </w:pPr>
    <w:rPr>
      <w:rFonts w:eastAsia="Times New Roman"/>
    </w:rPr>
  </w:style>
  <w:style w:type="character" w:customStyle="1" w:styleId="hps">
    <w:name w:val="hps"/>
    <w:uiPriority w:val="99"/>
    <w:rsid w:val="000E16D6"/>
  </w:style>
  <w:style w:type="paragraph" w:styleId="aff8">
    <w:name w:val="List Bullet"/>
    <w:basedOn w:val="a"/>
    <w:uiPriority w:val="99"/>
    <w:rsid w:val="00E679B3"/>
    <w:pPr>
      <w:spacing w:before="120" w:after="120" w:line="240" w:lineRule="auto"/>
      <w:ind w:left="851" w:hanging="284"/>
      <w:jc w:val="both"/>
    </w:pPr>
    <w:rPr>
      <w:rFonts w:ascii="Times New Roman" w:eastAsia="Times New Roman" w:hAnsi="Times New Roman"/>
      <w:sz w:val="24"/>
      <w:szCs w:val="20"/>
      <w:lang w:eastAsia="ru-RU"/>
    </w:rPr>
  </w:style>
  <w:style w:type="character" w:styleId="aff9">
    <w:name w:val="annotation reference"/>
    <w:basedOn w:val="a0"/>
    <w:uiPriority w:val="99"/>
    <w:semiHidden/>
    <w:locked/>
    <w:rsid w:val="00E3338A"/>
    <w:rPr>
      <w:rFonts w:cs="Times New Roman"/>
      <w:sz w:val="16"/>
      <w:szCs w:val="16"/>
    </w:rPr>
  </w:style>
  <w:style w:type="paragraph" w:styleId="affa">
    <w:name w:val="annotation text"/>
    <w:basedOn w:val="a"/>
    <w:link w:val="affb"/>
    <w:uiPriority w:val="99"/>
    <w:semiHidden/>
    <w:locked/>
    <w:rsid w:val="00E3338A"/>
    <w:rPr>
      <w:sz w:val="20"/>
      <w:szCs w:val="20"/>
    </w:rPr>
  </w:style>
  <w:style w:type="character" w:customStyle="1" w:styleId="affb">
    <w:name w:val="Текст примечания Знак"/>
    <w:basedOn w:val="a0"/>
    <w:link w:val="affa"/>
    <w:uiPriority w:val="99"/>
    <w:semiHidden/>
    <w:locked/>
    <w:rsid w:val="00E3338A"/>
    <w:rPr>
      <w:rFonts w:cs="Times New Roman"/>
      <w:sz w:val="20"/>
      <w:szCs w:val="20"/>
      <w:lang w:eastAsia="en-US"/>
    </w:rPr>
  </w:style>
  <w:style w:type="paragraph" w:styleId="affc">
    <w:name w:val="annotation subject"/>
    <w:basedOn w:val="affa"/>
    <w:next w:val="affa"/>
    <w:link w:val="affd"/>
    <w:uiPriority w:val="99"/>
    <w:semiHidden/>
    <w:locked/>
    <w:rsid w:val="00E3338A"/>
    <w:rPr>
      <w:b/>
      <w:bCs/>
    </w:rPr>
  </w:style>
  <w:style w:type="character" w:customStyle="1" w:styleId="affd">
    <w:name w:val="Тема примечания Знак"/>
    <w:basedOn w:val="affb"/>
    <w:link w:val="affc"/>
    <w:uiPriority w:val="99"/>
    <w:semiHidden/>
    <w:locked/>
    <w:rsid w:val="00E3338A"/>
    <w:rPr>
      <w:rFonts w:cs="Times New Roman"/>
      <w:b/>
      <w:bCs/>
      <w:sz w:val="20"/>
      <w:szCs w:val="20"/>
      <w:lang w:eastAsia="en-US"/>
    </w:rPr>
  </w:style>
  <w:style w:type="paragraph" w:styleId="affe">
    <w:name w:val="Revision"/>
    <w:hidden/>
    <w:uiPriority w:val="99"/>
    <w:semiHidden/>
    <w:rsid w:val="00B477DE"/>
    <w:rPr>
      <w:lang w:eastAsia="en-US"/>
    </w:rPr>
  </w:style>
  <w:style w:type="paragraph" w:customStyle="1" w:styleId="14">
    <w:name w:val="Без интервала1"/>
    <w:rsid w:val="00620A00"/>
    <w:rPr>
      <w:rFonts w:eastAsia="Times New Roman"/>
      <w:lang w:eastAsia="en-US"/>
    </w:rPr>
  </w:style>
  <w:style w:type="paragraph" w:styleId="24">
    <w:name w:val="Body Text Indent 2"/>
    <w:basedOn w:val="a"/>
    <w:link w:val="25"/>
    <w:uiPriority w:val="99"/>
    <w:semiHidden/>
    <w:unhideWhenUsed/>
    <w:locked/>
    <w:rsid w:val="000A4F35"/>
    <w:pPr>
      <w:spacing w:after="120" w:line="480" w:lineRule="auto"/>
      <w:ind w:left="283"/>
    </w:pPr>
    <w:rPr>
      <w:rFonts w:asciiTheme="minorHAnsi" w:eastAsiaTheme="minorHAnsi" w:hAnsiTheme="minorHAnsi" w:cstheme="minorBidi"/>
    </w:rPr>
  </w:style>
  <w:style w:type="character" w:customStyle="1" w:styleId="25">
    <w:name w:val="Основной текст с отступом 2 Знак"/>
    <w:basedOn w:val="a0"/>
    <w:link w:val="24"/>
    <w:uiPriority w:val="99"/>
    <w:semiHidden/>
    <w:rsid w:val="000A4F35"/>
    <w:rPr>
      <w:rFonts w:asciiTheme="minorHAnsi" w:eastAsiaTheme="minorHAnsi" w:hAnsiTheme="minorHAnsi" w:cstheme="minorBidi"/>
      <w:lang w:eastAsia="en-US"/>
    </w:rPr>
  </w:style>
  <w:style w:type="character" w:customStyle="1" w:styleId="121">
    <w:name w:val="абзац 12 Знак1"/>
    <w:link w:val="120"/>
    <w:locked/>
    <w:rsid w:val="00D67FE1"/>
    <w:rPr>
      <w:sz w:val="24"/>
    </w:rPr>
  </w:style>
  <w:style w:type="paragraph" w:customStyle="1" w:styleId="120">
    <w:name w:val="абзац 12"/>
    <w:basedOn w:val="a"/>
    <w:link w:val="121"/>
    <w:rsid w:val="00D67FE1"/>
    <w:pPr>
      <w:overflowPunct w:val="0"/>
      <w:autoSpaceDE w:val="0"/>
      <w:autoSpaceDN w:val="0"/>
      <w:adjustRightInd w:val="0"/>
      <w:spacing w:before="120" w:line="240" w:lineRule="auto"/>
      <w:ind w:firstLine="709"/>
      <w:jc w:val="both"/>
    </w:pPr>
    <w:rPr>
      <w:sz w:val="24"/>
      <w:lang w:eastAsia="ru-RU"/>
    </w:rPr>
  </w:style>
  <w:style w:type="paragraph" w:customStyle="1" w:styleId="aacao12">
    <w:name w:val="aacao 12"/>
    <w:basedOn w:val="a"/>
    <w:rsid w:val="00B75EFB"/>
    <w:pPr>
      <w:overflowPunct w:val="0"/>
      <w:autoSpaceDE w:val="0"/>
      <w:autoSpaceDN w:val="0"/>
      <w:adjustRightInd w:val="0"/>
      <w:spacing w:before="120" w:line="240" w:lineRule="auto"/>
      <w:ind w:firstLine="709"/>
      <w:jc w:val="both"/>
      <w:textAlignment w:val="baseline"/>
    </w:pPr>
    <w:rPr>
      <w:rFonts w:ascii="Times New Roman CYR" w:eastAsia="Times New Roman" w:hAnsi="Times New Roman CYR"/>
      <w:sz w:val="24"/>
      <w:szCs w:val="20"/>
      <w:lang w:eastAsia="ru-RU"/>
    </w:rPr>
  </w:style>
  <w:style w:type="paragraph" w:customStyle="1" w:styleId="122">
    <w:name w:val="АБЗАЦ 12"/>
    <w:basedOn w:val="a"/>
    <w:rsid w:val="00B75EFB"/>
    <w:pPr>
      <w:spacing w:before="120" w:line="240" w:lineRule="auto"/>
      <w:ind w:firstLine="709"/>
      <w:jc w:val="both"/>
    </w:pPr>
    <w:rPr>
      <w:rFonts w:ascii="Times New Roman" w:eastAsia="Times New Roman" w:hAnsi="Times New Roman"/>
      <w:sz w:val="24"/>
      <w:szCs w:val="20"/>
      <w:lang w:eastAsia="ru-RU"/>
    </w:rPr>
  </w:style>
  <w:style w:type="character" w:customStyle="1" w:styleId="123">
    <w:name w:val="абзац 12 Знак"/>
    <w:rsid w:val="00B75EFB"/>
    <w:rPr>
      <w:rFonts w:ascii="Times New Roman CYR" w:hAnsi="Times New Roman CYR"/>
      <w:sz w:val="24"/>
    </w:rPr>
  </w:style>
  <w:style w:type="paragraph" w:customStyle="1" w:styleId="-">
    <w:name w:val="Текст-письма"/>
    <w:basedOn w:val="a"/>
    <w:rsid w:val="00B75EFB"/>
    <w:pPr>
      <w:widowControl w:val="0"/>
      <w:overflowPunct w:val="0"/>
      <w:autoSpaceDE w:val="0"/>
      <w:autoSpaceDN w:val="0"/>
      <w:adjustRightInd w:val="0"/>
      <w:spacing w:before="120" w:line="240" w:lineRule="auto"/>
      <w:ind w:firstLine="709"/>
      <w:jc w:val="both"/>
      <w:textAlignment w:val="baseline"/>
    </w:pPr>
    <w:rPr>
      <w:rFonts w:ascii="Arial" w:eastAsia="Times New Roman" w:hAnsi="Arial"/>
      <w:sz w:val="24"/>
      <w:szCs w:val="20"/>
      <w:lang w:eastAsia="ru-RU"/>
    </w:rPr>
  </w:style>
  <w:style w:type="paragraph" w:customStyle="1" w:styleId="afff">
    <w:name w:val="рисунок"/>
    <w:basedOn w:val="a"/>
    <w:qFormat/>
    <w:rsid w:val="00E15263"/>
    <w:pPr>
      <w:spacing w:line="240" w:lineRule="auto"/>
    </w:pPr>
    <w:rPr>
      <w:rFonts w:ascii="Times New Roman" w:eastAsiaTheme="minorHAnsi" w:hAnsi="Times New Roman"/>
      <w:sz w:val="28"/>
      <w:szCs w:val="24"/>
    </w:rPr>
  </w:style>
  <w:style w:type="character" w:customStyle="1" w:styleId="s3">
    <w:name w:val="s3"/>
    <w:basedOn w:val="a0"/>
    <w:rsid w:val="00251D3B"/>
  </w:style>
  <w:style w:type="character" w:customStyle="1" w:styleId="s4">
    <w:name w:val="s4"/>
    <w:basedOn w:val="a0"/>
    <w:rsid w:val="00251D3B"/>
  </w:style>
  <w:style w:type="paragraph" w:customStyle="1" w:styleId="Style3">
    <w:name w:val="Style3"/>
    <w:basedOn w:val="a"/>
    <w:uiPriority w:val="99"/>
    <w:rsid w:val="00AB5EF3"/>
    <w:pPr>
      <w:widowControl w:val="0"/>
      <w:autoSpaceDE w:val="0"/>
      <w:autoSpaceDN w:val="0"/>
      <w:adjustRightInd w:val="0"/>
      <w:spacing w:line="240" w:lineRule="auto"/>
      <w:jc w:val="left"/>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47111">
      <w:bodyDiv w:val="1"/>
      <w:marLeft w:val="0"/>
      <w:marRight w:val="0"/>
      <w:marTop w:val="0"/>
      <w:marBottom w:val="0"/>
      <w:divBdr>
        <w:top w:val="none" w:sz="0" w:space="0" w:color="auto"/>
        <w:left w:val="none" w:sz="0" w:space="0" w:color="auto"/>
        <w:bottom w:val="none" w:sz="0" w:space="0" w:color="auto"/>
        <w:right w:val="none" w:sz="0" w:space="0" w:color="auto"/>
      </w:divBdr>
    </w:div>
    <w:div w:id="55206303">
      <w:bodyDiv w:val="1"/>
      <w:marLeft w:val="0"/>
      <w:marRight w:val="0"/>
      <w:marTop w:val="0"/>
      <w:marBottom w:val="0"/>
      <w:divBdr>
        <w:top w:val="none" w:sz="0" w:space="0" w:color="auto"/>
        <w:left w:val="none" w:sz="0" w:space="0" w:color="auto"/>
        <w:bottom w:val="none" w:sz="0" w:space="0" w:color="auto"/>
        <w:right w:val="none" w:sz="0" w:space="0" w:color="auto"/>
      </w:divBdr>
    </w:div>
    <w:div w:id="137068406">
      <w:bodyDiv w:val="1"/>
      <w:marLeft w:val="0"/>
      <w:marRight w:val="0"/>
      <w:marTop w:val="0"/>
      <w:marBottom w:val="0"/>
      <w:divBdr>
        <w:top w:val="none" w:sz="0" w:space="0" w:color="auto"/>
        <w:left w:val="none" w:sz="0" w:space="0" w:color="auto"/>
        <w:bottom w:val="none" w:sz="0" w:space="0" w:color="auto"/>
        <w:right w:val="none" w:sz="0" w:space="0" w:color="auto"/>
      </w:divBdr>
    </w:div>
    <w:div w:id="238248241">
      <w:bodyDiv w:val="1"/>
      <w:marLeft w:val="0"/>
      <w:marRight w:val="0"/>
      <w:marTop w:val="0"/>
      <w:marBottom w:val="0"/>
      <w:divBdr>
        <w:top w:val="none" w:sz="0" w:space="0" w:color="auto"/>
        <w:left w:val="none" w:sz="0" w:space="0" w:color="auto"/>
        <w:bottom w:val="none" w:sz="0" w:space="0" w:color="auto"/>
        <w:right w:val="none" w:sz="0" w:space="0" w:color="auto"/>
      </w:divBdr>
    </w:div>
    <w:div w:id="280770738">
      <w:bodyDiv w:val="1"/>
      <w:marLeft w:val="0"/>
      <w:marRight w:val="0"/>
      <w:marTop w:val="0"/>
      <w:marBottom w:val="0"/>
      <w:divBdr>
        <w:top w:val="none" w:sz="0" w:space="0" w:color="auto"/>
        <w:left w:val="none" w:sz="0" w:space="0" w:color="auto"/>
        <w:bottom w:val="none" w:sz="0" w:space="0" w:color="auto"/>
        <w:right w:val="none" w:sz="0" w:space="0" w:color="auto"/>
      </w:divBdr>
    </w:div>
    <w:div w:id="349264808">
      <w:bodyDiv w:val="1"/>
      <w:marLeft w:val="0"/>
      <w:marRight w:val="0"/>
      <w:marTop w:val="0"/>
      <w:marBottom w:val="0"/>
      <w:divBdr>
        <w:top w:val="none" w:sz="0" w:space="0" w:color="auto"/>
        <w:left w:val="none" w:sz="0" w:space="0" w:color="auto"/>
        <w:bottom w:val="none" w:sz="0" w:space="0" w:color="auto"/>
        <w:right w:val="none" w:sz="0" w:space="0" w:color="auto"/>
      </w:divBdr>
    </w:div>
    <w:div w:id="373699813">
      <w:bodyDiv w:val="1"/>
      <w:marLeft w:val="0"/>
      <w:marRight w:val="0"/>
      <w:marTop w:val="0"/>
      <w:marBottom w:val="0"/>
      <w:divBdr>
        <w:top w:val="none" w:sz="0" w:space="0" w:color="auto"/>
        <w:left w:val="none" w:sz="0" w:space="0" w:color="auto"/>
        <w:bottom w:val="none" w:sz="0" w:space="0" w:color="auto"/>
        <w:right w:val="none" w:sz="0" w:space="0" w:color="auto"/>
      </w:divBdr>
      <w:divsChild>
        <w:div w:id="986662861">
          <w:marLeft w:val="0"/>
          <w:marRight w:val="0"/>
          <w:marTop w:val="0"/>
          <w:marBottom w:val="0"/>
          <w:divBdr>
            <w:top w:val="none" w:sz="0" w:space="0" w:color="auto"/>
            <w:left w:val="none" w:sz="0" w:space="0" w:color="auto"/>
            <w:bottom w:val="none" w:sz="0" w:space="0" w:color="auto"/>
            <w:right w:val="none" w:sz="0" w:space="0" w:color="auto"/>
          </w:divBdr>
          <w:divsChild>
            <w:div w:id="1943416176">
              <w:marLeft w:val="0"/>
              <w:marRight w:val="0"/>
              <w:marTop w:val="0"/>
              <w:marBottom w:val="0"/>
              <w:divBdr>
                <w:top w:val="none" w:sz="0" w:space="0" w:color="auto"/>
                <w:left w:val="none" w:sz="0" w:space="0" w:color="auto"/>
                <w:bottom w:val="none" w:sz="0" w:space="0" w:color="auto"/>
                <w:right w:val="none" w:sz="0" w:space="0" w:color="auto"/>
              </w:divBdr>
              <w:divsChild>
                <w:div w:id="183672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736064">
      <w:bodyDiv w:val="1"/>
      <w:marLeft w:val="0"/>
      <w:marRight w:val="0"/>
      <w:marTop w:val="0"/>
      <w:marBottom w:val="0"/>
      <w:divBdr>
        <w:top w:val="none" w:sz="0" w:space="0" w:color="auto"/>
        <w:left w:val="none" w:sz="0" w:space="0" w:color="auto"/>
        <w:bottom w:val="none" w:sz="0" w:space="0" w:color="auto"/>
        <w:right w:val="none" w:sz="0" w:space="0" w:color="auto"/>
      </w:divBdr>
    </w:div>
    <w:div w:id="811752141">
      <w:bodyDiv w:val="1"/>
      <w:marLeft w:val="0"/>
      <w:marRight w:val="0"/>
      <w:marTop w:val="0"/>
      <w:marBottom w:val="0"/>
      <w:divBdr>
        <w:top w:val="none" w:sz="0" w:space="0" w:color="auto"/>
        <w:left w:val="none" w:sz="0" w:space="0" w:color="auto"/>
        <w:bottom w:val="none" w:sz="0" w:space="0" w:color="auto"/>
        <w:right w:val="none" w:sz="0" w:space="0" w:color="auto"/>
      </w:divBdr>
    </w:div>
    <w:div w:id="924075337">
      <w:bodyDiv w:val="1"/>
      <w:marLeft w:val="0"/>
      <w:marRight w:val="0"/>
      <w:marTop w:val="0"/>
      <w:marBottom w:val="0"/>
      <w:divBdr>
        <w:top w:val="none" w:sz="0" w:space="0" w:color="auto"/>
        <w:left w:val="none" w:sz="0" w:space="0" w:color="auto"/>
        <w:bottom w:val="none" w:sz="0" w:space="0" w:color="auto"/>
        <w:right w:val="none" w:sz="0" w:space="0" w:color="auto"/>
      </w:divBdr>
    </w:div>
    <w:div w:id="1156409382">
      <w:bodyDiv w:val="1"/>
      <w:marLeft w:val="0"/>
      <w:marRight w:val="0"/>
      <w:marTop w:val="0"/>
      <w:marBottom w:val="0"/>
      <w:divBdr>
        <w:top w:val="none" w:sz="0" w:space="0" w:color="auto"/>
        <w:left w:val="none" w:sz="0" w:space="0" w:color="auto"/>
        <w:bottom w:val="none" w:sz="0" w:space="0" w:color="auto"/>
        <w:right w:val="none" w:sz="0" w:space="0" w:color="auto"/>
      </w:divBdr>
    </w:div>
    <w:div w:id="1231506137">
      <w:bodyDiv w:val="1"/>
      <w:marLeft w:val="0"/>
      <w:marRight w:val="0"/>
      <w:marTop w:val="0"/>
      <w:marBottom w:val="0"/>
      <w:divBdr>
        <w:top w:val="none" w:sz="0" w:space="0" w:color="auto"/>
        <w:left w:val="none" w:sz="0" w:space="0" w:color="auto"/>
        <w:bottom w:val="none" w:sz="0" w:space="0" w:color="auto"/>
        <w:right w:val="none" w:sz="0" w:space="0" w:color="auto"/>
      </w:divBdr>
    </w:div>
    <w:div w:id="1382175485">
      <w:bodyDiv w:val="1"/>
      <w:marLeft w:val="0"/>
      <w:marRight w:val="0"/>
      <w:marTop w:val="0"/>
      <w:marBottom w:val="0"/>
      <w:divBdr>
        <w:top w:val="none" w:sz="0" w:space="0" w:color="auto"/>
        <w:left w:val="none" w:sz="0" w:space="0" w:color="auto"/>
        <w:bottom w:val="none" w:sz="0" w:space="0" w:color="auto"/>
        <w:right w:val="none" w:sz="0" w:space="0" w:color="auto"/>
      </w:divBdr>
    </w:div>
    <w:div w:id="1474567848">
      <w:bodyDiv w:val="1"/>
      <w:marLeft w:val="0"/>
      <w:marRight w:val="0"/>
      <w:marTop w:val="0"/>
      <w:marBottom w:val="0"/>
      <w:divBdr>
        <w:top w:val="none" w:sz="0" w:space="0" w:color="auto"/>
        <w:left w:val="none" w:sz="0" w:space="0" w:color="auto"/>
        <w:bottom w:val="none" w:sz="0" w:space="0" w:color="auto"/>
        <w:right w:val="none" w:sz="0" w:space="0" w:color="auto"/>
      </w:divBdr>
    </w:div>
    <w:div w:id="1517382040">
      <w:bodyDiv w:val="1"/>
      <w:marLeft w:val="0"/>
      <w:marRight w:val="0"/>
      <w:marTop w:val="0"/>
      <w:marBottom w:val="0"/>
      <w:divBdr>
        <w:top w:val="none" w:sz="0" w:space="0" w:color="auto"/>
        <w:left w:val="none" w:sz="0" w:space="0" w:color="auto"/>
        <w:bottom w:val="none" w:sz="0" w:space="0" w:color="auto"/>
        <w:right w:val="none" w:sz="0" w:space="0" w:color="auto"/>
      </w:divBdr>
    </w:div>
    <w:div w:id="1664311164">
      <w:bodyDiv w:val="1"/>
      <w:marLeft w:val="0"/>
      <w:marRight w:val="0"/>
      <w:marTop w:val="0"/>
      <w:marBottom w:val="0"/>
      <w:divBdr>
        <w:top w:val="none" w:sz="0" w:space="0" w:color="auto"/>
        <w:left w:val="none" w:sz="0" w:space="0" w:color="auto"/>
        <w:bottom w:val="none" w:sz="0" w:space="0" w:color="auto"/>
        <w:right w:val="none" w:sz="0" w:space="0" w:color="auto"/>
      </w:divBdr>
    </w:div>
    <w:div w:id="1797799685">
      <w:bodyDiv w:val="1"/>
      <w:marLeft w:val="0"/>
      <w:marRight w:val="0"/>
      <w:marTop w:val="0"/>
      <w:marBottom w:val="0"/>
      <w:divBdr>
        <w:top w:val="none" w:sz="0" w:space="0" w:color="auto"/>
        <w:left w:val="none" w:sz="0" w:space="0" w:color="auto"/>
        <w:bottom w:val="none" w:sz="0" w:space="0" w:color="auto"/>
        <w:right w:val="none" w:sz="0" w:space="0" w:color="auto"/>
      </w:divBdr>
    </w:div>
    <w:div w:id="1877962719">
      <w:marLeft w:val="0"/>
      <w:marRight w:val="0"/>
      <w:marTop w:val="0"/>
      <w:marBottom w:val="0"/>
      <w:divBdr>
        <w:top w:val="none" w:sz="0" w:space="0" w:color="auto"/>
        <w:left w:val="none" w:sz="0" w:space="0" w:color="auto"/>
        <w:bottom w:val="none" w:sz="0" w:space="0" w:color="auto"/>
        <w:right w:val="none" w:sz="0" w:space="0" w:color="auto"/>
      </w:divBdr>
    </w:div>
    <w:div w:id="1877962720">
      <w:marLeft w:val="0"/>
      <w:marRight w:val="0"/>
      <w:marTop w:val="0"/>
      <w:marBottom w:val="0"/>
      <w:divBdr>
        <w:top w:val="none" w:sz="0" w:space="0" w:color="auto"/>
        <w:left w:val="none" w:sz="0" w:space="0" w:color="auto"/>
        <w:bottom w:val="none" w:sz="0" w:space="0" w:color="auto"/>
        <w:right w:val="none" w:sz="0" w:space="0" w:color="auto"/>
      </w:divBdr>
    </w:div>
    <w:div w:id="1877962721">
      <w:marLeft w:val="0"/>
      <w:marRight w:val="0"/>
      <w:marTop w:val="0"/>
      <w:marBottom w:val="0"/>
      <w:divBdr>
        <w:top w:val="none" w:sz="0" w:space="0" w:color="auto"/>
        <w:left w:val="none" w:sz="0" w:space="0" w:color="auto"/>
        <w:bottom w:val="none" w:sz="0" w:space="0" w:color="auto"/>
        <w:right w:val="none" w:sz="0" w:space="0" w:color="auto"/>
      </w:divBdr>
    </w:div>
    <w:div w:id="1877962725">
      <w:marLeft w:val="0"/>
      <w:marRight w:val="0"/>
      <w:marTop w:val="0"/>
      <w:marBottom w:val="0"/>
      <w:divBdr>
        <w:top w:val="none" w:sz="0" w:space="0" w:color="auto"/>
        <w:left w:val="none" w:sz="0" w:space="0" w:color="auto"/>
        <w:bottom w:val="none" w:sz="0" w:space="0" w:color="auto"/>
        <w:right w:val="none" w:sz="0" w:space="0" w:color="auto"/>
      </w:divBdr>
    </w:div>
    <w:div w:id="1877962726">
      <w:marLeft w:val="0"/>
      <w:marRight w:val="0"/>
      <w:marTop w:val="0"/>
      <w:marBottom w:val="0"/>
      <w:divBdr>
        <w:top w:val="none" w:sz="0" w:space="0" w:color="auto"/>
        <w:left w:val="none" w:sz="0" w:space="0" w:color="auto"/>
        <w:bottom w:val="none" w:sz="0" w:space="0" w:color="auto"/>
        <w:right w:val="none" w:sz="0" w:space="0" w:color="auto"/>
      </w:divBdr>
      <w:divsChild>
        <w:div w:id="1877962724">
          <w:marLeft w:val="0"/>
          <w:marRight w:val="0"/>
          <w:marTop w:val="0"/>
          <w:marBottom w:val="0"/>
          <w:divBdr>
            <w:top w:val="none" w:sz="0" w:space="0" w:color="auto"/>
            <w:left w:val="none" w:sz="0" w:space="0" w:color="auto"/>
            <w:bottom w:val="none" w:sz="0" w:space="0" w:color="auto"/>
            <w:right w:val="none" w:sz="0" w:space="0" w:color="auto"/>
          </w:divBdr>
          <w:divsChild>
            <w:div w:id="1877962790">
              <w:marLeft w:val="0"/>
              <w:marRight w:val="0"/>
              <w:marTop w:val="0"/>
              <w:marBottom w:val="0"/>
              <w:divBdr>
                <w:top w:val="none" w:sz="0" w:space="0" w:color="auto"/>
                <w:left w:val="none" w:sz="0" w:space="0" w:color="auto"/>
                <w:bottom w:val="none" w:sz="0" w:space="0" w:color="auto"/>
                <w:right w:val="none" w:sz="0" w:space="0" w:color="auto"/>
              </w:divBdr>
              <w:divsChild>
                <w:div w:id="1877962863">
                  <w:marLeft w:val="0"/>
                  <w:marRight w:val="0"/>
                  <w:marTop w:val="0"/>
                  <w:marBottom w:val="0"/>
                  <w:divBdr>
                    <w:top w:val="none" w:sz="0" w:space="0" w:color="auto"/>
                    <w:left w:val="none" w:sz="0" w:space="0" w:color="auto"/>
                    <w:bottom w:val="none" w:sz="0" w:space="0" w:color="auto"/>
                    <w:right w:val="none" w:sz="0" w:space="0" w:color="auto"/>
                  </w:divBdr>
                  <w:divsChild>
                    <w:div w:id="1877962746">
                      <w:marLeft w:val="21"/>
                      <w:marRight w:val="0"/>
                      <w:marTop w:val="408"/>
                      <w:marBottom w:val="0"/>
                      <w:divBdr>
                        <w:top w:val="none" w:sz="0" w:space="0" w:color="auto"/>
                        <w:left w:val="none" w:sz="0" w:space="0" w:color="auto"/>
                        <w:bottom w:val="none" w:sz="0" w:space="0" w:color="auto"/>
                        <w:right w:val="none" w:sz="0" w:space="0" w:color="auto"/>
                      </w:divBdr>
                      <w:divsChild>
                        <w:div w:id="18779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962728">
      <w:marLeft w:val="0"/>
      <w:marRight w:val="0"/>
      <w:marTop w:val="0"/>
      <w:marBottom w:val="0"/>
      <w:divBdr>
        <w:top w:val="none" w:sz="0" w:space="0" w:color="auto"/>
        <w:left w:val="none" w:sz="0" w:space="0" w:color="auto"/>
        <w:bottom w:val="none" w:sz="0" w:space="0" w:color="auto"/>
        <w:right w:val="none" w:sz="0" w:space="0" w:color="auto"/>
      </w:divBdr>
    </w:div>
    <w:div w:id="1877962729">
      <w:marLeft w:val="0"/>
      <w:marRight w:val="0"/>
      <w:marTop w:val="0"/>
      <w:marBottom w:val="0"/>
      <w:divBdr>
        <w:top w:val="none" w:sz="0" w:space="0" w:color="auto"/>
        <w:left w:val="none" w:sz="0" w:space="0" w:color="auto"/>
        <w:bottom w:val="none" w:sz="0" w:space="0" w:color="auto"/>
        <w:right w:val="none" w:sz="0" w:space="0" w:color="auto"/>
      </w:divBdr>
    </w:div>
    <w:div w:id="1877962732">
      <w:marLeft w:val="0"/>
      <w:marRight w:val="0"/>
      <w:marTop w:val="0"/>
      <w:marBottom w:val="0"/>
      <w:divBdr>
        <w:top w:val="none" w:sz="0" w:space="0" w:color="auto"/>
        <w:left w:val="none" w:sz="0" w:space="0" w:color="auto"/>
        <w:bottom w:val="none" w:sz="0" w:space="0" w:color="auto"/>
        <w:right w:val="none" w:sz="0" w:space="0" w:color="auto"/>
      </w:divBdr>
    </w:div>
    <w:div w:id="1877962735">
      <w:marLeft w:val="0"/>
      <w:marRight w:val="0"/>
      <w:marTop w:val="0"/>
      <w:marBottom w:val="0"/>
      <w:divBdr>
        <w:top w:val="none" w:sz="0" w:space="0" w:color="auto"/>
        <w:left w:val="none" w:sz="0" w:space="0" w:color="auto"/>
        <w:bottom w:val="none" w:sz="0" w:space="0" w:color="auto"/>
        <w:right w:val="none" w:sz="0" w:space="0" w:color="auto"/>
      </w:divBdr>
    </w:div>
    <w:div w:id="1877962738">
      <w:marLeft w:val="0"/>
      <w:marRight w:val="0"/>
      <w:marTop w:val="0"/>
      <w:marBottom w:val="0"/>
      <w:divBdr>
        <w:top w:val="none" w:sz="0" w:space="0" w:color="auto"/>
        <w:left w:val="none" w:sz="0" w:space="0" w:color="auto"/>
        <w:bottom w:val="none" w:sz="0" w:space="0" w:color="auto"/>
        <w:right w:val="none" w:sz="0" w:space="0" w:color="auto"/>
      </w:divBdr>
    </w:div>
    <w:div w:id="1877962743">
      <w:marLeft w:val="0"/>
      <w:marRight w:val="0"/>
      <w:marTop w:val="0"/>
      <w:marBottom w:val="0"/>
      <w:divBdr>
        <w:top w:val="none" w:sz="0" w:space="0" w:color="auto"/>
        <w:left w:val="none" w:sz="0" w:space="0" w:color="auto"/>
        <w:bottom w:val="none" w:sz="0" w:space="0" w:color="auto"/>
        <w:right w:val="none" w:sz="0" w:space="0" w:color="auto"/>
      </w:divBdr>
    </w:div>
    <w:div w:id="1877962744">
      <w:marLeft w:val="0"/>
      <w:marRight w:val="0"/>
      <w:marTop w:val="0"/>
      <w:marBottom w:val="0"/>
      <w:divBdr>
        <w:top w:val="none" w:sz="0" w:space="0" w:color="auto"/>
        <w:left w:val="none" w:sz="0" w:space="0" w:color="auto"/>
        <w:bottom w:val="none" w:sz="0" w:space="0" w:color="auto"/>
        <w:right w:val="none" w:sz="0" w:space="0" w:color="auto"/>
      </w:divBdr>
    </w:div>
    <w:div w:id="1877962747">
      <w:marLeft w:val="0"/>
      <w:marRight w:val="0"/>
      <w:marTop w:val="0"/>
      <w:marBottom w:val="0"/>
      <w:divBdr>
        <w:top w:val="none" w:sz="0" w:space="0" w:color="auto"/>
        <w:left w:val="none" w:sz="0" w:space="0" w:color="auto"/>
        <w:bottom w:val="none" w:sz="0" w:space="0" w:color="auto"/>
        <w:right w:val="none" w:sz="0" w:space="0" w:color="auto"/>
      </w:divBdr>
    </w:div>
    <w:div w:id="1877962748">
      <w:marLeft w:val="0"/>
      <w:marRight w:val="0"/>
      <w:marTop w:val="0"/>
      <w:marBottom w:val="0"/>
      <w:divBdr>
        <w:top w:val="none" w:sz="0" w:space="0" w:color="auto"/>
        <w:left w:val="none" w:sz="0" w:space="0" w:color="auto"/>
        <w:bottom w:val="none" w:sz="0" w:space="0" w:color="auto"/>
        <w:right w:val="none" w:sz="0" w:space="0" w:color="auto"/>
      </w:divBdr>
    </w:div>
    <w:div w:id="1877962750">
      <w:marLeft w:val="0"/>
      <w:marRight w:val="0"/>
      <w:marTop w:val="0"/>
      <w:marBottom w:val="0"/>
      <w:divBdr>
        <w:top w:val="none" w:sz="0" w:space="0" w:color="auto"/>
        <w:left w:val="none" w:sz="0" w:space="0" w:color="auto"/>
        <w:bottom w:val="none" w:sz="0" w:space="0" w:color="auto"/>
        <w:right w:val="none" w:sz="0" w:space="0" w:color="auto"/>
      </w:divBdr>
    </w:div>
    <w:div w:id="1877962751">
      <w:marLeft w:val="0"/>
      <w:marRight w:val="0"/>
      <w:marTop w:val="0"/>
      <w:marBottom w:val="0"/>
      <w:divBdr>
        <w:top w:val="none" w:sz="0" w:space="0" w:color="auto"/>
        <w:left w:val="none" w:sz="0" w:space="0" w:color="auto"/>
        <w:bottom w:val="none" w:sz="0" w:space="0" w:color="auto"/>
        <w:right w:val="none" w:sz="0" w:space="0" w:color="auto"/>
      </w:divBdr>
      <w:divsChild>
        <w:div w:id="1877962814">
          <w:marLeft w:val="0"/>
          <w:marRight w:val="0"/>
          <w:marTop w:val="0"/>
          <w:marBottom w:val="0"/>
          <w:divBdr>
            <w:top w:val="none" w:sz="0" w:space="0" w:color="auto"/>
            <w:left w:val="none" w:sz="0" w:space="0" w:color="auto"/>
            <w:bottom w:val="none" w:sz="0" w:space="0" w:color="auto"/>
            <w:right w:val="none" w:sz="0" w:space="0" w:color="auto"/>
          </w:divBdr>
        </w:div>
      </w:divsChild>
    </w:div>
    <w:div w:id="1877962752">
      <w:marLeft w:val="0"/>
      <w:marRight w:val="0"/>
      <w:marTop w:val="0"/>
      <w:marBottom w:val="0"/>
      <w:divBdr>
        <w:top w:val="none" w:sz="0" w:space="0" w:color="auto"/>
        <w:left w:val="none" w:sz="0" w:space="0" w:color="auto"/>
        <w:bottom w:val="none" w:sz="0" w:space="0" w:color="auto"/>
        <w:right w:val="none" w:sz="0" w:space="0" w:color="auto"/>
      </w:divBdr>
      <w:divsChild>
        <w:div w:id="1877962852">
          <w:marLeft w:val="0"/>
          <w:marRight w:val="0"/>
          <w:marTop w:val="0"/>
          <w:marBottom w:val="0"/>
          <w:divBdr>
            <w:top w:val="none" w:sz="0" w:space="0" w:color="auto"/>
            <w:left w:val="none" w:sz="0" w:space="0" w:color="auto"/>
            <w:bottom w:val="none" w:sz="0" w:space="0" w:color="auto"/>
            <w:right w:val="none" w:sz="0" w:space="0" w:color="auto"/>
          </w:divBdr>
          <w:divsChild>
            <w:div w:id="1877962816">
              <w:marLeft w:val="0"/>
              <w:marRight w:val="0"/>
              <w:marTop w:val="300"/>
              <w:marBottom w:val="0"/>
              <w:divBdr>
                <w:top w:val="none" w:sz="0" w:space="0" w:color="auto"/>
                <w:left w:val="none" w:sz="0" w:space="0" w:color="auto"/>
                <w:bottom w:val="none" w:sz="0" w:space="0" w:color="auto"/>
                <w:right w:val="none" w:sz="0" w:space="0" w:color="auto"/>
              </w:divBdr>
              <w:divsChild>
                <w:div w:id="1877962859">
                  <w:marLeft w:val="0"/>
                  <w:marRight w:val="0"/>
                  <w:marTop w:val="0"/>
                  <w:marBottom w:val="0"/>
                  <w:divBdr>
                    <w:top w:val="none" w:sz="0" w:space="0" w:color="auto"/>
                    <w:left w:val="none" w:sz="0" w:space="0" w:color="auto"/>
                    <w:bottom w:val="none" w:sz="0" w:space="0" w:color="auto"/>
                    <w:right w:val="none" w:sz="0" w:space="0" w:color="auto"/>
                  </w:divBdr>
                  <w:divsChild>
                    <w:div w:id="1877962856">
                      <w:marLeft w:val="0"/>
                      <w:marRight w:val="0"/>
                      <w:marTop w:val="0"/>
                      <w:marBottom w:val="105"/>
                      <w:divBdr>
                        <w:top w:val="none" w:sz="0" w:space="0" w:color="auto"/>
                        <w:left w:val="none" w:sz="0" w:space="0" w:color="auto"/>
                        <w:bottom w:val="none" w:sz="0" w:space="0" w:color="auto"/>
                        <w:right w:val="none" w:sz="0" w:space="0" w:color="auto"/>
                      </w:divBdr>
                      <w:divsChild>
                        <w:div w:id="1877962880">
                          <w:marLeft w:val="-60"/>
                          <w:marRight w:val="-60"/>
                          <w:marTop w:val="0"/>
                          <w:marBottom w:val="0"/>
                          <w:divBdr>
                            <w:top w:val="none" w:sz="0" w:space="0" w:color="auto"/>
                            <w:left w:val="none" w:sz="0" w:space="0" w:color="auto"/>
                            <w:bottom w:val="none" w:sz="0" w:space="0" w:color="auto"/>
                            <w:right w:val="none" w:sz="0" w:space="0" w:color="auto"/>
                          </w:divBdr>
                          <w:divsChild>
                            <w:div w:id="1877962730">
                              <w:marLeft w:val="150"/>
                              <w:marRight w:val="150"/>
                              <w:marTop w:val="150"/>
                              <w:marBottom w:val="150"/>
                              <w:divBdr>
                                <w:top w:val="none" w:sz="0" w:space="0" w:color="auto"/>
                                <w:left w:val="none" w:sz="0" w:space="0" w:color="auto"/>
                                <w:bottom w:val="none" w:sz="0" w:space="0" w:color="auto"/>
                                <w:right w:val="none" w:sz="0" w:space="0" w:color="auto"/>
                              </w:divBdr>
                              <w:divsChild>
                                <w:div w:id="1877962864">
                                  <w:marLeft w:val="0"/>
                                  <w:marRight w:val="0"/>
                                  <w:marTop w:val="0"/>
                                  <w:marBottom w:val="0"/>
                                  <w:divBdr>
                                    <w:top w:val="none" w:sz="0" w:space="0" w:color="auto"/>
                                    <w:left w:val="none" w:sz="0" w:space="0" w:color="auto"/>
                                    <w:bottom w:val="none" w:sz="0" w:space="0" w:color="auto"/>
                                    <w:right w:val="none" w:sz="0" w:space="0" w:color="auto"/>
                                  </w:divBdr>
                                  <w:divsChild>
                                    <w:div w:id="1877962774">
                                      <w:marLeft w:val="0"/>
                                      <w:marRight w:val="0"/>
                                      <w:marTop w:val="0"/>
                                      <w:marBottom w:val="0"/>
                                      <w:divBdr>
                                        <w:top w:val="none" w:sz="0" w:space="0" w:color="auto"/>
                                        <w:left w:val="none" w:sz="0" w:space="0" w:color="auto"/>
                                        <w:bottom w:val="none" w:sz="0" w:space="0" w:color="auto"/>
                                        <w:right w:val="none" w:sz="0" w:space="0" w:color="auto"/>
                                      </w:divBdr>
                                      <w:divsChild>
                                        <w:div w:id="187796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7962753">
      <w:marLeft w:val="0"/>
      <w:marRight w:val="0"/>
      <w:marTop w:val="0"/>
      <w:marBottom w:val="0"/>
      <w:divBdr>
        <w:top w:val="none" w:sz="0" w:space="0" w:color="auto"/>
        <w:left w:val="none" w:sz="0" w:space="0" w:color="auto"/>
        <w:bottom w:val="none" w:sz="0" w:space="0" w:color="auto"/>
        <w:right w:val="none" w:sz="0" w:space="0" w:color="auto"/>
      </w:divBdr>
    </w:div>
    <w:div w:id="1877962757">
      <w:marLeft w:val="0"/>
      <w:marRight w:val="0"/>
      <w:marTop w:val="0"/>
      <w:marBottom w:val="0"/>
      <w:divBdr>
        <w:top w:val="none" w:sz="0" w:space="0" w:color="auto"/>
        <w:left w:val="none" w:sz="0" w:space="0" w:color="auto"/>
        <w:bottom w:val="none" w:sz="0" w:space="0" w:color="auto"/>
        <w:right w:val="none" w:sz="0" w:space="0" w:color="auto"/>
      </w:divBdr>
    </w:div>
    <w:div w:id="1877962760">
      <w:marLeft w:val="0"/>
      <w:marRight w:val="0"/>
      <w:marTop w:val="0"/>
      <w:marBottom w:val="0"/>
      <w:divBdr>
        <w:top w:val="none" w:sz="0" w:space="0" w:color="auto"/>
        <w:left w:val="none" w:sz="0" w:space="0" w:color="auto"/>
        <w:bottom w:val="none" w:sz="0" w:space="0" w:color="auto"/>
        <w:right w:val="none" w:sz="0" w:space="0" w:color="auto"/>
      </w:divBdr>
    </w:div>
    <w:div w:id="1877962763">
      <w:marLeft w:val="0"/>
      <w:marRight w:val="0"/>
      <w:marTop w:val="0"/>
      <w:marBottom w:val="0"/>
      <w:divBdr>
        <w:top w:val="none" w:sz="0" w:space="0" w:color="auto"/>
        <w:left w:val="none" w:sz="0" w:space="0" w:color="auto"/>
        <w:bottom w:val="none" w:sz="0" w:space="0" w:color="auto"/>
        <w:right w:val="none" w:sz="0" w:space="0" w:color="auto"/>
      </w:divBdr>
    </w:div>
    <w:div w:id="1877962767">
      <w:marLeft w:val="0"/>
      <w:marRight w:val="0"/>
      <w:marTop w:val="0"/>
      <w:marBottom w:val="0"/>
      <w:divBdr>
        <w:top w:val="none" w:sz="0" w:space="0" w:color="auto"/>
        <w:left w:val="none" w:sz="0" w:space="0" w:color="auto"/>
        <w:bottom w:val="none" w:sz="0" w:space="0" w:color="auto"/>
        <w:right w:val="none" w:sz="0" w:space="0" w:color="auto"/>
      </w:divBdr>
      <w:divsChild>
        <w:div w:id="1877962830">
          <w:marLeft w:val="0"/>
          <w:marRight w:val="0"/>
          <w:marTop w:val="0"/>
          <w:marBottom w:val="0"/>
          <w:divBdr>
            <w:top w:val="none" w:sz="0" w:space="0" w:color="auto"/>
            <w:left w:val="none" w:sz="0" w:space="0" w:color="auto"/>
            <w:bottom w:val="none" w:sz="0" w:space="0" w:color="auto"/>
            <w:right w:val="none" w:sz="0" w:space="0" w:color="auto"/>
          </w:divBdr>
          <w:divsChild>
            <w:div w:id="1877962789">
              <w:marLeft w:val="0"/>
              <w:marRight w:val="0"/>
              <w:marTop w:val="0"/>
              <w:marBottom w:val="0"/>
              <w:divBdr>
                <w:top w:val="none" w:sz="0" w:space="0" w:color="auto"/>
                <w:left w:val="none" w:sz="0" w:space="0" w:color="auto"/>
                <w:bottom w:val="none" w:sz="0" w:space="0" w:color="auto"/>
                <w:right w:val="none" w:sz="0" w:space="0" w:color="auto"/>
              </w:divBdr>
              <w:divsChild>
                <w:div w:id="1877962797">
                  <w:marLeft w:val="0"/>
                  <w:marRight w:val="0"/>
                  <w:marTop w:val="0"/>
                  <w:marBottom w:val="0"/>
                  <w:divBdr>
                    <w:top w:val="none" w:sz="0" w:space="0" w:color="auto"/>
                    <w:left w:val="none" w:sz="0" w:space="0" w:color="auto"/>
                    <w:bottom w:val="none" w:sz="0" w:space="0" w:color="auto"/>
                    <w:right w:val="none" w:sz="0" w:space="0" w:color="auto"/>
                  </w:divBdr>
                  <w:divsChild>
                    <w:div w:id="1877962854">
                      <w:marLeft w:val="21"/>
                      <w:marRight w:val="0"/>
                      <w:marTop w:val="408"/>
                      <w:marBottom w:val="0"/>
                      <w:divBdr>
                        <w:top w:val="none" w:sz="0" w:space="0" w:color="auto"/>
                        <w:left w:val="none" w:sz="0" w:space="0" w:color="auto"/>
                        <w:bottom w:val="none" w:sz="0" w:space="0" w:color="auto"/>
                        <w:right w:val="none" w:sz="0" w:space="0" w:color="auto"/>
                      </w:divBdr>
                      <w:divsChild>
                        <w:div w:id="1877962858">
                          <w:marLeft w:val="0"/>
                          <w:marRight w:val="0"/>
                          <w:marTop w:val="0"/>
                          <w:marBottom w:val="0"/>
                          <w:divBdr>
                            <w:top w:val="none" w:sz="0" w:space="0" w:color="auto"/>
                            <w:left w:val="none" w:sz="0" w:space="0" w:color="auto"/>
                            <w:bottom w:val="none" w:sz="0" w:space="0" w:color="auto"/>
                            <w:right w:val="none" w:sz="0" w:space="0" w:color="auto"/>
                          </w:divBdr>
                          <w:divsChild>
                            <w:div w:id="1877962731">
                              <w:marLeft w:val="0"/>
                              <w:marRight w:val="-2"/>
                              <w:marTop w:val="0"/>
                              <w:marBottom w:val="0"/>
                              <w:divBdr>
                                <w:top w:val="none" w:sz="0" w:space="0" w:color="auto"/>
                                <w:left w:val="none" w:sz="0" w:space="0" w:color="auto"/>
                                <w:bottom w:val="none" w:sz="0" w:space="0" w:color="auto"/>
                                <w:right w:val="none" w:sz="0" w:space="0" w:color="auto"/>
                              </w:divBdr>
                              <w:divsChild>
                                <w:div w:id="1877962780">
                                  <w:marLeft w:val="0"/>
                                  <w:marRight w:val="0"/>
                                  <w:marTop w:val="0"/>
                                  <w:marBottom w:val="0"/>
                                  <w:divBdr>
                                    <w:top w:val="none" w:sz="0" w:space="0" w:color="auto"/>
                                    <w:left w:val="none" w:sz="0" w:space="0" w:color="auto"/>
                                    <w:bottom w:val="none" w:sz="0" w:space="0" w:color="auto"/>
                                    <w:right w:val="none" w:sz="0" w:space="0" w:color="auto"/>
                                  </w:divBdr>
                                  <w:divsChild>
                                    <w:div w:id="1877962826">
                                      <w:marLeft w:val="0"/>
                                      <w:marRight w:val="0"/>
                                      <w:marTop w:val="0"/>
                                      <w:marBottom w:val="0"/>
                                      <w:divBdr>
                                        <w:top w:val="none" w:sz="0" w:space="0" w:color="auto"/>
                                        <w:left w:val="none" w:sz="0" w:space="0" w:color="auto"/>
                                        <w:bottom w:val="none" w:sz="0" w:space="0" w:color="auto"/>
                                        <w:right w:val="none" w:sz="0" w:space="0" w:color="auto"/>
                                      </w:divBdr>
                                    </w:div>
                                    <w:div w:id="1877962878">
                                      <w:marLeft w:val="0"/>
                                      <w:marRight w:val="75"/>
                                      <w:marTop w:val="0"/>
                                      <w:marBottom w:val="0"/>
                                      <w:divBdr>
                                        <w:top w:val="none" w:sz="0" w:space="0" w:color="auto"/>
                                        <w:left w:val="none" w:sz="0" w:space="0" w:color="auto"/>
                                        <w:bottom w:val="none" w:sz="0" w:space="0" w:color="auto"/>
                                        <w:right w:val="none" w:sz="0" w:space="0" w:color="auto"/>
                                      </w:divBdr>
                                      <w:divsChild>
                                        <w:div w:id="18779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962809">
                              <w:marLeft w:val="0"/>
                              <w:marRight w:val="0"/>
                              <w:marTop w:val="216"/>
                              <w:marBottom w:val="0"/>
                              <w:divBdr>
                                <w:top w:val="none" w:sz="0" w:space="0" w:color="auto"/>
                                <w:left w:val="none" w:sz="0" w:space="0" w:color="auto"/>
                                <w:bottom w:val="none" w:sz="0" w:space="0" w:color="auto"/>
                                <w:right w:val="none" w:sz="0" w:space="0" w:color="auto"/>
                              </w:divBdr>
                              <w:divsChild>
                                <w:div w:id="1877962775">
                                  <w:marLeft w:val="0"/>
                                  <w:marRight w:val="0"/>
                                  <w:marTop w:val="0"/>
                                  <w:marBottom w:val="0"/>
                                  <w:divBdr>
                                    <w:top w:val="none" w:sz="0" w:space="0" w:color="auto"/>
                                    <w:left w:val="none" w:sz="0" w:space="0" w:color="auto"/>
                                    <w:bottom w:val="none" w:sz="0" w:space="0" w:color="auto"/>
                                    <w:right w:val="none" w:sz="0" w:space="0" w:color="auto"/>
                                  </w:divBdr>
                                </w:div>
                                <w:div w:id="1877962783">
                                  <w:marLeft w:val="0"/>
                                  <w:marRight w:val="26"/>
                                  <w:marTop w:val="240"/>
                                  <w:marBottom w:val="360"/>
                                  <w:divBdr>
                                    <w:top w:val="none" w:sz="0" w:space="0" w:color="auto"/>
                                    <w:left w:val="none" w:sz="0" w:space="0" w:color="auto"/>
                                    <w:bottom w:val="none" w:sz="0" w:space="0" w:color="auto"/>
                                    <w:right w:val="none" w:sz="0" w:space="0" w:color="auto"/>
                                  </w:divBdr>
                                  <w:divsChild>
                                    <w:div w:id="187796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7962770">
      <w:marLeft w:val="0"/>
      <w:marRight w:val="0"/>
      <w:marTop w:val="0"/>
      <w:marBottom w:val="0"/>
      <w:divBdr>
        <w:top w:val="none" w:sz="0" w:space="0" w:color="auto"/>
        <w:left w:val="none" w:sz="0" w:space="0" w:color="auto"/>
        <w:bottom w:val="none" w:sz="0" w:space="0" w:color="auto"/>
        <w:right w:val="none" w:sz="0" w:space="0" w:color="auto"/>
      </w:divBdr>
    </w:div>
    <w:div w:id="1877962771">
      <w:marLeft w:val="0"/>
      <w:marRight w:val="0"/>
      <w:marTop w:val="0"/>
      <w:marBottom w:val="0"/>
      <w:divBdr>
        <w:top w:val="none" w:sz="0" w:space="0" w:color="auto"/>
        <w:left w:val="none" w:sz="0" w:space="0" w:color="auto"/>
        <w:bottom w:val="none" w:sz="0" w:space="0" w:color="auto"/>
        <w:right w:val="none" w:sz="0" w:space="0" w:color="auto"/>
      </w:divBdr>
    </w:div>
    <w:div w:id="1877962772">
      <w:marLeft w:val="0"/>
      <w:marRight w:val="0"/>
      <w:marTop w:val="0"/>
      <w:marBottom w:val="0"/>
      <w:divBdr>
        <w:top w:val="none" w:sz="0" w:space="0" w:color="auto"/>
        <w:left w:val="none" w:sz="0" w:space="0" w:color="auto"/>
        <w:bottom w:val="none" w:sz="0" w:space="0" w:color="auto"/>
        <w:right w:val="none" w:sz="0" w:space="0" w:color="auto"/>
      </w:divBdr>
      <w:divsChild>
        <w:div w:id="1877962812">
          <w:marLeft w:val="0"/>
          <w:marRight w:val="0"/>
          <w:marTop w:val="0"/>
          <w:marBottom w:val="0"/>
          <w:divBdr>
            <w:top w:val="none" w:sz="0" w:space="0" w:color="auto"/>
            <w:left w:val="none" w:sz="0" w:space="0" w:color="auto"/>
            <w:bottom w:val="none" w:sz="0" w:space="0" w:color="auto"/>
            <w:right w:val="none" w:sz="0" w:space="0" w:color="auto"/>
          </w:divBdr>
          <w:divsChild>
            <w:div w:id="1877962822">
              <w:marLeft w:val="0"/>
              <w:marRight w:val="0"/>
              <w:marTop w:val="0"/>
              <w:marBottom w:val="0"/>
              <w:divBdr>
                <w:top w:val="none" w:sz="0" w:space="0" w:color="auto"/>
                <w:left w:val="none" w:sz="0" w:space="0" w:color="auto"/>
                <w:bottom w:val="none" w:sz="0" w:space="0" w:color="auto"/>
                <w:right w:val="none" w:sz="0" w:space="0" w:color="auto"/>
              </w:divBdr>
              <w:divsChild>
                <w:div w:id="1877962811">
                  <w:marLeft w:val="0"/>
                  <w:marRight w:val="0"/>
                  <w:marTop w:val="0"/>
                  <w:marBottom w:val="0"/>
                  <w:divBdr>
                    <w:top w:val="none" w:sz="0" w:space="0" w:color="auto"/>
                    <w:left w:val="none" w:sz="0" w:space="0" w:color="auto"/>
                    <w:bottom w:val="none" w:sz="0" w:space="0" w:color="auto"/>
                    <w:right w:val="none" w:sz="0" w:space="0" w:color="auto"/>
                  </w:divBdr>
                  <w:divsChild>
                    <w:div w:id="1877962860">
                      <w:marLeft w:val="21"/>
                      <w:marRight w:val="0"/>
                      <w:marTop w:val="408"/>
                      <w:marBottom w:val="0"/>
                      <w:divBdr>
                        <w:top w:val="none" w:sz="0" w:space="0" w:color="auto"/>
                        <w:left w:val="none" w:sz="0" w:space="0" w:color="auto"/>
                        <w:bottom w:val="none" w:sz="0" w:space="0" w:color="auto"/>
                        <w:right w:val="none" w:sz="0" w:space="0" w:color="auto"/>
                      </w:divBdr>
                      <w:divsChild>
                        <w:div w:id="1877962820">
                          <w:marLeft w:val="0"/>
                          <w:marRight w:val="0"/>
                          <w:marTop w:val="0"/>
                          <w:marBottom w:val="0"/>
                          <w:divBdr>
                            <w:top w:val="none" w:sz="0" w:space="0" w:color="auto"/>
                            <w:left w:val="none" w:sz="0" w:space="0" w:color="auto"/>
                            <w:bottom w:val="none" w:sz="0" w:space="0" w:color="auto"/>
                            <w:right w:val="none" w:sz="0" w:space="0" w:color="auto"/>
                          </w:divBdr>
                          <w:divsChild>
                            <w:div w:id="1877962808">
                              <w:marLeft w:val="0"/>
                              <w:marRight w:val="0"/>
                              <w:marTop w:val="216"/>
                              <w:marBottom w:val="0"/>
                              <w:divBdr>
                                <w:top w:val="none" w:sz="0" w:space="0" w:color="auto"/>
                                <w:left w:val="none" w:sz="0" w:space="0" w:color="auto"/>
                                <w:bottom w:val="none" w:sz="0" w:space="0" w:color="auto"/>
                                <w:right w:val="none" w:sz="0" w:space="0" w:color="auto"/>
                              </w:divBdr>
                              <w:divsChild>
                                <w:div w:id="1877962768">
                                  <w:marLeft w:val="0"/>
                                  <w:marRight w:val="0"/>
                                  <w:marTop w:val="0"/>
                                  <w:marBottom w:val="0"/>
                                  <w:divBdr>
                                    <w:top w:val="none" w:sz="0" w:space="0" w:color="auto"/>
                                    <w:left w:val="none" w:sz="0" w:space="0" w:color="auto"/>
                                    <w:bottom w:val="none" w:sz="0" w:space="0" w:color="auto"/>
                                    <w:right w:val="none" w:sz="0" w:space="0" w:color="auto"/>
                                  </w:divBdr>
                                </w:div>
                                <w:div w:id="1877962883">
                                  <w:marLeft w:val="0"/>
                                  <w:marRight w:val="26"/>
                                  <w:marTop w:val="240"/>
                                  <w:marBottom w:val="360"/>
                                  <w:divBdr>
                                    <w:top w:val="none" w:sz="0" w:space="0" w:color="auto"/>
                                    <w:left w:val="none" w:sz="0" w:space="0" w:color="auto"/>
                                    <w:bottom w:val="none" w:sz="0" w:space="0" w:color="auto"/>
                                    <w:right w:val="none" w:sz="0" w:space="0" w:color="auto"/>
                                  </w:divBdr>
                                  <w:divsChild>
                                    <w:div w:id="187796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962851">
                              <w:marLeft w:val="0"/>
                              <w:marRight w:val="-2"/>
                              <w:marTop w:val="0"/>
                              <w:marBottom w:val="0"/>
                              <w:divBdr>
                                <w:top w:val="none" w:sz="0" w:space="0" w:color="auto"/>
                                <w:left w:val="none" w:sz="0" w:space="0" w:color="auto"/>
                                <w:bottom w:val="none" w:sz="0" w:space="0" w:color="auto"/>
                                <w:right w:val="none" w:sz="0" w:space="0" w:color="auto"/>
                              </w:divBdr>
                              <w:divsChild>
                                <w:div w:id="1877962832">
                                  <w:marLeft w:val="0"/>
                                  <w:marRight w:val="0"/>
                                  <w:marTop w:val="0"/>
                                  <w:marBottom w:val="0"/>
                                  <w:divBdr>
                                    <w:top w:val="none" w:sz="0" w:space="0" w:color="auto"/>
                                    <w:left w:val="none" w:sz="0" w:space="0" w:color="auto"/>
                                    <w:bottom w:val="none" w:sz="0" w:space="0" w:color="auto"/>
                                    <w:right w:val="none" w:sz="0" w:space="0" w:color="auto"/>
                                  </w:divBdr>
                                  <w:divsChild>
                                    <w:div w:id="1877962741">
                                      <w:marLeft w:val="0"/>
                                      <w:marRight w:val="0"/>
                                      <w:marTop w:val="0"/>
                                      <w:marBottom w:val="0"/>
                                      <w:divBdr>
                                        <w:top w:val="none" w:sz="0" w:space="0" w:color="auto"/>
                                        <w:left w:val="none" w:sz="0" w:space="0" w:color="auto"/>
                                        <w:bottom w:val="none" w:sz="0" w:space="0" w:color="auto"/>
                                        <w:right w:val="none" w:sz="0" w:space="0" w:color="auto"/>
                                      </w:divBdr>
                                    </w:div>
                                    <w:div w:id="1877962792">
                                      <w:marLeft w:val="0"/>
                                      <w:marRight w:val="75"/>
                                      <w:marTop w:val="0"/>
                                      <w:marBottom w:val="0"/>
                                      <w:divBdr>
                                        <w:top w:val="none" w:sz="0" w:space="0" w:color="auto"/>
                                        <w:left w:val="none" w:sz="0" w:space="0" w:color="auto"/>
                                        <w:bottom w:val="none" w:sz="0" w:space="0" w:color="auto"/>
                                        <w:right w:val="none" w:sz="0" w:space="0" w:color="auto"/>
                                      </w:divBdr>
                                      <w:divsChild>
                                        <w:div w:id="187796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7962773">
      <w:marLeft w:val="0"/>
      <w:marRight w:val="0"/>
      <w:marTop w:val="0"/>
      <w:marBottom w:val="0"/>
      <w:divBdr>
        <w:top w:val="none" w:sz="0" w:space="0" w:color="auto"/>
        <w:left w:val="none" w:sz="0" w:space="0" w:color="auto"/>
        <w:bottom w:val="none" w:sz="0" w:space="0" w:color="auto"/>
        <w:right w:val="none" w:sz="0" w:space="0" w:color="auto"/>
      </w:divBdr>
    </w:div>
    <w:div w:id="1877962777">
      <w:marLeft w:val="0"/>
      <w:marRight w:val="0"/>
      <w:marTop w:val="0"/>
      <w:marBottom w:val="0"/>
      <w:divBdr>
        <w:top w:val="none" w:sz="0" w:space="0" w:color="auto"/>
        <w:left w:val="none" w:sz="0" w:space="0" w:color="auto"/>
        <w:bottom w:val="none" w:sz="0" w:space="0" w:color="auto"/>
        <w:right w:val="none" w:sz="0" w:space="0" w:color="auto"/>
      </w:divBdr>
    </w:div>
    <w:div w:id="1877962778">
      <w:marLeft w:val="0"/>
      <w:marRight w:val="0"/>
      <w:marTop w:val="0"/>
      <w:marBottom w:val="0"/>
      <w:divBdr>
        <w:top w:val="none" w:sz="0" w:space="0" w:color="auto"/>
        <w:left w:val="none" w:sz="0" w:space="0" w:color="auto"/>
        <w:bottom w:val="none" w:sz="0" w:space="0" w:color="auto"/>
        <w:right w:val="none" w:sz="0" w:space="0" w:color="auto"/>
      </w:divBdr>
    </w:div>
    <w:div w:id="1877962779">
      <w:marLeft w:val="0"/>
      <w:marRight w:val="0"/>
      <w:marTop w:val="0"/>
      <w:marBottom w:val="0"/>
      <w:divBdr>
        <w:top w:val="none" w:sz="0" w:space="0" w:color="auto"/>
        <w:left w:val="none" w:sz="0" w:space="0" w:color="auto"/>
        <w:bottom w:val="none" w:sz="0" w:space="0" w:color="auto"/>
        <w:right w:val="none" w:sz="0" w:space="0" w:color="auto"/>
      </w:divBdr>
    </w:div>
    <w:div w:id="1877962781">
      <w:marLeft w:val="0"/>
      <w:marRight w:val="0"/>
      <w:marTop w:val="0"/>
      <w:marBottom w:val="0"/>
      <w:divBdr>
        <w:top w:val="none" w:sz="0" w:space="0" w:color="auto"/>
        <w:left w:val="none" w:sz="0" w:space="0" w:color="auto"/>
        <w:bottom w:val="none" w:sz="0" w:space="0" w:color="auto"/>
        <w:right w:val="none" w:sz="0" w:space="0" w:color="auto"/>
      </w:divBdr>
    </w:div>
    <w:div w:id="1877962785">
      <w:marLeft w:val="0"/>
      <w:marRight w:val="0"/>
      <w:marTop w:val="0"/>
      <w:marBottom w:val="0"/>
      <w:divBdr>
        <w:top w:val="none" w:sz="0" w:space="0" w:color="auto"/>
        <w:left w:val="none" w:sz="0" w:space="0" w:color="auto"/>
        <w:bottom w:val="none" w:sz="0" w:space="0" w:color="auto"/>
        <w:right w:val="none" w:sz="0" w:space="0" w:color="auto"/>
      </w:divBdr>
    </w:div>
    <w:div w:id="1877962794">
      <w:marLeft w:val="0"/>
      <w:marRight w:val="0"/>
      <w:marTop w:val="0"/>
      <w:marBottom w:val="0"/>
      <w:divBdr>
        <w:top w:val="none" w:sz="0" w:space="0" w:color="auto"/>
        <w:left w:val="none" w:sz="0" w:space="0" w:color="auto"/>
        <w:bottom w:val="none" w:sz="0" w:space="0" w:color="auto"/>
        <w:right w:val="none" w:sz="0" w:space="0" w:color="auto"/>
      </w:divBdr>
    </w:div>
    <w:div w:id="1877962795">
      <w:marLeft w:val="0"/>
      <w:marRight w:val="0"/>
      <w:marTop w:val="0"/>
      <w:marBottom w:val="0"/>
      <w:divBdr>
        <w:top w:val="none" w:sz="0" w:space="0" w:color="auto"/>
        <w:left w:val="none" w:sz="0" w:space="0" w:color="auto"/>
        <w:bottom w:val="none" w:sz="0" w:space="0" w:color="auto"/>
        <w:right w:val="none" w:sz="0" w:space="0" w:color="auto"/>
      </w:divBdr>
      <w:divsChild>
        <w:div w:id="1877962788">
          <w:marLeft w:val="0"/>
          <w:marRight w:val="0"/>
          <w:marTop w:val="0"/>
          <w:marBottom w:val="0"/>
          <w:divBdr>
            <w:top w:val="none" w:sz="0" w:space="0" w:color="auto"/>
            <w:left w:val="none" w:sz="0" w:space="0" w:color="auto"/>
            <w:bottom w:val="none" w:sz="0" w:space="0" w:color="auto"/>
            <w:right w:val="none" w:sz="0" w:space="0" w:color="auto"/>
          </w:divBdr>
          <w:divsChild>
            <w:div w:id="1877962881">
              <w:marLeft w:val="0"/>
              <w:marRight w:val="0"/>
              <w:marTop w:val="300"/>
              <w:marBottom w:val="0"/>
              <w:divBdr>
                <w:top w:val="none" w:sz="0" w:space="0" w:color="auto"/>
                <w:left w:val="none" w:sz="0" w:space="0" w:color="auto"/>
                <w:bottom w:val="none" w:sz="0" w:space="0" w:color="auto"/>
                <w:right w:val="none" w:sz="0" w:space="0" w:color="auto"/>
              </w:divBdr>
              <w:divsChild>
                <w:div w:id="1877962784">
                  <w:marLeft w:val="0"/>
                  <w:marRight w:val="0"/>
                  <w:marTop w:val="0"/>
                  <w:marBottom w:val="0"/>
                  <w:divBdr>
                    <w:top w:val="none" w:sz="0" w:space="0" w:color="auto"/>
                    <w:left w:val="none" w:sz="0" w:space="0" w:color="auto"/>
                    <w:bottom w:val="none" w:sz="0" w:space="0" w:color="auto"/>
                    <w:right w:val="none" w:sz="0" w:space="0" w:color="auto"/>
                  </w:divBdr>
                  <w:divsChild>
                    <w:div w:id="1877962844">
                      <w:marLeft w:val="0"/>
                      <w:marRight w:val="0"/>
                      <w:marTop w:val="0"/>
                      <w:marBottom w:val="0"/>
                      <w:divBdr>
                        <w:top w:val="none" w:sz="0" w:space="0" w:color="auto"/>
                        <w:left w:val="none" w:sz="0" w:space="0" w:color="auto"/>
                        <w:bottom w:val="none" w:sz="0" w:space="0" w:color="auto"/>
                        <w:right w:val="none" w:sz="0" w:space="0" w:color="auto"/>
                      </w:divBdr>
                      <w:divsChild>
                        <w:div w:id="187796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962796">
      <w:marLeft w:val="0"/>
      <w:marRight w:val="0"/>
      <w:marTop w:val="0"/>
      <w:marBottom w:val="0"/>
      <w:divBdr>
        <w:top w:val="none" w:sz="0" w:space="0" w:color="auto"/>
        <w:left w:val="none" w:sz="0" w:space="0" w:color="auto"/>
        <w:bottom w:val="none" w:sz="0" w:space="0" w:color="auto"/>
        <w:right w:val="none" w:sz="0" w:space="0" w:color="auto"/>
      </w:divBdr>
    </w:div>
    <w:div w:id="1877962798">
      <w:marLeft w:val="0"/>
      <w:marRight w:val="0"/>
      <w:marTop w:val="0"/>
      <w:marBottom w:val="0"/>
      <w:divBdr>
        <w:top w:val="none" w:sz="0" w:space="0" w:color="auto"/>
        <w:left w:val="none" w:sz="0" w:space="0" w:color="auto"/>
        <w:bottom w:val="none" w:sz="0" w:space="0" w:color="auto"/>
        <w:right w:val="none" w:sz="0" w:space="0" w:color="auto"/>
      </w:divBdr>
    </w:div>
    <w:div w:id="1877962799">
      <w:marLeft w:val="0"/>
      <w:marRight w:val="0"/>
      <w:marTop w:val="0"/>
      <w:marBottom w:val="0"/>
      <w:divBdr>
        <w:top w:val="none" w:sz="0" w:space="0" w:color="auto"/>
        <w:left w:val="none" w:sz="0" w:space="0" w:color="auto"/>
        <w:bottom w:val="none" w:sz="0" w:space="0" w:color="auto"/>
        <w:right w:val="none" w:sz="0" w:space="0" w:color="auto"/>
      </w:divBdr>
      <w:divsChild>
        <w:div w:id="1877962722">
          <w:marLeft w:val="0"/>
          <w:marRight w:val="0"/>
          <w:marTop w:val="0"/>
          <w:marBottom w:val="0"/>
          <w:divBdr>
            <w:top w:val="none" w:sz="0" w:space="0" w:color="auto"/>
            <w:left w:val="none" w:sz="0" w:space="0" w:color="auto"/>
            <w:bottom w:val="none" w:sz="0" w:space="0" w:color="auto"/>
            <w:right w:val="none" w:sz="0" w:space="0" w:color="auto"/>
          </w:divBdr>
          <w:divsChild>
            <w:div w:id="1877962758">
              <w:marLeft w:val="0"/>
              <w:marRight w:val="0"/>
              <w:marTop w:val="0"/>
              <w:marBottom w:val="0"/>
              <w:divBdr>
                <w:top w:val="none" w:sz="0" w:space="0" w:color="auto"/>
                <w:left w:val="none" w:sz="0" w:space="0" w:color="auto"/>
                <w:bottom w:val="none" w:sz="0" w:space="0" w:color="auto"/>
                <w:right w:val="none" w:sz="0" w:space="0" w:color="auto"/>
              </w:divBdr>
              <w:divsChild>
                <w:div w:id="1877962733">
                  <w:marLeft w:val="0"/>
                  <w:marRight w:val="0"/>
                  <w:marTop w:val="0"/>
                  <w:marBottom w:val="0"/>
                  <w:divBdr>
                    <w:top w:val="none" w:sz="0" w:space="0" w:color="auto"/>
                    <w:left w:val="none" w:sz="0" w:space="0" w:color="auto"/>
                    <w:bottom w:val="none" w:sz="0" w:space="0" w:color="auto"/>
                    <w:right w:val="none" w:sz="0" w:space="0" w:color="auto"/>
                  </w:divBdr>
                  <w:divsChild>
                    <w:div w:id="1877962742">
                      <w:marLeft w:val="21"/>
                      <w:marRight w:val="0"/>
                      <w:marTop w:val="408"/>
                      <w:marBottom w:val="0"/>
                      <w:divBdr>
                        <w:top w:val="none" w:sz="0" w:space="0" w:color="auto"/>
                        <w:left w:val="none" w:sz="0" w:space="0" w:color="auto"/>
                        <w:bottom w:val="none" w:sz="0" w:space="0" w:color="auto"/>
                        <w:right w:val="none" w:sz="0" w:space="0" w:color="auto"/>
                      </w:divBdr>
                      <w:divsChild>
                        <w:div w:id="18779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962800">
      <w:marLeft w:val="0"/>
      <w:marRight w:val="0"/>
      <w:marTop w:val="0"/>
      <w:marBottom w:val="0"/>
      <w:divBdr>
        <w:top w:val="none" w:sz="0" w:space="0" w:color="auto"/>
        <w:left w:val="none" w:sz="0" w:space="0" w:color="auto"/>
        <w:bottom w:val="none" w:sz="0" w:space="0" w:color="auto"/>
        <w:right w:val="none" w:sz="0" w:space="0" w:color="auto"/>
      </w:divBdr>
    </w:div>
    <w:div w:id="1877962802">
      <w:marLeft w:val="0"/>
      <w:marRight w:val="0"/>
      <w:marTop w:val="0"/>
      <w:marBottom w:val="0"/>
      <w:divBdr>
        <w:top w:val="none" w:sz="0" w:space="0" w:color="auto"/>
        <w:left w:val="none" w:sz="0" w:space="0" w:color="auto"/>
        <w:bottom w:val="none" w:sz="0" w:space="0" w:color="auto"/>
        <w:right w:val="none" w:sz="0" w:space="0" w:color="auto"/>
      </w:divBdr>
    </w:div>
    <w:div w:id="1877962804">
      <w:marLeft w:val="0"/>
      <w:marRight w:val="0"/>
      <w:marTop w:val="0"/>
      <w:marBottom w:val="0"/>
      <w:divBdr>
        <w:top w:val="none" w:sz="0" w:space="0" w:color="auto"/>
        <w:left w:val="none" w:sz="0" w:space="0" w:color="auto"/>
        <w:bottom w:val="none" w:sz="0" w:space="0" w:color="auto"/>
        <w:right w:val="none" w:sz="0" w:space="0" w:color="auto"/>
      </w:divBdr>
    </w:div>
    <w:div w:id="1877962806">
      <w:marLeft w:val="0"/>
      <w:marRight w:val="0"/>
      <w:marTop w:val="0"/>
      <w:marBottom w:val="0"/>
      <w:divBdr>
        <w:top w:val="none" w:sz="0" w:space="0" w:color="auto"/>
        <w:left w:val="none" w:sz="0" w:space="0" w:color="auto"/>
        <w:bottom w:val="none" w:sz="0" w:space="0" w:color="auto"/>
        <w:right w:val="none" w:sz="0" w:space="0" w:color="auto"/>
      </w:divBdr>
    </w:div>
    <w:div w:id="1877962807">
      <w:marLeft w:val="0"/>
      <w:marRight w:val="0"/>
      <w:marTop w:val="0"/>
      <w:marBottom w:val="0"/>
      <w:divBdr>
        <w:top w:val="none" w:sz="0" w:space="0" w:color="auto"/>
        <w:left w:val="none" w:sz="0" w:space="0" w:color="auto"/>
        <w:bottom w:val="none" w:sz="0" w:space="0" w:color="auto"/>
        <w:right w:val="none" w:sz="0" w:space="0" w:color="auto"/>
      </w:divBdr>
    </w:div>
    <w:div w:id="1877962810">
      <w:marLeft w:val="0"/>
      <w:marRight w:val="0"/>
      <w:marTop w:val="0"/>
      <w:marBottom w:val="0"/>
      <w:divBdr>
        <w:top w:val="none" w:sz="0" w:space="0" w:color="auto"/>
        <w:left w:val="none" w:sz="0" w:space="0" w:color="auto"/>
        <w:bottom w:val="none" w:sz="0" w:space="0" w:color="auto"/>
        <w:right w:val="none" w:sz="0" w:space="0" w:color="auto"/>
      </w:divBdr>
    </w:div>
    <w:div w:id="1877962813">
      <w:marLeft w:val="0"/>
      <w:marRight w:val="0"/>
      <w:marTop w:val="0"/>
      <w:marBottom w:val="0"/>
      <w:divBdr>
        <w:top w:val="none" w:sz="0" w:space="0" w:color="auto"/>
        <w:left w:val="none" w:sz="0" w:space="0" w:color="auto"/>
        <w:bottom w:val="none" w:sz="0" w:space="0" w:color="auto"/>
        <w:right w:val="none" w:sz="0" w:space="0" w:color="auto"/>
      </w:divBdr>
    </w:div>
    <w:div w:id="1877962815">
      <w:marLeft w:val="0"/>
      <w:marRight w:val="0"/>
      <w:marTop w:val="0"/>
      <w:marBottom w:val="0"/>
      <w:divBdr>
        <w:top w:val="none" w:sz="0" w:space="0" w:color="auto"/>
        <w:left w:val="none" w:sz="0" w:space="0" w:color="auto"/>
        <w:bottom w:val="none" w:sz="0" w:space="0" w:color="auto"/>
        <w:right w:val="none" w:sz="0" w:space="0" w:color="auto"/>
      </w:divBdr>
    </w:div>
    <w:div w:id="1877962817">
      <w:marLeft w:val="0"/>
      <w:marRight w:val="0"/>
      <w:marTop w:val="0"/>
      <w:marBottom w:val="0"/>
      <w:divBdr>
        <w:top w:val="none" w:sz="0" w:space="0" w:color="auto"/>
        <w:left w:val="none" w:sz="0" w:space="0" w:color="auto"/>
        <w:bottom w:val="none" w:sz="0" w:space="0" w:color="auto"/>
        <w:right w:val="none" w:sz="0" w:space="0" w:color="auto"/>
      </w:divBdr>
      <w:divsChild>
        <w:div w:id="1877962754">
          <w:marLeft w:val="0"/>
          <w:marRight w:val="0"/>
          <w:marTop w:val="0"/>
          <w:marBottom w:val="0"/>
          <w:divBdr>
            <w:top w:val="none" w:sz="0" w:space="0" w:color="auto"/>
            <w:left w:val="none" w:sz="0" w:space="0" w:color="auto"/>
            <w:bottom w:val="none" w:sz="0" w:space="0" w:color="auto"/>
            <w:right w:val="none" w:sz="0" w:space="0" w:color="auto"/>
          </w:divBdr>
          <w:divsChild>
            <w:div w:id="1877962764">
              <w:marLeft w:val="0"/>
              <w:marRight w:val="0"/>
              <w:marTop w:val="0"/>
              <w:marBottom w:val="0"/>
              <w:divBdr>
                <w:top w:val="none" w:sz="0" w:space="0" w:color="auto"/>
                <w:left w:val="none" w:sz="0" w:space="0" w:color="auto"/>
                <w:bottom w:val="none" w:sz="0" w:space="0" w:color="auto"/>
                <w:right w:val="none" w:sz="0" w:space="0" w:color="auto"/>
              </w:divBdr>
              <w:divsChild>
                <w:div w:id="1877962787">
                  <w:marLeft w:val="0"/>
                  <w:marRight w:val="0"/>
                  <w:marTop w:val="0"/>
                  <w:marBottom w:val="0"/>
                  <w:divBdr>
                    <w:top w:val="none" w:sz="0" w:space="0" w:color="auto"/>
                    <w:left w:val="none" w:sz="0" w:space="0" w:color="auto"/>
                    <w:bottom w:val="none" w:sz="0" w:space="0" w:color="auto"/>
                    <w:right w:val="none" w:sz="0" w:space="0" w:color="auto"/>
                  </w:divBdr>
                  <w:divsChild>
                    <w:div w:id="1877962737">
                      <w:marLeft w:val="21"/>
                      <w:marRight w:val="0"/>
                      <w:marTop w:val="408"/>
                      <w:marBottom w:val="0"/>
                      <w:divBdr>
                        <w:top w:val="none" w:sz="0" w:space="0" w:color="auto"/>
                        <w:left w:val="none" w:sz="0" w:space="0" w:color="auto"/>
                        <w:bottom w:val="none" w:sz="0" w:space="0" w:color="auto"/>
                        <w:right w:val="none" w:sz="0" w:space="0" w:color="auto"/>
                      </w:divBdr>
                      <w:divsChild>
                        <w:div w:id="187796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962818">
      <w:marLeft w:val="0"/>
      <w:marRight w:val="0"/>
      <w:marTop w:val="0"/>
      <w:marBottom w:val="0"/>
      <w:divBdr>
        <w:top w:val="none" w:sz="0" w:space="0" w:color="auto"/>
        <w:left w:val="none" w:sz="0" w:space="0" w:color="auto"/>
        <w:bottom w:val="none" w:sz="0" w:space="0" w:color="auto"/>
        <w:right w:val="none" w:sz="0" w:space="0" w:color="auto"/>
      </w:divBdr>
    </w:div>
    <w:div w:id="1877962819">
      <w:marLeft w:val="0"/>
      <w:marRight w:val="0"/>
      <w:marTop w:val="0"/>
      <w:marBottom w:val="0"/>
      <w:divBdr>
        <w:top w:val="none" w:sz="0" w:space="0" w:color="auto"/>
        <w:left w:val="none" w:sz="0" w:space="0" w:color="auto"/>
        <w:bottom w:val="none" w:sz="0" w:space="0" w:color="auto"/>
        <w:right w:val="none" w:sz="0" w:space="0" w:color="auto"/>
      </w:divBdr>
    </w:div>
    <w:div w:id="1877962821">
      <w:marLeft w:val="0"/>
      <w:marRight w:val="0"/>
      <w:marTop w:val="0"/>
      <w:marBottom w:val="0"/>
      <w:divBdr>
        <w:top w:val="none" w:sz="0" w:space="0" w:color="auto"/>
        <w:left w:val="none" w:sz="0" w:space="0" w:color="auto"/>
        <w:bottom w:val="none" w:sz="0" w:space="0" w:color="auto"/>
        <w:right w:val="none" w:sz="0" w:space="0" w:color="auto"/>
      </w:divBdr>
      <w:divsChild>
        <w:div w:id="1877962869">
          <w:marLeft w:val="0"/>
          <w:marRight w:val="0"/>
          <w:marTop w:val="100"/>
          <w:marBottom w:val="100"/>
          <w:divBdr>
            <w:top w:val="none" w:sz="0" w:space="0" w:color="auto"/>
            <w:left w:val="none" w:sz="0" w:space="0" w:color="auto"/>
            <w:bottom w:val="none" w:sz="0" w:space="0" w:color="auto"/>
            <w:right w:val="none" w:sz="0" w:space="0" w:color="auto"/>
          </w:divBdr>
          <w:divsChild>
            <w:div w:id="1877962769">
              <w:marLeft w:val="0"/>
              <w:marRight w:val="0"/>
              <w:marTop w:val="0"/>
              <w:marBottom w:val="0"/>
              <w:divBdr>
                <w:top w:val="none" w:sz="0" w:space="0" w:color="auto"/>
                <w:left w:val="none" w:sz="0" w:space="0" w:color="auto"/>
                <w:bottom w:val="none" w:sz="0" w:space="0" w:color="auto"/>
                <w:right w:val="none" w:sz="0" w:space="0" w:color="auto"/>
              </w:divBdr>
              <w:divsChild>
                <w:div w:id="1877962739">
                  <w:marLeft w:val="0"/>
                  <w:marRight w:val="0"/>
                  <w:marTop w:val="0"/>
                  <w:marBottom w:val="0"/>
                  <w:divBdr>
                    <w:top w:val="none" w:sz="0" w:space="0" w:color="auto"/>
                    <w:left w:val="none" w:sz="0" w:space="0" w:color="auto"/>
                    <w:bottom w:val="none" w:sz="0" w:space="0" w:color="auto"/>
                    <w:right w:val="none" w:sz="0" w:space="0" w:color="auto"/>
                  </w:divBdr>
                  <w:divsChild>
                    <w:div w:id="1877962782">
                      <w:marLeft w:val="0"/>
                      <w:marRight w:val="0"/>
                      <w:marTop w:val="0"/>
                      <w:marBottom w:val="384"/>
                      <w:divBdr>
                        <w:top w:val="none" w:sz="0" w:space="0" w:color="auto"/>
                        <w:left w:val="none" w:sz="0" w:space="0" w:color="auto"/>
                        <w:bottom w:val="dotted" w:sz="6" w:space="12" w:color="CCCCCC"/>
                        <w:right w:val="none" w:sz="0" w:space="0" w:color="auto"/>
                      </w:divBdr>
                      <w:divsChild>
                        <w:div w:id="1877962879">
                          <w:marLeft w:val="0"/>
                          <w:marRight w:val="0"/>
                          <w:marTop w:val="0"/>
                          <w:marBottom w:val="0"/>
                          <w:divBdr>
                            <w:top w:val="none" w:sz="0" w:space="0" w:color="auto"/>
                            <w:left w:val="none" w:sz="0" w:space="0" w:color="auto"/>
                            <w:bottom w:val="none" w:sz="0" w:space="0" w:color="auto"/>
                            <w:right w:val="none" w:sz="0" w:space="0" w:color="auto"/>
                          </w:divBdr>
                          <w:divsChild>
                            <w:div w:id="1877962740">
                              <w:marLeft w:val="0"/>
                              <w:marRight w:val="0"/>
                              <w:marTop w:val="0"/>
                              <w:marBottom w:val="0"/>
                              <w:divBdr>
                                <w:top w:val="none" w:sz="0" w:space="0" w:color="auto"/>
                                <w:left w:val="none" w:sz="0" w:space="0" w:color="auto"/>
                                <w:bottom w:val="none" w:sz="0" w:space="0" w:color="auto"/>
                                <w:right w:val="none" w:sz="0" w:space="0" w:color="auto"/>
                              </w:divBdr>
                              <w:divsChild>
                                <w:div w:id="187796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7962823">
      <w:marLeft w:val="0"/>
      <w:marRight w:val="0"/>
      <w:marTop w:val="0"/>
      <w:marBottom w:val="0"/>
      <w:divBdr>
        <w:top w:val="none" w:sz="0" w:space="0" w:color="auto"/>
        <w:left w:val="none" w:sz="0" w:space="0" w:color="auto"/>
        <w:bottom w:val="none" w:sz="0" w:space="0" w:color="auto"/>
        <w:right w:val="none" w:sz="0" w:space="0" w:color="auto"/>
      </w:divBdr>
    </w:div>
    <w:div w:id="1877962824">
      <w:marLeft w:val="0"/>
      <w:marRight w:val="0"/>
      <w:marTop w:val="0"/>
      <w:marBottom w:val="0"/>
      <w:divBdr>
        <w:top w:val="none" w:sz="0" w:space="0" w:color="auto"/>
        <w:left w:val="none" w:sz="0" w:space="0" w:color="auto"/>
        <w:bottom w:val="none" w:sz="0" w:space="0" w:color="auto"/>
        <w:right w:val="none" w:sz="0" w:space="0" w:color="auto"/>
      </w:divBdr>
      <w:divsChild>
        <w:div w:id="1877962762">
          <w:marLeft w:val="0"/>
          <w:marRight w:val="0"/>
          <w:marTop w:val="0"/>
          <w:marBottom w:val="0"/>
          <w:divBdr>
            <w:top w:val="none" w:sz="0" w:space="0" w:color="auto"/>
            <w:left w:val="none" w:sz="0" w:space="0" w:color="auto"/>
            <w:bottom w:val="none" w:sz="0" w:space="0" w:color="auto"/>
            <w:right w:val="none" w:sz="0" w:space="0" w:color="auto"/>
          </w:divBdr>
          <w:divsChild>
            <w:div w:id="1877962793">
              <w:marLeft w:val="0"/>
              <w:marRight w:val="0"/>
              <w:marTop w:val="0"/>
              <w:marBottom w:val="0"/>
              <w:divBdr>
                <w:top w:val="none" w:sz="0" w:space="0" w:color="auto"/>
                <w:left w:val="none" w:sz="0" w:space="0" w:color="auto"/>
                <w:bottom w:val="none" w:sz="0" w:space="0" w:color="auto"/>
                <w:right w:val="none" w:sz="0" w:space="0" w:color="auto"/>
              </w:divBdr>
              <w:divsChild>
                <w:div w:id="1877962876">
                  <w:marLeft w:val="0"/>
                  <w:marRight w:val="0"/>
                  <w:marTop w:val="0"/>
                  <w:marBottom w:val="0"/>
                  <w:divBdr>
                    <w:top w:val="none" w:sz="0" w:space="0" w:color="auto"/>
                    <w:left w:val="none" w:sz="0" w:space="0" w:color="auto"/>
                    <w:bottom w:val="none" w:sz="0" w:space="0" w:color="auto"/>
                    <w:right w:val="none" w:sz="0" w:space="0" w:color="auto"/>
                  </w:divBdr>
                  <w:divsChild>
                    <w:div w:id="1877962805">
                      <w:marLeft w:val="21"/>
                      <w:marRight w:val="0"/>
                      <w:marTop w:val="408"/>
                      <w:marBottom w:val="0"/>
                      <w:divBdr>
                        <w:top w:val="none" w:sz="0" w:space="0" w:color="auto"/>
                        <w:left w:val="none" w:sz="0" w:space="0" w:color="auto"/>
                        <w:bottom w:val="none" w:sz="0" w:space="0" w:color="auto"/>
                        <w:right w:val="none" w:sz="0" w:space="0" w:color="auto"/>
                      </w:divBdr>
                      <w:divsChild>
                        <w:div w:id="1877962776">
                          <w:marLeft w:val="0"/>
                          <w:marRight w:val="0"/>
                          <w:marTop w:val="0"/>
                          <w:marBottom w:val="0"/>
                          <w:divBdr>
                            <w:top w:val="none" w:sz="0" w:space="0" w:color="auto"/>
                            <w:left w:val="none" w:sz="0" w:space="0" w:color="auto"/>
                            <w:bottom w:val="none" w:sz="0" w:space="0" w:color="auto"/>
                            <w:right w:val="none" w:sz="0" w:space="0" w:color="auto"/>
                          </w:divBdr>
                          <w:divsChild>
                            <w:div w:id="1877962870">
                              <w:marLeft w:val="0"/>
                              <w:marRight w:val="0"/>
                              <w:marTop w:val="21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7962825">
      <w:marLeft w:val="0"/>
      <w:marRight w:val="0"/>
      <w:marTop w:val="0"/>
      <w:marBottom w:val="0"/>
      <w:divBdr>
        <w:top w:val="none" w:sz="0" w:space="0" w:color="auto"/>
        <w:left w:val="none" w:sz="0" w:space="0" w:color="auto"/>
        <w:bottom w:val="none" w:sz="0" w:space="0" w:color="auto"/>
        <w:right w:val="none" w:sz="0" w:space="0" w:color="auto"/>
      </w:divBdr>
    </w:div>
    <w:div w:id="1877962827">
      <w:marLeft w:val="0"/>
      <w:marRight w:val="0"/>
      <w:marTop w:val="0"/>
      <w:marBottom w:val="0"/>
      <w:divBdr>
        <w:top w:val="none" w:sz="0" w:space="0" w:color="auto"/>
        <w:left w:val="none" w:sz="0" w:space="0" w:color="auto"/>
        <w:bottom w:val="none" w:sz="0" w:space="0" w:color="auto"/>
        <w:right w:val="none" w:sz="0" w:space="0" w:color="auto"/>
      </w:divBdr>
    </w:div>
    <w:div w:id="1877962828">
      <w:marLeft w:val="0"/>
      <w:marRight w:val="0"/>
      <w:marTop w:val="0"/>
      <w:marBottom w:val="0"/>
      <w:divBdr>
        <w:top w:val="none" w:sz="0" w:space="0" w:color="auto"/>
        <w:left w:val="none" w:sz="0" w:space="0" w:color="auto"/>
        <w:bottom w:val="none" w:sz="0" w:space="0" w:color="auto"/>
        <w:right w:val="none" w:sz="0" w:space="0" w:color="auto"/>
      </w:divBdr>
    </w:div>
    <w:div w:id="1877962833">
      <w:marLeft w:val="0"/>
      <w:marRight w:val="0"/>
      <w:marTop w:val="0"/>
      <w:marBottom w:val="0"/>
      <w:divBdr>
        <w:top w:val="none" w:sz="0" w:space="0" w:color="auto"/>
        <w:left w:val="none" w:sz="0" w:space="0" w:color="auto"/>
        <w:bottom w:val="none" w:sz="0" w:space="0" w:color="auto"/>
        <w:right w:val="none" w:sz="0" w:space="0" w:color="auto"/>
      </w:divBdr>
    </w:div>
    <w:div w:id="1877962835">
      <w:marLeft w:val="0"/>
      <w:marRight w:val="0"/>
      <w:marTop w:val="0"/>
      <w:marBottom w:val="0"/>
      <w:divBdr>
        <w:top w:val="none" w:sz="0" w:space="0" w:color="auto"/>
        <w:left w:val="none" w:sz="0" w:space="0" w:color="auto"/>
        <w:bottom w:val="none" w:sz="0" w:space="0" w:color="auto"/>
        <w:right w:val="none" w:sz="0" w:space="0" w:color="auto"/>
      </w:divBdr>
    </w:div>
    <w:div w:id="1877962838">
      <w:marLeft w:val="0"/>
      <w:marRight w:val="0"/>
      <w:marTop w:val="0"/>
      <w:marBottom w:val="0"/>
      <w:divBdr>
        <w:top w:val="none" w:sz="0" w:space="0" w:color="auto"/>
        <w:left w:val="none" w:sz="0" w:space="0" w:color="auto"/>
        <w:bottom w:val="none" w:sz="0" w:space="0" w:color="auto"/>
        <w:right w:val="none" w:sz="0" w:space="0" w:color="auto"/>
      </w:divBdr>
      <w:divsChild>
        <w:div w:id="1877962736">
          <w:marLeft w:val="0"/>
          <w:marRight w:val="150"/>
          <w:marTop w:val="0"/>
          <w:marBottom w:val="0"/>
          <w:divBdr>
            <w:top w:val="none" w:sz="0" w:space="0" w:color="auto"/>
            <w:left w:val="none" w:sz="0" w:space="0" w:color="auto"/>
            <w:bottom w:val="none" w:sz="0" w:space="0" w:color="auto"/>
            <w:right w:val="none" w:sz="0" w:space="0" w:color="auto"/>
          </w:divBdr>
        </w:div>
      </w:divsChild>
    </w:div>
    <w:div w:id="1877962839">
      <w:marLeft w:val="0"/>
      <w:marRight w:val="0"/>
      <w:marTop w:val="0"/>
      <w:marBottom w:val="0"/>
      <w:divBdr>
        <w:top w:val="none" w:sz="0" w:space="0" w:color="auto"/>
        <w:left w:val="none" w:sz="0" w:space="0" w:color="auto"/>
        <w:bottom w:val="none" w:sz="0" w:space="0" w:color="auto"/>
        <w:right w:val="none" w:sz="0" w:space="0" w:color="auto"/>
      </w:divBdr>
    </w:div>
    <w:div w:id="1877962840">
      <w:marLeft w:val="0"/>
      <w:marRight w:val="0"/>
      <w:marTop w:val="0"/>
      <w:marBottom w:val="0"/>
      <w:divBdr>
        <w:top w:val="none" w:sz="0" w:space="0" w:color="auto"/>
        <w:left w:val="none" w:sz="0" w:space="0" w:color="auto"/>
        <w:bottom w:val="none" w:sz="0" w:space="0" w:color="auto"/>
        <w:right w:val="none" w:sz="0" w:space="0" w:color="auto"/>
      </w:divBdr>
    </w:div>
    <w:div w:id="1877962841">
      <w:marLeft w:val="0"/>
      <w:marRight w:val="0"/>
      <w:marTop w:val="0"/>
      <w:marBottom w:val="0"/>
      <w:divBdr>
        <w:top w:val="none" w:sz="0" w:space="0" w:color="auto"/>
        <w:left w:val="none" w:sz="0" w:space="0" w:color="auto"/>
        <w:bottom w:val="none" w:sz="0" w:space="0" w:color="auto"/>
        <w:right w:val="none" w:sz="0" w:space="0" w:color="auto"/>
      </w:divBdr>
    </w:div>
    <w:div w:id="1877962842">
      <w:marLeft w:val="0"/>
      <w:marRight w:val="0"/>
      <w:marTop w:val="0"/>
      <w:marBottom w:val="0"/>
      <w:divBdr>
        <w:top w:val="none" w:sz="0" w:space="0" w:color="auto"/>
        <w:left w:val="none" w:sz="0" w:space="0" w:color="auto"/>
        <w:bottom w:val="none" w:sz="0" w:space="0" w:color="auto"/>
        <w:right w:val="none" w:sz="0" w:space="0" w:color="auto"/>
      </w:divBdr>
    </w:div>
    <w:div w:id="1877962843">
      <w:marLeft w:val="0"/>
      <w:marRight w:val="0"/>
      <w:marTop w:val="0"/>
      <w:marBottom w:val="0"/>
      <w:divBdr>
        <w:top w:val="none" w:sz="0" w:space="0" w:color="auto"/>
        <w:left w:val="none" w:sz="0" w:space="0" w:color="auto"/>
        <w:bottom w:val="none" w:sz="0" w:space="0" w:color="auto"/>
        <w:right w:val="none" w:sz="0" w:space="0" w:color="auto"/>
      </w:divBdr>
    </w:div>
    <w:div w:id="1877962846">
      <w:marLeft w:val="0"/>
      <w:marRight w:val="0"/>
      <w:marTop w:val="0"/>
      <w:marBottom w:val="0"/>
      <w:divBdr>
        <w:top w:val="none" w:sz="0" w:space="0" w:color="auto"/>
        <w:left w:val="none" w:sz="0" w:space="0" w:color="auto"/>
        <w:bottom w:val="none" w:sz="0" w:space="0" w:color="auto"/>
        <w:right w:val="none" w:sz="0" w:space="0" w:color="auto"/>
      </w:divBdr>
    </w:div>
    <w:div w:id="1877962848">
      <w:marLeft w:val="0"/>
      <w:marRight w:val="0"/>
      <w:marTop w:val="0"/>
      <w:marBottom w:val="0"/>
      <w:divBdr>
        <w:top w:val="none" w:sz="0" w:space="0" w:color="auto"/>
        <w:left w:val="none" w:sz="0" w:space="0" w:color="auto"/>
        <w:bottom w:val="none" w:sz="0" w:space="0" w:color="auto"/>
        <w:right w:val="none" w:sz="0" w:space="0" w:color="auto"/>
      </w:divBdr>
    </w:div>
    <w:div w:id="1877962849">
      <w:marLeft w:val="0"/>
      <w:marRight w:val="0"/>
      <w:marTop w:val="0"/>
      <w:marBottom w:val="0"/>
      <w:divBdr>
        <w:top w:val="none" w:sz="0" w:space="0" w:color="auto"/>
        <w:left w:val="none" w:sz="0" w:space="0" w:color="auto"/>
        <w:bottom w:val="none" w:sz="0" w:space="0" w:color="auto"/>
        <w:right w:val="none" w:sz="0" w:space="0" w:color="auto"/>
      </w:divBdr>
      <w:divsChild>
        <w:div w:id="1877962803">
          <w:marLeft w:val="0"/>
          <w:marRight w:val="0"/>
          <w:marTop w:val="343"/>
          <w:marBottom w:val="343"/>
          <w:divBdr>
            <w:top w:val="none" w:sz="0" w:space="0" w:color="auto"/>
            <w:left w:val="none" w:sz="0" w:space="0" w:color="auto"/>
            <w:bottom w:val="none" w:sz="0" w:space="0" w:color="auto"/>
            <w:right w:val="none" w:sz="0" w:space="0" w:color="auto"/>
          </w:divBdr>
          <w:divsChild>
            <w:div w:id="1877962847">
              <w:marLeft w:val="0"/>
              <w:marRight w:val="0"/>
              <w:marTop w:val="100"/>
              <w:marBottom w:val="100"/>
              <w:divBdr>
                <w:top w:val="none" w:sz="0" w:space="0" w:color="auto"/>
                <w:left w:val="none" w:sz="0" w:space="0" w:color="auto"/>
                <w:bottom w:val="none" w:sz="0" w:space="0" w:color="auto"/>
                <w:right w:val="none" w:sz="0" w:space="0" w:color="auto"/>
              </w:divBdr>
              <w:divsChild>
                <w:div w:id="1877962871">
                  <w:marLeft w:val="0"/>
                  <w:marRight w:val="0"/>
                  <w:marTop w:val="0"/>
                  <w:marBottom w:val="0"/>
                  <w:divBdr>
                    <w:top w:val="none" w:sz="0" w:space="0" w:color="auto"/>
                    <w:left w:val="none" w:sz="0" w:space="0" w:color="auto"/>
                    <w:bottom w:val="none" w:sz="0" w:space="0" w:color="auto"/>
                    <w:right w:val="none" w:sz="0" w:space="0" w:color="auto"/>
                  </w:divBdr>
                  <w:divsChild>
                    <w:div w:id="187796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962850">
      <w:marLeft w:val="0"/>
      <w:marRight w:val="0"/>
      <w:marTop w:val="0"/>
      <w:marBottom w:val="0"/>
      <w:divBdr>
        <w:top w:val="none" w:sz="0" w:space="0" w:color="auto"/>
        <w:left w:val="none" w:sz="0" w:space="0" w:color="auto"/>
        <w:bottom w:val="none" w:sz="0" w:space="0" w:color="auto"/>
        <w:right w:val="none" w:sz="0" w:space="0" w:color="auto"/>
      </w:divBdr>
      <w:divsChild>
        <w:div w:id="1877962888">
          <w:marLeft w:val="0"/>
          <w:marRight w:val="0"/>
          <w:marTop w:val="0"/>
          <w:marBottom w:val="0"/>
          <w:divBdr>
            <w:top w:val="none" w:sz="0" w:space="0" w:color="auto"/>
            <w:left w:val="none" w:sz="0" w:space="0" w:color="auto"/>
            <w:bottom w:val="none" w:sz="0" w:space="0" w:color="auto"/>
            <w:right w:val="none" w:sz="0" w:space="0" w:color="auto"/>
          </w:divBdr>
          <w:divsChild>
            <w:div w:id="1877962855">
              <w:marLeft w:val="0"/>
              <w:marRight w:val="0"/>
              <w:marTop w:val="300"/>
              <w:marBottom w:val="0"/>
              <w:divBdr>
                <w:top w:val="none" w:sz="0" w:space="0" w:color="auto"/>
                <w:left w:val="none" w:sz="0" w:space="0" w:color="auto"/>
                <w:bottom w:val="none" w:sz="0" w:space="0" w:color="auto"/>
                <w:right w:val="none" w:sz="0" w:space="0" w:color="auto"/>
              </w:divBdr>
              <w:divsChild>
                <w:div w:id="1877962831">
                  <w:marLeft w:val="0"/>
                  <w:marRight w:val="0"/>
                  <w:marTop w:val="0"/>
                  <w:marBottom w:val="0"/>
                  <w:divBdr>
                    <w:top w:val="none" w:sz="0" w:space="0" w:color="auto"/>
                    <w:left w:val="none" w:sz="0" w:space="0" w:color="auto"/>
                    <w:bottom w:val="none" w:sz="0" w:space="0" w:color="auto"/>
                    <w:right w:val="none" w:sz="0" w:space="0" w:color="auto"/>
                  </w:divBdr>
                  <w:divsChild>
                    <w:div w:id="1877962853">
                      <w:marLeft w:val="0"/>
                      <w:marRight w:val="0"/>
                      <w:marTop w:val="0"/>
                      <w:marBottom w:val="0"/>
                      <w:divBdr>
                        <w:top w:val="none" w:sz="0" w:space="0" w:color="auto"/>
                        <w:left w:val="none" w:sz="0" w:space="0" w:color="auto"/>
                        <w:bottom w:val="none" w:sz="0" w:space="0" w:color="auto"/>
                        <w:right w:val="none" w:sz="0" w:space="0" w:color="auto"/>
                      </w:divBdr>
                      <w:divsChild>
                        <w:div w:id="187796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962857">
      <w:marLeft w:val="0"/>
      <w:marRight w:val="0"/>
      <w:marTop w:val="0"/>
      <w:marBottom w:val="0"/>
      <w:divBdr>
        <w:top w:val="none" w:sz="0" w:space="0" w:color="auto"/>
        <w:left w:val="none" w:sz="0" w:space="0" w:color="auto"/>
        <w:bottom w:val="none" w:sz="0" w:space="0" w:color="auto"/>
        <w:right w:val="none" w:sz="0" w:space="0" w:color="auto"/>
      </w:divBdr>
    </w:div>
    <w:div w:id="1877962861">
      <w:marLeft w:val="0"/>
      <w:marRight w:val="0"/>
      <w:marTop w:val="0"/>
      <w:marBottom w:val="0"/>
      <w:divBdr>
        <w:top w:val="none" w:sz="0" w:space="0" w:color="auto"/>
        <w:left w:val="none" w:sz="0" w:space="0" w:color="auto"/>
        <w:bottom w:val="none" w:sz="0" w:space="0" w:color="auto"/>
        <w:right w:val="none" w:sz="0" w:space="0" w:color="auto"/>
      </w:divBdr>
    </w:div>
    <w:div w:id="1877962862">
      <w:marLeft w:val="0"/>
      <w:marRight w:val="0"/>
      <w:marTop w:val="0"/>
      <w:marBottom w:val="0"/>
      <w:divBdr>
        <w:top w:val="none" w:sz="0" w:space="0" w:color="auto"/>
        <w:left w:val="none" w:sz="0" w:space="0" w:color="auto"/>
        <w:bottom w:val="none" w:sz="0" w:space="0" w:color="auto"/>
        <w:right w:val="none" w:sz="0" w:space="0" w:color="auto"/>
      </w:divBdr>
    </w:div>
    <w:div w:id="1877962865">
      <w:marLeft w:val="0"/>
      <w:marRight w:val="0"/>
      <w:marTop w:val="0"/>
      <w:marBottom w:val="0"/>
      <w:divBdr>
        <w:top w:val="none" w:sz="0" w:space="0" w:color="auto"/>
        <w:left w:val="none" w:sz="0" w:space="0" w:color="auto"/>
        <w:bottom w:val="none" w:sz="0" w:space="0" w:color="auto"/>
        <w:right w:val="none" w:sz="0" w:space="0" w:color="auto"/>
      </w:divBdr>
    </w:div>
    <w:div w:id="1877962866">
      <w:marLeft w:val="0"/>
      <w:marRight w:val="0"/>
      <w:marTop w:val="0"/>
      <w:marBottom w:val="0"/>
      <w:divBdr>
        <w:top w:val="none" w:sz="0" w:space="0" w:color="auto"/>
        <w:left w:val="none" w:sz="0" w:space="0" w:color="auto"/>
        <w:bottom w:val="none" w:sz="0" w:space="0" w:color="auto"/>
        <w:right w:val="none" w:sz="0" w:space="0" w:color="auto"/>
      </w:divBdr>
    </w:div>
    <w:div w:id="1877962867">
      <w:marLeft w:val="0"/>
      <w:marRight w:val="0"/>
      <w:marTop w:val="0"/>
      <w:marBottom w:val="0"/>
      <w:divBdr>
        <w:top w:val="none" w:sz="0" w:space="0" w:color="auto"/>
        <w:left w:val="none" w:sz="0" w:space="0" w:color="auto"/>
        <w:bottom w:val="none" w:sz="0" w:space="0" w:color="auto"/>
        <w:right w:val="none" w:sz="0" w:space="0" w:color="auto"/>
      </w:divBdr>
    </w:div>
    <w:div w:id="1877962868">
      <w:marLeft w:val="0"/>
      <w:marRight w:val="0"/>
      <w:marTop w:val="0"/>
      <w:marBottom w:val="0"/>
      <w:divBdr>
        <w:top w:val="none" w:sz="0" w:space="0" w:color="auto"/>
        <w:left w:val="none" w:sz="0" w:space="0" w:color="auto"/>
        <w:bottom w:val="none" w:sz="0" w:space="0" w:color="auto"/>
        <w:right w:val="none" w:sz="0" w:space="0" w:color="auto"/>
      </w:divBdr>
    </w:div>
    <w:div w:id="1877962872">
      <w:marLeft w:val="0"/>
      <w:marRight w:val="0"/>
      <w:marTop w:val="0"/>
      <w:marBottom w:val="0"/>
      <w:divBdr>
        <w:top w:val="none" w:sz="0" w:space="0" w:color="auto"/>
        <w:left w:val="none" w:sz="0" w:space="0" w:color="auto"/>
        <w:bottom w:val="none" w:sz="0" w:space="0" w:color="auto"/>
        <w:right w:val="none" w:sz="0" w:space="0" w:color="auto"/>
      </w:divBdr>
      <w:divsChild>
        <w:div w:id="1877962887">
          <w:marLeft w:val="0"/>
          <w:marRight w:val="0"/>
          <w:marTop w:val="343"/>
          <w:marBottom w:val="343"/>
          <w:divBdr>
            <w:top w:val="none" w:sz="0" w:space="0" w:color="auto"/>
            <w:left w:val="none" w:sz="0" w:space="0" w:color="auto"/>
            <w:bottom w:val="none" w:sz="0" w:space="0" w:color="auto"/>
            <w:right w:val="none" w:sz="0" w:space="0" w:color="auto"/>
          </w:divBdr>
          <w:divsChild>
            <w:div w:id="1877962756">
              <w:marLeft w:val="0"/>
              <w:marRight w:val="0"/>
              <w:marTop w:val="100"/>
              <w:marBottom w:val="100"/>
              <w:divBdr>
                <w:top w:val="none" w:sz="0" w:space="0" w:color="auto"/>
                <w:left w:val="none" w:sz="0" w:space="0" w:color="auto"/>
                <w:bottom w:val="none" w:sz="0" w:space="0" w:color="auto"/>
                <w:right w:val="none" w:sz="0" w:space="0" w:color="auto"/>
              </w:divBdr>
              <w:divsChild>
                <w:div w:id="1877962759">
                  <w:marLeft w:val="0"/>
                  <w:marRight w:val="0"/>
                  <w:marTop w:val="0"/>
                  <w:marBottom w:val="0"/>
                  <w:divBdr>
                    <w:top w:val="none" w:sz="0" w:space="0" w:color="auto"/>
                    <w:left w:val="none" w:sz="0" w:space="0" w:color="auto"/>
                    <w:bottom w:val="none" w:sz="0" w:space="0" w:color="auto"/>
                    <w:right w:val="none" w:sz="0" w:space="0" w:color="auto"/>
                  </w:divBdr>
                  <w:divsChild>
                    <w:div w:id="187796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962873">
      <w:marLeft w:val="0"/>
      <w:marRight w:val="0"/>
      <w:marTop w:val="0"/>
      <w:marBottom w:val="0"/>
      <w:divBdr>
        <w:top w:val="none" w:sz="0" w:space="0" w:color="auto"/>
        <w:left w:val="none" w:sz="0" w:space="0" w:color="auto"/>
        <w:bottom w:val="none" w:sz="0" w:space="0" w:color="auto"/>
        <w:right w:val="none" w:sz="0" w:space="0" w:color="auto"/>
      </w:divBdr>
    </w:div>
    <w:div w:id="1877962874">
      <w:marLeft w:val="0"/>
      <w:marRight w:val="0"/>
      <w:marTop w:val="0"/>
      <w:marBottom w:val="0"/>
      <w:divBdr>
        <w:top w:val="none" w:sz="0" w:space="0" w:color="auto"/>
        <w:left w:val="none" w:sz="0" w:space="0" w:color="auto"/>
        <w:bottom w:val="none" w:sz="0" w:space="0" w:color="auto"/>
        <w:right w:val="none" w:sz="0" w:space="0" w:color="auto"/>
      </w:divBdr>
    </w:div>
    <w:div w:id="1877962875">
      <w:marLeft w:val="0"/>
      <w:marRight w:val="0"/>
      <w:marTop w:val="0"/>
      <w:marBottom w:val="0"/>
      <w:divBdr>
        <w:top w:val="none" w:sz="0" w:space="0" w:color="auto"/>
        <w:left w:val="none" w:sz="0" w:space="0" w:color="auto"/>
        <w:bottom w:val="none" w:sz="0" w:space="0" w:color="auto"/>
        <w:right w:val="none" w:sz="0" w:space="0" w:color="auto"/>
      </w:divBdr>
    </w:div>
    <w:div w:id="1877962884">
      <w:marLeft w:val="0"/>
      <w:marRight w:val="0"/>
      <w:marTop w:val="0"/>
      <w:marBottom w:val="0"/>
      <w:divBdr>
        <w:top w:val="none" w:sz="0" w:space="0" w:color="auto"/>
        <w:left w:val="none" w:sz="0" w:space="0" w:color="auto"/>
        <w:bottom w:val="none" w:sz="0" w:space="0" w:color="auto"/>
        <w:right w:val="none" w:sz="0" w:space="0" w:color="auto"/>
      </w:divBdr>
    </w:div>
    <w:div w:id="1877962886">
      <w:marLeft w:val="0"/>
      <w:marRight w:val="0"/>
      <w:marTop w:val="0"/>
      <w:marBottom w:val="0"/>
      <w:divBdr>
        <w:top w:val="none" w:sz="0" w:space="0" w:color="auto"/>
        <w:left w:val="none" w:sz="0" w:space="0" w:color="auto"/>
        <w:bottom w:val="none" w:sz="0" w:space="0" w:color="auto"/>
        <w:right w:val="none" w:sz="0" w:space="0" w:color="auto"/>
      </w:divBdr>
    </w:div>
    <w:div w:id="1877962889">
      <w:marLeft w:val="0"/>
      <w:marRight w:val="0"/>
      <w:marTop w:val="0"/>
      <w:marBottom w:val="0"/>
      <w:divBdr>
        <w:top w:val="none" w:sz="0" w:space="0" w:color="auto"/>
        <w:left w:val="none" w:sz="0" w:space="0" w:color="auto"/>
        <w:bottom w:val="none" w:sz="0" w:space="0" w:color="auto"/>
        <w:right w:val="none" w:sz="0" w:space="0" w:color="auto"/>
      </w:divBdr>
      <w:divsChild>
        <w:div w:id="1877962845">
          <w:marLeft w:val="0"/>
          <w:marRight w:val="0"/>
          <w:marTop w:val="100"/>
          <w:marBottom w:val="100"/>
          <w:divBdr>
            <w:top w:val="none" w:sz="0" w:space="0" w:color="auto"/>
            <w:left w:val="none" w:sz="0" w:space="0" w:color="auto"/>
            <w:bottom w:val="none" w:sz="0" w:space="0" w:color="auto"/>
            <w:right w:val="none" w:sz="0" w:space="0" w:color="auto"/>
          </w:divBdr>
          <w:divsChild>
            <w:div w:id="1877962745">
              <w:marLeft w:val="0"/>
              <w:marRight w:val="0"/>
              <w:marTop w:val="0"/>
              <w:marBottom w:val="0"/>
              <w:divBdr>
                <w:top w:val="none" w:sz="0" w:space="0" w:color="auto"/>
                <w:left w:val="none" w:sz="0" w:space="0" w:color="auto"/>
                <w:bottom w:val="none" w:sz="0" w:space="0" w:color="auto"/>
                <w:right w:val="none" w:sz="0" w:space="0" w:color="auto"/>
              </w:divBdr>
              <w:divsChild>
                <w:div w:id="1877962885">
                  <w:marLeft w:val="0"/>
                  <w:marRight w:val="0"/>
                  <w:marTop w:val="0"/>
                  <w:marBottom w:val="0"/>
                  <w:divBdr>
                    <w:top w:val="none" w:sz="0" w:space="0" w:color="auto"/>
                    <w:left w:val="none" w:sz="0" w:space="0" w:color="auto"/>
                    <w:bottom w:val="none" w:sz="0" w:space="0" w:color="auto"/>
                    <w:right w:val="none" w:sz="0" w:space="0" w:color="auto"/>
                  </w:divBdr>
                  <w:divsChild>
                    <w:div w:id="1877962765">
                      <w:marLeft w:val="0"/>
                      <w:marRight w:val="0"/>
                      <w:marTop w:val="0"/>
                      <w:marBottom w:val="384"/>
                      <w:divBdr>
                        <w:top w:val="none" w:sz="0" w:space="0" w:color="auto"/>
                        <w:left w:val="none" w:sz="0" w:space="0" w:color="auto"/>
                        <w:bottom w:val="dotted" w:sz="6" w:space="12" w:color="CCCCCC"/>
                        <w:right w:val="none" w:sz="0" w:space="0" w:color="auto"/>
                      </w:divBdr>
                      <w:divsChild>
                        <w:div w:id="1877962755">
                          <w:marLeft w:val="0"/>
                          <w:marRight w:val="0"/>
                          <w:marTop w:val="0"/>
                          <w:marBottom w:val="0"/>
                          <w:divBdr>
                            <w:top w:val="none" w:sz="0" w:space="0" w:color="auto"/>
                            <w:left w:val="none" w:sz="0" w:space="0" w:color="auto"/>
                            <w:bottom w:val="none" w:sz="0" w:space="0" w:color="auto"/>
                            <w:right w:val="none" w:sz="0" w:space="0" w:color="auto"/>
                          </w:divBdr>
                          <w:divsChild>
                            <w:div w:id="1877962723">
                              <w:marLeft w:val="0"/>
                              <w:marRight w:val="0"/>
                              <w:marTop w:val="0"/>
                              <w:marBottom w:val="0"/>
                              <w:divBdr>
                                <w:top w:val="none" w:sz="0" w:space="0" w:color="auto"/>
                                <w:left w:val="none" w:sz="0" w:space="0" w:color="auto"/>
                                <w:bottom w:val="none" w:sz="0" w:space="0" w:color="auto"/>
                                <w:right w:val="none" w:sz="0" w:space="0" w:color="auto"/>
                              </w:divBdr>
                              <w:divsChild>
                                <w:div w:id="187796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7962890">
      <w:marLeft w:val="0"/>
      <w:marRight w:val="0"/>
      <w:marTop w:val="0"/>
      <w:marBottom w:val="0"/>
      <w:divBdr>
        <w:top w:val="none" w:sz="0" w:space="0" w:color="auto"/>
        <w:left w:val="none" w:sz="0" w:space="0" w:color="auto"/>
        <w:bottom w:val="none" w:sz="0" w:space="0" w:color="auto"/>
        <w:right w:val="none" w:sz="0" w:space="0" w:color="auto"/>
      </w:divBdr>
    </w:div>
    <w:div w:id="1877962891">
      <w:marLeft w:val="0"/>
      <w:marRight w:val="0"/>
      <w:marTop w:val="0"/>
      <w:marBottom w:val="0"/>
      <w:divBdr>
        <w:top w:val="none" w:sz="0" w:space="0" w:color="auto"/>
        <w:left w:val="none" w:sz="0" w:space="0" w:color="auto"/>
        <w:bottom w:val="none" w:sz="0" w:space="0" w:color="auto"/>
        <w:right w:val="none" w:sz="0" w:space="0" w:color="auto"/>
      </w:divBdr>
    </w:div>
    <w:div w:id="1877962892">
      <w:marLeft w:val="0"/>
      <w:marRight w:val="0"/>
      <w:marTop w:val="0"/>
      <w:marBottom w:val="0"/>
      <w:divBdr>
        <w:top w:val="none" w:sz="0" w:space="0" w:color="auto"/>
        <w:left w:val="none" w:sz="0" w:space="0" w:color="auto"/>
        <w:bottom w:val="none" w:sz="0" w:space="0" w:color="auto"/>
        <w:right w:val="none" w:sz="0" w:space="0" w:color="auto"/>
      </w:divBdr>
    </w:div>
    <w:div w:id="193832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6.xml"/><Relationship Id="rId21" Type="http://schemas.openxmlformats.org/officeDocument/2006/relationships/chart" Target="charts/chart11.xml"/><Relationship Id="rId42" Type="http://schemas.openxmlformats.org/officeDocument/2006/relationships/hyperlink" Target="http://www.gazprom.ru/about/subsidiaries/" TargetMode="External"/><Relationship Id="rId47" Type="http://schemas.openxmlformats.org/officeDocument/2006/relationships/chart" Target="charts/chart27.xml"/><Relationship Id="rId63" Type="http://schemas.openxmlformats.org/officeDocument/2006/relationships/chart" Target="charts/chart43.xml"/><Relationship Id="rId68" Type="http://schemas.openxmlformats.org/officeDocument/2006/relationships/chart" Target="charts/chart46.xml"/><Relationship Id="rId16" Type="http://schemas.openxmlformats.org/officeDocument/2006/relationships/chart" Target="charts/chart6.xml"/><Relationship Id="rId11" Type="http://schemas.openxmlformats.org/officeDocument/2006/relationships/chart" Target="charts/chart1.xml"/><Relationship Id="rId32" Type="http://schemas.openxmlformats.org/officeDocument/2006/relationships/chart" Target="charts/chart22.xml"/><Relationship Id="rId37" Type="http://schemas.openxmlformats.org/officeDocument/2006/relationships/hyperlink" Target="http://www.gazprom.ru/press/news/2013/september/article172503/" TargetMode="External"/><Relationship Id="rId53" Type="http://schemas.openxmlformats.org/officeDocument/2006/relationships/chart" Target="charts/chart33.xml"/><Relationship Id="rId58" Type="http://schemas.openxmlformats.org/officeDocument/2006/relationships/chart" Target="charts/chart38.xml"/><Relationship Id="rId74" Type="http://schemas.openxmlformats.org/officeDocument/2006/relationships/hyperlink" Target="http://ru.wikipedia.org/wiki/%D0%9D%D0%B0%D1%83%D0%BA%D0%B0" TargetMode="External"/><Relationship Id="rId79" Type="http://schemas.openxmlformats.org/officeDocument/2006/relationships/hyperlink" Target="http://ru.wikipedia.org/w/index.php?title=%D0%A2%D0%BE%D0%BF%D0%BB%D0%B8%D0%B2%D0%BD%D0%BE-%D1%8D%D0%BD%D0%B5%D1%80%D0%B3%D0%B5%D1%82%D0%B8%D1%87%D0%B5%D1%81%D0%BA%D0%B8%D0%B5_%D1%80%D0%B5%D1%81%D1%83%D1%80%D1%81%D1%8B&amp;action=edit&amp;redlink=1" TargetMode="External"/><Relationship Id="rId5" Type="http://schemas.openxmlformats.org/officeDocument/2006/relationships/settings" Target="settings.xml"/><Relationship Id="rId61" Type="http://schemas.openxmlformats.org/officeDocument/2006/relationships/chart" Target="charts/chart41.xml"/><Relationship Id="rId82" Type="http://schemas.openxmlformats.org/officeDocument/2006/relationships/fontTable" Target="fontTable.xml"/><Relationship Id="rId19" Type="http://schemas.openxmlformats.org/officeDocument/2006/relationships/chart" Target="charts/chart9.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chart" Target="charts/chart17.xml"/><Relationship Id="rId30" Type="http://schemas.openxmlformats.org/officeDocument/2006/relationships/chart" Target="charts/chart20.xml"/><Relationship Id="rId35" Type="http://schemas.openxmlformats.org/officeDocument/2006/relationships/hyperlink" Target="http://www.gazprom.ru/nature/gas-fuel/" TargetMode="External"/><Relationship Id="rId43" Type="http://schemas.openxmlformats.org/officeDocument/2006/relationships/hyperlink" Target="http://www.gazprom.ru/nature/gas-fuel/" TargetMode="External"/><Relationship Id="rId48" Type="http://schemas.openxmlformats.org/officeDocument/2006/relationships/chart" Target="charts/chart28.xml"/><Relationship Id="rId56" Type="http://schemas.openxmlformats.org/officeDocument/2006/relationships/chart" Target="charts/chart36.xml"/><Relationship Id="rId64" Type="http://schemas.openxmlformats.org/officeDocument/2006/relationships/chart" Target="charts/chart44.xml"/><Relationship Id="rId69" Type="http://schemas.openxmlformats.org/officeDocument/2006/relationships/hyperlink" Target="http://www.gazprom.ru/about/subsidiaries/list-items/gazprom-dobycha-krasnodar/" TargetMode="External"/><Relationship Id="rId77" Type="http://schemas.openxmlformats.org/officeDocument/2006/relationships/hyperlink" Target="http://ru.wikipedia.org/wiki/%D0%AD%D0%BA%D0%BE%D0%BD%D0%BE%D0%BC%D0%B8%D0%BA%D0%B0" TargetMode="External"/><Relationship Id="rId8" Type="http://schemas.openxmlformats.org/officeDocument/2006/relationships/endnotes" Target="endnotes.xml"/><Relationship Id="rId51" Type="http://schemas.openxmlformats.org/officeDocument/2006/relationships/chart" Target="charts/chart31.xml"/><Relationship Id="rId72" Type="http://schemas.openxmlformats.org/officeDocument/2006/relationships/hyperlink" Target="http://ru.wikipedia.org/w/index.php?title=%D0%AD%D0%BA%D0%BE%D0%BB%D0%BE%D0%B3%D0%B8%D1%87%D0%B5%D1%81%D0%BA%D0%BE%D0%B5_%D0%BF%D1%80%D0%BE%D0%B3%D0%BD%D0%BE%D0%B7%D0%B8%D1%80%D0%BE%D0%B2%D0%B0%D0%BD%D0%B8%D0%B5&amp;action=edit&amp;redlink=1" TargetMode="External"/><Relationship Id="rId80" Type="http://schemas.openxmlformats.org/officeDocument/2006/relationships/header" Target="header1.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5.xml"/><Relationship Id="rId33" Type="http://schemas.openxmlformats.org/officeDocument/2006/relationships/chart" Target="charts/chart23.xml"/><Relationship Id="rId38" Type="http://schemas.openxmlformats.org/officeDocument/2006/relationships/hyperlink" Target="http://www.gazprominfo.ru/terms/agnks/" TargetMode="External"/><Relationship Id="rId46" Type="http://schemas.openxmlformats.org/officeDocument/2006/relationships/chart" Target="charts/chart26.xml"/><Relationship Id="rId59" Type="http://schemas.openxmlformats.org/officeDocument/2006/relationships/chart" Target="charts/chart39.xml"/><Relationship Id="rId67" Type="http://schemas.openxmlformats.org/officeDocument/2006/relationships/hyperlink" Target="http://www.gazprom.ru/about/production/projects/pipelines/" TargetMode="External"/><Relationship Id="rId20" Type="http://schemas.openxmlformats.org/officeDocument/2006/relationships/chart" Target="charts/chart10.xml"/><Relationship Id="rId41" Type="http://schemas.openxmlformats.org/officeDocument/2006/relationships/hyperlink" Target="http://www.gazprom-germania.de/ru/kompanija/startseite.html" TargetMode="External"/><Relationship Id="rId54" Type="http://schemas.openxmlformats.org/officeDocument/2006/relationships/chart" Target="charts/chart34.xml"/><Relationship Id="rId62" Type="http://schemas.openxmlformats.org/officeDocument/2006/relationships/chart" Target="charts/chart42.xml"/><Relationship Id="rId70" Type="http://schemas.openxmlformats.org/officeDocument/2006/relationships/hyperlink" Target="http://www.gazprom.ru/about/production/projects/mega-yamal/" TargetMode="External"/><Relationship Id="rId75" Type="http://schemas.openxmlformats.org/officeDocument/2006/relationships/hyperlink" Target="http://ru.wikipedia.org/wiki/%D0%9F%D1%80%D0%BE%D0%B8%D0%B7%D0%B2%D0%BE%D0%B4%D1%81%D1%82%D0%B2%D0%BE"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chart" Target="charts/chart18.xml"/><Relationship Id="rId36" Type="http://schemas.openxmlformats.org/officeDocument/2006/relationships/hyperlink" Target="http://www.gazprom.ru/press/news/2013/may/article162973/" TargetMode="External"/><Relationship Id="rId49" Type="http://schemas.openxmlformats.org/officeDocument/2006/relationships/chart" Target="charts/chart29.xml"/><Relationship Id="rId57" Type="http://schemas.openxmlformats.org/officeDocument/2006/relationships/chart" Target="charts/chart37.xml"/><Relationship Id="rId10" Type="http://schemas.openxmlformats.org/officeDocument/2006/relationships/image" Target="media/image2.png"/><Relationship Id="rId31" Type="http://schemas.openxmlformats.org/officeDocument/2006/relationships/chart" Target="charts/chart21.xml"/><Relationship Id="rId44" Type="http://schemas.openxmlformats.org/officeDocument/2006/relationships/hyperlink" Target="http://www.gazprom.ru/press/news/2013/september/article170673/" TargetMode="External"/><Relationship Id="rId52" Type="http://schemas.openxmlformats.org/officeDocument/2006/relationships/chart" Target="charts/chart32.xml"/><Relationship Id="rId60" Type="http://schemas.openxmlformats.org/officeDocument/2006/relationships/chart" Target="charts/chart40.xml"/><Relationship Id="rId65" Type="http://schemas.openxmlformats.org/officeDocument/2006/relationships/chart" Target="charts/chart45.xml"/><Relationship Id="rId73" Type="http://schemas.openxmlformats.org/officeDocument/2006/relationships/hyperlink" Target="http://ru.wikipedia.org/wiki/%D0%9F%D1%80%D0%B0%D0%B2%D0%BE" TargetMode="External"/><Relationship Id="rId78" Type="http://schemas.openxmlformats.org/officeDocument/2006/relationships/hyperlink" Target="http://ru.wikipedia.org/wiki/%D0%AD%D1%84%D1%84%D0%B5%D0%BA%D1%82%D0%B8%D0%B2%D0%BD%D0%BE%D1%81%D1%82%D1%8C" TargetMode="External"/><Relationship Id="rId8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39" Type="http://schemas.openxmlformats.org/officeDocument/2006/relationships/hyperlink" Target="http://www.gazprominfo.ru/articles/liquid-gas/" TargetMode="External"/><Relationship Id="rId34" Type="http://schemas.openxmlformats.org/officeDocument/2006/relationships/chart" Target="charts/chart24.xml"/><Relationship Id="rId50" Type="http://schemas.openxmlformats.org/officeDocument/2006/relationships/chart" Target="charts/chart30.xml"/><Relationship Id="rId55" Type="http://schemas.openxmlformats.org/officeDocument/2006/relationships/chart" Target="charts/chart35.xml"/><Relationship Id="rId76" Type="http://schemas.openxmlformats.org/officeDocument/2006/relationships/hyperlink" Target="http://ru.wikipedia.org/wiki/%D0%A2%D0%B5%D1%85%D0%BD%D0%B8%D0%BA%D0%B0" TargetMode="External"/><Relationship Id="rId7" Type="http://schemas.openxmlformats.org/officeDocument/2006/relationships/footnotes" Target="footnotes.xml"/><Relationship Id="rId71" Type="http://schemas.openxmlformats.org/officeDocument/2006/relationships/hyperlink" Target="http://ru.wikipedia.org/wiki/%D0%9E%D0%BA%D1%80%D1%83%D0%B6%D0%B0%D1%8E%D1%89%D0%B0%D1%8F_%D1%81%D1%80%D0%B5%D0%B4%D0%B0" TargetMode="External"/><Relationship Id="rId2" Type="http://schemas.openxmlformats.org/officeDocument/2006/relationships/numbering" Target="numbering.xml"/><Relationship Id="rId29" Type="http://schemas.openxmlformats.org/officeDocument/2006/relationships/chart" Target="charts/chart19.xml"/><Relationship Id="rId24" Type="http://schemas.openxmlformats.org/officeDocument/2006/relationships/chart" Target="charts/chart14.xml"/><Relationship Id="rId40" Type="http://schemas.openxmlformats.org/officeDocument/2006/relationships/hyperlink" Target="http://www.gazprom.ru/about/production/ngv-fuel/" TargetMode="External"/><Relationship Id="rId45" Type="http://schemas.openxmlformats.org/officeDocument/2006/relationships/chart" Target="charts/chart25.xml"/><Relationship Id="rId66" Type="http://schemas.openxmlformats.org/officeDocument/2006/relationships/hyperlink" Target="http://gazprominfo.ru/terms/gas-transportation/"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1.xm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2.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3.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4.xml"/></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5.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6.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7.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8.xml"/></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20.xlsx"/></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Excel_Worksheet21.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Microsoft_Excel_Worksheet22.xlsx"/></Relationships>
</file>

<file path=word/charts/_rels/chart23.xml.rels><?xml version="1.0" encoding="UTF-8" standalone="yes"?>
<Relationships xmlns="http://schemas.openxmlformats.org/package/2006/relationships"><Relationship Id="rId1" Type="http://schemas.openxmlformats.org/officeDocument/2006/relationships/package" Target="../embeddings/Microsoft_Excel_Worksheet23.xlsx"/></Relationships>
</file>

<file path=word/charts/_rels/chart24.xml.rels><?xml version="1.0" encoding="UTF-8" standalone="yes"?>
<Relationships xmlns="http://schemas.openxmlformats.org/package/2006/relationships"><Relationship Id="rId1" Type="http://schemas.openxmlformats.org/officeDocument/2006/relationships/package" Target="../embeddings/Microsoft_Excel_Worksheet24.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Microsoft_Excel_Worksheet25.xlsx"/></Relationships>
</file>

<file path=word/charts/_rels/chart26.xml.rels><?xml version="1.0" encoding="UTF-8" standalone="yes"?>
<Relationships xmlns="http://schemas.openxmlformats.org/package/2006/relationships"><Relationship Id="rId1" Type="http://schemas.openxmlformats.org/officeDocument/2006/relationships/package" Target="../embeddings/Microsoft_Excel_Worksheet26.xlsx"/></Relationships>
</file>

<file path=word/charts/_rels/chart27.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29.xml.rels><?xml version="1.0" encoding="UTF-8" standalone="yes"?>
<Relationships xmlns="http://schemas.openxmlformats.org/package/2006/relationships"><Relationship Id="rId1" Type="http://schemas.openxmlformats.org/officeDocument/2006/relationships/package" Target="../embeddings/Microsoft_Excel_Worksheet27.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Microsoft_Excel_Worksheet28.xlsx"/></Relationships>
</file>

<file path=word/charts/_rels/chart31.xml.rels><?xml version="1.0" encoding="UTF-8" standalone="yes"?>
<Relationships xmlns="http://schemas.openxmlformats.org/package/2006/relationships"><Relationship Id="rId1" Type="http://schemas.openxmlformats.org/officeDocument/2006/relationships/package" Target="../embeddings/Microsoft_Excel_Worksheet29.xlsx"/></Relationships>
</file>

<file path=word/charts/_rels/chart32.xml.rels><?xml version="1.0" encoding="UTF-8" standalone="yes"?>
<Relationships xmlns="http://schemas.openxmlformats.org/package/2006/relationships"><Relationship Id="rId1" Type="http://schemas.openxmlformats.org/officeDocument/2006/relationships/package" Target="../embeddings/Microsoft_Excel_Worksheet30.xlsx"/></Relationships>
</file>

<file path=word/charts/_rels/chart33.xml.rels><?xml version="1.0" encoding="UTF-8" standalone="yes"?>
<Relationships xmlns="http://schemas.openxmlformats.org/package/2006/relationships"><Relationship Id="rId1" Type="http://schemas.openxmlformats.org/officeDocument/2006/relationships/package" Target="../embeddings/Microsoft_Excel_Worksheet31.xlsx"/></Relationships>
</file>

<file path=word/charts/_rels/chart34.xml.rels><?xml version="1.0" encoding="UTF-8" standalone="yes"?>
<Relationships xmlns="http://schemas.openxmlformats.org/package/2006/relationships"><Relationship Id="rId1" Type="http://schemas.openxmlformats.org/officeDocument/2006/relationships/package" Target="../embeddings/Microsoft_Excel_Worksheet32.xlsx"/></Relationships>
</file>

<file path=word/charts/_rels/chart35.xml.rels><?xml version="1.0" encoding="UTF-8" standalone="yes"?>
<Relationships xmlns="http://schemas.openxmlformats.org/package/2006/relationships"><Relationship Id="rId1" Type="http://schemas.openxmlformats.org/officeDocument/2006/relationships/package" Target="../embeddings/Microsoft_Excel_Worksheet33.xlsx"/></Relationships>
</file>

<file path=word/charts/_rels/chart36.xml.rels><?xml version="1.0" encoding="UTF-8" standalone="yes"?>
<Relationships xmlns="http://schemas.openxmlformats.org/package/2006/relationships"><Relationship Id="rId1" Type="http://schemas.openxmlformats.org/officeDocument/2006/relationships/package" Target="../embeddings/Microsoft_Excel_Worksheet34.xlsx"/></Relationships>
</file>

<file path=word/charts/_rels/chart37.xml.rels><?xml version="1.0" encoding="UTF-8" standalone="yes"?>
<Relationships xmlns="http://schemas.openxmlformats.org/package/2006/relationships"><Relationship Id="rId1" Type="http://schemas.openxmlformats.org/officeDocument/2006/relationships/package" Target="../embeddings/Microsoft_Excel_Worksheet35.xlsx"/></Relationships>
</file>

<file path=word/charts/_rels/chart38.xml.rels><?xml version="1.0" encoding="UTF-8" standalone="yes"?>
<Relationships xmlns="http://schemas.openxmlformats.org/package/2006/relationships"><Relationship Id="rId1" Type="http://schemas.openxmlformats.org/officeDocument/2006/relationships/package" Target="../embeddings/Microsoft_Excel_Worksheet36.xlsx"/></Relationships>
</file>

<file path=word/charts/_rels/chart39.xml.rels><?xml version="1.0" encoding="UTF-8" standalone="yes"?>
<Relationships xmlns="http://schemas.openxmlformats.org/package/2006/relationships"><Relationship Id="rId1" Type="http://schemas.openxmlformats.org/officeDocument/2006/relationships/package" Target="../embeddings/Microsoft_Excel_Worksheet37.xlsx"/></Relationships>
</file>

<file path=word/charts/_rels/chart40.xml.rels><?xml version="1.0" encoding="UTF-8" standalone="yes"?>
<Relationships xmlns="http://schemas.openxmlformats.org/package/2006/relationships"><Relationship Id="rId1" Type="http://schemas.openxmlformats.org/officeDocument/2006/relationships/package" Target="../embeddings/Microsoft_Excel_Worksheet38.xlsx"/></Relationships>
</file>

<file path=word/charts/_rels/chart41.xml.rels><?xml version="1.0" encoding="UTF-8" standalone="yes"?>
<Relationships xmlns="http://schemas.openxmlformats.org/package/2006/relationships"><Relationship Id="rId1" Type="http://schemas.openxmlformats.org/officeDocument/2006/relationships/package" Target="../embeddings/Microsoft_Excel_Worksheet39.xlsx"/></Relationships>
</file>

<file path=word/charts/_rels/chart42.xml.rels><?xml version="1.0" encoding="UTF-8" standalone="yes"?>
<Relationships xmlns="http://schemas.openxmlformats.org/package/2006/relationships"><Relationship Id="rId1" Type="http://schemas.openxmlformats.org/officeDocument/2006/relationships/package" Target="../embeddings/Microsoft_Excel_Worksheet40.xlsx"/></Relationships>
</file>

<file path=word/charts/_rels/chart43.xml.rels><?xml version="1.0" encoding="UTF-8" standalone="yes"?>
<Relationships xmlns="http://schemas.openxmlformats.org/package/2006/relationships"><Relationship Id="rId2" Type="http://schemas.openxmlformats.org/officeDocument/2006/relationships/package" Target="../embeddings/Microsoft_Excel_Worksheet41.xlsx"/><Relationship Id="rId1" Type="http://schemas.openxmlformats.org/officeDocument/2006/relationships/themeOverride" Target="../theme/themeOverride9.xml"/></Relationships>
</file>

<file path=word/charts/_rels/chart44.xml.rels><?xml version="1.0" encoding="UTF-8" standalone="yes"?>
<Relationships xmlns="http://schemas.openxmlformats.org/package/2006/relationships"><Relationship Id="rId1" Type="http://schemas.openxmlformats.org/officeDocument/2006/relationships/package" Target="../embeddings/Microsoft_Excel_Worksheet42.xlsx"/></Relationships>
</file>

<file path=word/charts/_rels/chart45.xml.rels><?xml version="1.0" encoding="UTF-8" standalone="yes"?>
<Relationships xmlns="http://schemas.openxmlformats.org/package/2006/relationships"><Relationship Id="rId1" Type="http://schemas.openxmlformats.org/officeDocument/2006/relationships/package" Target="../embeddings/Microsoft_Excel_Worksheet43.xlsx"/></Relationships>
</file>

<file path=word/charts/_rels/chart46.xml.rels><?xml version="1.0" encoding="UTF-8" standalone="yes"?>
<Relationships xmlns="http://schemas.openxmlformats.org/package/2006/relationships"><Relationship Id="rId2" Type="http://schemas.openxmlformats.org/officeDocument/2006/relationships/package" Target="../embeddings/Microsoft_Excel_Worksheet44.xlsx"/><Relationship Id="rId1" Type="http://schemas.openxmlformats.org/officeDocument/2006/relationships/themeOverride" Target="../theme/themeOverride1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2.8766813084436588E-2"/>
          <c:y val="5.5235392596953377E-2"/>
          <c:w val="0.91720502873661658"/>
          <c:h val="0.5152817531471936"/>
        </c:manualLayout>
      </c:layout>
      <c:barChart>
        <c:barDir val="col"/>
        <c:grouping val="clustered"/>
        <c:varyColors val="0"/>
        <c:ser>
          <c:idx val="0"/>
          <c:order val="0"/>
          <c:tx>
            <c:strRef>
              <c:f>Лист1!$A$2</c:f>
              <c:strCache>
                <c:ptCount val="1"/>
                <c:pt idx="0">
                  <c:v>Количество персонала, прошедшего экологическое обучение, чел. </c:v>
                </c:pt>
              </c:strCache>
            </c:strRef>
          </c:tx>
          <c:invertIfNegative val="0"/>
          <c:dLbls>
            <c:txPr>
              <a:bodyPr/>
              <a:lstStyle/>
              <a:p>
                <a:pPr>
                  <a:defRPr sz="900">
                    <a:latin typeface="Arial" pitchFamily="34" charset="0"/>
                    <a:cs typeface="Arial" pitchFamily="34" charset="0"/>
                  </a:defRPr>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3303</c:v>
                </c:pt>
                <c:pt idx="1">
                  <c:v>5172.1000000000004</c:v>
                </c:pt>
                <c:pt idx="2">
                  <c:v>4973</c:v>
                </c:pt>
                <c:pt idx="3">
                  <c:v>10322</c:v>
                </c:pt>
                <c:pt idx="4">
                  <c:v>9900</c:v>
                </c:pt>
              </c:numCache>
            </c:numRef>
          </c:val>
        </c:ser>
        <c:ser>
          <c:idx val="1"/>
          <c:order val="1"/>
          <c:tx>
            <c:strRef>
              <c:f>Лист1!$A$3</c:f>
              <c:strCache>
                <c:ptCount val="1"/>
                <c:pt idx="0">
                  <c:v>из них по системе экологического менеджмента, чел. </c:v>
                </c:pt>
              </c:strCache>
            </c:strRef>
          </c:tx>
          <c:invertIfNegative val="0"/>
          <c:dLbls>
            <c:dLbl>
              <c:idx val="0"/>
              <c:layout>
                <c:manualLayout>
                  <c:x val="4.0974532472921925E-2"/>
                  <c:y val="4.7145769149813414E-3"/>
                </c:manualLayout>
              </c:layout>
              <c:showLegendKey val="0"/>
              <c:showVal val="1"/>
              <c:showCatName val="0"/>
              <c:showSerName val="0"/>
              <c:showPercent val="0"/>
              <c:showBubbleSize val="0"/>
            </c:dLbl>
            <c:dLbl>
              <c:idx val="1"/>
              <c:layout>
                <c:manualLayout>
                  <c:x val="2.8169991075133832E-2"/>
                  <c:y val="4.7145769149813414E-3"/>
                </c:manualLayout>
              </c:layout>
              <c:showLegendKey val="0"/>
              <c:showVal val="1"/>
              <c:showCatName val="0"/>
              <c:showSerName val="0"/>
              <c:showPercent val="0"/>
              <c:showBubbleSize val="0"/>
            </c:dLbl>
            <c:dLbl>
              <c:idx val="2"/>
              <c:layout>
                <c:manualLayout>
                  <c:x val="3.5852715913806794E-2"/>
                  <c:y val="0"/>
                </c:manualLayout>
              </c:layout>
              <c:showLegendKey val="0"/>
              <c:showVal val="1"/>
              <c:showCatName val="0"/>
              <c:showSerName val="0"/>
              <c:showPercent val="0"/>
              <c:showBubbleSize val="0"/>
            </c:dLbl>
            <c:dLbl>
              <c:idx val="3"/>
              <c:layout>
                <c:manualLayout>
                  <c:x val="4.3535440752479546E-2"/>
                  <c:y val="1.4143730744944001E-2"/>
                </c:manualLayout>
              </c:layout>
              <c:showLegendKey val="0"/>
              <c:showVal val="1"/>
              <c:showCatName val="0"/>
              <c:showSerName val="0"/>
              <c:showPercent val="0"/>
              <c:showBubbleSize val="0"/>
            </c:dLbl>
            <c:txPr>
              <a:bodyPr/>
              <a:lstStyle/>
              <a:p>
                <a:pPr>
                  <a:defRPr sz="900">
                    <a:latin typeface="Arial" pitchFamily="34" charset="0"/>
                    <a:cs typeface="Arial" pitchFamily="34" charset="0"/>
                  </a:defRPr>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Лист1!$B$3:$F$3</c:f>
              <c:numCache>
                <c:formatCode>General</c:formatCode>
                <c:ptCount val="5"/>
                <c:pt idx="0">
                  <c:v>1075</c:v>
                </c:pt>
                <c:pt idx="1">
                  <c:v>1541</c:v>
                </c:pt>
                <c:pt idx="2">
                  <c:v>2497</c:v>
                </c:pt>
                <c:pt idx="3">
                  <c:v>7669</c:v>
                </c:pt>
                <c:pt idx="4">
                  <c:v>5641</c:v>
                </c:pt>
              </c:numCache>
            </c:numRef>
          </c:val>
        </c:ser>
        <c:dLbls>
          <c:showLegendKey val="0"/>
          <c:showVal val="0"/>
          <c:showCatName val="0"/>
          <c:showSerName val="0"/>
          <c:showPercent val="0"/>
          <c:showBubbleSize val="0"/>
        </c:dLbls>
        <c:gapWidth val="270"/>
        <c:overlap val="53"/>
        <c:axId val="333086720"/>
        <c:axId val="192568640"/>
      </c:barChart>
      <c:catAx>
        <c:axId val="333086720"/>
        <c:scaling>
          <c:orientation val="minMax"/>
        </c:scaling>
        <c:delete val="0"/>
        <c:axPos val="b"/>
        <c:majorTickMark val="out"/>
        <c:minorTickMark val="none"/>
        <c:tickLblPos val="nextTo"/>
        <c:txPr>
          <a:bodyPr/>
          <a:lstStyle/>
          <a:p>
            <a:pPr>
              <a:defRPr sz="1050" b="1">
                <a:latin typeface="Arial" pitchFamily="34" charset="0"/>
                <a:cs typeface="Arial" pitchFamily="34" charset="0"/>
              </a:defRPr>
            </a:pPr>
            <a:endParaRPr lang="ru-RU"/>
          </a:p>
        </c:txPr>
        <c:crossAx val="192568640"/>
        <c:crosses val="autoZero"/>
        <c:auto val="1"/>
        <c:lblAlgn val="ctr"/>
        <c:lblOffset val="100"/>
        <c:noMultiLvlLbl val="0"/>
      </c:catAx>
      <c:valAx>
        <c:axId val="192568640"/>
        <c:scaling>
          <c:orientation val="minMax"/>
        </c:scaling>
        <c:delete val="1"/>
        <c:axPos val="l"/>
        <c:numFmt formatCode="General" sourceLinked="1"/>
        <c:majorTickMark val="out"/>
        <c:minorTickMark val="none"/>
        <c:tickLblPos val="none"/>
        <c:crossAx val="333086720"/>
        <c:crosses val="autoZero"/>
        <c:crossBetween val="between"/>
      </c:valAx>
    </c:plotArea>
    <c:legend>
      <c:legendPos val="r"/>
      <c:layout>
        <c:manualLayout>
          <c:xMode val="edge"/>
          <c:yMode val="edge"/>
          <c:x val="4.6296370998647127E-2"/>
          <c:y val="0.7511571859592302"/>
          <c:w val="0.95370370370370372"/>
          <c:h val="0.15394095939041699"/>
        </c:manualLayout>
      </c:layout>
      <c:overlay val="0"/>
      <c:txPr>
        <a:bodyPr/>
        <a:lstStyle/>
        <a:p>
          <a:pPr>
            <a:defRPr>
              <a:latin typeface="Arial" pitchFamily="34" charset="0"/>
              <a:cs typeface="Arial" pitchFamily="34" charset="0"/>
            </a:defRPr>
          </a:pPr>
          <a:endParaRPr lang="ru-RU"/>
        </a:p>
      </c:txPr>
    </c:legend>
    <c:plotVisOnly val="1"/>
    <c:dispBlanksAs val="gap"/>
    <c:showDLblsOverMax val="0"/>
  </c:chart>
  <c:spPr>
    <a:solidFill>
      <a:schemeClr val="bg1"/>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462962962962982E-2"/>
          <c:y val="4.3596645211624784E-2"/>
          <c:w val="0.94907407407407618"/>
          <c:h val="0.82981488109440871"/>
        </c:manualLayout>
      </c:layout>
      <c:barChart>
        <c:barDir val="col"/>
        <c:grouping val="clustered"/>
        <c:varyColors val="0"/>
        <c:ser>
          <c:idx val="0"/>
          <c:order val="0"/>
          <c:tx>
            <c:strRef>
              <c:f>Лист1!$A$2</c:f>
              <c:strCache>
                <c:ptCount val="1"/>
                <c:pt idx="0">
                  <c:v>Группа Газпром </c:v>
                </c:pt>
              </c:strCache>
            </c:strRef>
          </c:tx>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18.88</c:v>
                </c:pt>
                <c:pt idx="1">
                  <c:v>20.51</c:v>
                </c:pt>
                <c:pt idx="2">
                  <c:v>24.61</c:v>
                </c:pt>
                <c:pt idx="3">
                  <c:v>39.1</c:v>
                </c:pt>
                <c:pt idx="4">
                  <c:v>59.36</c:v>
                </c:pt>
              </c:numCache>
            </c:numRef>
          </c:val>
        </c:ser>
        <c:dLbls>
          <c:showLegendKey val="0"/>
          <c:showVal val="0"/>
          <c:showCatName val="0"/>
          <c:showSerName val="0"/>
          <c:showPercent val="0"/>
          <c:showBubbleSize val="0"/>
        </c:dLbls>
        <c:gapWidth val="150"/>
        <c:overlap val="-65"/>
        <c:axId val="335547904"/>
        <c:axId val="192570496"/>
      </c:barChart>
      <c:catAx>
        <c:axId val="335547904"/>
        <c:scaling>
          <c:orientation val="minMax"/>
        </c:scaling>
        <c:delete val="0"/>
        <c:axPos val="b"/>
        <c:majorTickMark val="none"/>
        <c:minorTickMark val="none"/>
        <c:tickLblPos val="nextTo"/>
        <c:crossAx val="192570496"/>
        <c:crosses val="autoZero"/>
        <c:auto val="1"/>
        <c:lblAlgn val="ctr"/>
        <c:lblOffset val="100"/>
        <c:noMultiLvlLbl val="0"/>
      </c:catAx>
      <c:valAx>
        <c:axId val="192570496"/>
        <c:scaling>
          <c:orientation val="minMax"/>
        </c:scaling>
        <c:delete val="1"/>
        <c:axPos val="l"/>
        <c:numFmt formatCode="General" sourceLinked="1"/>
        <c:majorTickMark val="none"/>
        <c:minorTickMark val="none"/>
        <c:tickLblPos val="none"/>
        <c:crossAx val="335547904"/>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5495783418214822E-2"/>
          <c:y val="4.6476458813255392E-2"/>
          <c:w val="0.86950875450516063"/>
          <c:h val="0.6928911042669188"/>
        </c:manualLayout>
      </c:layout>
      <c:barChart>
        <c:barDir val="col"/>
        <c:grouping val="clustered"/>
        <c:varyColors val="0"/>
        <c:ser>
          <c:idx val="0"/>
          <c:order val="0"/>
          <c:tx>
            <c:strRef>
              <c:f>Лист1!$B$1</c:f>
              <c:strCache>
                <c:ptCount val="1"/>
                <c:pt idx="0">
                  <c:v>Группа Газпром </c:v>
                </c:pt>
              </c:strCache>
            </c:strRef>
          </c:tx>
          <c:spPr>
            <a:solidFill>
              <a:schemeClr val="tx2"/>
            </a:solidFill>
          </c:spPr>
          <c:invertIfNegative val="0"/>
          <c:dLbls>
            <c:dLbl>
              <c:idx val="4"/>
              <c:layout>
                <c:manualLayout>
                  <c:x val="-6.9549586044509712E-2"/>
                  <c:y val="4.5511811023622104E-2"/>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Лист1!$A$2:$A$6</c:f>
              <c:strCache>
                <c:ptCount val="5"/>
                <c:pt idx="0">
                  <c:v>2009</c:v>
                </c:pt>
                <c:pt idx="1">
                  <c:v>2010</c:v>
                </c:pt>
                <c:pt idx="2">
                  <c:v>2011</c:v>
                </c:pt>
                <c:pt idx="3">
                  <c:v>2012</c:v>
                </c:pt>
                <c:pt idx="4">
                  <c:v>2013</c:v>
                </c:pt>
              </c:strCache>
            </c:strRef>
          </c:cat>
          <c:val>
            <c:numRef>
              <c:f>Лист1!$B$2:$B$6</c:f>
              <c:numCache>
                <c:formatCode>General</c:formatCode>
                <c:ptCount val="5"/>
                <c:pt idx="0">
                  <c:v>6323.59</c:v>
                </c:pt>
                <c:pt idx="1">
                  <c:v>7744.44</c:v>
                </c:pt>
                <c:pt idx="2">
                  <c:v>9785.7099999999773</c:v>
                </c:pt>
                <c:pt idx="3">
                  <c:v>12885.76</c:v>
                </c:pt>
                <c:pt idx="4">
                  <c:v>24947.93</c:v>
                </c:pt>
              </c:numCache>
            </c:numRef>
          </c:val>
        </c:ser>
        <c:ser>
          <c:idx val="1"/>
          <c:order val="1"/>
          <c:tx>
            <c:strRef>
              <c:f>Лист1!$C$1</c:f>
              <c:strCache>
                <c:ptCount val="1"/>
                <c:pt idx="0">
                  <c:v>ОАО"Газпром"</c:v>
                </c:pt>
              </c:strCache>
            </c:strRef>
          </c:tx>
          <c:spPr>
            <a:solidFill>
              <a:schemeClr val="accent1">
                <a:lumMod val="40000"/>
                <a:lumOff val="60000"/>
              </a:schemeClr>
            </a:solidFill>
          </c:spPr>
          <c:invertIfNegative val="0"/>
          <c:dLbls>
            <c:dLbl>
              <c:idx val="0"/>
              <c:layout>
                <c:manualLayout>
                  <c:x val="2.8838730187565369E-2"/>
                  <c:y val="4.5634929190399576E-3"/>
                </c:manualLayout>
              </c:layout>
              <c:showLegendKey val="0"/>
              <c:showVal val="1"/>
              <c:showCatName val="0"/>
              <c:showSerName val="0"/>
              <c:showPercent val="0"/>
              <c:showBubbleSize val="0"/>
            </c:dLbl>
            <c:dLbl>
              <c:idx val="1"/>
              <c:layout>
                <c:manualLayout>
                  <c:x val="2.6620366326983353E-2"/>
                  <c:y val="4.5634929190400434E-3"/>
                </c:manualLayout>
              </c:layout>
              <c:showLegendKey val="0"/>
              <c:showVal val="1"/>
              <c:showCatName val="0"/>
              <c:showSerName val="0"/>
              <c:showPercent val="0"/>
              <c:showBubbleSize val="0"/>
            </c:dLbl>
            <c:dLbl>
              <c:idx val="2"/>
              <c:layout>
                <c:manualLayout>
                  <c:x val="2.2191616042406551E-2"/>
                  <c:y val="4.5511605997067073E-3"/>
                </c:manualLayout>
              </c:layout>
              <c:showLegendKey val="0"/>
              <c:showVal val="1"/>
              <c:showCatName val="0"/>
              <c:showSerName val="0"/>
              <c:showPercent val="0"/>
              <c:showBubbleSize val="0"/>
            </c:dLbl>
            <c:dLbl>
              <c:idx val="3"/>
              <c:layout>
                <c:manualLayout>
                  <c:x val="4.8821555293294371E-2"/>
                  <c:y val="-4.5511605997067914E-3"/>
                </c:manualLayout>
              </c:layout>
              <c:showLegendKey val="0"/>
              <c:showVal val="1"/>
              <c:showCatName val="0"/>
              <c:showSerName val="0"/>
              <c:showPercent val="0"/>
              <c:showBubbleSize val="0"/>
            </c:dLbl>
            <c:dLbl>
              <c:idx val="4"/>
              <c:layout>
                <c:manualLayout>
                  <c:x val="2.7309753483386989E-2"/>
                  <c:y val="1.1099445902595508E-2"/>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Лист1!$A$2:$A$6</c:f>
              <c:strCache>
                <c:ptCount val="5"/>
                <c:pt idx="0">
                  <c:v>2009</c:v>
                </c:pt>
                <c:pt idx="1">
                  <c:v>2010</c:v>
                </c:pt>
                <c:pt idx="2">
                  <c:v>2011</c:v>
                </c:pt>
                <c:pt idx="3">
                  <c:v>2012</c:v>
                </c:pt>
                <c:pt idx="4">
                  <c:v>2013</c:v>
                </c:pt>
              </c:strCache>
            </c:strRef>
          </c:cat>
          <c:val>
            <c:numRef>
              <c:f>Лист1!$C$2:$C$6</c:f>
              <c:numCache>
                <c:formatCode>General</c:formatCode>
                <c:ptCount val="5"/>
                <c:pt idx="0">
                  <c:v>5649.77</c:v>
                </c:pt>
                <c:pt idx="1">
                  <c:v>6171.9</c:v>
                </c:pt>
                <c:pt idx="2">
                  <c:v>6840.75</c:v>
                </c:pt>
                <c:pt idx="3">
                  <c:v>10388.4</c:v>
                </c:pt>
                <c:pt idx="4">
                  <c:v>20671.18</c:v>
                </c:pt>
              </c:numCache>
            </c:numRef>
          </c:val>
        </c:ser>
        <c:dLbls>
          <c:showLegendKey val="0"/>
          <c:showVal val="0"/>
          <c:showCatName val="0"/>
          <c:showSerName val="0"/>
          <c:showPercent val="0"/>
          <c:showBubbleSize val="0"/>
        </c:dLbls>
        <c:gapWidth val="150"/>
        <c:axId val="335544832"/>
        <c:axId val="192572224"/>
      </c:barChart>
      <c:catAx>
        <c:axId val="335544832"/>
        <c:scaling>
          <c:orientation val="minMax"/>
        </c:scaling>
        <c:delete val="0"/>
        <c:axPos val="b"/>
        <c:majorTickMark val="none"/>
        <c:minorTickMark val="none"/>
        <c:tickLblPos val="nextTo"/>
        <c:crossAx val="192572224"/>
        <c:crosses val="autoZero"/>
        <c:auto val="1"/>
        <c:lblAlgn val="ctr"/>
        <c:lblOffset val="100"/>
        <c:noMultiLvlLbl val="0"/>
      </c:catAx>
      <c:valAx>
        <c:axId val="192572224"/>
        <c:scaling>
          <c:orientation val="minMax"/>
          <c:max val="25000"/>
        </c:scaling>
        <c:delete val="1"/>
        <c:axPos val="l"/>
        <c:numFmt formatCode="General" sourceLinked="1"/>
        <c:majorTickMark val="out"/>
        <c:minorTickMark val="none"/>
        <c:tickLblPos val="none"/>
        <c:crossAx val="335544832"/>
        <c:crosses val="autoZero"/>
        <c:crossBetween val="between"/>
      </c:valAx>
    </c:plotArea>
    <c:legend>
      <c:legendPos val="r"/>
      <c:layout>
        <c:manualLayout>
          <c:xMode val="edge"/>
          <c:yMode val="edge"/>
          <c:x val="1.6302528934801108E-2"/>
          <c:y val="0.83968381747809029"/>
          <c:w val="0.91750439484012558"/>
          <c:h val="0.16031624474063241"/>
        </c:manualLayout>
      </c:layout>
      <c:overlay val="0"/>
      <c:txPr>
        <a:bodyPr/>
        <a:lstStyle/>
        <a:p>
          <a:pPr>
            <a:defRPr sz="1050"/>
          </a:pPr>
          <a:endParaRPr lang="ru-RU"/>
        </a:p>
      </c:txPr>
    </c:legend>
    <c:plotVisOnly val="1"/>
    <c:dispBlanksAs val="gap"/>
    <c:showDLblsOverMax val="0"/>
  </c:chart>
  <c:spPr>
    <a:noFill/>
  </c:spPr>
  <c:txPr>
    <a:bodyPr/>
    <a:lstStyle/>
    <a:p>
      <a:pPr>
        <a:defRPr>
          <a:latin typeface="Arial" pitchFamily="34" charset="0"/>
          <a:cs typeface="Arial" pitchFamily="34" charset="0"/>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264974452365842E-2"/>
          <c:y val="0.22587885175770353"/>
          <c:w val="0.25363589278339238"/>
          <c:h val="0.68819724306115282"/>
        </c:manualLayout>
      </c:layout>
      <c:pieChart>
        <c:varyColors val="1"/>
        <c:ser>
          <c:idx val="0"/>
          <c:order val="0"/>
          <c:tx>
            <c:strRef>
              <c:f>Лист1!$B$1</c:f>
              <c:strCache>
                <c:ptCount val="1"/>
                <c:pt idx="0">
                  <c:v> (млн.руб.)</c:v>
                </c:pt>
              </c:strCache>
            </c:strRef>
          </c:tx>
          <c:dPt>
            <c:idx val="1"/>
            <c:bubble3D val="0"/>
            <c:spPr>
              <a:solidFill>
                <a:schemeClr val="tx2">
                  <a:lumMod val="20000"/>
                  <a:lumOff val="80000"/>
                </a:schemeClr>
              </a:solidFill>
            </c:spPr>
          </c:dPt>
          <c:dPt>
            <c:idx val="2"/>
            <c:bubble3D val="0"/>
            <c:spPr>
              <a:solidFill>
                <a:srgbClr val="F79646">
                  <a:lumMod val="60000"/>
                  <a:lumOff val="40000"/>
                </a:srgbClr>
              </a:solidFill>
            </c:spPr>
          </c:dPt>
          <c:dPt>
            <c:idx val="4"/>
            <c:bubble3D val="0"/>
            <c:spPr>
              <a:solidFill>
                <a:srgbClr val="92D050"/>
              </a:solidFill>
            </c:spPr>
          </c:dPt>
          <c:dLbls>
            <c:dLbl>
              <c:idx val="3"/>
              <c:layout>
                <c:manualLayout>
                  <c:x val="-3.2316412430802501E-2"/>
                  <c:y val="2.4144425201004738E-2"/>
                </c:manualLayout>
              </c:layout>
              <c:tx>
                <c:rich>
                  <a:bodyPr/>
                  <a:lstStyle/>
                  <a:p>
                    <a:pPr>
                      <a:defRPr/>
                    </a:pPr>
                    <a:r>
                      <a:rPr lang="en-US"/>
                      <a:t>&lt;1%</a:t>
                    </a:r>
                  </a:p>
                </c:rich>
              </c:tx>
              <c:spPr>
                <a:noFill/>
                <a:ln w="25148">
                  <a:noFill/>
                </a:ln>
              </c:spPr>
              <c:dLblPos val="bestFit"/>
              <c:showLegendKey val="0"/>
              <c:showVal val="0"/>
              <c:showCatName val="0"/>
              <c:showSerName val="0"/>
              <c:showPercent val="1"/>
              <c:showBubbleSize val="0"/>
            </c:dLbl>
            <c:dLbl>
              <c:idx val="4"/>
              <c:layout>
                <c:manualLayout>
                  <c:x val="2.6846733871273565E-2"/>
                  <c:y val="-7.3869975943310828E-3"/>
                </c:manualLayout>
              </c:layout>
              <c:tx>
                <c:rich>
                  <a:bodyPr/>
                  <a:lstStyle/>
                  <a:p>
                    <a:pPr>
                      <a:defRPr/>
                    </a:pPr>
                    <a:r>
                      <a:rPr lang="en-US"/>
                      <a:t>&lt;1%</a:t>
                    </a:r>
                  </a:p>
                </c:rich>
              </c:tx>
              <c:spPr>
                <a:noFill/>
                <a:ln w="25148">
                  <a:noFill/>
                </a:ln>
              </c:spPr>
              <c:showLegendKey val="0"/>
              <c:showVal val="0"/>
              <c:showCatName val="0"/>
              <c:showSerName val="0"/>
              <c:showPercent val="0"/>
              <c:showBubbleSize val="0"/>
            </c:dLbl>
            <c:spPr>
              <a:noFill/>
              <a:ln w="25148">
                <a:noFill/>
              </a:ln>
            </c:spPr>
            <c:showLegendKey val="0"/>
            <c:showVal val="0"/>
            <c:showCatName val="0"/>
            <c:showSerName val="0"/>
            <c:showPercent val="1"/>
            <c:showBubbleSize val="0"/>
            <c:showLeaderLines val="0"/>
          </c:dLbls>
          <c:cat>
            <c:strRef>
              <c:f>Лист1!$A$2:$A$7</c:f>
              <c:strCache>
                <c:ptCount val="6"/>
                <c:pt idx="0">
                  <c:v>Охрана и рациональное использование водных ресурсов</c:v>
                </c:pt>
                <c:pt idx="1">
                  <c:v>Охрана атмосферного воздуха</c:v>
                </c:pt>
                <c:pt idx="2">
                  <c:v>Охрана и рациональное использование земель </c:v>
                </c:pt>
                <c:pt idx="3">
                  <c:v>Установки для утилизации и переработки  отходов</c:v>
                </c:pt>
                <c:pt idx="4">
                  <c:v>Охрана и рациональное использование лесных ресурсов, воспроизводство рыбных запасов </c:v>
                </c:pt>
                <c:pt idx="5">
                  <c:v>другие направления</c:v>
                </c:pt>
              </c:strCache>
            </c:strRef>
          </c:cat>
          <c:val>
            <c:numRef>
              <c:f>Лист1!$B$2:$B$7</c:f>
              <c:numCache>
                <c:formatCode>#,##0.00</c:formatCode>
                <c:ptCount val="6"/>
                <c:pt idx="0">
                  <c:v>3048.0479999999998</c:v>
                </c:pt>
                <c:pt idx="1">
                  <c:v>2965.7689999999966</c:v>
                </c:pt>
                <c:pt idx="2">
                  <c:v>14422.82</c:v>
                </c:pt>
                <c:pt idx="3">
                  <c:v>0</c:v>
                </c:pt>
                <c:pt idx="4">
                  <c:v>26.279999999999987</c:v>
                </c:pt>
                <c:pt idx="5">
                  <c:v>208.26</c:v>
                </c:pt>
              </c:numCache>
            </c:numRef>
          </c:val>
        </c:ser>
        <c:dLbls>
          <c:showLegendKey val="0"/>
          <c:showVal val="0"/>
          <c:showCatName val="0"/>
          <c:showSerName val="0"/>
          <c:showPercent val="1"/>
          <c:showBubbleSize val="0"/>
          <c:showLeaderLines val="0"/>
        </c:dLbls>
        <c:firstSliceAng val="0"/>
      </c:pieChart>
      <c:spPr>
        <a:noFill/>
        <a:ln w="25148">
          <a:noFill/>
        </a:ln>
      </c:spPr>
    </c:plotArea>
    <c:legend>
      <c:legendPos val="r"/>
      <c:legendEntry>
        <c:idx val="0"/>
        <c:txPr>
          <a:bodyPr/>
          <a:lstStyle/>
          <a:p>
            <a:pPr>
              <a:defRPr sz="1000"/>
            </a:pPr>
            <a:endParaRPr lang="ru-RU"/>
          </a:p>
        </c:txPr>
      </c:legendEntry>
      <c:legendEntry>
        <c:idx val="1"/>
        <c:txPr>
          <a:bodyPr/>
          <a:lstStyle/>
          <a:p>
            <a:pPr>
              <a:defRPr sz="1000"/>
            </a:pPr>
            <a:endParaRPr lang="ru-RU"/>
          </a:p>
        </c:txPr>
      </c:legendEntry>
      <c:legendEntry>
        <c:idx val="2"/>
        <c:txPr>
          <a:bodyPr/>
          <a:lstStyle/>
          <a:p>
            <a:pPr>
              <a:defRPr sz="1000"/>
            </a:pPr>
            <a:endParaRPr lang="ru-RU"/>
          </a:p>
        </c:txPr>
      </c:legendEntry>
      <c:legendEntry>
        <c:idx val="3"/>
        <c:txPr>
          <a:bodyPr/>
          <a:lstStyle/>
          <a:p>
            <a:pPr>
              <a:defRPr sz="1000"/>
            </a:pPr>
            <a:endParaRPr lang="ru-RU"/>
          </a:p>
        </c:txPr>
      </c:legendEntry>
      <c:legendEntry>
        <c:idx val="4"/>
        <c:txPr>
          <a:bodyPr/>
          <a:lstStyle/>
          <a:p>
            <a:pPr>
              <a:defRPr sz="1000"/>
            </a:pPr>
            <a:endParaRPr lang="ru-RU"/>
          </a:p>
        </c:txPr>
      </c:legendEntry>
      <c:layout>
        <c:manualLayout>
          <c:xMode val="edge"/>
          <c:yMode val="edge"/>
          <c:x val="0.2937104290535113"/>
          <c:y val="0.1403558263574739"/>
          <c:w val="0.70265394014077165"/>
          <c:h val="0.76214071925220039"/>
        </c:manualLayout>
      </c:layout>
      <c:overlay val="0"/>
      <c:txPr>
        <a:bodyPr/>
        <a:lstStyle/>
        <a:p>
          <a:pPr>
            <a:defRPr sz="1000"/>
          </a:pPr>
          <a:endParaRPr lang="ru-RU"/>
        </a:p>
      </c:txPr>
    </c:legend>
    <c:plotVisOnly val="1"/>
    <c:dispBlanksAs val="zero"/>
    <c:showDLblsOverMax val="0"/>
  </c:chart>
  <c:spPr>
    <a:ln>
      <a:solidFill>
        <a:sysClr val="windowText" lastClr="000000"/>
      </a:solidFill>
    </a:ln>
  </c:spPr>
  <c:txPr>
    <a:bodyPr/>
    <a:lstStyle/>
    <a:p>
      <a:pPr>
        <a:defRPr>
          <a:latin typeface="Arial" pitchFamily="34" charset="0"/>
          <a:cs typeface="Arial" pitchFamily="34" charset="0"/>
        </a:defRPr>
      </a:pPr>
      <a:endParaRPr lang="ru-RU"/>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0"/>
    <c:plotArea>
      <c:layout>
        <c:manualLayout>
          <c:layoutTarget val="inner"/>
          <c:xMode val="edge"/>
          <c:yMode val="edge"/>
          <c:x val="2.7777777777777912E-2"/>
          <c:y val="4.3650793650793704E-2"/>
          <c:w val="0.84892479585885094"/>
          <c:h val="0.80874310630213264"/>
        </c:manualLayout>
      </c:layout>
      <c:barChart>
        <c:barDir val="col"/>
        <c:grouping val="clustered"/>
        <c:varyColors val="0"/>
        <c:ser>
          <c:idx val="0"/>
          <c:order val="0"/>
          <c:tx>
            <c:strRef>
              <c:f>Лист1!$B$1</c:f>
              <c:strCache>
                <c:ptCount val="1"/>
                <c:pt idx="0">
                  <c:v>2009</c:v>
                </c:pt>
              </c:strCache>
            </c:strRef>
          </c:tx>
          <c:invertIfNegative val="0"/>
          <c:dLbls>
            <c:dLbl>
              <c:idx val="0"/>
              <c:layout>
                <c:manualLayout>
                  <c:x val="-1.3888888888888935E-2"/>
                  <c:y val="2.3779980876151796E-2"/>
                </c:manualLayout>
              </c:layout>
              <c:showLegendKey val="0"/>
              <c:showVal val="1"/>
              <c:showCatName val="0"/>
              <c:showSerName val="0"/>
              <c:showPercent val="0"/>
              <c:showBubbleSize val="0"/>
            </c:dLbl>
            <c:dLbl>
              <c:idx val="1"/>
              <c:delete val="1"/>
            </c:dLbl>
            <c:dLbl>
              <c:idx val="2"/>
              <c:delete val="1"/>
            </c:dLbl>
            <c:dLbl>
              <c:idx val="3"/>
              <c:layout>
                <c:manualLayout>
                  <c:x val="-2.3148148148148147E-2"/>
                  <c:y val="3.170664116820248E-2"/>
                </c:manualLayout>
              </c:layout>
              <c:showLegendKey val="0"/>
              <c:showVal val="1"/>
              <c:showCatName val="0"/>
              <c:showSerName val="0"/>
              <c:showPercent val="0"/>
              <c:showBubbleSize val="0"/>
            </c:dLbl>
            <c:dLbl>
              <c:idx val="4"/>
              <c:layout>
                <c:manualLayout>
                  <c:x val="-6.9444444444444579E-3"/>
                  <c:y val="-1.58533205841012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Лист1!$A$2:$A$5</c:f>
              <c:strCache>
                <c:ptCount val="4"/>
                <c:pt idx="0">
                  <c:v>Компании газового комплекса </c:v>
                </c:pt>
                <c:pt idx="1">
                  <c:v>Группа Газпром нефтехим Салават</c:v>
                </c:pt>
                <c:pt idx="2">
                  <c:v>Группа Газпром нефть</c:v>
                </c:pt>
                <c:pt idx="3">
                  <c:v>Газпром энергохолдинг</c:v>
                </c:pt>
              </c:strCache>
            </c:strRef>
          </c:cat>
          <c:val>
            <c:numRef>
              <c:f>Лист1!$B$2:$B$5</c:f>
              <c:numCache>
                <c:formatCode>0.00</c:formatCode>
                <c:ptCount val="4"/>
                <c:pt idx="0">
                  <c:v>7.2624399999999945</c:v>
                </c:pt>
                <c:pt idx="1">
                  <c:v>0</c:v>
                </c:pt>
                <c:pt idx="2">
                  <c:v>1.8829899999999999</c:v>
                </c:pt>
                <c:pt idx="3">
                  <c:v>2.1937199999999999</c:v>
                </c:pt>
              </c:numCache>
            </c:numRef>
          </c:val>
        </c:ser>
        <c:ser>
          <c:idx val="1"/>
          <c:order val="1"/>
          <c:tx>
            <c:strRef>
              <c:f>Лист1!$C$1</c:f>
              <c:strCache>
                <c:ptCount val="1"/>
                <c:pt idx="0">
                  <c:v>2010</c:v>
                </c:pt>
              </c:strCache>
            </c:strRef>
          </c:tx>
          <c:invertIfNegative val="0"/>
          <c:dLbls>
            <c:dLbl>
              <c:idx val="1"/>
              <c:delete val="1"/>
            </c:dLbl>
            <c:dLbl>
              <c:idx val="2"/>
              <c:delete val="1"/>
            </c:dLbl>
            <c:dLbl>
              <c:idx val="3"/>
              <c:layout>
                <c:manualLayout>
                  <c:x val="-4.6296296296295504E-3"/>
                  <c:y val="3.9633301460251791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Лист1!$A$2:$A$5</c:f>
              <c:strCache>
                <c:ptCount val="4"/>
                <c:pt idx="0">
                  <c:v>Компании газового комплекса </c:v>
                </c:pt>
                <c:pt idx="1">
                  <c:v>Группа Газпром нефтехим Салават</c:v>
                </c:pt>
                <c:pt idx="2">
                  <c:v>Группа Газпром нефть</c:v>
                </c:pt>
                <c:pt idx="3">
                  <c:v>Газпром энергохолдинг</c:v>
                </c:pt>
              </c:strCache>
            </c:strRef>
          </c:cat>
          <c:val>
            <c:numRef>
              <c:f>Лист1!$C$2:$C$5</c:f>
              <c:numCache>
                <c:formatCode>0.00</c:formatCode>
                <c:ptCount val="4"/>
                <c:pt idx="0">
                  <c:v>8.2448199999999972</c:v>
                </c:pt>
                <c:pt idx="1">
                  <c:v>0</c:v>
                </c:pt>
                <c:pt idx="2">
                  <c:v>1.649</c:v>
                </c:pt>
                <c:pt idx="3">
                  <c:v>1.63924</c:v>
                </c:pt>
              </c:numCache>
            </c:numRef>
          </c:val>
        </c:ser>
        <c:ser>
          <c:idx val="2"/>
          <c:order val="2"/>
          <c:tx>
            <c:strRef>
              <c:f>Лист1!$D$1</c:f>
              <c:strCache>
                <c:ptCount val="1"/>
                <c:pt idx="0">
                  <c:v>2011</c:v>
                </c:pt>
              </c:strCache>
            </c:strRef>
          </c:tx>
          <c:invertIfNegative val="0"/>
          <c:dLbls>
            <c:dLbl>
              <c:idx val="1"/>
              <c:delete val="1"/>
            </c:dLbl>
            <c:dLbl>
              <c:idx val="2"/>
              <c:delete val="1"/>
            </c:dLbl>
            <c:dLbl>
              <c:idx val="3"/>
              <c:layout>
                <c:manualLayout>
                  <c:x val="0"/>
                  <c:y val="1.5853320584101101E-2"/>
                </c:manualLayout>
              </c:layout>
              <c:showLegendKey val="0"/>
              <c:showVal val="1"/>
              <c:showCatName val="0"/>
              <c:showSerName val="0"/>
              <c:showPercent val="0"/>
              <c:showBubbleSize val="0"/>
            </c:dLbl>
            <c:dLbl>
              <c:idx val="4"/>
              <c:layout>
                <c:manualLayout>
                  <c:x val="6.9444444444444579E-3"/>
                  <c:y val="-1.4532042660029377E-16"/>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Лист1!$A$2:$A$5</c:f>
              <c:strCache>
                <c:ptCount val="4"/>
                <c:pt idx="0">
                  <c:v>Компании газового комплекса </c:v>
                </c:pt>
                <c:pt idx="1">
                  <c:v>Группа Газпром нефтехим Салават</c:v>
                </c:pt>
                <c:pt idx="2">
                  <c:v>Группа Газпром нефть</c:v>
                </c:pt>
                <c:pt idx="3">
                  <c:v>Газпром энергохолдинг</c:v>
                </c:pt>
              </c:strCache>
            </c:strRef>
          </c:cat>
          <c:val>
            <c:numRef>
              <c:f>Лист1!$D$2:$D$5</c:f>
              <c:numCache>
                <c:formatCode>0.00</c:formatCode>
                <c:ptCount val="4"/>
                <c:pt idx="0">
                  <c:v>9.4341000000000008</c:v>
                </c:pt>
                <c:pt idx="1">
                  <c:v>0</c:v>
                </c:pt>
                <c:pt idx="2">
                  <c:v>1.51424</c:v>
                </c:pt>
                <c:pt idx="3">
                  <c:v>2.8561300000000003</c:v>
                </c:pt>
              </c:numCache>
            </c:numRef>
          </c:val>
        </c:ser>
        <c:ser>
          <c:idx val="3"/>
          <c:order val="3"/>
          <c:tx>
            <c:strRef>
              <c:f>Лист1!$E$1</c:f>
              <c:strCache>
                <c:ptCount val="1"/>
                <c:pt idx="0">
                  <c:v>2012</c:v>
                </c:pt>
              </c:strCache>
            </c:strRef>
          </c:tx>
          <c:invertIfNegative val="0"/>
          <c:dLbls>
            <c:dLbl>
              <c:idx val="1"/>
              <c:layout>
                <c:manualLayout>
                  <c:x val="6.9444444444444579E-3"/>
                  <c:y val="3.9633301460253994E-3"/>
                </c:manualLayout>
              </c:layout>
              <c:showLegendKey val="0"/>
              <c:showVal val="1"/>
              <c:showCatName val="0"/>
              <c:showSerName val="0"/>
              <c:showPercent val="0"/>
              <c:showBubbleSize val="0"/>
            </c:dLbl>
            <c:dLbl>
              <c:idx val="3"/>
              <c:layout>
                <c:manualLayout>
                  <c:x val="2.3148148148148147E-3"/>
                  <c:y val="0"/>
                </c:manualLayout>
              </c:layout>
              <c:showLegendKey val="0"/>
              <c:showVal val="1"/>
              <c:showCatName val="0"/>
              <c:showSerName val="0"/>
              <c:showPercent val="0"/>
              <c:showBubbleSize val="0"/>
            </c:dLbl>
            <c:dLbl>
              <c:idx val="4"/>
              <c:layout>
                <c:manualLayout>
                  <c:x val="2.0833333333333409E-2"/>
                  <c:y val="1.1889990438075785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Лист1!$A$2:$A$5</c:f>
              <c:strCache>
                <c:ptCount val="4"/>
                <c:pt idx="0">
                  <c:v>Компании газового комплекса </c:v>
                </c:pt>
                <c:pt idx="1">
                  <c:v>Группа Газпром нефтехим Салават</c:v>
                </c:pt>
                <c:pt idx="2">
                  <c:v>Группа Газпром нефть</c:v>
                </c:pt>
                <c:pt idx="3">
                  <c:v>Газпром энергохолдинг</c:v>
                </c:pt>
              </c:strCache>
            </c:strRef>
          </c:cat>
          <c:val>
            <c:numRef>
              <c:f>Лист1!$E$2:$E$5</c:f>
              <c:numCache>
                <c:formatCode>0.00</c:formatCode>
                <c:ptCount val="4"/>
                <c:pt idx="0">
                  <c:v>9.0433500000000002</c:v>
                </c:pt>
                <c:pt idx="1">
                  <c:v>10.99108</c:v>
                </c:pt>
                <c:pt idx="2">
                  <c:v>2.6477300000000064</c:v>
                </c:pt>
                <c:pt idx="3">
                  <c:v>1.9666400000000028</c:v>
                </c:pt>
              </c:numCache>
            </c:numRef>
          </c:val>
        </c:ser>
        <c:ser>
          <c:idx val="4"/>
          <c:order val="4"/>
          <c:tx>
            <c:strRef>
              <c:f>Лист1!$F$1</c:f>
              <c:strCache>
                <c:ptCount val="1"/>
                <c:pt idx="0">
                  <c:v>2013</c:v>
                </c:pt>
              </c:strCache>
            </c:strRef>
          </c:tx>
          <c:invertIfNegative val="0"/>
          <c:dLbls>
            <c:dLbl>
              <c:idx val="1"/>
              <c:layout>
                <c:manualLayout>
                  <c:x val="3.2407407407407433E-2"/>
                  <c:y val="0"/>
                </c:manualLayout>
              </c:layout>
              <c:showLegendKey val="0"/>
              <c:showVal val="1"/>
              <c:showCatName val="0"/>
              <c:showSerName val="0"/>
              <c:showPercent val="0"/>
              <c:showBubbleSize val="0"/>
            </c:dLbl>
            <c:dLbl>
              <c:idx val="2"/>
              <c:layout>
                <c:manualLayout>
                  <c:x val="2.5462962962962982E-2"/>
                  <c:y val="1.1889990438075931E-2"/>
                </c:manualLayout>
              </c:layout>
              <c:showLegendKey val="0"/>
              <c:showVal val="1"/>
              <c:showCatName val="0"/>
              <c:showSerName val="0"/>
              <c:showPercent val="0"/>
              <c:showBubbleSize val="0"/>
            </c:dLbl>
            <c:dLbl>
              <c:idx val="3"/>
              <c:layout>
                <c:manualLayout>
                  <c:x val="1.8518518518518559E-2"/>
                  <c:y val="1.1889990438075931E-2"/>
                </c:manualLayout>
              </c:layout>
              <c:showLegendKey val="0"/>
              <c:showVal val="1"/>
              <c:showCatName val="0"/>
              <c:showSerName val="0"/>
              <c:showPercent val="0"/>
              <c:showBubbleSize val="0"/>
            </c:dLbl>
            <c:dLbl>
              <c:idx val="4"/>
              <c:layout>
                <c:manualLayout>
                  <c:x val="5.3240740740740741E-2"/>
                  <c:y val="4.359663160627858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Лист1!$A$2:$A$5</c:f>
              <c:strCache>
                <c:ptCount val="4"/>
                <c:pt idx="0">
                  <c:v>Компании газового комплекса </c:v>
                </c:pt>
                <c:pt idx="1">
                  <c:v>Группа Газпром нефтехим Салават</c:v>
                </c:pt>
                <c:pt idx="2">
                  <c:v>Группа Газпром нефть</c:v>
                </c:pt>
                <c:pt idx="3">
                  <c:v>Газпром энергохолдинг</c:v>
                </c:pt>
              </c:strCache>
            </c:strRef>
          </c:cat>
          <c:val>
            <c:numRef>
              <c:f>Лист1!$F$2:$F$5</c:f>
              <c:numCache>
                <c:formatCode>0.00</c:formatCode>
                <c:ptCount val="4"/>
                <c:pt idx="0">
                  <c:v>13.75793</c:v>
                </c:pt>
                <c:pt idx="1">
                  <c:v>8.2264500000000016</c:v>
                </c:pt>
                <c:pt idx="2">
                  <c:v>7.4134099999999998</c:v>
                </c:pt>
                <c:pt idx="3">
                  <c:v>2.0586799999999967</c:v>
                </c:pt>
              </c:numCache>
            </c:numRef>
          </c:val>
        </c:ser>
        <c:dLbls>
          <c:showLegendKey val="0"/>
          <c:showVal val="0"/>
          <c:showCatName val="0"/>
          <c:showSerName val="0"/>
          <c:showPercent val="0"/>
          <c:showBubbleSize val="0"/>
        </c:dLbls>
        <c:gapWidth val="150"/>
        <c:axId val="344156672"/>
        <c:axId val="192575680"/>
      </c:barChart>
      <c:catAx>
        <c:axId val="344156672"/>
        <c:scaling>
          <c:orientation val="minMax"/>
        </c:scaling>
        <c:delete val="0"/>
        <c:axPos val="b"/>
        <c:majorTickMark val="out"/>
        <c:minorTickMark val="none"/>
        <c:tickLblPos val="nextTo"/>
        <c:crossAx val="192575680"/>
        <c:crosses val="autoZero"/>
        <c:auto val="1"/>
        <c:lblAlgn val="ctr"/>
        <c:lblOffset val="100"/>
        <c:noMultiLvlLbl val="0"/>
      </c:catAx>
      <c:valAx>
        <c:axId val="192575680"/>
        <c:scaling>
          <c:orientation val="minMax"/>
        </c:scaling>
        <c:delete val="1"/>
        <c:axPos val="l"/>
        <c:numFmt formatCode="0.00" sourceLinked="1"/>
        <c:majorTickMark val="out"/>
        <c:minorTickMark val="none"/>
        <c:tickLblPos val="none"/>
        <c:crossAx val="344156672"/>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401943316360404"/>
          <c:y val="0.10771253327376647"/>
          <c:w val="0.3051915149579113"/>
          <c:h val="0.80287112138232219"/>
        </c:manualLayout>
      </c:layout>
      <c:pieChart>
        <c:varyColors val="1"/>
        <c:ser>
          <c:idx val="0"/>
          <c:order val="0"/>
          <c:tx>
            <c:strRef>
              <c:f>Лист1!$B$1</c:f>
              <c:strCache>
                <c:ptCount val="1"/>
                <c:pt idx="0">
                  <c:v>Столбец1</c:v>
                </c:pt>
              </c:strCache>
            </c:strRef>
          </c:tx>
          <c:dPt>
            <c:idx val="0"/>
            <c:bubble3D val="0"/>
            <c:spPr>
              <a:solidFill>
                <a:srgbClr val="4F81BD">
                  <a:lumMod val="60000"/>
                  <a:lumOff val="40000"/>
                </a:srgbClr>
              </a:solidFill>
            </c:spPr>
          </c:dPt>
          <c:dPt>
            <c:idx val="1"/>
            <c:bubble3D val="0"/>
            <c:spPr>
              <a:solidFill>
                <a:srgbClr val="0070C0"/>
              </a:solidFill>
            </c:spPr>
          </c:dPt>
          <c:dPt>
            <c:idx val="2"/>
            <c:bubble3D val="0"/>
            <c:spPr>
              <a:solidFill>
                <a:srgbClr val="F79646">
                  <a:lumMod val="60000"/>
                  <a:lumOff val="40000"/>
                </a:srgbClr>
              </a:solidFill>
            </c:spPr>
          </c:dPt>
          <c:dPt>
            <c:idx val="3"/>
            <c:bubble3D val="0"/>
            <c:spPr>
              <a:solidFill>
                <a:srgbClr val="9BBB59">
                  <a:lumMod val="75000"/>
                </a:srgbClr>
              </a:solidFill>
            </c:spPr>
          </c:dPt>
          <c:dPt>
            <c:idx val="4"/>
            <c:bubble3D val="0"/>
            <c:spPr>
              <a:solidFill>
                <a:schemeClr val="bg1">
                  <a:lumMod val="75000"/>
                </a:schemeClr>
              </a:solidFill>
            </c:spPr>
          </c:dPt>
          <c:dLbls>
            <c:dLbl>
              <c:idx val="1"/>
              <c:layout>
                <c:manualLayout>
                  <c:x val="-1.5001272676668441E-2"/>
                  <c:y val="-0.26065798054046707"/>
                </c:manualLayout>
              </c:layout>
              <c:dLblPos val="bestFit"/>
              <c:showLegendKey val="0"/>
              <c:showVal val="0"/>
              <c:showCatName val="0"/>
              <c:showSerName val="0"/>
              <c:showPercent val="1"/>
              <c:showBubbleSize val="0"/>
            </c:dLbl>
            <c:spPr>
              <a:noFill/>
              <a:ln w="25417">
                <a:noFill/>
              </a:ln>
            </c:spPr>
            <c:txPr>
              <a:bodyPr/>
              <a:lstStyle/>
              <a:p>
                <a:pPr>
                  <a:defRPr sz="900"/>
                </a:pPr>
                <a:endParaRPr lang="ru-RU"/>
              </a:p>
            </c:txPr>
            <c:showLegendKey val="0"/>
            <c:showVal val="0"/>
            <c:showCatName val="0"/>
            <c:showSerName val="0"/>
            <c:showPercent val="1"/>
            <c:showBubbleSize val="0"/>
            <c:showLeaderLines val="0"/>
          </c:dLbls>
          <c:cat>
            <c:strRef>
              <c:f>Лист1!$A$2:$A$11</c:f>
              <c:strCache>
                <c:ptCount val="5"/>
                <c:pt idx="0">
                  <c:v>на охрану атмосферного воздуха и предотвращение изменения климата</c:v>
                </c:pt>
                <c:pt idx="1">
                  <c:v>на сбор и очистку сточных вод</c:v>
                </c:pt>
                <c:pt idx="2">
                  <c:v>на обращение с отходами</c:v>
                </c:pt>
                <c:pt idx="3">
                  <c:v>на защиту и реабилитацию земель, поверхностных и подземных вод</c:v>
                </c:pt>
                <c:pt idx="4">
                  <c:v>на другие направления деятельности в сфере охраны окружающей среды</c:v>
                </c:pt>
              </c:strCache>
            </c:strRef>
          </c:cat>
          <c:val>
            <c:numRef>
              <c:f>Лист1!$B$2:$B$11</c:f>
              <c:numCache>
                <c:formatCode>#,##0.00</c:formatCode>
                <c:ptCount val="5"/>
                <c:pt idx="0">
                  <c:v>4.8599999999999985</c:v>
                </c:pt>
                <c:pt idx="1">
                  <c:v>16.779999999999987</c:v>
                </c:pt>
                <c:pt idx="2">
                  <c:v>4.1399999999999997</c:v>
                </c:pt>
                <c:pt idx="3">
                  <c:v>4.45</c:v>
                </c:pt>
                <c:pt idx="4">
                  <c:v>1.23</c:v>
                </c:pt>
              </c:numCache>
            </c:numRef>
          </c:val>
        </c:ser>
        <c:ser>
          <c:idx val="1"/>
          <c:order val="1"/>
          <c:tx>
            <c:strRef>
              <c:f>Лист1!$C$1</c:f>
              <c:strCache>
                <c:ptCount val="1"/>
                <c:pt idx="0">
                  <c:v>Столбец2</c:v>
                </c:pt>
              </c:strCache>
            </c:strRef>
          </c:tx>
          <c:cat>
            <c:strRef>
              <c:f>Лист1!$A$2:$A$11</c:f>
              <c:strCache>
                <c:ptCount val="5"/>
                <c:pt idx="0">
                  <c:v>на охрану атмосферного воздуха и предотвращение изменения климата</c:v>
                </c:pt>
                <c:pt idx="1">
                  <c:v>на сбор и очистку сточных вод</c:v>
                </c:pt>
                <c:pt idx="2">
                  <c:v>на обращение с отходами</c:v>
                </c:pt>
                <c:pt idx="3">
                  <c:v>на защиту и реабилитацию земель, поверхностных и подземных вод</c:v>
                </c:pt>
                <c:pt idx="4">
                  <c:v>на другие направления деятельности в сфере охраны окружающей среды</c:v>
                </c:pt>
              </c:strCache>
            </c:strRef>
          </c:cat>
          <c:val>
            <c:numRef>
              <c:f>Лист1!$C$2:$C$11</c:f>
              <c:numCache>
                <c:formatCode>General</c:formatCode>
                <c:ptCount val="5"/>
              </c:numCache>
            </c:numRef>
          </c:val>
        </c:ser>
        <c:dLbls>
          <c:showLegendKey val="0"/>
          <c:showVal val="1"/>
          <c:showCatName val="0"/>
          <c:showSerName val="0"/>
          <c:showPercent val="0"/>
          <c:showBubbleSize val="0"/>
          <c:showLeaderLines val="0"/>
        </c:dLbls>
        <c:firstSliceAng val="0"/>
      </c:pieChart>
      <c:spPr>
        <a:noFill/>
        <a:ln w="25417">
          <a:noFill/>
        </a:ln>
      </c:spPr>
    </c:plotArea>
    <c:legend>
      <c:legendPos val="r"/>
      <c:layout>
        <c:manualLayout>
          <c:xMode val="edge"/>
          <c:yMode val="edge"/>
          <c:x val="0.50849753055638669"/>
          <c:y val="9.8281618999629727E-2"/>
          <c:w val="0.49150249302027155"/>
          <c:h val="0.79288879849926241"/>
        </c:manualLayout>
      </c:layout>
      <c:overlay val="0"/>
      <c:txPr>
        <a:bodyPr/>
        <a:lstStyle/>
        <a:p>
          <a:pPr>
            <a:defRPr sz="800"/>
          </a:pPr>
          <a:endParaRPr lang="ru-RU"/>
        </a:p>
      </c:txPr>
    </c:legend>
    <c:plotVisOnly val="1"/>
    <c:dispBlanksAs val="zero"/>
    <c:showDLblsOverMax val="0"/>
  </c:chart>
  <c:spPr>
    <a:ln>
      <a:solidFill>
        <a:sysClr val="windowText" lastClr="000000"/>
      </a:solidFill>
    </a:ln>
  </c:spPr>
  <c:txPr>
    <a:bodyPr/>
    <a:lstStyle/>
    <a:p>
      <a:pPr>
        <a:defRPr>
          <a:latin typeface="Arial" pitchFamily="34" charset="0"/>
          <a:cs typeface="Arial" pitchFamily="34" charset="0"/>
        </a:defRPr>
      </a:pPr>
      <a:endParaRPr lang="ru-RU"/>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0680597194079987E-2"/>
          <c:y val="3.8194444444444448E-2"/>
          <c:w val="0.94065134077641177"/>
          <c:h val="0.88770231846019265"/>
        </c:manualLayout>
      </c:layout>
      <c:barChart>
        <c:barDir val="col"/>
        <c:grouping val="clustered"/>
        <c:varyColors val="0"/>
        <c:ser>
          <c:idx val="0"/>
          <c:order val="0"/>
          <c:tx>
            <c:strRef>
              <c:f>Лист1!$A$2</c:f>
              <c:strCache>
                <c:ptCount val="1"/>
                <c:pt idx="0">
                  <c:v>Газпром энергохолдинг </c:v>
                </c:pt>
              </c:strCache>
            </c:strRef>
          </c:tx>
          <c:spPr>
            <a:solidFill>
              <a:srgbClr val="FFC000"/>
            </a:solidFill>
          </c:spPr>
          <c:invertIfNegative val="0"/>
          <c:dLbls>
            <c:dLbl>
              <c:idx val="4"/>
              <c:layout>
                <c:manualLayout>
                  <c:x val="-6.4231457128537091E-3"/>
                  <c:y val="2.0833333333333409E-2"/>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#,##0.00</c:formatCode>
                <c:ptCount val="5"/>
                <c:pt idx="0">
                  <c:v>435.845597</c:v>
                </c:pt>
                <c:pt idx="1">
                  <c:v>588.57355400000051</c:v>
                </c:pt>
                <c:pt idx="2">
                  <c:v>472.67448800000034</c:v>
                </c:pt>
                <c:pt idx="3">
                  <c:v>292.7</c:v>
                </c:pt>
                <c:pt idx="4">
                  <c:v>403.16199999999969</c:v>
                </c:pt>
              </c:numCache>
            </c:numRef>
          </c:val>
        </c:ser>
        <c:ser>
          <c:idx val="1"/>
          <c:order val="1"/>
          <c:tx>
            <c:strRef>
              <c:f>Лист1!$A$3</c:f>
              <c:strCache>
                <c:ptCount val="1"/>
                <c:pt idx="0">
                  <c:v>Компании газового комплекса</c:v>
                </c:pt>
              </c:strCache>
            </c:strRef>
          </c:tx>
          <c:spPr>
            <a:solidFill>
              <a:srgbClr val="1F497D">
                <a:lumMod val="60000"/>
                <a:lumOff val="40000"/>
              </a:srgbClr>
            </a:solidFill>
          </c:spPr>
          <c:invertIfNegative val="0"/>
          <c:dLbls>
            <c:dLbl>
              <c:idx val="4"/>
              <c:layout>
                <c:manualLayout>
                  <c:x val="-4.2820971419024762E-3"/>
                  <c:y val="1.0416666666666666E-2"/>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Лист1!$B$3:$F$3</c:f>
              <c:numCache>
                <c:formatCode>#,##0.00</c:formatCode>
                <c:ptCount val="5"/>
                <c:pt idx="0">
                  <c:v>644.60942599999987</c:v>
                </c:pt>
                <c:pt idx="1">
                  <c:v>444.40555000000023</c:v>
                </c:pt>
                <c:pt idx="2">
                  <c:v>411.18090500000005</c:v>
                </c:pt>
                <c:pt idx="3">
                  <c:v>443.90999999999963</c:v>
                </c:pt>
                <c:pt idx="4">
                  <c:v>600.35999999999933</c:v>
                </c:pt>
              </c:numCache>
            </c:numRef>
          </c:val>
        </c:ser>
        <c:ser>
          <c:idx val="2"/>
          <c:order val="2"/>
          <c:tx>
            <c:strRef>
              <c:f>Лист1!$A$4</c:f>
              <c:strCache>
                <c:ptCount val="1"/>
                <c:pt idx="0">
                  <c:v>Группа Газпром нефть</c:v>
                </c:pt>
              </c:strCache>
            </c:strRef>
          </c:tx>
          <c:spPr>
            <a:solidFill>
              <a:srgbClr val="8064A2">
                <a:lumMod val="75000"/>
              </a:srgbClr>
            </a:solidFill>
          </c:spPr>
          <c:invertIfNegative val="0"/>
          <c:dLbls>
            <c:dLbl>
              <c:idx val="4"/>
              <c:layout>
                <c:manualLayout>
                  <c:x val="-4.2820971419024762E-3"/>
                  <c:y val="1.3888888888888935E-2"/>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Лист1!$B$4:$F$4</c:f>
              <c:numCache>
                <c:formatCode>#,##0.00</c:formatCode>
                <c:ptCount val="5"/>
                <c:pt idx="0">
                  <c:v>137.95155099999999</c:v>
                </c:pt>
                <c:pt idx="1">
                  <c:v>201.39645300000001</c:v>
                </c:pt>
                <c:pt idx="2">
                  <c:v>133.38633800000034</c:v>
                </c:pt>
                <c:pt idx="3">
                  <c:v>822.23099999999999</c:v>
                </c:pt>
                <c:pt idx="4">
                  <c:v>1927.46</c:v>
                </c:pt>
              </c:numCache>
            </c:numRef>
          </c:val>
        </c:ser>
        <c:ser>
          <c:idx val="3"/>
          <c:order val="3"/>
          <c:tx>
            <c:strRef>
              <c:f>Лист1!$A$5</c:f>
              <c:strCache>
                <c:ptCount val="1"/>
                <c:pt idx="0">
                  <c:v>Група Газпром нефтехим Салават</c:v>
                </c:pt>
              </c:strCache>
            </c:strRef>
          </c:tx>
          <c:spPr>
            <a:solidFill>
              <a:srgbClr val="C0504D">
                <a:lumMod val="60000"/>
                <a:lumOff val="40000"/>
              </a:srgbClr>
            </a:solidFill>
          </c:spPr>
          <c:invertIfNegative val="0"/>
          <c:dLbls>
            <c:dLbl>
              <c:idx val="3"/>
              <c:layout>
                <c:manualLayout>
                  <c:x val="4.2820971419024762E-3"/>
                  <c:y val="0"/>
                </c:manualLayout>
              </c:layout>
              <c:showLegendKey val="0"/>
              <c:showVal val="1"/>
              <c:showCatName val="0"/>
              <c:showSerName val="0"/>
              <c:showPercent val="0"/>
              <c:showBubbleSize val="0"/>
            </c:dLbl>
            <c:dLbl>
              <c:idx val="4"/>
              <c:layout>
                <c:manualLayout>
                  <c:x val="1.7128388567609846E-2"/>
                  <c:y val="0"/>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Лист1!$B$5:$F$5</c:f>
              <c:numCache>
                <c:formatCode>General</c:formatCode>
                <c:ptCount val="5"/>
                <c:pt idx="3" formatCode="#,##0.00">
                  <c:v>4.28</c:v>
                </c:pt>
                <c:pt idx="4" formatCode="#,##0.00">
                  <c:v>21.53</c:v>
                </c:pt>
              </c:numCache>
            </c:numRef>
          </c:val>
        </c:ser>
        <c:dLbls>
          <c:showLegendKey val="0"/>
          <c:showVal val="0"/>
          <c:showCatName val="0"/>
          <c:showSerName val="0"/>
          <c:showPercent val="0"/>
          <c:showBubbleSize val="0"/>
        </c:dLbls>
        <c:gapWidth val="150"/>
        <c:axId val="344646656"/>
        <c:axId val="191293120"/>
      </c:barChart>
      <c:catAx>
        <c:axId val="344646656"/>
        <c:scaling>
          <c:orientation val="minMax"/>
        </c:scaling>
        <c:delete val="0"/>
        <c:axPos val="b"/>
        <c:majorTickMark val="none"/>
        <c:minorTickMark val="none"/>
        <c:tickLblPos val="nextTo"/>
        <c:txPr>
          <a:bodyPr/>
          <a:lstStyle/>
          <a:p>
            <a:pPr>
              <a:defRPr sz="800" b="1"/>
            </a:pPr>
            <a:endParaRPr lang="ru-RU"/>
          </a:p>
        </c:txPr>
        <c:crossAx val="191293120"/>
        <c:crosses val="autoZero"/>
        <c:auto val="1"/>
        <c:lblAlgn val="ctr"/>
        <c:lblOffset val="100"/>
        <c:noMultiLvlLbl val="0"/>
      </c:catAx>
      <c:valAx>
        <c:axId val="191293120"/>
        <c:scaling>
          <c:orientation val="minMax"/>
          <c:max val="2000"/>
        </c:scaling>
        <c:delete val="1"/>
        <c:axPos val="l"/>
        <c:numFmt formatCode="#,##0.00" sourceLinked="1"/>
        <c:majorTickMark val="none"/>
        <c:minorTickMark val="none"/>
        <c:tickLblPos val="none"/>
        <c:crossAx val="344646656"/>
        <c:crosses val="autoZero"/>
        <c:crossBetween val="between"/>
      </c:valAx>
    </c:plotArea>
    <c:legend>
      <c:legendPos val="r"/>
      <c:layout>
        <c:manualLayout>
          <c:xMode val="edge"/>
          <c:yMode val="edge"/>
          <c:x val="7.7248526680415458E-2"/>
          <c:y val="0.18857228783902075"/>
          <c:w val="0.30553083421827198"/>
          <c:h val="0.20618875765529321"/>
        </c:manualLayout>
      </c:layout>
      <c:overlay val="0"/>
      <c:txPr>
        <a:bodyPr/>
        <a:lstStyle/>
        <a:p>
          <a:pPr>
            <a:defRPr sz="800">
              <a:latin typeface="Arial" panose="020B0604020202020204" pitchFamily="34" charset="0"/>
              <a:cs typeface="Arial" panose="020B0604020202020204" pitchFamily="34" charset="0"/>
            </a:defRPr>
          </a:pPr>
          <a:endParaRPr lang="ru-RU"/>
        </a:p>
      </c:txPr>
    </c:legend>
    <c:plotVisOnly val="1"/>
    <c:dispBlanksAs val="gap"/>
    <c:showDLblsOverMax val="0"/>
  </c:chart>
  <c:spPr>
    <a:ln>
      <a:solidFill>
        <a:sysClr val="windowText" lastClr="000000"/>
      </a:solidFill>
    </a:ln>
  </c:sp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688847523671667"/>
          <c:y val="0.14980999741519382"/>
          <c:w val="0.32182687675720378"/>
          <c:h val="0.70877599756179677"/>
        </c:manualLayout>
      </c:layout>
      <c:pieChart>
        <c:varyColors val="1"/>
        <c:ser>
          <c:idx val="0"/>
          <c:order val="0"/>
          <c:tx>
            <c:strRef>
              <c:f>Лист1!$B$1</c:f>
              <c:strCache>
                <c:ptCount val="1"/>
                <c:pt idx="0">
                  <c:v>Столбец1</c:v>
                </c:pt>
              </c:strCache>
            </c:strRef>
          </c:tx>
          <c:dPt>
            <c:idx val="0"/>
            <c:bubble3D val="0"/>
            <c:spPr>
              <a:solidFill>
                <a:schemeClr val="accent1">
                  <a:lumMod val="40000"/>
                  <a:lumOff val="60000"/>
                </a:schemeClr>
              </a:solidFill>
            </c:spPr>
          </c:dPt>
          <c:dPt>
            <c:idx val="1"/>
            <c:bubble3D val="0"/>
            <c:spPr>
              <a:solidFill>
                <a:schemeClr val="tx2">
                  <a:lumMod val="60000"/>
                  <a:lumOff val="40000"/>
                </a:schemeClr>
              </a:solidFill>
            </c:spPr>
          </c:dPt>
          <c:dPt>
            <c:idx val="2"/>
            <c:bubble3D val="0"/>
            <c:spPr>
              <a:solidFill>
                <a:srgbClr val="FFC000"/>
              </a:solidFill>
            </c:spPr>
          </c:dPt>
          <c:dLbls>
            <c:dLbl>
              <c:idx val="0"/>
              <c:layout>
                <c:manualLayout>
                  <c:x val="0.10558733460651946"/>
                  <c:y val="5.2343926315281987E-2"/>
                </c:manualLayout>
              </c:layout>
              <c:showLegendKey val="0"/>
              <c:showVal val="0"/>
              <c:showCatName val="0"/>
              <c:showSerName val="0"/>
              <c:showPercent val="1"/>
              <c:showBubbleSize val="0"/>
            </c:dLbl>
            <c:showLegendKey val="0"/>
            <c:showVal val="0"/>
            <c:showCatName val="0"/>
            <c:showSerName val="0"/>
            <c:showPercent val="1"/>
            <c:showBubbleSize val="0"/>
            <c:showLeaderLines val="1"/>
          </c:dLbls>
          <c:cat>
            <c:strRef>
              <c:f>Лист1!$A$2:$A$4</c:f>
              <c:strCache>
                <c:ptCount val="3"/>
                <c:pt idx="0">
                  <c:v>плата за выбросы ЗВ в атомосферный воздух</c:v>
                </c:pt>
                <c:pt idx="1">
                  <c:v>плата за сбросы сточных вод </c:v>
                </c:pt>
                <c:pt idx="2">
                  <c:v>плата за размещение отходов</c:v>
                </c:pt>
              </c:strCache>
            </c:strRef>
          </c:cat>
          <c:val>
            <c:numRef>
              <c:f>Лист1!$B$2:$B$4</c:f>
              <c:numCache>
                <c:formatCode>General</c:formatCode>
                <c:ptCount val="3"/>
                <c:pt idx="0">
                  <c:v>2294.4499999999998</c:v>
                </c:pt>
                <c:pt idx="1">
                  <c:v>165.84</c:v>
                </c:pt>
                <c:pt idx="2">
                  <c:v>492.22999999999968</c:v>
                </c:pt>
              </c:numCache>
            </c:numRef>
          </c:val>
        </c:ser>
        <c:dLbls>
          <c:showLegendKey val="0"/>
          <c:showVal val="0"/>
          <c:showCatName val="0"/>
          <c:showSerName val="0"/>
          <c:showPercent val="1"/>
          <c:showBubbleSize val="0"/>
          <c:showLeaderLines val="1"/>
        </c:dLbls>
        <c:firstSliceAng val="148"/>
      </c:pieChart>
      <c:spPr>
        <a:noFill/>
        <a:ln w="25115">
          <a:noFill/>
        </a:ln>
      </c:spPr>
    </c:plotArea>
    <c:legend>
      <c:legendPos val="r"/>
      <c:layout>
        <c:manualLayout>
          <c:xMode val="edge"/>
          <c:yMode val="edge"/>
          <c:x val="0.60301938050731951"/>
          <c:y val="0.15357078847693398"/>
          <c:w val="0.32018458163931229"/>
          <c:h val="0.57646792533060531"/>
        </c:manualLayout>
      </c:layout>
      <c:overlay val="0"/>
      <c:txPr>
        <a:bodyPr/>
        <a:lstStyle/>
        <a:p>
          <a:pPr>
            <a:defRPr sz="900"/>
          </a:pPr>
          <a:endParaRPr lang="ru-RU"/>
        </a:p>
      </c:txPr>
    </c:legend>
    <c:plotVisOnly val="1"/>
    <c:dispBlanksAs val="zero"/>
    <c:showDLblsOverMax val="0"/>
  </c:chart>
  <c:spPr>
    <a:ln>
      <a:solidFill>
        <a:sysClr val="windowText" lastClr="000000"/>
      </a:solidFill>
    </a:ln>
  </c:sp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2.4207746478873395E-2"/>
          <c:y val="0.10945055997353582"/>
          <c:w val="0.95158450704225195"/>
          <c:h val="0.60968255833692431"/>
        </c:manualLayout>
      </c:layout>
      <c:barChart>
        <c:barDir val="col"/>
        <c:grouping val="percentStacked"/>
        <c:varyColors val="0"/>
        <c:ser>
          <c:idx val="0"/>
          <c:order val="0"/>
          <c:tx>
            <c:strRef>
              <c:f>Лист1!$B$1</c:f>
              <c:strCache>
                <c:ptCount val="1"/>
                <c:pt idx="0">
                  <c:v>за сбросы сточных вод в водные объекты</c:v>
                </c:pt>
              </c:strCache>
            </c:strRef>
          </c:tx>
          <c:invertIfNegative val="1"/>
          <c:dLbls>
            <c:dLbl>
              <c:idx val="1"/>
              <c:layout>
                <c:manualLayout>
                  <c:x val="0.10122313307255375"/>
                  <c:y val="-2.3917291906108588E-2"/>
                </c:manualLayout>
              </c:layout>
              <c:showLegendKey val="0"/>
              <c:showVal val="1"/>
              <c:showCatName val="0"/>
              <c:showSerName val="0"/>
              <c:showPercent val="0"/>
              <c:showBubbleSize val="0"/>
            </c:dLbl>
            <c:dLbl>
              <c:idx val="2"/>
              <c:layout>
                <c:manualLayout>
                  <c:x val="9.4621624393908726E-2"/>
                  <c:y val="-2.3917291906108588E-2"/>
                </c:manualLayout>
              </c:layout>
              <c:showLegendKey val="0"/>
              <c:showVal val="1"/>
              <c:showCatName val="0"/>
              <c:showSerName val="0"/>
              <c:showPercent val="0"/>
              <c:showBubbleSize val="0"/>
            </c:dLbl>
            <c:txPr>
              <a:bodyPr/>
              <a:lstStyle/>
              <a:p>
                <a:pPr>
                  <a:defRPr sz="700"/>
                </a:pPr>
                <a:endParaRPr lang="ru-RU"/>
              </a:p>
            </c:txPr>
            <c:showLegendKey val="0"/>
            <c:showVal val="1"/>
            <c:showCatName val="0"/>
            <c:showSerName val="0"/>
            <c:showPercent val="0"/>
            <c:showBubbleSize val="0"/>
            <c:showLeaderLines val="0"/>
          </c:dLbls>
          <c:cat>
            <c:strRef>
              <c:f>Лист1!$A$2:$A$5</c:f>
              <c:strCache>
                <c:ptCount val="4"/>
                <c:pt idx="0">
                  <c:v> Газпром энергохолдинг</c:v>
                </c:pt>
                <c:pt idx="1">
                  <c:v>Компании газового комплекса</c:v>
                </c:pt>
                <c:pt idx="2">
                  <c:v>Группа Газпром нефть</c:v>
                </c:pt>
                <c:pt idx="3">
                  <c:v>Группа Газпром нефтехим Салават</c:v>
                </c:pt>
              </c:strCache>
            </c:strRef>
          </c:cat>
          <c:val>
            <c:numRef>
              <c:f>Лист1!$B$2:$B$5</c:f>
              <c:numCache>
                <c:formatCode>General</c:formatCode>
                <c:ptCount val="4"/>
                <c:pt idx="0">
                  <c:v>142.55000000000001</c:v>
                </c:pt>
                <c:pt idx="1">
                  <c:v>16.799999999999979</c:v>
                </c:pt>
                <c:pt idx="2">
                  <c:v>0.83000000000000063</c:v>
                </c:pt>
                <c:pt idx="3">
                  <c:v>5.6599999999999975</c:v>
                </c:pt>
              </c:numCache>
            </c:numRef>
          </c:val>
        </c:ser>
        <c:ser>
          <c:idx val="1"/>
          <c:order val="1"/>
          <c:tx>
            <c:strRef>
              <c:f>Лист1!$C$1</c:f>
              <c:strCache>
                <c:ptCount val="1"/>
                <c:pt idx="0">
                  <c:v>за выбросы в атмосферный  воздух</c:v>
                </c:pt>
              </c:strCache>
            </c:strRef>
          </c:tx>
          <c:spPr>
            <a:solidFill>
              <a:srgbClr val="B9CDE5"/>
            </a:solidFill>
          </c:spPr>
          <c:invertIfNegative val="1"/>
          <c:dLbls>
            <c:txPr>
              <a:bodyPr/>
              <a:lstStyle/>
              <a:p>
                <a:pPr>
                  <a:defRPr sz="700"/>
                </a:pPr>
                <a:endParaRPr lang="ru-RU"/>
              </a:p>
            </c:txPr>
            <c:showLegendKey val="0"/>
            <c:showVal val="1"/>
            <c:showCatName val="0"/>
            <c:showSerName val="0"/>
            <c:showPercent val="0"/>
            <c:showBubbleSize val="0"/>
            <c:showLeaderLines val="0"/>
          </c:dLbls>
          <c:cat>
            <c:strRef>
              <c:f>Лист1!$A$2:$A$5</c:f>
              <c:strCache>
                <c:ptCount val="4"/>
                <c:pt idx="0">
                  <c:v> Газпром энергохолдинг</c:v>
                </c:pt>
                <c:pt idx="1">
                  <c:v>Компании газового комплекса</c:v>
                </c:pt>
                <c:pt idx="2">
                  <c:v>Группа Газпром нефть</c:v>
                </c:pt>
                <c:pt idx="3">
                  <c:v>Группа Газпром нефтехим Салават</c:v>
                </c:pt>
              </c:strCache>
            </c:strRef>
          </c:cat>
          <c:val>
            <c:numRef>
              <c:f>Лист1!$C$2:$C$5</c:f>
              <c:numCache>
                <c:formatCode>General</c:formatCode>
                <c:ptCount val="4"/>
                <c:pt idx="0">
                  <c:v>83.88</c:v>
                </c:pt>
                <c:pt idx="1">
                  <c:v>378.64999999999975</c:v>
                </c:pt>
                <c:pt idx="2">
                  <c:v>1828.6599999999999</c:v>
                </c:pt>
                <c:pt idx="3">
                  <c:v>3.2600000000000002</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Лист1!$D$1</c:f>
              <c:strCache>
                <c:ptCount val="1"/>
                <c:pt idx="0">
                  <c:v>за размещение отходов</c:v>
                </c:pt>
              </c:strCache>
            </c:strRef>
          </c:tx>
          <c:spPr>
            <a:solidFill>
              <a:srgbClr val="FCD5B5"/>
            </a:solidFill>
          </c:spPr>
          <c:invertIfNegative val="1"/>
          <c:dLbls>
            <c:txPr>
              <a:bodyPr/>
              <a:lstStyle/>
              <a:p>
                <a:pPr>
                  <a:defRPr sz="700"/>
                </a:pPr>
                <a:endParaRPr lang="ru-RU"/>
              </a:p>
            </c:txPr>
            <c:showLegendKey val="0"/>
            <c:showVal val="1"/>
            <c:showCatName val="0"/>
            <c:showSerName val="0"/>
            <c:showPercent val="0"/>
            <c:showBubbleSize val="0"/>
            <c:showLeaderLines val="0"/>
          </c:dLbls>
          <c:cat>
            <c:strRef>
              <c:f>Лист1!$A$2:$A$5</c:f>
              <c:strCache>
                <c:ptCount val="4"/>
                <c:pt idx="0">
                  <c:v> Газпром энергохолдинг</c:v>
                </c:pt>
                <c:pt idx="1">
                  <c:v>Компании газового комплекса</c:v>
                </c:pt>
                <c:pt idx="2">
                  <c:v>Группа Газпром нефть</c:v>
                </c:pt>
                <c:pt idx="3">
                  <c:v>Группа Газпром нефтехим Салават</c:v>
                </c:pt>
              </c:strCache>
            </c:strRef>
          </c:cat>
          <c:val>
            <c:numRef>
              <c:f>Лист1!$D$2:$D$5</c:f>
              <c:numCache>
                <c:formatCode>General</c:formatCode>
                <c:ptCount val="4"/>
                <c:pt idx="0">
                  <c:v>176.73</c:v>
                </c:pt>
                <c:pt idx="1">
                  <c:v>204.92000000000004</c:v>
                </c:pt>
                <c:pt idx="2">
                  <c:v>97.97</c:v>
                </c:pt>
                <c:pt idx="3">
                  <c:v>12.61</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1"/>
          <c:showCatName val="0"/>
          <c:showSerName val="0"/>
          <c:showPercent val="0"/>
          <c:showBubbleSize val="0"/>
        </c:dLbls>
        <c:gapWidth val="75"/>
        <c:overlap val="100"/>
        <c:axId val="344156160"/>
        <c:axId val="192576832"/>
      </c:barChart>
      <c:catAx>
        <c:axId val="344156160"/>
        <c:scaling>
          <c:orientation val="minMax"/>
        </c:scaling>
        <c:delete val="0"/>
        <c:axPos val="b"/>
        <c:numFmt formatCode="General" sourceLinked="1"/>
        <c:majorTickMark val="none"/>
        <c:minorTickMark val="none"/>
        <c:tickLblPos val="nextTo"/>
        <c:txPr>
          <a:bodyPr/>
          <a:lstStyle/>
          <a:p>
            <a:pPr>
              <a:defRPr sz="800"/>
            </a:pPr>
            <a:endParaRPr lang="ru-RU"/>
          </a:p>
        </c:txPr>
        <c:crossAx val="192576832"/>
        <c:crosses val="autoZero"/>
        <c:auto val="1"/>
        <c:lblAlgn val="ctr"/>
        <c:lblOffset val="100"/>
        <c:noMultiLvlLbl val="1"/>
      </c:catAx>
      <c:valAx>
        <c:axId val="192576832"/>
        <c:scaling>
          <c:orientation val="minMax"/>
        </c:scaling>
        <c:delete val="1"/>
        <c:axPos val="l"/>
        <c:numFmt formatCode="0%" sourceLinked="1"/>
        <c:majorTickMark val="none"/>
        <c:minorTickMark val="none"/>
        <c:tickLblPos val="none"/>
        <c:crossAx val="344156160"/>
        <c:crosses val="autoZero"/>
        <c:crossBetween val="between"/>
      </c:valAx>
      <c:spPr>
        <a:ln>
          <a:noFill/>
        </a:ln>
      </c:spPr>
    </c:plotArea>
    <c:legend>
      <c:legendPos val="b"/>
      <c:layout>
        <c:manualLayout>
          <c:xMode val="edge"/>
          <c:yMode val="edge"/>
          <c:x val="1.3203017357289591E-2"/>
          <c:y val="0.83622611858310225"/>
          <c:w val="0.96543079262460763"/>
          <c:h val="0.16377410753432811"/>
        </c:manualLayout>
      </c:layout>
      <c:overlay val="0"/>
      <c:txPr>
        <a:bodyPr/>
        <a:lstStyle/>
        <a:p>
          <a:pPr>
            <a:defRPr sz="800"/>
          </a:pPr>
          <a:endParaRPr lang="ru-RU"/>
        </a:p>
      </c:txPr>
    </c:legend>
    <c:plotVisOnly val="1"/>
    <c:dispBlanksAs val="gap"/>
    <c:showDLblsOverMax val="1"/>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9364557114638401E-2"/>
          <c:y val="7.5002758141368503E-2"/>
          <c:w val="0.90421398131144115"/>
          <c:h val="0.69956599253020002"/>
        </c:manualLayout>
      </c:layout>
      <c:barChart>
        <c:barDir val="col"/>
        <c:grouping val="clustered"/>
        <c:varyColors val="0"/>
        <c:ser>
          <c:idx val="0"/>
          <c:order val="0"/>
          <c:tx>
            <c:strRef>
              <c:f>Лист1!$B$1</c:f>
              <c:strCache>
                <c:ptCount val="1"/>
                <c:pt idx="0">
                  <c:v>Всего</c:v>
                </c:pt>
              </c:strCache>
            </c:strRef>
          </c:tx>
          <c:spPr>
            <a:solidFill>
              <a:schemeClr val="tx2">
                <a:lumMod val="40000"/>
                <a:lumOff val="60000"/>
              </a:schemeClr>
            </a:solidFill>
          </c:spPr>
          <c:invertIfNegative val="0"/>
          <c:dLbls>
            <c:txPr>
              <a:bodyPr/>
              <a:lstStyle/>
              <a:p>
                <a:pPr>
                  <a:defRPr sz="900"/>
                </a:pPr>
                <a:endParaRPr lang="ru-RU"/>
              </a:p>
            </c:txPr>
            <c:showLegendKey val="0"/>
            <c:showVal val="1"/>
            <c:showCatName val="0"/>
            <c:showSerName val="0"/>
            <c:showPercent val="0"/>
            <c:showBubbleSize val="0"/>
            <c:showLeaderLines val="0"/>
          </c:dLbls>
          <c:cat>
            <c:strRef>
              <c:f>Лист1!$A$2:$A$7</c:f>
              <c:strCache>
                <c:ptCount val="6"/>
                <c:pt idx="0">
                  <c:v>2008</c:v>
                </c:pt>
                <c:pt idx="1">
                  <c:v>2009</c:v>
                </c:pt>
                <c:pt idx="2">
                  <c:v>2010</c:v>
                </c:pt>
                <c:pt idx="3">
                  <c:v>2011</c:v>
                </c:pt>
                <c:pt idx="4">
                  <c:v>2012</c:v>
                </c:pt>
                <c:pt idx="5">
                  <c:v>2013</c:v>
                </c:pt>
              </c:strCache>
            </c:strRef>
          </c:cat>
          <c:val>
            <c:numRef>
              <c:f>Лист1!$B$2:$B$7</c:f>
              <c:numCache>
                <c:formatCode>General</c:formatCode>
                <c:ptCount val="6"/>
                <c:pt idx="0">
                  <c:v>647.43999999999949</c:v>
                </c:pt>
                <c:pt idx="1">
                  <c:v>616.22</c:v>
                </c:pt>
                <c:pt idx="2">
                  <c:v>426.91999999999967</c:v>
                </c:pt>
                <c:pt idx="3">
                  <c:v>391.86</c:v>
                </c:pt>
                <c:pt idx="4">
                  <c:v>400.35</c:v>
                </c:pt>
                <c:pt idx="5">
                  <c:v>584.61</c:v>
                </c:pt>
              </c:numCache>
            </c:numRef>
          </c:val>
        </c:ser>
        <c:ser>
          <c:idx val="1"/>
          <c:order val="1"/>
          <c:tx>
            <c:strRef>
              <c:f>Лист1!$C$1</c:f>
              <c:strCache>
                <c:ptCount val="1"/>
                <c:pt idx="0">
                  <c:v>в т.ч. за сверхнормативное воздействие</c:v>
                </c:pt>
              </c:strCache>
            </c:strRef>
          </c:tx>
          <c:spPr>
            <a:solidFill>
              <a:schemeClr val="tx2">
                <a:lumMod val="75000"/>
              </a:schemeClr>
            </a:solidFill>
          </c:spPr>
          <c:invertIfNegative val="0"/>
          <c:dLbls>
            <c:dLbl>
              <c:idx val="0"/>
              <c:layout>
                <c:manualLayout>
                  <c:x val="-1.1643792187130959E-3"/>
                  <c:y val="3.3809373917518446E-3"/>
                </c:manualLayout>
              </c:layout>
              <c:dLblPos val="outEnd"/>
              <c:showLegendKey val="0"/>
              <c:showVal val="1"/>
              <c:showCatName val="0"/>
              <c:showSerName val="0"/>
              <c:showPercent val="0"/>
              <c:showBubbleSize val="0"/>
            </c:dLbl>
            <c:dLbl>
              <c:idx val="1"/>
              <c:layout>
                <c:manualLayout>
                  <c:x val="-9.7503222305076473E-4"/>
                  <c:y val="1.7666826209253802E-2"/>
                </c:manualLayout>
              </c:layout>
              <c:dLblPos val="outEnd"/>
              <c:showLegendKey val="0"/>
              <c:showVal val="1"/>
              <c:showCatName val="0"/>
              <c:showSerName val="0"/>
              <c:showPercent val="0"/>
              <c:showBubbleSize val="0"/>
            </c:dLbl>
            <c:dLbl>
              <c:idx val="2"/>
              <c:layout>
                <c:manualLayout>
                  <c:x val="3.2704278595806152E-3"/>
                  <c:y val="7.9411963394319055E-3"/>
                </c:manualLayout>
              </c:layout>
              <c:dLblPos val="outEnd"/>
              <c:showLegendKey val="0"/>
              <c:showVal val="1"/>
              <c:showCatName val="0"/>
              <c:showSerName val="0"/>
              <c:showPercent val="0"/>
              <c:showBubbleSize val="0"/>
            </c:dLbl>
            <c:dLbl>
              <c:idx val="3"/>
              <c:layout>
                <c:manualLayout>
                  <c:x val="7.1351933205419894E-3"/>
                  <c:y val="-1.1935009721228966E-3"/>
                </c:manualLayout>
              </c:layout>
              <c:dLblPos val="outEnd"/>
              <c:showLegendKey val="0"/>
              <c:showVal val="1"/>
              <c:showCatName val="0"/>
              <c:showSerName val="0"/>
              <c:showPercent val="0"/>
              <c:showBubbleSize val="0"/>
            </c:dLbl>
            <c:dLbl>
              <c:idx val="4"/>
              <c:layout>
                <c:manualLayout>
                  <c:x val="-1.5456933252913263E-3"/>
                  <c:y val="7.9411963394319055E-3"/>
                </c:manualLayout>
              </c:layout>
              <c:dLblPos val="outEnd"/>
              <c:showLegendKey val="0"/>
              <c:showVal val="1"/>
              <c:showCatName val="0"/>
              <c:showSerName val="0"/>
              <c:showPercent val="0"/>
              <c:showBubbleSize val="0"/>
            </c:dLbl>
            <c:txPr>
              <a:bodyPr/>
              <a:lstStyle/>
              <a:p>
                <a:pPr>
                  <a:defRPr sz="900"/>
                </a:pPr>
                <a:endParaRPr lang="ru-RU"/>
              </a:p>
            </c:txPr>
            <c:dLblPos val="outEnd"/>
            <c:showLegendKey val="0"/>
            <c:showVal val="1"/>
            <c:showCatName val="0"/>
            <c:showSerName val="0"/>
            <c:showPercent val="0"/>
            <c:showBubbleSize val="0"/>
            <c:showLeaderLines val="0"/>
          </c:dLbls>
          <c:cat>
            <c:strRef>
              <c:f>Лист1!$A$2:$A$7</c:f>
              <c:strCache>
                <c:ptCount val="6"/>
                <c:pt idx="0">
                  <c:v>2008</c:v>
                </c:pt>
                <c:pt idx="1">
                  <c:v>2009</c:v>
                </c:pt>
                <c:pt idx="2">
                  <c:v>2010</c:v>
                </c:pt>
                <c:pt idx="3">
                  <c:v>2011</c:v>
                </c:pt>
                <c:pt idx="4">
                  <c:v>2012</c:v>
                </c:pt>
                <c:pt idx="5">
                  <c:v>2013</c:v>
                </c:pt>
              </c:strCache>
            </c:strRef>
          </c:cat>
          <c:val>
            <c:numRef>
              <c:f>Лист1!$C$2:$C$7</c:f>
              <c:numCache>
                <c:formatCode>General</c:formatCode>
                <c:ptCount val="6"/>
                <c:pt idx="0">
                  <c:v>355.38</c:v>
                </c:pt>
                <c:pt idx="1">
                  <c:v>201.02</c:v>
                </c:pt>
                <c:pt idx="2">
                  <c:v>60.18</c:v>
                </c:pt>
                <c:pt idx="3">
                  <c:v>39.49</c:v>
                </c:pt>
                <c:pt idx="4">
                  <c:v>43.85</c:v>
                </c:pt>
                <c:pt idx="5">
                  <c:v>165.55</c:v>
                </c:pt>
              </c:numCache>
            </c:numRef>
          </c:val>
        </c:ser>
        <c:dLbls>
          <c:showLegendKey val="0"/>
          <c:showVal val="1"/>
          <c:showCatName val="0"/>
          <c:showSerName val="0"/>
          <c:showPercent val="0"/>
          <c:showBubbleSize val="0"/>
        </c:dLbls>
        <c:gapWidth val="150"/>
        <c:overlap val="100"/>
        <c:axId val="344649216"/>
        <c:axId val="191297152"/>
      </c:barChart>
      <c:catAx>
        <c:axId val="344649216"/>
        <c:scaling>
          <c:orientation val="minMax"/>
        </c:scaling>
        <c:delete val="0"/>
        <c:axPos val="b"/>
        <c:majorTickMark val="out"/>
        <c:minorTickMark val="none"/>
        <c:tickLblPos val="nextTo"/>
        <c:crossAx val="191297152"/>
        <c:crosses val="autoZero"/>
        <c:auto val="1"/>
        <c:lblAlgn val="ctr"/>
        <c:lblOffset val="100"/>
        <c:noMultiLvlLbl val="0"/>
      </c:catAx>
      <c:valAx>
        <c:axId val="191297152"/>
        <c:scaling>
          <c:orientation val="minMax"/>
        </c:scaling>
        <c:delete val="1"/>
        <c:axPos val="l"/>
        <c:numFmt formatCode="General" sourceLinked="1"/>
        <c:majorTickMark val="out"/>
        <c:minorTickMark val="none"/>
        <c:tickLblPos val="none"/>
        <c:crossAx val="344649216"/>
        <c:crosses val="autoZero"/>
        <c:crossBetween val="between"/>
      </c:valAx>
    </c:plotArea>
    <c:legend>
      <c:legendPos val="r"/>
      <c:layout>
        <c:manualLayout>
          <c:xMode val="edge"/>
          <c:yMode val="edge"/>
          <c:x val="5.7216593469093378E-2"/>
          <c:y val="0.83293461569837413"/>
          <c:w val="0.9116963270455386"/>
          <c:h val="0.13195600549931291"/>
        </c:manualLayout>
      </c:layout>
      <c:overlay val="0"/>
      <c:txPr>
        <a:bodyPr/>
        <a:lstStyle/>
        <a:p>
          <a:pPr>
            <a:defRPr sz="1050"/>
          </a:pPr>
          <a:endParaRPr lang="ru-RU"/>
        </a:p>
      </c:txPr>
    </c:legend>
    <c:plotVisOnly val="1"/>
    <c:dispBlanksAs val="gap"/>
    <c:showDLblsOverMax val="0"/>
  </c:chart>
  <c:spPr>
    <a:noFill/>
  </c:spPr>
  <c:txPr>
    <a:bodyPr/>
    <a:lstStyle/>
    <a:p>
      <a:pPr>
        <a:defRPr>
          <a:latin typeface="Arial" pitchFamily="34" charset="0"/>
          <a:cs typeface="Arial" pitchFamily="34" charset="0"/>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6.1349565556273945E-2"/>
          <c:w val="1"/>
          <c:h val="0.60417103434826225"/>
        </c:manualLayout>
      </c:layout>
      <c:barChart>
        <c:barDir val="col"/>
        <c:grouping val="clustered"/>
        <c:varyColors val="0"/>
        <c:ser>
          <c:idx val="0"/>
          <c:order val="0"/>
          <c:tx>
            <c:strRef>
              <c:f>Sheet1!$A$2</c:f>
              <c:strCache>
                <c:ptCount val="1"/>
                <c:pt idx="0">
                  <c:v>Уловлено и обезврежено на очистных сооружениях</c:v>
                </c:pt>
              </c:strCache>
            </c:strRef>
          </c:tx>
          <c:spPr>
            <a:solidFill>
              <a:schemeClr val="accent3">
                <a:lumMod val="60000"/>
                <a:lumOff val="40000"/>
              </a:schemeClr>
            </a:solidFill>
          </c:spPr>
          <c:invertIfNegative val="0"/>
          <c:dLbls>
            <c:txPr>
              <a:bodyPr/>
              <a:lstStyle/>
              <a:p>
                <a:pPr>
                  <a:defRPr sz="900"/>
                </a:pPr>
                <a:endParaRPr lang="ru-RU"/>
              </a:p>
            </c:txPr>
            <c:showLegendKey val="0"/>
            <c:showVal val="1"/>
            <c:showCatName val="0"/>
            <c:showSerName val="0"/>
            <c:showPercent val="0"/>
            <c:showBubbleSize val="0"/>
            <c:showLeaderLines val="0"/>
          </c:dLbls>
          <c:cat>
            <c:numRef>
              <c:f>Sheet1!$B$1:$F$1</c:f>
              <c:numCache>
                <c:formatCode>General</c:formatCode>
                <c:ptCount val="5"/>
                <c:pt idx="0">
                  <c:v>2009</c:v>
                </c:pt>
                <c:pt idx="1">
                  <c:v>2010</c:v>
                </c:pt>
                <c:pt idx="2">
                  <c:v>2011</c:v>
                </c:pt>
                <c:pt idx="3">
                  <c:v>2012</c:v>
                </c:pt>
                <c:pt idx="4">
                  <c:v>2013</c:v>
                </c:pt>
              </c:numCache>
            </c:numRef>
          </c:cat>
          <c:val>
            <c:numRef>
              <c:f>Sheet1!$B$2:$F$2</c:f>
              <c:numCache>
                <c:formatCode>General</c:formatCode>
                <c:ptCount val="5"/>
                <c:pt idx="0">
                  <c:v>4238.9000000000005</c:v>
                </c:pt>
                <c:pt idx="1">
                  <c:v>4259.4000000000005</c:v>
                </c:pt>
                <c:pt idx="2">
                  <c:v>3575.5</c:v>
                </c:pt>
                <c:pt idx="3">
                  <c:v>3540.6</c:v>
                </c:pt>
                <c:pt idx="4">
                  <c:v>3548.8</c:v>
                </c:pt>
              </c:numCache>
            </c:numRef>
          </c:val>
        </c:ser>
        <c:ser>
          <c:idx val="1"/>
          <c:order val="1"/>
          <c:tx>
            <c:strRef>
              <c:f>Sheet1!$A$3</c:f>
              <c:strCache>
                <c:ptCount val="1"/>
                <c:pt idx="0">
                  <c:v>Выброшено в атмосферный воздух</c:v>
                </c:pt>
              </c:strCache>
            </c:strRef>
          </c:tx>
          <c:spPr>
            <a:solidFill>
              <a:schemeClr val="tx2">
                <a:lumMod val="60000"/>
                <a:lumOff val="40000"/>
              </a:schemeClr>
            </a:solidFill>
          </c:spPr>
          <c:invertIfNegative val="0"/>
          <c:dLbls>
            <c:dLbl>
              <c:idx val="3"/>
              <c:layout>
                <c:manualLayout>
                  <c:x val="1.7014182532492216E-2"/>
                  <c:y val="1.2081489652506381E-2"/>
                </c:manualLayout>
              </c:layout>
              <c:showLegendKey val="0"/>
              <c:showVal val="1"/>
              <c:showCatName val="0"/>
              <c:showSerName val="0"/>
              <c:showPercent val="0"/>
              <c:showBubbleSize val="0"/>
            </c:dLbl>
            <c:dLbl>
              <c:idx val="4"/>
              <c:layout>
                <c:manualLayout>
                  <c:x val="1.0633968747854366E-2"/>
                  <c:y val="1.4564337099036265E-2"/>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numRef>
              <c:f>Sheet1!$B$1:$F$1</c:f>
              <c:numCache>
                <c:formatCode>General</c:formatCode>
                <c:ptCount val="5"/>
                <c:pt idx="0">
                  <c:v>2009</c:v>
                </c:pt>
                <c:pt idx="1">
                  <c:v>2010</c:v>
                </c:pt>
                <c:pt idx="2">
                  <c:v>2011</c:v>
                </c:pt>
                <c:pt idx="3">
                  <c:v>2012</c:v>
                </c:pt>
                <c:pt idx="4">
                  <c:v>2013</c:v>
                </c:pt>
              </c:numCache>
            </c:numRef>
          </c:cat>
          <c:val>
            <c:numRef>
              <c:f>Sheet1!$B$3:$F$3</c:f>
              <c:numCache>
                <c:formatCode>General</c:formatCode>
                <c:ptCount val="5"/>
                <c:pt idx="0">
                  <c:v>3391.1</c:v>
                </c:pt>
                <c:pt idx="1">
                  <c:v>3225.3</c:v>
                </c:pt>
                <c:pt idx="2">
                  <c:v>3124.2</c:v>
                </c:pt>
                <c:pt idx="3" formatCode="#,##0.00">
                  <c:v>3410.8500000000022</c:v>
                </c:pt>
                <c:pt idx="4">
                  <c:v>3076.4</c:v>
                </c:pt>
              </c:numCache>
            </c:numRef>
          </c:val>
        </c:ser>
        <c:dLbls>
          <c:showLegendKey val="0"/>
          <c:showVal val="0"/>
          <c:showCatName val="0"/>
          <c:showSerName val="0"/>
          <c:showPercent val="0"/>
          <c:showBubbleSize val="0"/>
        </c:dLbls>
        <c:gapWidth val="150"/>
        <c:axId val="335545344"/>
        <c:axId val="191298880"/>
      </c:barChart>
      <c:catAx>
        <c:axId val="335545344"/>
        <c:scaling>
          <c:orientation val="minMax"/>
        </c:scaling>
        <c:delete val="0"/>
        <c:axPos val="b"/>
        <c:numFmt formatCode="General" sourceLinked="1"/>
        <c:majorTickMark val="none"/>
        <c:minorTickMark val="none"/>
        <c:tickLblPos val="low"/>
        <c:txPr>
          <a:bodyPr rot="0" vert="horz"/>
          <a:lstStyle/>
          <a:p>
            <a:pPr>
              <a:defRPr/>
            </a:pPr>
            <a:endParaRPr lang="ru-RU"/>
          </a:p>
        </c:txPr>
        <c:crossAx val="191298880"/>
        <c:crosses val="autoZero"/>
        <c:auto val="1"/>
        <c:lblAlgn val="ctr"/>
        <c:lblOffset val="100"/>
        <c:tickLblSkip val="1"/>
        <c:tickMarkSkip val="1"/>
        <c:noMultiLvlLbl val="0"/>
      </c:catAx>
      <c:valAx>
        <c:axId val="191298880"/>
        <c:scaling>
          <c:orientation val="minMax"/>
          <c:max val="4500"/>
          <c:min val="2000"/>
        </c:scaling>
        <c:delete val="1"/>
        <c:axPos val="l"/>
        <c:numFmt formatCode="#,##0.00" sourceLinked="0"/>
        <c:majorTickMark val="none"/>
        <c:minorTickMark val="none"/>
        <c:tickLblPos val="none"/>
        <c:crossAx val="335545344"/>
        <c:crosses val="autoZero"/>
        <c:crossBetween val="between"/>
      </c:valAx>
    </c:plotArea>
    <c:legend>
      <c:legendPos val="r"/>
      <c:layout>
        <c:manualLayout>
          <c:xMode val="edge"/>
          <c:yMode val="edge"/>
          <c:x val="8.3863329219299662E-2"/>
          <c:y val="0.8078098637392227"/>
          <c:w val="0.8204309520500116"/>
          <c:h val="0.18846841979398299"/>
        </c:manualLayout>
      </c:layout>
      <c:overlay val="0"/>
    </c:legend>
    <c:plotVisOnly val="1"/>
    <c:dispBlanksAs val="gap"/>
    <c:showDLblsOverMax val="0"/>
  </c:chart>
  <c:spPr>
    <a:ln>
      <a:solidFill>
        <a:schemeClr val="tx1"/>
      </a:solid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199239518137156"/>
          <c:y val="0.13289453995446254"/>
          <c:w val="0.30800045734193532"/>
          <c:h val="0.74081465933861623"/>
        </c:manualLayout>
      </c:layout>
      <c:pieChart>
        <c:varyColors val="1"/>
        <c:ser>
          <c:idx val="0"/>
          <c:order val="0"/>
          <c:tx>
            <c:strRef>
              <c:f>Лист1!$B$1</c:f>
              <c:strCache>
                <c:ptCount val="1"/>
                <c:pt idx="0">
                  <c:v>тыс.т</c:v>
                </c:pt>
              </c:strCache>
            </c:strRef>
          </c:tx>
          <c:spPr>
            <a:solidFill>
              <a:srgbClr val="7030A0"/>
            </a:solidFill>
          </c:spPr>
          <c:dPt>
            <c:idx val="0"/>
            <c:bubble3D val="0"/>
            <c:spPr>
              <a:solidFill>
                <a:schemeClr val="accent1">
                  <a:lumMod val="40000"/>
                  <a:lumOff val="60000"/>
                </a:schemeClr>
              </a:solidFill>
            </c:spPr>
          </c:dPt>
          <c:dPt>
            <c:idx val="1"/>
            <c:bubble3D val="0"/>
            <c:spPr>
              <a:solidFill>
                <a:srgbClr val="8064A2">
                  <a:lumMod val="60000"/>
                  <a:lumOff val="40000"/>
                </a:srgbClr>
              </a:solidFill>
            </c:spPr>
          </c:dPt>
          <c:dPt>
            <c:idx val="2"/>
            <c:bubble3D val="0"/>
            <c:spPr>
              <a:solidFill>
                <a:srgbClr val="F79646">
                  <a:lumMod val="75000"/>
                </a:srgbClr>
              </a:solidFill>
            </c:spPr>
          </c:dPt>
          <c:dPt>
            <c:idx val="3"/>
            <c:bubble3D val="0"/>
            <c:spPr>
              <a:solidFill>
                <a:srgbClr val="FFC000"/>
              </a:solidFill>
            </c:spPr>
          </c:dPt>
          <c:dLbls>
            <c:delete val="1"/>
          </c:dLbls>
          <c:cat>
            <c:strRef>
              <c:f>Лист1!$A$2:$A$5</c:f>
              <c:strCache>
                <c:ptCount val="4"/>
                <c:pt idx="0">
                  <c:v>Газовый комплекс -71%</c:v>
                </c:pt>
                <c:pt idx="1">
                  <c:v>Группа Газпром нефть - 13%</c:v>
                </c:pt>
                <c:pt idx="2">
                  <c:v>Группа Газпром нефтехим Салават - 1%</c:v>
                </c:pt>
                <c:pt idx="3">
                  <c:v>Газпром энергохолдинг - 15%</c:v>
                </c:pt>
              </c:strCache>
            </c:strRef>
          </c:cat>
          <c:val>
            <c:numRef>
              <c:f>Лист1!$B$2:$B$5</c:f>
              <c:numCache>
                <c:formatCode>General</c:formatCode>
                <c:ptCount val="4"/>
                <c:pt idx="0" formatCode="0.000">
                  <c:v>2187.1999999999998</c:v>
                </c:pt>
                <c:pt idx="1">
                  <c:v>408.26</c:v>
                </c:pt>
                <c:pt idx="2">
                  <c:v>30.439999999999987</c:v>
                </c:pt>
                <c:pt idx="3">
                  <c:v>450.5</c:v>
                </c:pt>
              </c:numCache>
            </c:numRef>
          </c:val>
        </c:ser>
        <c:dLbls>
          <c:showLegendKey val="0"/>
          <c:showVal val="0"/>
          <c:showCatName val="0"/>
          <c:showSerName val="0"/>
          <c:showPercent val="1"/>
          <c:showBubbleSize val="0"/>
          <c:showLeaderLines val="1"/>
        </c:dLbls>
        <c:firstSliceAng val="144"/>
      </c:pieChart>
      <c:spPr>
        <a:noFill/>
        <a:ln w="25401">
          <a:noFill/>
        </a:ln>
      </c:spPr>
    </c:plotArea>
    <c:legend>
      <c:legendPos val="t"/>
      <c:layout>
        <c:manualLayout>
          <c:xMode val="edge"/>
          <c:yMode val="edge"/>
          <c:x val="0.5658202099737536"/>
          <c:y val="3.0769230769230792E-2"/>
          <c:w val="0.40582741058712951"/>
          <c:h val="0.92649141934181445"/>
        </c:manualLayout>
      </c:layout>
      <c:overlay val="0"/>
    </c:legend>
    <c:plotVisOnly val="1"/>
    <c:dispBlanksAs val="zero"/>
    <c:showDLblsOverMax val="0"/>
  </c:chart>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percentStacked"/>
        <c:varyColors val="0"/>
        <c:ser>
          <c:idx val="0"/>
          <c:order val="0"/>
          <c:tx>
            <c:strRef>
              <c:f>Sheet1!$B$1</c:f>
              <c:strCache>
                <c:ptCount val="1"/>
                <c:pt idx="0">
                  <c:v>твердые в-ва</c:v>
                </c:pt>
              </c:strCache>
            </c:strRef>
          </c:tx>
          <c:spPr>
            <a:solidFill>
              <a:srgbClr val="000000"/>
            </a:solidFill>
            <a:ln w="21403">
              <a:noFill/>
            </a:ln>
          </c:spPr>
          <c:invertIfNegative val="1"/>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Sheet1!$B$2:$B$5</c:f>
              <c:numCache>
                <c:formatCode>General</c:formatCode>
                <c:ptCount val="4"/>
                <c:pt idx="0">
                  <c:v>3601.2529999999997</c:v>
                </c:pt>
                <c:pt idx="1">
                  <c:v>20870.316999999992</c:v>
                </c:pt>
                <c:pt idx="2">
                  <c:v>689.17350000000124</c:v>
                </c:pt>
                <c:pt idx="3">
                  <c:v>85806.462999999814</c:v>
                </c:pt>
              </c:numCache>
            </c:numRef>
          </c:val>
          <c:extLst>
            <c:ext xmlns:c14="http://schemas.microsoft.com/office/drawing/2007/8/2/chart" uri="{6F2FDCE9-48DA-4B69-8628-5D25D57E5C99}">
              <c14:invertSolidFillFmt>
                <c14:spPr xmlns:c14="http://schemas.microsoft.com/office/drawing/2007/8/2/chart">
                  <a:solidFill>
                    <a:srgbClr val="FFFFFF"/>
                  </a:solidFill>
                  <a:ln w="21403">
                    <a:noFill/>
                  </a:ln>
                </c14:spPr>
              </c14:invertSolidFillFmt>
            </c:ext>
          </c:extLst>
        </c:ser>
        <c:ser>
          <c:idx val="1"/>
          <c:order val="1"/>
          <c:tx>
            <c:strRef>
              <c:f>Sheet1!$C$1</c:f>
              <c:strCache>
                <c:ptCount val="1"/>
                <c:pt idx="0">
                  <c:v>диоксид серы</c:v>
                </c:pt>
              </c:strCache>
            </c:strRef>
          </c:tx>
          <c:spPr>
            <a:solidFill>
              <a:srgbClr val="FCD5B5"/>
            </a:solidFill>
            <a:ln w="21403">
              <a:noFill/>
            </a:ln>
          </c:spPr>
          <c:invertIfNegative val="1"/>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Sheet1!$C$2:$C$5</c:f>
              <c:numCache>
                <c:formatCode>0.00</c:formatCode>
                <c:ptCount val="4"/>
                <c:pt idx="0">
                  <c:v>67320.414000677978</c:v>
                </c:pt>
                <c:pt idx="1">
                  <c:v>30174.884000000005</c:v>
                </c:pt>
                <c:pt idx="2">
                  <c:v>11522.957019999971</c:v>
                </c:pt>
                <c:pt idx="3">
                  <c:v>187874.86399999968</c:v>
                </c:pt>
              </c:numCache>
            </c:numRef>
          </c:val>
          <c:extLst>
            <c:ext xmlns:c14="http://schemas.microsoft.com/office/drawing/2007/8/2/chart" uri="{6F2FDCE9-48DA-4B69-8628-5D25D57E5C99}">
              <c14:invertSolidFillFmt>
                <c14:spPr xmlns:c14="http://schemas.microsoft.com/office/drawing/2007/8/2/chart">
                  <a:solidFill>
                    <a:srgbClr val="FFFFFF"/>
                  </a:solidFill>
                  <a:ln w="21403">
                    <a:noFill/>
                  </a:ln>
                </c14:spPr>
              </c14:invertSolidFillFmt>
            </c:ext>
          </c:extLst>
        </c:ser>
        <c:ser>
          <c:idx val="2"/>
          <c:order val="2"/>
          <c:tx>
            <c:strRef>
              <c:f>Sheet1!$D$1</c:f>
              <c:strCache>
                <c:ptCount val="1"/>
                <c:pt idx="0">
                  <c:v>оксид углерода</c:v>
                </c:pt>
              </c:strCache>
            </c:strRef>
          </c:tx>
          <c:spPr>
            <a:solidFill>
              <a:srgbClr val="BFBFBF"/>
            </a:solidFill>
            <a:ln w="21403">
              <a:noFill/>
            </a:ln>
          </c:spPr>
          <c:invertIfNegative val="1"/>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Sheet1!$D$2:$D$5</c:f>
              <c:numCache>
                <c:formatCode>General</c:formatCode>
                <c:ptCount val="4"/>
                <c:pt idx="0" formatCode="0.00">
                  <c:v>433420.9093616507</c:v>
                </c:pt>
                <c:pt idx="1">
                  <c:v>177102.166</c:v>
                </c:pt>
                <c:pt idx="2" formatCode="0.00">
                  <c:v>2631.7315999999996</c:v>
                </c:pt>
                <c:pt idx="3" formatCode="0.00">
                  <c:v>40259.190999999999</c:v>
                </c:pt>
              </c:numCache>
            </c:numRef>
          </c:val>
          <c:extLst>
            <c:ext xmlns:c14="http://schemas.microsoft.com/office/drawing/2007/8/2/chart" uri="{6F2FDCE9-48DA-4B69-8628-5D25D57E5C99}">
              <c14:invertSolidFillFmt>
                <c14:spPr xmlns:c14="http://schemas.microsoft.com/office/drawing/2007/8/2/chart">
                  <a:solidFill>
                    <a:srgbClr val="FFFFFF"/>
                  </a:solidFill>
                  <a:ln w="21403">
                    <a:noFill/>
                  </a:ln>
                </c14:spPr>
              </c14:invertSolidFillFmt>
            </c:ext>
          </c:extLst>
        </c:ser>
        <c:ser>
          <c:idx val="3"/>
          <c:order val="3"/>
          <c:tx>
            <c:strRef>
              <c:f>Sheet1!$E$1</c:f>
              <c:strCache>
                <c:ptCount val="1"/>
                <c:pt idx="0">
                  <c:v>оксиды азота</c:v>
                </c:pt>
              </c:strCache>
            </c:strRef>
          </c:tx>
          <c:spPr>
            <a:solidFill>
              <a:srgbClr val="C3D69B"/>
            </a:solidFill>
            <a:ln w="21403">
              <a:noFill/>
            </a:ln>
          </c:spPr>
          <c:invertIfNegative val="1"/>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Sheet1!$E$2:$E$5</c:f>
              <c:numCache>
                <c:formatCode>0.00</c:formatCode>
                <c:ptCount val="4"/>
                <c:pt idx="0">
                  <c:v>202479.75005599999</c:v>
                </c:pt>
                <c:pt idx="1">
                  <c:v>9510.8509999999496</c:v>
                </c:pt>
                <c:pt idx="2">
                  <c:v>5609.1440000000002</c:v>
                </c:pt>
                <c:pt idx="3">
                  <c:v>135303.34922559999</c:v>
                </c:pt>
              </c:numCache>
            </c:numRef>
          </c:val>
          <c:extLst>
            <c:ext xmlns:c14="http://schemas.microsoft.com/office/drawing/2007/8/2/chart" uri="{6F2FDCE9-48DA-4B69-8628-5D25D57E5C99}">
              <c14:invertSolidFillFmt>
                <c14:spPr xmlns:c14="http://schemas.microsoft.com/office/drawing/2007/8/2/chart">
                  <a:solidFill>
                    <a:srgbClr val="FFFFFF"/>
                  </a:solidFill>
                  <a:ln w="21403">
                    <a:noFill/>
                  </a:ln>
                </c14:spPr>
              </c14:invertSolidFillFmt>
            </c:ext>
          </c:extLst>
        </c:ser>
        <c:ser>
          <c:idx val="4"/>
          <c:order val="4"/>
          <c:tx>
            <c:strRef>
              <c:f>Sheet1!$F$1</c:f>
              <c:strCache>
                <c:ptCount val="1"/>
                <c:pt idx="0">
                  <c:v>углеводороды</c:v>
                </c:pt>
              </c:strCache>
            </c:strRef>
          </c:tx>
          <c:spPr>
            <a:solidFill>
              <a:schemeClr val="accent1">
                <a:lumMod val="40000"/>
                <a:lumOff val="60000"/>
              </a:schemeClr>
            </a:solidFill>
          </c:spPr>
          <c:invertIfNegative val="0"/>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Sheet1!$F$2:$F$5</c:f>
              <c:numCache>
                <c:formatCode>General</c:formatCode>
                <c:ptCount val="4"/>
                <c:pt idx="0" formatCode="0.00">
                  <c:v>1454264.9109999998</c:v>
                </c:pt>
                <c:pt idx="1">
                  <c:v>79300.026999999973</c:v>
                </c:pt>
                <c:pt idx="2">
                  <c:v>429.95699999999908</c:v>
                </c:pt>
                <c:pt idx="3" formatCode="0.00">
                  <c:v>8.1</c:v>
                </c:pt>
              </c:numCache>
            </c:numRef>
          </c:val>
        </c:ser>
        <c:ser>
          <c:idx val="5"/>
          <c:order val="5"/>
          <c:tx>
            <c:strRef>
              <c:f>Sheet1!$G$1</c:f>
              <c:strCache>
                <c:ptCount val="1"/>
                <c:pt idx="0">
                  <c:v>ЛОС</c:v>
                </c:pt>
              </c:strCache>
            </c:strRef>
          </c:tx>
          <c:invertIfNegative val="0"/>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Sheet1!$G$2:$G$5</c:f>
              <c:numCache>
                <c:formatCode>General</c:formatCode>
                <c:ptCount val="4"/>
                <c:pt idx="0" formatCode="0.00">
                  <c:v>25163.436999999998</c:v>
                </c:pt>
                <c:pt idx="1">
                  <c:v>90815.387000000002</c:v>
                </c:pt>
                <c:pt idx="2">
                  <c:v>8253.9549999999672</c:v>
                </c:pt>
                <c:pt idx="3" formatCode="0.00">
                  <c:v>235.18900000000002</c:v>
                </c:pt>
              </c:numCache>
            </c:numRef>
          </c:val>
        </c:ser>
        <c:ser>
          <c:idx val="6"/>
          <c:order val="6"/>
          <c:tx>
            <c:strRef>
              <c:f>Sheet1!$H$1</c:f>
              <c:strCache>
                <c:ptCount val="1"/>
                <c:pt idx="0">
                  <c:v>прочие ЗВ</c:v>
                </c:pt>
              </c:strCache>
            </c:strRef>
          </c:tx>
          <c:spPr>
            <a:solidFill>
              <a:schemeClr val="bg2">
                <a:lumMod val="50000"/>
              </a:schemeClr>
            </a:solidFill>
          </c:spPr>
          <c:invertIfNegative val="0"/>
          <c:cat>
            <c:strRef>
              <c:f>Sheet1!$A$2:$A$5</c:f>
              <c:strCache>
                <c:ptCount val="4"/>
                <c:pt idx="0">
                  <c:v>Газовый комплекс</c:v>
                </c:pt>
                <c:pt idx="1">
                  <c:v>Группа Газпром нефть</c:v>
                </c:pt>
                <c:pt idx="2">
                  <c:v>Группа Газпром нефтехим Салават</c:v>
                </c:pt>
                <c:pt idx="3">
                  <c:v>Газпром энергохолдинг</c:v>
                </c:pt>
              </c:strCache>
            </c:strRef>
          </c:cat>
          <c:val>
            <c:numRef>
              <c:f>Sheet1!$H$2:$H$5</c:f>
              <c:numCache>
                <c:formatCode>General</c:formatCode>
                <c:ptCount val="4"/>
                <c:pt idx="0" formatCode="0.00">
                  <c:v>887.12</c:v>
                </c:pt>
                <c:pt idx="1">
                  <c:v>483.75</c:v>
                </c:pt>
                <c:pt idx="2" formatCode="0.00">
                  <c:v>1299.8399999999999</c:v>
                </c:pt>
                <c:pt idx="3">
                  <c:v>1012.1700000000005</c:v>
                </c:pt>
              </c:numCache>
            </c:numRef>
          </c:val>
        </c:ser>
        <c:dLbls>
          <c:showLegendKey val="0"/>
          <c:showVal val="0"/>
          <c:showCatName val="0"/>
          <c:showSerName val="0"/>
          <c:showPercent val="0"/>
          <c:showBubbleSize val="0"/>
        </c:dLbls>
        <c:gapWidth val="95"/>
        <c:overlap val="100"/>
        <c:axId val="372822016"/>
        <c:axId val="192499072"/>
      </c:barChart>
      <c:catAx>
        <c:axId val="372822016"/>
        <c:scaling>
          <c:orientation val="minMax"/>
        </c:scaling>
        <c:delete val="0"/>
        <c:axPos val="l"/>
        <c:numFmt formatCode="General" sourceLinked="1"/>
        <c:majorTickMark val="none"/>
        <c:minorTickMark val="none"/>
        <c:tickLblPos val="nextTo"/>
        <c:txPr>
          <a:bodyPr/>
          <a:lstStyle/>
          <a:p>
            <a:pPr>
              <a:defRPr sz="900" b="0"/>
            </a:pPr>
            <a:endParaRPr lang="ru-RU"/>
          </a:p>
        </c:txPr>
        <c:crossAx val="192499072"/>
        <c:crosses val="autoZero"/>
        <c:auto val="1"/>
        <c:lblAlgn val="ctr"/>
        <c:lblOffset val="100"/>
        <c:tickLblSkip val="1"/>
        <c:tickMarkSkip val="1"/>
        <c:noMultiLvlLbl val="1"/>
      </c:catAx>
      <c:valAx>
        <c:axId val="192499072"/>
        <c:scaling>
          <c:orientation val="minMax"/>
        </c:scaling>
        <c:delete val="0"/>
        <c:axPos val="b"/>
        <c:majorGridlines>
          <c:spPr>
            <a:ln>
              <a:solidFill>
                <a:sysClr val="windowText" lastClr="000000"/>
              </a:solidFill>
            </a:ln>
          </c:spPr>
        </c:majorGridlines>
        <c:numFmt formatCode="0%" sourceLinked="0"/>
        <c:majorTickMark val="none"/>
        <c:minorTickMark val="none"/>
        <c:tickLblPos val="nextTo"/>
        <c:spPr>
          <a:ln>
            <a:solidFill>
              <a:sysClr val="windowText" lastClr="000000">
                <a:alpha val="20000"/>
              </a:sysClr>
            </a:solidFill>
          </a:ln>
        </c:spPr>
        <c:crossAx val="372822016"/>
        <c:crosses val="autoZero"/>
        <c:crossBetween val="between"/>
        <c:majorUnit val="0.2"/>
        <c:minorUnit val="0.1"/>
      </c:valAx>
      <c:dTable>
        <c:showHorzBorder val="1"/>
        <c:showVertBorder val="1"/>
        <c:showOutline val="1"/>
        <c:showKeys val="1"/>
      </c:dTable>
      <c:spPr>
        <a:noFill/>
        <a:ln w="25395">
          <a:noFill/>
        </a:ln>
      </c:spPr>
    </c:plotArea>
    <c:plotVisOnly val="1"/>
    <c:dispBlanksAs val="gap"/>
    <c:showDLblsOverMax val="1"/>
  </c:chart>
  <c:spPr>
    <a:noFill/>
    <a:ln w="2676">
      <a:solidFill>
        <a:srgbClr val="000000"/>
      </a:solidFill>
      <a:prstDash val="solid"/>
    </a:ln>
  </c:spPr>
  <c:txPr>
    <a:bodyPr/>
    <a:lstStyle/>
    <a:p>
      <a:pPr>
        <a:defRPr sz="840" b="0"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7351450860309122E-2"/>
          <c:y val="0.1059733234793479"/>
          <c:w val="0.88351778944298331"/>
          <c:h val="0.69381046540425551"/>
        </c:manualLayout>
      </c:layout>
      <c:barChart>
        <c:barDir val="col"/>
        <c:grouping val="clustered"/>
        <c:varyColors val="0"/>
        <c:ser>
          <c:idx val="0"/>
          <c:order val="0"/>
          <c:tx>
            <c:strRef>
              <c:f>Лист1!$A$2</c:f>
              <c:strCache>
                <c:ptCount val="1"/>
                <c:pt idx="0">
                  <c:v>тыс.т</c:v>
                </c:pt>
              </c:strCache>
            </c:strRef>
          </c:tx>
          <c:spPr>
            <a:solidFill>
              <a:schemeClr val="accent4">
                <a:lumMod val="75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203.38000000000034</c:v>
                </c:pt>
                <c:pt idx="1">
                  <c:v>291.61</c:v>
                </c:pt>
                <c:pt idx="2">
                  <c:v>447.47999999999934</c:v>
                </c:pt>
                <c:pt idx="3">
                  <c:v>723.84999999999866</c:v>
                </c:pt>
                <c:pt idx="4">
                  <c:v>408.26</c:v>
                </c:pt>
              </c:numCache>
            </c:numRef>
          </c:val>
        </c:ser>
        <c:dLbls>
          <c:showLegendKey val="0"/>
          <c:showVal val="0"/>
          <c:showCatName val="0"/>
          <c:showSerName val="0"/>
          <c:showPercent val="0"/>
          <c:showBubbleSize val="0"/>
        </c:dLbls>
        <c:gapWidth val="150"/>
        <c:axId val="374219776"/>
        <c:axId val="192500800"/>
      </c:barChart>
      <c:catAx>
        <c:axId val="374219776"/>
        <c:scaling>
          <c:orientation val="minMax"/>
        </c:scaling>
        <c:delete val="0"/>
        <c:axPos val="b"/>
        <c:majorTickMark val="out"/>
        <c:minorTickMark val="none"/>
        <c:tickLblPos val="nextTo"/>
        <c:crossAx val="192500800"/>
        <c:crosses val="autoZero"/>
        <c:auto val="1"/>
        <c:lblAlgn val="ctr"/>
        <c:lblOffset val="100"/>
        <c:noMultiLvlLbl val="0"/>
      </c:catAx>
      <c:valAx>
        <c:axId val="192500800"/>
        <c:scaling>
          <c:orientation val="minMax"/>
        </c:scaling>
        <c:delete val="1"/>
        <c:axPos val="l"/>
        <c:numFmt formatCode="General" sourceLinked="1"/>
        <c:majorTickMark val="out"/>
        <c:minorTickMark val="none"/>
        <c:tickLblPos val="none"/>
        <c:crossAx val="374219776"/>
        <c:crosses val="autoZero"/>
        <c:crossBetween val="between"/>
      </c:valAx>
    </c:plotArea>
    <c:plotVisOnly val="1"/>
    <c:dispBlanksAs val="gap"/>
    <c:showDLblsOverMax val="0"/>
  </c:chart>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2929589530475358"/>
          <c:y val="4.5980990541862783E-2"/>
          <c:w val="0.59648075240594856"/>
          <c:h val="0.6468676196705615"/>
        </c:manualLayout>
      </c:layout>
      <c:barChart>
        <c:barDir val="col"/>
        <c:grouping val="clustered"/>
        <c:varyColors val="0"/>
        <c:ser>
          <c:idx val="0"/>
          <c:order val="0"/>
          <c:tx>
            <c:strRef>
              <c:f>Лист1!$A$2</c:f>
              <c:strCache>
                <c:ptCount val="1"/>
                <c:pt idx="0">
                  <c:v>тыс.т</c:v>
                </c:pt>
              </c:strCache>
            </c:strRef>
          </c:tx>
          <c:spPr>
            <a:solidFill>
              <a:schemeClr val="accent4">
                <a:lumMod val="75000"/>
              </a:schemeClr>
            </a:solidFill>
          </c:spPr>
          <c:invertIfNegative val="0"/>
          <c:dLbls>
            <c:showLegendKey val="0"/>
            <c:showVal val="1"/>
            <c:showCatName val="0"/>
            <c:showSerName val="0"/>
            <c:showPercent val="0"/>
            <c:showBubbleSize val="0"/>
            <c:showLeaderLines val="0"/>
          </c:dLbls>
          <c:cat>
            <c:strRef>
              <c:f>Лист1!$B$1:$C$1</c:f>
              <c:strCache>
                <c:ptCount val="2"/>
                <c:pt idx="0">
                  <c:v>2012</c:v>
                </c:pt>
                <c:pt idx="1">
                  <c:v>2013</c:v>
                </c:pt>
              </c:strCache>
            </c:strRef>
          </c:cat>
          <c:val>
            <c:numRef>
              <c:f>Лист1!$B$2:$C$2</c:f>
              <c:numCache>
                <c:formatCode>General</c:formatCode>
                <c:ptCount val="2"/>
                <c:pt idx="0">
                  <c:v>23.54</c:v>
                </c:pt>
                <c:pt idx="1">
                  <c:v>30.439999999999987</c:v>
                </c:pt>
              </c:numCache>
            </c:numRef>
          </c:val>
        </c:ser>
        <c:dLbls>
          <c:showLegendKey val="0"/>
          <c:showVal val="0"/>
          <c:showCatName val="0"/>
          <c:showSerName val="0"/>
          <c:showPercent val="0"/>
          <c:showBubbleSize val="0"/>
        </c:dLbls>
        <c:gapWidth val="302"/>
        <c:axId val="374221824"/>
        <c:axId val="192499648"/>
      </c:barChart>
      <c:catAx>
        <c:axId val="374221824"/>
        <c:scaling>
          <c:orientation val="minMax"/>
        </c:scaling>
        <c:delete val="0"/>
        <c:axPos val="b"/>
        <c:majorTickMark val="out"/>
        <c:minorTickMark val="none"/>
        <c:tickLblPos val="nextTo"/>
        <c:txPr>
          <a:bodyPr/>
          <a:lstStyle/>
          <a:p>
            <a:pPr>
              <a:defRPr sz="900"/>
            </a:pPr>
            <a:endParaRPr lang="ru-RU"/>
          </a:p>
        </c:txPr>
        <c:crossAx val="192499648"/>
        <c:crosses val="autoZero"/>
        <c:auto val="1"/>
        <c:lblAlgn val="ctr"/>
        <c:lblOffset val="100"/>
        <c:noMultiLvlLbl val="0"/>
      </c:catAx>
      <c:valAx>
        <c:axId val="192499648"/>
        <c:scaling>
          <c:orientation val="minMax"/>
        </c:scaling>
        <c:delete val="1"/>
        <c:axPos val="l"/>
        <c:numFmt formatCode="General" sourceLinked="1"/>
        <c:majorTickMark val="out"/>
        <c:minorTickMark val="none"/>
        <c:tickLblPos val="none"/>
        <c:crossAx val="374221824"/>
        <c:crosses val="autoZero"/>
        <c:crossBetween val="between"/>
      </c:valAx>
    </c:plotArea>
    <c:plotVisOnly val="1"/>
    <c:dispBlanksAs val="gap"/>
    <c:showDLblsOverMax val="0"/>
  </c:chart>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036636045494366E-2"/>
          <c:y val="2.8214598175228093E-2"/>
          <c:w val="0.88351778944298331"/>
          <c:h val="0.77369100312165306"/>
        </c:manualLayout>
      </c:layout>
      <c:barChart>
        <c:barDir val="col"/>
        <c:grouping val="clustered"/>
        <c:varyColors val="0"/>
        <c:ser>
          <c:idx val="0"/>
          <c:order val="0"/>
          <c:tx>
            <c:strRef>
              <c:f>Лист1!$A$2</c:f>
              <c:strCache>
                <c:ptCount val="1"/>
                <c:pt idx="0">
                  <c:v>тыс.т</c:v>
                </c:pt>
              </c:strCache>
            </c:strRef>
          </c:tx>
          <c:spPr>
            <a:solidFill>
              <a:srgbClr val="FFC000"/>
            </a:solidFill>
          </c:spPr>
          <c:invertIfNegative val="0"/>
          <c:dLbls>
            <c:numFmt formatCode="#,##0.00" sourceLinked="0"/>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553.98</c:v>
                </c:pt>
                <c:pt idx="1">
                  <c:v>588.97</c:v>
                </c:pt>
                <c:pt idx="2">
                  <c:v>486.08</c:v>
                </c:pt>
                <c:pt idx="3">
                  <c:v>502.82</c:v>
                </c:pt>
                <c:pt idx="4">
                  <c:v>450.5</c:v>
                </c:pt>
              </c:numCache>
            </c:numRef>
          </c:val>
        </c:ser>
        <c:dLbls>
          <c:showLegendKey val="0"/>
          <c:showVal val="0"/>
          <c:showCatName val="0"/>
          <c:showSerName val="0"/>
          <c:showPercent val="0"/>
          <c:showBubbleSize val="0"/>
        </c:dLbls>
        <c:gapWidth val="150"/>
        <c:axId val="372824064"/>
        <c:axId val="192660032"/>
      </c:barChart>
      <c:catAx>
        <c:axId val="372824064"/>
        <c:scaling>
          <c:orientation val="minMax"/>
        </c:scaling>
        <c:delete val="0"/>
        <c:axPos val="b"/>
        <c:majorTickMark val="out"/>
        <c:minorTickMark val="none"/>
        <c:tickLblPos val="nextTo"/>
        <c:crossAx val="192660032"/>
        <c:crosses val="autoZero"/>
        <c:auto val="1"/>
        <c:lblAlgn val="ctr"/>
        <c:lblOffset val="100"/>
        <c:noMultiLvlLbl val="0"/>
      </c:catAx>
      <c:valAx>
        <c:axId val="192660032"/>
        <c:scaling>
          <c:orientation val="minMax"/>
        </c:scaling>
        <c:delete val="1"/>
        <c:axPos val="l"/>
        <c:numFmt formatCode="General" sourceLinked="1"/>
        <c:majorTickMark val="out"/>
        <c:minorTickMark val="none"/>
        <c:tickLblPos val="none"/>
        <c:crossAx val="372824064"/>
        <c:crosses val="autoZero"/>
        <c:crossBetween val="between"/>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462962962962982E-2"/>
          <c:y val="7.0040648165319241E-2"/>
          <c:w val="0.95138888888888884"/>
          <c:h val="0.60461063535655701"/>
        </c:manualLayout>
      </c:layout>
      <c:barChart>
        <c:barDir val="col"/>
        <c:grouping val="clustered"/>
        <c:varyColors val="0"/>
        <c:ser>
          <c:idx val="0"/>
          <c:order val="0"/>
          <c:tx>
            <c:strRef>
              <c:f>Лист1!$A$2</c:f>
              <c:strCache>
                <c:ptCount val="1"/>
                <c:pt idx="0">
                  <c:v>Газовый комплекс </c:v>
                </c:pt>
              </c:strCache>
            </c:strRef>
          </c:tx>
          <c:spPr>
            <a:solidFill>
              <a:schemeClr val="tx2">
                <a:lumMod val="60000"/>
                <a:lumOff val="40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0.00</c:formatCode>
                <c:ptCount val="5"/>
                <c:pt idx="0">
                  <c:v>2633.77</c:v>
                </c:pt>
                <c:pt idx="1">
                  <c:v>2344.6999999999998</c:v>
                </c:pt>
                <c:pt idx="2">
                  <c:v>2190.59</c:v>
                </c:pt>
                <c:pt idx="3">
                  <c:v>2160.64</c:v>
                </c:pt>
                <c:pt idx="4">
                  <c:v>2187.1999999999998</c:v>
                </c:pt>
              </c:numCache>
            </c:numRef>
          </c:val>
        </c:ser>
        <c:ser>
          <c:idx val="1"/>
          <c:order val="1"/>
          <c:tx>
            <c:strRef>
              <c:f>Лист1!$A$3</c:f>
              <c:strCache>
                <c:ptCount val="1"/>
                <c:pt idx="0">
                  <c:v>в том числе ОАО "Газпром"</c:v>
                </c:pt>
              </c:strCache>
            </c:strRef>
          </c:tx>
          <c:spPr>
            <a:solidFill>
              <a:schemeClr val="tx2">
                <a:lumMod val="40000"/>
                <a:lumOff val="60000"/>
              </a:schemeClr>
            </a:solidFill>
          </c:spPr>
          <c:invertIfNegative val="0"/>
          <c:dLbls>
            <c:dLbl>
              <c:idx val="0"/>
              <c:layout>
                <c:manualLayout>
                  <c:x val="1.6203703703703703E-2"/>
                  <c:y val="9.3042072843884521E-2"/>
                </c:manualLayout>
              </c:layout>
              <c:showLegendKey val="0"/>
              <c:showVal val="1"/>
              <c:showCatName val="0"/>
              <c:showSerName val="0"/>
              <c:showPercent val="0"/>
              <c:showBubbleSize val="0"/>
            </c:dLbl>
            <c:dLbl>
              <c:idx val="1"/>
              <c:layout>
                <c:manualLayout>
                  <c:x val="1.3888888888888935E-2"/>
                  <c:y val="9.3042072843884521E-2"/>
                </c:manualLayout>
              </c:layout>
              <c:showLegendKey val="0"/>
              <c:showVal val="1"/>
              <c:showCatName val="0"/>
              <c:showSerName val="0"/>
              <c:showPercent val="0"/>
              <c:showBubbleSize val="0"/>
            </c:dLbl>
            <c:dLbl>
              <c:idx val="2"/>
              <c:layout>
                <c:manualLayout>
                  <c:x val="2.3148148148148147E-3"/>
                  <c:y val="9.3042072843884521E-2"/>
                </c:manualLayout>
              </c:layout>
              <c:showLegendKey val="0"/>
              <c:showVal val="1"/>
              <c:showCatName val="0"/>
              <c:showSerName val="0"/>
              <c:showPercent val="0"/>
              <c:showBubbleSize val="0"/>
            </c:dLbl>
            <c:dLbl>
              <c:idx val="3"/>
              <c:layout>
                <c:manualLayout>
                  <c:x val="1.3888888888888935E-2"/>
                  <c:y val="9.8211076890766733E-2"/>
                </c:manualLayout>
              </c:layout>
              <c:showLegendKey val="0"/>
              <c:showVal val="1"/>
              <c:showCatName val="0"/>
              <c:showSerName val="0"/>
              <c:showPercent val="0"/>
              <c:showBubbleSize val="0"/>
            </c:dLbl>
            <c:dLbl>
              <c:idx val="4"/>
              <c:layout>
                <c:manualLayout>
                  <c:x val="6.9444444444444579E-3"/>
                  <c:y val="8.787306879700179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Лист1!$B$3:$F$3</c:f>
              <c:numCache>
                <c:formatCode>General</c:formatCode>
                <c:ptCount val="5"/>
                <c:pt idx="0">
                  <c:v>2581.48</c:v>
                </c:pt>
                <c:pt idx="1">
                  <c:v>2310.3900000000012</c:v>
                </c:pt>
                <c:pt idx="2">
                  <c:v>2162</c:v>
                </c:pt>
                <c:pt idx="3">
                  <c:v>2131.0300000000002</c:v>
                </c:pt>
                <c:pt idx="4">
                  <c:v>2151.6999999999998</c:v>
                </c:pt>
              </c:numCache>
            </c:numRef>
          </c:val>
        </c:ser>
        <c:dLbls>
          <c:showLegendKey val="0"/>
          <c:showVal val="0"/>
          <c:showCatName val="0"/>
          <c:showSerName val="0"/>
          <c:showPercent val="0"/>
          <c:showBubbleSize val="0"/>
        </c:dLbls>
        <c:gapWidth val="75"/>
        <c:overlap val="29"/>
        <c:axId val="374222336"/>
        <c:axId val="192502528"/>
      </c:barChart>
      <c:catAx>
        <c:axId val="374222336"/>
        <c:scaling>
          <c:orientation val="minMax"/>
        </c:scaling>
        <c:delete val="0"/>
        <c:axPos val="b"/>
        <c:majorTickMark val="none"/>
        <c:minorTickMark val="none"/>
        <c:tickLblPos val="nextTo"/>
        <c:crossAx val="192502528"/>
        <c:crosses val="autoZero"/>
        <c:auto val="1"/>
        <c:lblAlgn val="ctr"/>
        <c:lblOffset val="100"/>
        <c:noMultiLvlLbl val="0"/>
      </c:catAx>
      <c:valAx>
        <c:axId val="192502528"/>
        <c:scaling>
          <c:orientation val="minMax"/>
        </c:scaling>
        <c:delete val="1"/>
        <c:axPos val="l"/>
        <c:numFmt formatCode="0.00" sourceLinked="1"/>
        <c:majorTickMark val="none"/>
        <c:minorTickMark val="none"/>
        <c:tickLblPos val="none"/>
        <c:crossAx val="374222336"/>
        <c:crosses val="autoZero"/>
        <c:crossBetween val="between"/>
      </c:valAx>
    </c:plotArea>
    <c:legend>
      <c:legendPos val="b"/>
      <c:overlay val="0"/>
    </c:legend>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3508479709267581E-2"/>
          <c:y val="5.0731282899029922E-2"/>
          <c:w val="0.89516129032258063"/>
          <c:h val="0.59797297297297258"/>
        </c:manualLayout>
      </c:layout>
      <c:barChart>
        <c:barDir val="col"/>
        <c:grouping val="clustered"/>
        <c:varyColors val="0"/>
        <c:ser>
          <c:idx val="1"/>
          <c:order val="0"/>
          <c:tx>
            <c:strRef>
              <c:f>Sheet1!$A$3</c:f>
              <c:strCache>
                <c:ptCount val="1"/>
                <c:pt idx="0">
                  <c:v>Валовые выбросы </c:v>
                </c:pt>
              </c:strCache>
            </c:strRef>
          </c:tx>
          <c:spPr>
            <a:solidFill>
              <a:srgbClr val="C0C0C0"/>
            </a:solidFill>
            <a:ln w="12700">
              <a:solidFill>
                <a:schemeClr val="bg1"/>
              </a:solidFill>
              <a:prstDash val="solid"/>
            </a:ln>
            <a:effectLst>
              <a:outerShdw dist="35921" dir="2700000" algn="br">
                <a:schemeClr val="bg1"/>
              </a:outerShdw>
            </a:effectLst>
          </c:spPr>
          <c:invertIfNegative val="0"/>
          <c:dLbls>
            <c:spPr>
              <a:effectLst/>
            </c:spPr>
            <c:txPr>
              <a:bodyPr/>
              <a:lstStyle/>
              <a:p>
                <a:pPr>
                  <a:defRPr sz="700"/>
                </a:pPr>
                <a:endParaRPr lang="ru-RU"/>
              </a:p>
            </c:txPr>
            <c:showLegendKey val="0"/>
            <c:showVal val="1"/>
            <c:showCatName val="0"/>
            <c:showSerName val="0"/>
            <c:showPercent val="0"/>
            <c:showBubbleSize val="0"/>
            <c:showLeaderLines val="0"/>
          </c:dLbls>
          <c:cat>
            <c:strRef>
              <c:f>Sheet1!$B$1:$H$2</c:f>
              <c:strCache>
                <c:ptCount val="5"/>
                <c:pt idx="0">
                  <c:v>2009</c:v>
                </c:pt>
                <c:pt idx="1">
                  <c:v>2010</c:v>
                </c:pt>
                <c:pt idx="2">
                  <c:v>2011</c:v>
                </c:pt>
                <c:pt idx="3">
                  <c:v>2012</c:v>
                </c:pt>
                <c:pt idx="4">
                  <c:v>2013</c:v>
                </c:pt>
              </c:strCache>
            </c:strRef>
          </c:cat>
          <c:val>
            <c:numRef>
              <c:f>Sheet1!$B$3:$H$3</c:f>
              <c:numCache>
                <c:formatCode>General</c:formatCode>
                <c:ptCount val="5"/>
                <c:pt idx="0">
                  <c:v>2581.48</c:v>
                </c:pt>
                <c:pt idx="1">
                  <c:v>2310.3900000000012</c:v>
                </c:pt>
                <c:pt idx="2">
                  <c:v>2162</c:v>
                </c:pt>
                <c:pt idx="3">
                  <c:v>2131.0300000000002</c:v>
                </c:pt>
                <c:pt idx="4">
                  <c:v>2151.69</c:v>
                </c:pt>
              </c:numCache>
            </c:numRef>
          </c:val>
        </c:ser>
        <c:ser>
          <c:idx val="0"/>
          <c:order val="1"/>
          <c:tx>
            <c:strRef>
              <c:f>Sheet1!$A$4</c:f>
              <c:strCache>
                <c:ptCount val="1"/>
                <c:pt idx="0">
                  <c:v>в том числе метан</c:v>
                </c:pt>
              </c:strCache>
            </c:strRef>
          </c:tx>
          <c:invertIfNegative val="0"/>
          <c:dLbls>
            <c:dLbl>
              <c:idx val="0"/>
              <c:layout>
                <c:manualLayout>
                  <c:x val="5.2910052910052907E-2"/>
                  <c:y val="1.2422360248447246E-2"/>
                </c:manualLayout>
              </c:layout>
              <c:showLegendKey val="0"/>
              <c:showVal val="1"/>
              <c:showCatName val="0"/>
              <c:showSerName val="0"/>
              <c:showPercent val="0"/>
              <c:showBubbleSize val="0"/>
            </c:dLbl>
            <c:dLbl>
              <c:idx val="1"/>
              <c:layout>
                <c:manualLayout>
                  <c:x val="3.8095238095238099E-2"/>
                  <c:y val="0"/>
                </c:manualLayout>
              </c:layout>
              <c:showLegendKey val="0"/>
              <c:showVal val="1"/>
              <c:showCatName val="0"/>
              <c:showSerName val="0"/>
              <c:showPercent val="0"/>
              <c:showBubbleSize val="0"/>
            </c:dLbl>
            <c:dLbl>
              <c:idx val="2"/>
              <c:layout>
                <c:manualLayout>
                  <c:x val="5.0793650793650884E-2"/>
                  <c:y val="0"/>
                </c:manualLayout>
              </c:layout>
              <c:showLegendKey val="0"/>
              <c:showVal val="1"/>
              <c:showCatName val="0"/>
              <c:showSerName val="0"/>
              <c:showPercent val="0"/>
              <c:showBubbleSize val="0"/>
            </c:dLbl>
            <c:dLbl>
              <c:idx val="3"/>
              <c:layout>
                <c:manualLayout>
                  <c:x val="5.7142857142857141E-2"/>
                  <c:y val="0"/>
                </c:manualLayout>
              </c:layout>
              <c:showLegendKey val="0"/>
              <c:showVal val="1"/>
              <c:showCatName val="0"/>
              <c:showSerName val="0"/>
              <c:showPercent val="0"/>
              <c:showBubbleSize val="0"/>
            </c:dLbl>
            <c:dLbl>
              <c:idx val="4"/>
              <c:layout>
                <c:manualLayout>
                  <c:x val="5.7317086516404533E-2"/>
                  <c:y val="-1.9900066967102063E-3"/>
                </c:manualLayout>
              </c:layout>
              <c:showLegendKey val="0"/>
              <c:showVal val="1"/>
              <c:showCatName val="0"/>
              <c:showSerName val="0"/>
              <c:showPercent val="0"/>
              <c:showBubbleSize val="0"/>
            </c:dLbl>
            <c:txPr>
              <a:bodyPr/>
              <a:lstStyle/>
              <a:p>
                <a:pPr>
                  <a:defRPr sz="700"/>
                </a:pPr>
                <a:endParaRPr lang="ru-RU"/>
              </a:p>
            </c:txPr>
            <c:showLegendKey val="0"/>
            <c:showVal val="1"/>
            <c:showCatName val="0"/>
            <c:showSerName val="0"/>
            <c:showPercent val="0"/>
            <c:showBubbleSize val="0"/>
            <c:showLeaderLines val="0"/>
          </c:dLbls>
          <c:cat>
            <c:strRef>
              <c:f>Sheet1!$B$1:$H$2</c:f>
              <c:strCache>
                <c:ptCount val="5"/>
                <c:pt idx="0">
                  <c:v>2009</c:v>
                </c:pt>
                <c:pt idx="1">
                  <c:v>2010</c:v>
                </c:pt>
                <c:pt idx="2">
                  <c:v>2011</c:v>
                </c:pt>
                <c:pt idx="3">
                  <c:v>2012</c:v>
                </c:pt>
                <c:pt idx="4">
                  <c:v>2013</c:v>
                </c:pt>
              </c:strCache>
            </c:strRef>
          </c:cat>
          <c:val>
            <c:numRef>
              <c:f>Sheet1!$B$4:$H$4</c:f>
              <c:numCache>
                <c:formatCode>General</c:formatCode>
                <c:ptCount val="5"/>
                <c:pt idx="0">
                  <c:v>1829.61</c:v>
                </c:pt>
                <c:pt idx="1">
                  <c:v>1545.8</c:v>
                </c:pt>
                <c:pt idx="2">
                  <c:v>1420.6</c:v>
                </c:pt>
                <c:pt idx="3">
                  <c:v>1436.85</c:v>
                </c:pt>
                <c:pt idx="4">
                  <c:v>1447.05</c:v>
                </c:pt>
              </c:numCache>
            </c:numRef>
          </c:val>
        </c:ser>
        <c:ser>
          <c:idx val="2"/>
          <c:order val="2"/>
          <c:tx>
            <c:strRef>
              <c:f>Sheet1!$A$5</c:f>
              <c:strCache>
                <c:ptCount val="1"/>
                <c:pt idx="0">
                  <c:v>включая  метан стравливания при ремонтах </c:v>
                </c:pt>
              </c:strCache>
            </c:strRef>
          </c:tx>
          <c:spPr>
            <a:solidFill>
              <a:schemeClr val="accent1">
                <a:lumMod val="40000"/>
                <a:lumOff val="60000"/>
              </a:schemeClr>
            </a:solidFill>
          </c:spPr>
          <c:invertIfNegative val="0"/>
          <c:dLbls>
            <c:dLbl>
              <c:idx val="0"/>
              <c:layout>
                <c:manualLayout>
                  <c:x val="2.9716690868531237E-2"/>
                  <c:y val="0"/>
                </c:manualLayout>
              </c:layout>
              <c:showLegendKey val="0"/>
              <c:showVal val="1"/>
              <c:showCatName val="0"/>
              <c:showSerName val="0"/>
              <c:showPercent val="0"/>
              <c:showBubbleSize val="0"/>
            </c:dLbl>
            <c:dLbl>
              <c:idx val="1"/>
              <c:layout>
                <c:manualLayout>
                  <c:x val="2.9629629629629686E-2"/>
                  <c:y val="0"/>
                </c:manualLayout>
              </c:layout>
              <c:showLegendKey val="0"/>
              <c:showVal val="1"/>
              <c:showCatName val="0"/>
              <c:showSerName val="0"/>
              <c:showPercent val="0"/>
              <c:showBubbleSize val="0"/>
            </c:dLbl>
            <c:dLbl>
              <c:idx val="2"/>
              <c:layout>
                <c:manualLayout>
                  <c:x val="3.3862433862433941E-2"/>
                  <c:y val="0"/>
                </c:manualLayout>
              </c:layout>
              <c:showLegendKey val="0"/>
              <c:showVal val="1"/>
              <c:showCatName val="0"/>
              <c:showSerName val="0"/>
              <c:showPercent val="0"/>
              <c:showBubbleSize val="0"/>
            </c:dLbl>
            <c:dLbl>
              <c:idx val="3"/>
              <c:layout>
                <c:manualLayout>
                  <c:x val="4.0364164404318503E-2"/>
                  <c:y val="5.1357620500344647E-3"/>
                </c:manualLayout>
              </c:layout>
              <c:showLegendKey val="0"/>
              <c:showVal val="1"/>
              <c:showCatName val="0"/>
              <c:showSerName val="0"/>
              <c:showPercent val="0"/>
              <c:showBubbleSize val="0"/>
            </c:dLbl>
            <c:dLbl>
              <c:idx val="4"/>
              <c:layout>
                <c:manualLayout>
                  <c:x val="3.3949618031441378E-2"/>
                  <c:y val="4.140960897035654E-3"/>
                </c:manualLayout>
              </c:layout>
              <c:showLegendKey val="0"/>
              <c:showVal val="1"/>
              <c:showCatName val="0"/>
              <c:showSerName val="0"/>
              <c:showPercent val="0"/>
              <c:showBubbleSize val="0"/>
            </c:dLbl>
            <c:txPr>
              <a:bodyPr/>
              <a:lstStyle/>
              <a:p>
                <a:pPr>
                  <a:defRPr sz="700"/>
                </a:pPr>
                <a:endParaRPr lang="ru-RU"/>
              </a:p>
            </c:txPr>
            <c:showLegendKey val="0"/>
            <c:showVal val="1"/>
            <c:showCatName val="0"/>
            <c:showSerName val="0"/>
            <c:showPercent val="0"/>
            <c:showBubbleSize val="0"/>
            <c:showLeaderLines val="0"/>
          </c:dLbls>
          <c:cat>
            <c:strRef>
              <c:f>Sheet1!$B$1:$H$2</c:f>
              <c:strCache>
                <c:ptCount val="5"/>
                <c:pt idx="0">
                  <c:v>2009</c:v>
                </c:pt>
                <c:pt idx="1">
                  <c:v>2010</c:v>
                </c:pt>
                <c:pt idx="2">
                  <c:v>2011</c:v>
                </c:pt>
                <c:pt idx="3">
                  <c:v>2012</c:v>
                </c:pt>
                <c:pt idx="4">
                  <c:v>2013</c:v>
                </c:pt>
              </c:strCache>
            </c:strRef>
          </c:cat>
          <c:val>
            <c:numRef>
              <c:f>Sheet1!$B$5:$H$5</c:f>
              <c:numCache>
                <c:formatCode>General</c:formatCode>
                <c:ptCount val="5"/>
                <c:pt idx="0">
                  <c:v>1311.6</c:v>
                </c:pt>
                <c:pt idx="1">
                  <c:v>1146.9000000000001</c:v>
                </c:pt>
                <c:pt idx="2">
                  <c:v>1050.7</c:v>
                </c:pt>
                <c:pt idx="3">
                  <c:v>1062.5999999999999</c:v>
                </c:pt>
                <c:pt idx="4">
                  <c:v>1076.7</c:v>
                </c:pt>
              </c:numCache>
            </c:numRef>
          </c:val>
        </c:ser>
        <c:dLbls>
          <c:showLegendKey val="0"/>
          <c:showVal val="1"/>
          <c:showCatName val="0"/>
          <c:showSerName val="0"/>
          <c:showPercent val="0"/>
          <c:showBubbleSize val="0"/>
        </c:dLbls>
        <c:gapWidth val="140"/>
        <c:overlap val="60"/>
        <c:axId val="335546368"/>
        <c:axId val="192662336"/>
      </c:barChart>
      <c:catAx>
        <c:axId val="335546368"/>
        <c:scaling>
          <c:orientation val="minMax"/>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50" b="0" i="0" u="none" strike="noStrike" baseline="0">
                <a:solidFill>
                  <a:srgbClr val="000000"/>
                </a:solidFill>
                <a:latin typeface="Arial Cyr"/>
                <a:ea typeface="Arial Cyr"/>
                <a:cs typeface="Arial Cyr"/>
              </a:defRPr>
            </a:pPr>
            <a:endParaRPr lang="ru-RU"/>
          </a:p>
        </c:txPr>
        <c:crossAx val="192662336"/>
        <c:crosses val="autoZero"/>
        <c:auto val="1"/>
        <c:lblAlgn val="ctr"/>
        <c:lblOffset val="100"/>
        <c:tickLblSkip val="1"/>
        <c:tickMarkSkip val="1"/>
        <c:noMultiLvlLbl val="0"/>
      </c:catAx>
      <c:valAx>
        <c:axId val="192662336"/>
        <c:scaling>
          <c:orientation val="minMax"/>
          <c:max val="3000"/>
          <c:min val="500"/>
        </c:scaling>
        <c:delete val="0"/>
        <c:axPos val="l"/>
        <c:numFmt formatCode="General" sourceLinked="1"/>
        <c:majorTickMark val="out"/>
        <c:minorTickMark val="none"/>
        <c:tickLblPos val="nextTo"/>
        <c:spPr>
          <a:ln w="12700">
            <a:solidFill>
              <a:srgbClr val="FFFFFF"/>
            </a:solidFill>
            <a:prstDash val="solid"/>
          </a:ln>
        </c:spPr>
        <c:txPr>
          <a:bodyPr rot="0" vert="horz"/>
          <a:lstStyle/>
          <a:p>
            <a:pPr>
              <a:defRPr sz="800" b="0" i="0" u="none" strike="noStrike" baseline="0">
                <a:solidFill>
                  <a:srgbClr val="000000"/>
                </a:solidFill>
                <a:latin typeface="Arial Cyr"/>
                <a:ea typeface="Arial Cyr"/>
                <a:cs typeface="Arial Cyr"/>
              </a:defRPr>
            </a:pPr>
            <a:endParaRPr lang="ru-RU"/>
          </a:p>
        </c:txPr>
        <c:crossAx val="335546368"/>
        <c:crosses val="autoZero"/>
        <c:crossBetween val="between"/>
        <c:majorUnit val="500"/>
        <c:minorUnit val="500"/>
      </c:valAx>
      <c:spPr>
        <a:noFill/>
        <a:ln w="25400">
          <a:noFill/>
        </a:ln>
      </c:spPr>
    </c:plotArea>
    <c:legend>
      <c:legendPos val="b"/>
      <c:layout>
        <c:manualLayout>
          <c:xMode val="edge"/>
          <c:yMode val="edge"/>
          <c:x val="0.11267445335353669"/>
          <c:y val="0.77435945185515065"/>
          <c:w val="0.79026688330625139"/>
          <c:h val="0.18239386107270941"/>
        </c:manualLayout>
      </c:layout>
      <c:overlay val="0"/>
      <c:spPr>
        <a:solidFill>
          <a:srgbClr val="FFFFFF"/>
        </a:solidFill>
        <a:ln w="25400">
          <a:noFill/>
        </a:ln>
      </c:spPr>
      <c:txPr>
        <a:bodyPr/>
        <a:lstStyle/>
        <a:p>
          <a:pPr>
            <a:defRPr sz="850" b="0"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w="3175">
      <a:solidFill>
        <a:srgbClr val="000000"/>
      </a:solidFill>
      <a:prstDash val="solid"/>
    </a:ln>
  </c:spPr>
  <c:txPr>
    <a:bodyPr/>
    <a:lstStyle/>
    <a:p>
      <a:pPr>
        <a:defRPr sz="925" b="0"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Добыча газа и газового конденсата </c:v>
                </c:pt>
              </c:strCache>
            </c:strRef>
          </c:tx>
          <c:spPr>
            <a:solidFill>
              <a:schemeClr val="tx2">
                <a:lumMod val="75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305.02</c:v>
                </c:pt>
                <c:pt idx="1">
                  <c:v>202.87</c:v>
                </c:pt>
                <c:pt idx="2">
                  <c:v>144.20999999999998</c:v>
                </c:pt>
                <c:pt idx="3">
                  <c:v>146.36000000000001</c:v>
                </c:pt>
                <c:pt idx="4">
                  <c:v>145.29</c:v>
                </c:pt>
              </c:numCache>
            </c:numRef>
          </c:val>
        </c:ser>
        <c:dLbls>
          <c:showLegendKey val="0"/>
          <c:showVal val="0"/>
          <c:showCatName val="0"/>
          <c:showSerName val="0"/>
          <c:showPercent val="0"/>
          <c:showBubbleSize val="0"/>
        </c:dLbls>
        <c:gapWidth val="75"/>
        <c:overlap val="29"/>
        <c:axId val="374220800"/>
        <c:axId val="192664064"/>
      </c:barChart>
      <c:catAx>
        <c:axId val="374220800"/>
        <c:scaling>
          <c:orientation val="minMax"/>
        </c:scaling>
        <c:delete val="0"/>
        <c:axPos val="b"/>
        <c:majorTickMark val="none"/>
        <c:minorTickMark val="none"/>
        <c:tickLblPos val="nextTo"/>
        <c:crossAx val="192664064"/>
        <c:crosses val="autoZero"/>
        <c:auto val="1"/>
        <c:lblAlgn val="ctr"/>
        <c:lblOffset val="100"/>
        <c:noMultiLvlLbl val="0"/>
      </c:catAx>
      <c:valAx>
        <c:axId val="192664064"/>
        <c:scaling>
          <c:orientation val="minMax"/>
        </c:scaling>
        <c:delete val="1"/>
        <c:axPos val="l"/>
        <c:numFmt formatCode="General" sourceLinked="1"/>
        <c:majorTickMark val="none"/>
        <c:minorTickMark val="none"/>
        <c:tickLblPos val="none"/>
        <c:crossAx val="374220800"/>
        <c:crosses val="autoZero"/>
        <c:crossBetween val="between"/>
      </c:valAx>
    </c:plotArea>
    <c:legend>
      <c:legendPos val="b"/>
      <c:layout>
        <c:manualLayout>
          <c:xMode val="edge"/>
          <c:yMode val="edge"/>
          <c:x val="0.31134569116360589"/>
          <c:y val="0.85363051770024601"/>
          <c:w val="0.47916046952464436"/>
          <c:h val="0.1150694691841824"/>
        </c:manualLayout>
      </c:layout>
      <c:overlay val="0"/>
      <c:txPr>
        <a:bodyPr/>
        <a:lstStyle/>
        <a:p>
          <a:pPr>
            <a:defRPr>
              <a:solidFill>
                <a:sysClr val="windowText" lastClr="000000"/>
              </a:solidFill>
            </a:defRPr>
          </a:pPr>
          <a:endParaRPr lang="ru-RU"/>
        </a:p>
      </c:txPr>
    </c:legend>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Магистральный транспорт газа </c:v>
                </c:pt>
              </c:strCache>
            </c:strRef>
          </c:tx>
          <c:spPr>
            <a:solidFill>
              <a:schemeClr val="tx2">
                <a:lumMod val="60000"/>
                <a:lumOff val="40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2061.62</c:v>
                </c:pt>
                <c:pt idx="1">
                  <c:v>1857.52</c:v>
                </c:pt>
                <c:pt idx="2">
                  <c:v>1770.43</c:v>
                </c:pt>
                <c:pt idx="3">
                  <c:v>1736.87</c:v>
                </c:pt>
                <c:pt idx="4">
                  <c:v>1791.33</c:v>
                </c:pt>
              </c:numCache>
            </c:numRef>
          </c:val>
        </c:ser>
        <c:dLbls>
          <c:showLegendKey val="0"/>
          <c:showVal val="0"/>
          <c:showCatName val="0"/>
          <c:showSerName val="0"/>
          <c:showPercent val="0"/>
          <c:showBubbleSize val="0"/>
        </c:dLbls>
        <c:gapWidth val="75"/>
        <c:overlap val="29"/>
        <c:axId val="379164160"/>
        <c:axId val="192665792"/>
      </c:barChart>
      <c:catAx>
        <c:axId val="379164160"/>
        <c:scaling>
          <c:orientation val="minMax"/>
        </c:scaling>
        <c:delete val="0"/>
        <c:axPos val="b"/>
        <c:majorTickMark val="none"/>
        <c:minorTickMark val="none"/>
        <c:tickLblPos val="nextTo"/>
        <c:crossAx val="192665792"/>
        <c:crosses val="autoZero"/>
        <c:auto val="1"/>
        <c:lblAlgn val="ctr"/>
        <c:lblOffset val="100"/>
        <c:noMultiLvlLbl val="0"/>
      </c:catAx>
      <c:valAx>
        <c:axId val="192665792"/>
        <c:scaling>
          <c:orientation val="minMax"/>
        </c:scaling>
        <c:delete val="1"/>
        <c:axPos val="l"/>
        <c:numFmt formatCode="General" sourceLinked="1"/>
        <c:majorTickMark val="none"/>
        <c:minorTickMark val="none"/>
        <c:tickLblPos val="none"/>
        <c:crossAx val="379164160"/>
        <c:crosses val="autoZero"/>
        <c:crossBetween val="between"/>
      </c:valAx>
    </c:plotArea>
    <c:legend>
      <c:legendPos val="b"/>
      <c:layout>
        <c:manualLayout>
          <c:xMode val="edge"/>
          <c:yMode val="edge"/>
          <c:x val="5.6716061533974932E-2"/>
          <c:y val="0.85363051770024601"/>
          <c:w val="0.73379009915427462"/>
          <c:h val="0.1150694691841824"/>
        </c:manualLayout>
      </c:layout>
      <c:overlay val="0"/>
      <c:txPr>
        <a:bodyPr/>
        <a:lstStyle/>
        <a:p>
          <a:pPr>
            <a:defRPr>
              <a:solidFill>
                <a:sysClr val="windowText" lastClr="000000"/>
              </a:solidFill>
            </a:defRPr>
          </a:pPr>
          <a:endParaRPr lang="ru-RU"/>
        </a:p>
      </c:txPr>
    </c:legend>
    <c:plotVisOnly val="1"/>
    <c:dispBlanksAs val="gap"/>
    <c:showDLblsOverMax val="0"/>
  </c:chart>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Подземное хранение газа</c:v>
                </c:pt>
              </c:strCache>
            </c:strRef>
          </c:tx>
          <c:spPr>
            <a:solidFill>
              <a:schemeClr val="accent1">
                <a:lumMod val="40000"/>
                <a:lumOff val="60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0.00</c:formatCode>
                <c:ptCount val="5"/>
                <c:pt idx="0">
                  <c:v>41.5</c:v>
                </c:pt>
                <c:pt idx="1">
                  <c:v>45</c:v>
                </c:pt>
                <c:pt idx="2">
                  <c:v>41.15</c:v>
                </c:pt>
                <c:pt idx="3">
                  <c:v>39.18</c:v>
                </c:pt>
                <c:pt idx="4">
                  <c:v>28.36</c:v>
                </c:pt>
              </c:numCache>
            </c:numRef>
          </c:val>
        </c:ser>
        <c:dLbls>
          <c:showLegendKey val="0"/>
          <c:showVal val="0"/>
          <c:showCatName val="0"/>
          <c:showSerName val="0"/>
          <c:showPercent val="0"/>
          <c:showBubbleSize val="0"/>
        </c:dLbls>
        <c:gapWidth val="75"/>
        <c:overlap val="29"/>
        <c:axId val="335546880"/>
        <c:axId val="192666944"/>
      </c:barChart>
      <c:catAx>
        <c:axId val="335546880"/>
        <c:scaling>
          <c:orientation val="minMax"/>
        </c:scaling>
        <c:delete val="0"/>
        <c:axPos val="b"/>
        <c:majorTickMark val="none"/>
        <c:minorTickMark val="none"/>
        <c:tickLblPos val="nextTo"/>
        <c:crossAx val="192666944"/>
        <c:crosses val="autoZero"/>
        <c:auto val="1"/>
        <c:lblAlgn val="ctr"/>
        <c:lblOffset val="100"/>
        <c:noMultiLvlLbl val="0"/>
      </c:catAx>
      <c:valAx>
        <c:axId val="192666944"/>
        <c:scaling>
          <c:orientation val="minMax"/>
        </c:scaling>
        <c:delete val="1"/>
        <c:axPos val="l"/>
        <c:numFmt formatCode="0.00" sourceLinked="1"/>
        <c:majorTickMark val="none"/>
        <c:minorTickMark val="none"/>
        <c:tickLblPos val="none"/>
        <c:crossAx val="335546880"/>
        <c:crosses val="autoZero"/>
        <c:crossBetween val="between"/>
      </c:valAx>
    </c:plotArea>
    <c:legend>
      <c:legendPos val="b"/>
      <c:layout>
        <c:manualLayout>
          <c:xMode val="edge"/>
          <c:yMode val="edge"/>
          <c:x val="0.24653087634878967"/>
          <c:y val="0.85389014469945068"/>
          <c:w val="0.47916046952464436"/>
          <c:h val="0.1150694691841824"/>
        </c:manualLayout>
      </c:layout>
      <c:overlay val="0"/>
      <c:txPr>
        <a:bodyPr/>
        <a:lstStyle/>
        <a:p>
          <a:pPr>
            <a:defRPr>
              <a:solidFill>
                <a:sysClr val="windowText" lastClr="000000"/>
              </a:solidFill>
            </a:defRPr>
          </a:pPr>
          <a:endParaRPr lang="ru-RU"/>
        </a:p>
      </c:txPr>
    </c:legend>
    <c:plotVisOnly val="1"/>
    <c:dispBlanksAs val="gap"/>
    <c:showDLblsOverMax val="0"/>
  </c:chart>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462962962962982E-2"/>
          <c:y val="8.9115364955748205E-2"/>
          <c:w val="0.94907407407407618"/>
          <c:h val="0.61733750814845545"/>
        </c:manualLayout>
      </c:layout>
      <c:barChart>
        <c:barDir val="col"/>
        <c:grouping val="clustered"/>
        <c:varyColors val="0"/>
        <c:ser>
          <c:idx val="0"/>
          <c:order val="0"/>
          <c:tx>
            <c:strRef>
              <c:f>Лист1!$A$2</c:f>
              <c:strCache>
                <c:ptCount val="1"/>
                <c:pt idx="0">
                  <c:v>Переработка природного газа и газового конденсата</c:v>
                </c:pt>
              </c:strCache>
            </c:strRef>
          </c:tx>
          <c:spPr>
            <a:solidFill>
              <a:schemeClr val="bg1">
                <a:lumMod val="75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167.37</c:v>
                </c:pt>
                <c:pt idx="1">
                  <c:v>201.08</c:v>
                </c:pt>
                <c:pt idx="2">
                  <c:v>201.96</c:v>
                </c:pt>
                <c:pt idx="3">
                  <c:v>203.92000000000004</c:v>
                </c:pt>
                <c:pt idx="4">
                  <c:v>179.55</c:v>
                </c:pt>
              </c:numCache>
            </c:numRef>
          </c:val>
        </c:ser>
        <c:dLbls>
          <c:showLegendKey val="0"/>
          <c:showVal val="0"/>
          <c:showCatName val="0"/>
          <c:showSerName val="0"/>
          <c:showPercent val="0"/>
          <c:showBubbleSize val="0"/>
        </c:dLbls>
        <c:gapWidth val="75"/>
        <c:overlap val="29"/>
        <c:axId val="379163648"/>
        <c:axId val="192734336"/>
      </c:barChart>
      <c:catAx>
        <c:axId val="379163648"/>
        <c:scaling>
          <c:orientation val="minMax"/>
        </c:scaling>
        <c:delete val="0"/>
        <c:axPos val="b"/>
        <c:majorTickMark val="none"/>
        <c:minorTickMark val="none"/>
        <c:tickLblPos val="nextTo"/>
        <c:crossAx val="192734336"/>
        <c:crosses val="autoZero"/>
        <c:auto val="1"/>
        <c:lblAlgn val="ctr"/>
        <c:lblOffset val="100"/>
        <c:noMultiLvlLbl val="0"/>
      </c:catAx>
      <c:valAx>
        <c:axId val="192734336"/>
        <c:scaling>
          <c:orientation val="minMax"/>
        </c:scaling>
        <c:delete val="1"/>
        <c:axPos val="l"/>
        <c:numFmt formatCode="General" sourceLinked="1"/>
        <c:majorTickMark val="none"/>
        <c:minorTickMark val="none"/>
        <c:tickLblPos val="none"/>
        <c:crossAx val="379163648"/>
        <c:crosses val="autoZero"/>
        <c:crossBetween val="between"/>
      </c:valAx>
    </c:plotArea>
    <c:legend>
      <c:legendPos val="b"/>
      <c:layout>
        <c:manualLayout>
          <c:xMode val="edge"/>
          <c:yMode val="edge"/>
          <c:x val="0.23495680227471566"/>
          <c:y val="0.85389014469945068"/>
          <c:w val="0.6134197287839015"/>
          <c:h val="0.1150694691841824"/>
        </c:manualLayout>
      </c:layout>
      <c:overlay val="0"/>
      <c:txPr>
        <a:bodyPr/>
        <a:lstStyle/>
        <a:p>
          <a:pPr>
            <a:defRPr>
              <a:solidFill>
                <a:sysClr val="windowText" lastClr="000000"/>
              </a:solidFill>
            </a:defRPr>
          </a:pPr>
          <a:endParaRPr lang="ru-RU"/>
        </a:p>
      </c:txPr>
    </c:legend>
    <c:plotVisOnly val="1"/>
    <c:dispBlanksAs val="gap"/>
    <c:showDLblsOverMax val="0"/>
  </c:chart>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выбросы ПГ</c:v>
                </c:pt>
              </c:strCache>
            </c:strRef>
          </c:tx>
          <c:invertIfNegative val="0"/>
          <c:dLbls>
            <c:txPr>
              <a:bodyPr/>
              <a:lstStyle/>
              <a:p>
                <a:pPr>
                  <a:defRPr b="1"/>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131.19999999999999</c:v>
                </c:pt>
                <c:pt idx="1">
                  <c:v>137.19999999999999</c:v>
                </c:pt>
                <c:pt idx="2">
                  <c:v>133.4</c:v>
                </c:pt>
                <c:pt idx="3">
                  <c:v>123.8</c:v>
                </c:pt>
                <c:pt idx="4">
                  <c:v>122.2</c:v>
                </c:pt>
              </c:numCache>
            </c:numRef>
          </c:val>
        </c:ser>
        <c:dLbls>
          <c:showLegendKey val="0"/>
          <c:showVal val="0"/>
          <c:showCatName val="0"/>
          <c:showSerName val="0"/>
          <c:showPercent val="0"/>
          <c:showBubbleSize val="0"/>
        </c:dLbls>
        <c:gapWidth val="278"/>
        <c:axId val="379164672"/>
        <c:axId val="192736064"/>
      </c:barChart>
      <c:catAx>
        <c:axId val="379164672"/>
        <c:scaling>
          <c:orientation val="minMax"/>
        </c:scaling>
        <c:delete val="0"/>
        <c:axPos val="b"/>
        <c:majorTickMark val="out"/>
        <c:minorTickMark val="none"/>
        <c:tickLblPos val="nextTo"/>
        <c:txPr>
          <a:bodyPr/>
          <a:lstStyle/>
          <a:p>
            <a:pPr>
              <a:defRPr b="1"/>
            </a:pPr>
            <a:endParaRPr lang="ru-RU"/>
          </a:p>
        </c:txPr>
        <c:crossAx val="192736064"/>
        <c:crosses val="autoZero"/>
        <c:auto val="1"/>
        <c:lblAlgn val="ctr"/>
        <c:lblOffset val="100"/>
        <c:noMultiLvlLbl val="0"/>
      </c:catAx>
      <c:valAx>
        <c:axId val="192736064"/>
        <c:scaling>
          <c:orientation val="minMax"/>
        </c:scaling>
        <c:delete val="1"/>
        <c:axPos val="l"/>
        <c:numFmt formatCode="General" sourceLinked="1"/>
        <c:majorTickMark val="out"/>
        <c:minorTickMark val="none"/>
        <c:tickLblPos val="none"/>
        <c:crossAx val="379164672"/>
        <c:crosses val="autoZero"/>
        <c:crossBetween val="between"/>
      </c:valAx>
    </c:plotArea>
    <c:plotVisOnly val="1"/>
    <c:dispBlanksAs val="gap"/>
    <c:showDLblsOverMax val="0"/>
  </c:chart>
  <c:txPr>
    <a:bodyPr/>
    <a:lstStyle/>
    <a:p>
      <a:pPr>
        <a:defRPr>
          <a:latin typeface="Arial" pitchFamily="34" charset="0"/>
          <a:cs typeface="Arial" pitchFamily="34" charset="0"/>
        </a:defRPr>
      </a:pPr>
      <a:endParaRPr lang="ru-RU"/>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1726450860309127E-2"/>
          <c:y val="2.4216347956505492E-2"/>
          <c:w val="0.90281058617672749"/>
          <c:h val="0.74034703438149918"/>
        </c:manualLayout>
      </c:layout>
      <c:barChart>
        <c:barDir val="col"/>
        <c:grouping val="clustered"/>
        <c:varyColors val="0"/>
        <c:ser>
          <c:idx val="0"/>
          <c:order val="0"/>
          <c:tx>
            <c:strRef>
              <c:f>Лист1!$A$2</c:f>
              <c:strCache>
                <c:ptCount val="1"/>
                <c:pt idx="0">
                  <c:v>уровень использования газа </c:v>
                </c:pt>
              </c:strCache>
            </c:strRef>
          </c:tx>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59</c:v>
                </c:pt>
                <c:pt idx="1">
                  <c:v>64</c:v>
                </c:pt>
                <c:pt idx="2">
                  <c:v>68.5</c:v>
                </c:pt>
                <c:pt idx="3">
                  <c:v>70</c:v>
                </c:pt>
                <c:pt idx="4">
                  <c:v>83.5</c:v>
                </c:pt>
              </c:numCache>
            </c:numRef>
          </c:val>
        </c:ser>
        <c:dLbls>
          <c:showLegendKey val="0"/>
          <c:showVal val="0"/>
          <c:showCatName val="0"/>
          <c:showSerName val="0"/>
          <c:showPercent val="0"/>
          <c:showBubbleSize val="0"/>
        </c:dLbls>
        <c:gapWidth val="150"/>
        <c:axId val="379166208"/>
        <c:axId val="192737792"/>
      </c:barChart>
      <c:catAx>
        <c:axId val="379166208"/>
        <c:scaling>
          <c:orientation val="minMax"/>
        </c:scaling>
        <c:delete val="0"/>
        <c:axPos val="b"/>
        <c:majorTickMark val="out"/>
        <c:minorTickMark val="none"/>
        <c:tickLblPos val="nextTo"/>
        <c:crossAx val="192737792"/>
        <c:crosses val="autoZero"/>
        <c:auto val="1"/>
        <c:lblAlgn val="ctr"/>
        <c:lblOffset val="100"/>
        <c:noMultiLvlLbl val="0"/>
      </c:catAx>
      <c:valAx>
        <c:axId val="192737792"/>
        <c:scaling>
          <c:orientation val="minMax"/>
          <c:max val="95"/>
          <c:min val="50"/>
        </c:scaling>
        <c:delete val="1"/>
        <c:axPos val="l"/>
        <c:numFmt formatCode="General" sourceLinked="1"/>
        <c:majorTickMark val="out"/>
        <c:minorTickMark val="none"/>
        <c:tickLblPos val="none"/>
        <c:crossAx val="379166208"/>
        <c:crosses val="autoZero"/>
        <c:crossBetween val="between"/>
      </c:valAx>
    </c:plotArea>
    <c:plotVisOnly val="1"/>
    <c:dispBlanksAs val="gap"/>
    <c:showDLblsOverMax val="0"/>
  </c:chart>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3.8746629585611071E-2"/>
          <c:y val="7.5175322185850366E-2"/>
          <c:w val="0.92300217564189568"/>
          <c:h val="0.59724910790645547"/>
        </c:manualLayout>
      </c:layout>
      <c:barChart>
        <c:barDir val="col"/>
        <c:grouping val="clustered"/>
        <c:varyColors val="0"/>
        <c:ser>
          <c:idx val="0"/>
          <c:order val="0"/>
          <c:tx>
            <c:strRef>
              <c:f>Sheet1!$A$2</c:f>
              <c:strCache>
                <c:ptCount val="1"/>
                <c:pt idx="0">
                  <c:v>Всего переведено на природный газ</c:v>
                </c:pt>
              </c:strCache>
            </c:strRef>
          </c:tx>
          <c:invertIfNegative val="1"/>
          <c:dLbls>
            <c:numFmt formatCode="@" sourceLinked="0"/>
            <c:showLegendKey val="0"/>
            <c:showVal val="1"/>
            <c:showCatName val="0"/>
            <c:showSerName val="0"/>
            <c:showPercent val="0"/>
            <c:showBubbleSize val="0"/>
            <c:showLeaderLines val="0"/>
          </c:dLbls>
          <c:cat>
            <c:strRef>
              <c:f>Sheet1!$B$1:$G$1</c:f>
              <c:strCache>
                <c:ptCount val="5"/>
                <c:pt idx="0">
                  <c:v>2009</c:v>
                </c:pt>
                <c:pt idx="1">
                  <c:v>2010</c:v>
                </c:pt>
                <c:pt idx="2">
                  <c:v>2011</c:v>
                </c:pt>
                <c:pt idx="3">
                  <c:v>2012*</c:v>
                </c:pt>
                <c:pt idx="4">
                  <c:v>2013</c:v>
                </c:pt>
              </c:strCache>
            </c:strRef>
          </c:cat>
          <c:val>
            <c:numRef>
              <c:f>Sheet1!$B$2:$G$2</c:f>
              <c:numCache>
                <c:formatCode>General</c:formatCode>
                <c:ptCount val="5"/>
                <c:pt idx="0">
                  <c:v>1763</c:v>
                </c:pt>
                <c:pt idx="1">
                  <c:v>1961</c:v>
                </c:pt>
                <c:pt idx="2">
                  <c:v>1809</c:v>
                </c:pt>
                <c:pt idx="3">
                  <c:v>1877</c:v>
                </c:pt>
                <c:pt idx="4">
                  <c:v>1834</c:v>
                </c:pt>
              </c:numCache>
            </c:numRef>
          </c:val>
          <c:extLst/>
        </c:ser>
        <c:ser>
          <c:idx val="1"/>
          <c:order val="1"/>
          <c:tx>
            <c:strRef>
              <c:f>Sheet1!$A$3</c:f>
              <c:strCache>
                <c:ptCount val="1"/>
                <c:pt idx="0">
                  <c:v>в том числе сторонних организаций</c:v>
                </c:pt>
              </c:strCache>
            </c:strRef>
          </c:tx>
          <c:invertIfNegative val="1"/>
          <c:dLbls>
            <c:dLbl>
              <c:idx val="0"/>
              <c:layout>
                <c:manualLayout>
                  <c:x val="2.1525905325339482E-2"/>
                  <c:y val="0"/>
                </c:manualLayout>
              </c:layout>
              <c:showLegendKey val="0"/>
              <c:showVal val="1"/>
              <c:showCatName val="0"/>
              <c:showSerName val="0"/>
              <c:showPercent val="0"/>
              <c:showBubbleSize val="0"/>
            </c:dLbl>
            <c:dLbl>
              <c:idx val="1"/>
              <c:layout>
                <c:manualLayout>
                  <c:x val="2.3678495857873485E-2"/>
                  <c:y val="-4.9913202120564423E-3"/>
                </c:manualLayout>
              </c:layout>
              <c:showLegendKey val="0"/>
              <c:showVal val="1"/>
              <c:showCatName val="0"/>
              <c:showSerName val="0"/>
              <c:showPercent val="0"/>
              <c:showBubbleSize val="0"/>
            </c:dLbl>
            <c:dLbl>
              <c:idx val="2"/>
              <c:layout>
                <c:manualLayout>
                  <c:x val="2.7983676922941403E-2"/>
                  <c:y val="0"/>
                </c:manualLayout>
              </c:layout>
              <c:showLegendKey val="0"/>
              <c:showVal val="1"/>
              <c:showCatName val="0"/>
              <c:showSerName val="0"/>
              <c:showPercent val="0"/>
              <c:showBubbleSize val="0"/>
            </c:dLbl>
            <c:dLbl>
              <c:idx val="3"/>
              <c:layout>
                <c:manualLayout>
                  <c:x val="2.369413031771659E-2"/>
                  <c:y val="-4.9937578027465799E-3"/>
                </c:manualLayout>
              </c:layout>
              <c:showLegendKey val="0"/>
              <c:showVal val="1"/>
              <c:showCatName val="0"/>
              <c:showSerName val="0"/>
              <c:showPercent val="0"/>
              <c:showBubbleSize val="0"/>
            </c:dLbl>
            <c:dLbl>
              <c:idx val="4"/>
              <c:layout>
                <c:manualLayout>
                  <c:x val="2.1525905325339482E-2"/>
                  <c:y val="-9.9826404241129957E-3"/>
                </c:manualLayout>
              </c:layout>
              <c:showLegendKey val="0"/>
              <c:showVal val="1"/>
              <c:showCatName val="0"/>
              <c:showSerName val="0"/>
              <c:showPercent val="0"/>
              <c:showBubbleSize val="0"/>
            </c:dLbl>
            <c:numFmt formatCode="@" sourceLinked="0"/>
            <c:showLegendKey val="0"/>
            <c:showVal val="1"/>
            <c:showCatName val="0"/>
            <c:showSerName val="0"/>
            <c:showPercent val="0"/>
            <c:showBubbleSize val="0"/>
            <c:showLeaderLines val="0"/>
          </c:dLbls>
          <c:cat>
            <c:strRef>
              <c:f>Sheet1!$B$1:$G$1</c:f>
              <c:strCache>
                <c:ptCount val="5"/>
                <c:pt idx="0">
                  <c:v>2009</c:v>
                </c:pt>
                <c:pt idx="1">
                  <c:v>2010</c:v>
                </c:pt>
                <c:pt idx="2">
                  <c:v>2011</c:v>
                </c:pt>
                <c:pt idx="3">
                  <c:v>2012*</c:v>
                </c:pt>
                <c:pt idx="4">
                  <c:v>2013</c:v>
                </c:pt>
              </c:strCache>
            </c:strRef>
          </c:cat>
          <c:val>
            <c:numRef>
              <c:f>Sheet1!$B$3:$G$3</c:f>
              <c:numCache>
                <c:formatCode>General</c:formatCode>
                <c:ptCount val="5"/>
                <c:pt idx="0">
                  <c:v>778</c:v>
                </c:pt>
                <c:pt idx="1">
                  <c:v>818</c:v>
                </c:pt>
                <c:pt idx="2">
                  <c:v>894</c:v>
                </c:pt>
                <c:pt idx="3">
                  <c:v>733</c:v>
                </c:pt>
                <c:pt idx="4">
                  <c:v>678</c:v>
                </c:pt>
              </c:numCache>
            </c:numRef>
          </c:val>
          <c:extLst/>
        </c:ser>
        <c:dLbls>
          <c:showLegendKey val="0"/>
          <c:showVal val="1"/>
          <c:showCatName val="0"/>
          <c:showSerName val="0"/>
          <c:showPercent val="0"/>
          <c:showBubbleSize val="0"/>
        </c:dLbls>
        <c:gapWidth val="150"/>
        <c:overlap val="49"/>
        <c:axId val="344645632"/>
        <c:axId val="192739520"/>
      </c:barChart>
      <c:catAx>
        <c:axId val="344645632"/>
        <c:scaling>
          <c:orientation val="minMax"/>
        </c:scaling>
        <c:delete val="0"/>
        <c:axPos val="b"/>
        <c:numFmt formatCode="General" sourceLinked="0"/>
        <c:majorTickMark val="none"/>
        <c:minorTickMark val="none"/>
        <c:tickLblPos val="nextTo"/>
        <c:txPr>
          <a:bodyPr rot="0" vert="horz"/>
          <a:lstStyle/>
          <a:p>
            <a:pPr>
              <a:defRPr/>
            </a:pPr>
            <a:endParaRPr lang="ru-RU"/>
          </a:p>
        </c:txPr>
        <c:crossAx val="192739520"/>
        <c:crosses val="autoZero"/>
        <c:auto val="1"/>
        <c:lblAlgn val="ctr"/>
        <c:lblOffset val="100"/>
        <c:tickLblSkip val="1"/>
        <c:tickMarkSkip val="1"/>
        <c:noMultiLvlLbl val="1"/>
      </c:catAx>
      <c:valAx>
        <c:axId val="192739520"/>
        <c:scaling>
          <c:orientation val="minMax"/>
        </c:scaling>
        <c:delete val="1"/>
        <c:axPos val="l"/>
        <c:numFmt formatCode="General" sourceLinked="1"/>
        <c:majorTickMark val="out"/>
        <c:minorTickMark val="none"/>
        <c:tickLblPos val="none"/>
        <c:crossAx val="344645632"/>
        <c:crosses val="autoZero"/>
        <c:crossBetween val="between"/>
      </c:valAx>
    </c:plotArea>
    <c:legend>
      <c:legendPos val="t"/>
      <c:layout>
        <c:manualLayout>
          <c:xMode val="edge"/>
          <c:yMode val="edge"/>
          <c:x val="0.28540079201772051"/>
          <c:y val="0.81079595387655334"/>
          <c:w val="0.51778717761143134"/>
          <c:h val="0.18887312889357369"/>
        </c:manualLayout>
      </c:layout>
      <c:overlay val="0"/>
    </c:legend>
    <c:plotVisOnly val="1"/>
    <c:dispBlanksAs val="gap"/>
    <c:showDLblsOverMax val="1"/>
  </c:chart>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Забрано, получено воды, всего</c:v>
                </c:pt>
              </c:strCache>
            </c:strRef>
          </c:tx>
          <c:invertIfNegative val="0"/>
          <c:dLbls>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0.00</c:formatCode>
                <c:ptCount val="5"/>
                <c:pt idx="0">
                  <c:v>5791.3</c:v>
                </c:pt>
                <c:pt idx="1">
                  <c:v>6259</c:v>
                </c:pt>
                <c:pt idx="2">
                  <c:v>5793</c:v>
                </c:pt>
                <c:pt idx="3">
                  <c:v>5462.45</c:v>
                </c:pt>
                <c:pt idx="4">
                  <c:v>5130.18</c:v>
                </c:pt>
              </c:numCache>
            </c:numRef>
          </c:val>
        </c:ser>
        <c:ser>
          <c:idx val="1"/>
          <c:order val="1"/>
          <c:tx>
            <c:strRef>
              <c:f>Лист1!$A$3</c:f>
              <c:strCache>
                <c:ptCount val="1"/>
                <c:pt idx="0">
                  <c:v>в т. ч. из природных источников</c:v>
                </c:pt>
              </c:strCache>
            </c:strRef>
          </c:tx>
          <c:spPr>
            <a:solidFill>
              <a:srgbClr val="00B0F0"/>
            </a:solidFill>
          </c:spPr>
          <c:invertIfNegative val="0"/>
          <c:dLbls>
            <c:dLbl>
              <c:idx val="1"/>
              <c:layout>
                <c:manualLayout>
                  <c:x val="2.3148148148148077E-2"/>
                  <c:y val="1.2146176847378507E-2"/>
                </c:manualLayout>
              </c:layout>
              <c:showLegendKey val="0"/>
              <c:showVal val="1"/>
              <c:showCatName val="0"/>
              <c:showSerName val="0"/>
              <c:showPercent val="0"/>
              <c:showBubbleSize val="0"/>
            </c:dLbl>
            <c:dLbl>
              <c:idx val="2"/>
              <c:layout>
                <c:manualLayout>
                  <c:x val="2.0833333333333409E-2"/>
                  <c:y val="0"/>
                </c:manualLayout>
              </c:layout>
              <c:showLegendKey val="0"/>
              <c:showVal val="1"/>
              <c:showCatName val="0"/>
              <c:showSerName val="0"/>
              <c:showPercent val="0"/>
              <c:showBubbleSize val="0"/>
            </c:dLbl>
            <c:dLbl>
              <c:idx val="3"/>
              <c:layout>
                <c:manualLayout>
                  <c:x val="1.3888888888889018E-2"/>
                  <c:y val="6.0730884236892459E-3"/>
                </c:manualLayout>
              </c:layout>
              <c:showLegendKey val="0"/>
              <c:showVal val="1"/>
              <c:showCatName val="0"/>
              <c:showSerName val="0"/>
              <c:showPercent val="0"/>
              <c:showBubbleSize val="0"/>
            </c:dLbl>
            <c:dLbl>
              <c:idx val="4"/>
              <c:layout>
                <c:manualLayout>
                  <c:x val="2.3148148148148317E-2"/>
                  <c:y val="6.0730884236892659E-3"/>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Лист1!$B$3:$F$3</c:f>
              <c:numCache>
                <c:formatCode>0.00</c:formatCode>
                <c:ptCount val="5"/>
                <c:pt idx="1">
                  <c:v>6015.73</c:v>
                </c:pt>
                <c:pt idx="2">
                  <c:v>5572.42</c:v>
                </c:pt>
                <c:pt idx="3">
                  <c:v>5212.95</c:v>
                </c:pt>
                <c:pt idx="4">
                  <c:v>4890.63</c:v>
                </c:pt>
              </c:numCache>
            </c:numRef>
          </c:val>
        </c:ser>
        <c:dLbls>
          <c:showLegendKey val="0"/>
          <c:showVal val="0"/>
          <c:showCatName val="0"/>
          <c:showSerName val="0"/>
          <c:showPercent val="0"/>
          <c:showBubbleSize val="0"/>
        </c:dLbls>
        <c:gapWidth val="75"/>
        <c:overlap val="19"/>
        <c:axId val="379165696"/>
        <c:axId val="193404928"/>
      </c:barChart>
      <c:catAx>
        <c:axId val="379165696"/>
        <c:scaling>
          <c:orientation val="minMax"/>
        </c:scaling>
        <c:delete val="0"/>
        <c:axPos val="b"/>
        <c:majorTickMark val="none"/>
        <c:minorTickMark val="none"/>
        <c:tickLblPos val="nextTo"/>
        <c:txPr>
          <a:bodyPr/>
          <a:lstStyle/>
          <a:p>
            <a:pPr>
              <a:defRPr b="1"/>
            </a:pPr>
            <a:endParaRPr lang="ru-RU"/>
          </a:p>
        </c:txPr>
        <c:crossAx val="193404928"/>
        <c:crosses val="autoZero"/>
        <c:auto val="1"/>
        <c:lblAlgn val="ctr"/>
        <c:lblOffset val="100"/>
        <c:noMultiLvlLbl val="0"/>
      </c:catAx>
      <c:valAx>
        <c:axId val="193404928"/>
        <c:scaling>
          <c:orientation val="minMax"/>
        </c:scaling>
        <c:delete val="1"/>
        <c:axPos val="l"/>
        <c:numFmt formatCode="0.00" sourceLinked="1"/>
        <c:majorTickMark val="none"/>
        <c:minorTickMark val="none"/>
        <c:tickLblPos val="none"/>
        <c:crossAx val="379165696"/>
        <c:crosses val="autoZero"/>
        <c:crossBetween val="between"/>
      </c:valAx>
    </c:plotArea>
    <c:legend>
      <c:legendPos val="b"/>
      <c:overlay val="0"/>
    </c:legend>
    <c:plotVisOnly val="1"/>
    <c:dispBlanksAs val="gap"/>
    <c:showDLblsOverMax val="0"/>
  </c:chart>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6634957841464133"/>
          <c:y val="6.6875653082549641E-2"/>
          <c:w val="0.59671868755627078"/>
          <c:h val="0.35949870267291262"/>
        </c:manualLayout>
      </c:layout>
      <c:barChart>
        <c:barDir val="bar"/>
        <c:grouping val="percentStacked"/>
        <c:varyColors val="0"/>
        <c:ser>
          <c:idx val="0"/>
          <c:order val="0"/>
          <c:tx>
            <c:strRef>
              <c:f>Лист1!$B$1</c:f>
              <c:strCache>
                <c:ptCount val="1"/>
                <c:pt idx="0">
                  <c:v>Поверхностные водные объекты</c:v>
                </c:pt>
              </c:strCache>
            </c:strRef>
          </c:tx>
          <c:invertIfNegative val="0"/>
          <c:cat>
            <c:strRef>
              <c:f>Лист1!$A$2:$A$5</c:f>
              <c:strCache>
                <c:ptCount val="4"/>
                <c:pt idx="0">
                  <c:v>Газовый комплекс</c:v>
                </c:pt>
                <c:pt idx="1">
                  <c:v>Группа Газпром нефть</c:v>
                </c:pt>
                <c:pt idx="2">
                  <c:v>Группа Газпром нефтехим Салават</c:v>
                </c:pt>
                <c:pt idx="3">
                  <c:v>Газпром энергохолдинг </c:v>
                </c:pt>
              </c:strCache>
            </c:strRef>
          </c:cat>
          <c:val>
            <c:numRef>
              <c:f>Лист1!$B$2:$B$5</c:f>
              <c:numCache>
                <c:formatCode>0.00</c:formatCode>
                <c:ptCount val="4"/>
                <c:pt idx="0">
                  <c:v>48.574265999999973</c:v>
                </c:pt>
                <c:pt idx="1">
                  <c:v>32.870000000000005</c:v>
                </c:pt>
                <c:pt idx="2">
                  <c:v>35.44</c:v>
                </c:pt>
                <c:pt idx="3">
                  <c:v>4582.2535499999994</c:v>
                </c:pt>
              </c:numCache>
            </c:numRef>
          </c:val>
        </c:ser>
        <c:ser>
          <c:idx val="1"/>
          <c:order val="1"/>
          <c:tx>
            <c:strRef>
              <c:f>Лист1!$C$1</c:f>
              <c:strCache>
                <c:ptCount val="1"/>
                <c:pt idx="0">
                  <c:v>Подземные горизонты </c:v>
                </c:pt>
              </c:strCache>
            </c:strRef>
          </c:tx>
          <c:invertIfNegative val="0"/>
          <c:cat>
            <c:strRef>
              <c:f>Лист1!$A$2:$A$5</c:f>
              <c:strCache>
                <c:ptCount val="4"/>
                <c:pt idx="0">
                  <c:v>Газовый комплекс</c:v>
                </c:pt>
                <c:pt idx="1">
                  <c:v>Группа Газпром нефть</c:v>
                </c:pt>
                <c:pt idx="2">
                  <c:v>Группа Газпром нефтехим Салават</c:v>
                </c:pt>
                <c:pt idx="3">
                  <c:v>Газпром энергохолдинг </c:v>
                </c:pt>
              </c:strCache>
            </c:strRef>
          </c:cat>
          <c:val>
            <c:numRef>
              <c:f>Лист1!$C$2:$C$5</c:f>
              <c:numCache>
                <c:formatCode>0.00</c:formatCode>
                <c:ptCount val="4"/>
                <c:pt idx="0">
                  <c:v>32.561783900000009</c:v>
                </c:pt>
                <c:pt idx="1">
                  <c:v>133.66999999999999</c:v>
                </c:pt>
                <c:pt idx="2">
                  <c:v>1.57</c:v>
                </c:pt>
                <c:pt idx="3">
                  <c:v>23.686679999999956</c:v>
                </c:pt>
              </c:numCache>
            </c:numRef>
          </c:val>
        </c:ser>
        <c:ser>
          <c:idx val="2"/>
          <c:order val="2"/>
          <c:tx>
            <c:strRef>
              <c:f>Лист1!$D$1</c:f>
              <c:strCache>
                <c:ptCount val="1"/>
                <c:pt idx="0">
                  <c:v>Системы коммунального водоснабжения</c:v>
                </c:pt>
              </c:strCache>
            </c:strRef>
          </c:tx>
          <c:invertIfNegative val="0"/>
          <c:cat>
            <c:strRef>
              <c:f>Лист1!$A$2:$A$5</c:f>
              <c:strCache>
                <c:ptCount val="4"/>
                <c:pt idx="0">
                  <c:v>Газовый комплекс</c:v>
                </c:pt>
                <c:pt idx="1">
                  <c:v>Группа Газпром нефть</c:v>
                </c:pt>
                <c:pt idx="2">
                  <c:v>Группа Газпром нефтехим Салават</c:v>
                </c:pt>
                <c:pt idx="3">
                  <c:v>Газпром энергохолдинг </c:v>
                </c:pt>
              </c:strCache>
            </c:strRef>
          </c:cat>
          <c:val>
            <c:numRef>
              <c:f>Лист1!$D$2:$D$5</c:f>
              <c:numCache>
                <c:formatCode>0.00</c:formatCode>
                <c:ptCount val="4"/>
                <c:pt idx="0">
                  <c:v>6.3850804999999875</c:v>
                </c:pt>
                <c:pt idx="1">
                  <c:v>1.6800000000000026</c:v>
                </c:pt>
                <c:pt idx="2">
                  <c:v>3.5</c:v>
                </c:pt>
                <c:pt idx="3">
                  <c:v>142.35449800000049</c:v>
                </c:pt>
              </c:numCache>
            </c:numRef>
          </c:val>
        </c:ser>
        <c:ser>
          <c:idx val="3"/>
          <c:order val="3"/>
          <c:tx>
            <c:strRef>
              <c:f>Лист1!$E$1</c:f>
              <c:strCache>
                <c:ptCount val="1"/>
                <c:pt idx="0">
                  <c:v>Прочие системы водоснабжения</c:v>
                </c:pt>
              </c:strCache>
            </c:strRef>
          </c:tx>
          <c:invertIfNegative val="0"/>
          <c:cat>
            <c:strRef>
              <c:f>Лист1!$A$2:$A$5</c:f>
              <c:strCache>
                <c:ptCount val="4"/>
                <c:pt idx="0">
                  <c:v>Газовый комплекс</c:v>
                </c:pt>
                <c:pt idx="1">
                  <c:v>Группа Газпром нефть</c:v>
                </c:pt>
                <c:pt idx="2">
                  <c:v>Группа Газпром нефтехим Салават</c:v>
                </c:pt>
                <c:pt idx="3">
                  <c:v>Газпром энергохолдинг </c:v>
                </c:pt>
              </c:strCache>
            </c:strRef>
          </c:cat>
          <c:val>
            <c:numRef>
              <c:f>Лист1!$E$2:$E$5</c:f>
              <c:numCache>
                <c:formatCode>0.00</c:formatCode>
                <c:ptCount val="4"/>
                <c:pt idx="0">
                  <c:v>9.7580200000000001</c:v>
                </c:pt>
                <c:pt idx="1">
                  <c:v>5.88</c:v>
                </c:pt>
                <c:pt idx="2">
                  <c:v>2.0000000000000011E-2</c:v>
                </c:pt>
                <c:pt idx="3">
                  <c:v>69.9451600000002</c:v>
                </c:pt>
              </c:numCache>
            </c:numRef>
          </c:val>
        </c:ser>
        <c:dLbls>
          <c:showLegendKey val="0"/>
          <c:showVal val="0"/>
          <c:showCatName val="0"/>
          <c:showSerName val="0"/>
          <c:showPercent val="0"/>
          <c:showBubbleSize val="0"/>
        </c:dLbls>
        <c:gapWidth val="95"/>
        <c:overlap val="100"/>
        <c:axId val="380080128"/>
        <c:axId val="193406656"/>
      </c:barChart>
      <c:catAx>
        <c:axId val="380080128"/>
        <c:scaling>
          <c:orientation val="minMax"/>
        </c:scaling>
        <c:delete val="0"/>
        <c:axPos val="l"/>
        <c:majorTickMark val="none"/>
        <c:minorTickMark val="none"/>
        <c:tickLblPos val="nextTo"/>
        <c:crossAx val="193406656"/>
        <c:crosses val="autoZero"/>
        <c:auto val="1"/>
        <c:lblAlgn val="ctr"/>
        <c:lblOffset val="100"/>
        <c:noMultiLvlLbl val="0"/>
      </c:catAx>
      <c:valAx>
        <c:axId val="193406656"/>
        <c:scaling>
          <c:orientation val="minMax"/>
        </c:scaling>
        <c:delete val="0"/>
        <c:axPos val="b"/>
        <c:majorGridlines/>
        <c:numFmt formatCode="0%" sourceLinked="1"/>
        <c:majorTickMark val="none"/>
        <c:minorTickMark val="none"/>
        <c:tickLblPos val="nextTo"/>
        <c:crossAx val="380080128"/>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Лист1!$A$2</c:f>
              <c:strCache>
                <c:ptCount val="1"/>
                <c:pt idx="0">
                  <c:v>Отведено в поверхностные водные объекты</c:v>
                </c:pt>
              </c:strCache>
            </c:strRef>
          </c:tx>
          <c:spPr>
            <a:solidFill>
              <a:schemeClr val="accent1">
                <a:lumMod val="75000"/>
              </a:schemeClr>
            </a:solidFill>
          </c:spPr>
          <c:invertIfNegative val="0"/>
          <c:dLbls>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formatCode="#,##0.00">
                  <c:v>5210.07</c:v>
                </c:pt>
                <c:pt idx="1">
                  <c:v>5364.05</c:v>
                </c:pt>
                <c:pt idx="2">
                  <c:v>5257.71</c:v>
                </c:pt>
                <c:pt idx="3">
                  <c:v>4892.96</c:v>
                </c:pt>
                <c:pt idx="4">
                  <c:v>4389.91</c:v>
                </c:pt>
              </c:numCache>
            </c:numRef>
          </c:val>
        </c:ser>
        <c:ser>
          <c:idx val="1"/>
          <c:order val="1"/>
          <c:tx>
            <c:strRef>
              <c:f>Лист1!$A$3</c:f>
              <c:strCache>
                <c:ptCount val="1"/>
                <c:pt idx="0">
                  <c:v>из них нормативно чистые и нормативно очищенные</c:v>
                </c:pt>
              </c:strCache>
            </c:strRef>
          </c:tx>
          <c:spPr>
            <a:solidFill>
              <a:srgbClr val="00B0F0"/>
            </a:solidFill>
          </c:spPr>
          <c:invertIfNegative val="0"/>
          <c:dLbls>
            <c:dLbl>
              <c:idx val="0"/>
              <c:layout>
                <c:manualLayout>
                  <c:x val="2.0878721262166351E-2"/>
                  <c:y val="1.5853325531499884E-2"/>
                </c:manualLayout>
              </c:layout>
              <c:showLegendKey val="0"/>
              <c:showVal val="1"/>
              <c:showCatName val="0"/>
              <c:showSerName val="0"/>
              <c:showPercent val="0"/>
              <c:showBubbleSize val="0"/>
            </c:dLbl>
            <c:dLbl>
              <c:idx val="1"/>
              <c:layout>
                <c:manualLayout>
                  <c:x val="2.9230209767032951E-2"/>
                  <c:y val="1.1889994148624917E-2"/>
                </c:manualLayout>
              </c:layout>
              <c:showLegendKey val="0"/>
              <c:showVal val="1"/>
              <c:showCatName val="0"/>
              <c:showSerName val="0"/>
              <c:showPercent val="0"/>
              <c:showBubbleSize val="0"/>
            </c:dLbl>
            <c:dLbl>
              <c:idx val="2"/>
              <c:layout>
                <c:manualLayout>
                  <c:x val="2.923020976703285E-2"/>
                  <c:y val="3.9633313828749874E-3"/>
                </c:manualLayout>
              </c:layout>
              <c:showLegendKey val="0"/>
              <c:showVal val="1"/>
              <c:showCatName val="0"/>
              <c:showSerName val="0"/>
              <c:showPercent val="0"/>
              <c:showBubbleSize val="0"/>
            </c:dLbl>
            <c:dLbl>
              <c:idx val="3"/>
              <c:layout>
                <c:manualLayout>
                  <c:x val="2.0878721262166382E-2"/>
                  <c:y val="1.1889994148624929E-2"/>
                </c:manualLayout>
              </c:layout>
              <c:showLegendKey val="0"/>
              <c:showVal val="1"/>
              <c:showCatName val="0"/>
              <c:showSerName val="0"/>
              <c:showPercent val="0"/>
              <c:showBubbleSize val="0"/>
            </c:dLbl>
            <c:dLbl>
              <c:idx val="4"/>
              <c:layout>
                <c:manualLayout>
                  <c:x val="2.5054465514599559E-2"/>
                  <c:y val="3.9633313828749952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Лист1!$B$3:$F$3</c:f>
              <c:numCache>
                <c:formatCode>General</c:formatCode>
                <c:ptCount val="5"/>
                <c:pt idx="0" formatCode="#,##0.00">
                  <c:v>5031.3100000000004</c:v>
                </c:pt>
                <c:pt idx="1">
                  <c:v>5321.3600000000024</c:v>
                </c:pt>
                <c:pt idx="2">
                  <c:v>5096.2300000000005</c:v>
                </c:pt>
                <c:pt idx="3">
                  <c:v>4691.55</c:v>
                </c:pt>
                <c:pt idx="4">
                  <c:v>4227.8600000000024</c:v>
                </c:pt>
              </c:numCache>
            </c:numRef>
          </c:val>
        </c:ser>
        <c:dLbls>
          <c:showLegendKey val="0"/>
          <c:showVal val="0"/>
          <c:showCatName val="0"/>
          <c:showSerName val="0"/>
          <c:showPercent val="0"/>
          <c:showBubbleSize val="0"/>
        </c:dLbls>
        <c:gapWidth val="75"/>
        <c:overlap val="14"/>
        <c:axId val="372822528"/>
        <c:axId val="193408384"/>
      </c:barChart>
      <c:catAx>
        <c:axId val="372822528"/>
        <c:scaling>
          <c:orientation val="minMax"/>
        </c:scaling>
        <c:delete val="0"/>
        <c:axPos val="b"/>
        <c:majorTickMark val="none"/>
        <c:minorTickMark val="none"/>
        <c:tickLblPos val="nextTo"/>
        <c:crossAx val="193408384"/>
        <c:crosses val="autoZero"/>
        <c:auto val="1"/>
        <c:lblAlgn val="ctr"/>
        <c:lblOffset val="100"/>
        <c:noMultiLvlLbl val="0"/>
      </c:catAx>
      <c:valAx>
        <c:axId val="193408384"/>
        <c:scaling>
          <c:orientation val="minMax"/>
        </c:scaling>
        <c:delete val="1"/>
        <c:axPos val="l"/>
        <c:numFmt formatCode="#,##0.00" sourceLinked="1"/>
        <c:majorTickMark val="none"/>
        <c:minorTickMark val="none"/>
        <c:tickLblPos val="none"/>
        <c:crossAx val="372822528"/>
        <c:crosses val="autoZero"/>
        <c:crossBetween val="between"/>
      </c:valAx>
      <c:spPr>
        <a:noFill/>
        <a:ln w="25400">
          <a:noFill/>
        </a:ln>
      </c:spPr>
    </c:plotArea>
    <c:legend>
      <c:legendPos val="b"/>
      <c:layout>
        <c:manualLayout>
          <c:xMode val="edge"/>
          <c:yMode val="edge"/>
          <c:x val="0.12815194711337705"/>
          <c:y val="0.80737030344453165"/>
          <c:w val="0.68028816710411211"/>
          <c:h val="0.16975603666861713"/>
        </c:manualLayout>
      </c:layout>
      <c:overlay val="0"/>
    </c:legend>
    <c:plotVisOnly val="1"/>
    <c:dispBlanksAs val="gap"/>
    <c:showDLblsOverMax val="0"/>
  </c:chart>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
          <c:y val="0"/>
          <c:w val="0.99190066712965896"/>
          <c:h val="0.70619074686233452"/>
        </c:manualLayout>
      </c:layout>
      <c:barChart>
        <c:barDir val="col"/>
        <c:grouping val="clustered"/>
        <c:varyColors val="0"/>
        <c:ser>
          <c:idx val="0"/>
          <c:order val="0"/>
          <c:tx>
            <c:strRef>
              <c:f>Лист1!$B$1</c:f>
              <c:strCache>
                <c:ptCount val="1"/>
                <c:pt idx="0">
                  <c:v>Водозабор</c:v>
                </c:pt>
              </c:strCache>
            </c:strRef>
          </c:tx>
          <c:spPr>
            <a:solidFill>
              <a:schemeClr val="tx2">
                <a:lumMod val="75000"/>
              </a:schemeClr>
            </a:solidFill>
          </c:spPr>
          <c:invertIfNegative val="0"/>
          <c:dLbls>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Лист1!$B$2:$B$6</c:f>
              <c:numCache>
                <c:formatCode>0.0</c:formatCode>
                <c:ptCount val="5"/>
                <c:pt idx="0">
                  <c:v>79.2</c:v>
                </c:pt>
                <c:pt idx="1">
                  <c:v>64.3</c:v>
                </c:pt>
                <c:pt idx="2">
                  <c:v>67.3</c:v>
                </c:pt>
                <c:pt idx="3">
                  <c:v>69</c:v>
                </c:pt>
                <c:pt idx="4">
                  <c:v>67.099999999999994</c:v>
                </c:pt>
              </c:numCache>
            </c:numRef>
          </c:val>
        </c:ser>
        <c:ser>
          <c:idx val="1"/>
          <c:order val="1"/>
          <c:tx>
            <c:strRef>
              <c:f>Лист1!$C$1</c:f>
              <c:strCache>
                <c:ptCount val="1"/>
                <c:pt idx="0">
                  <c:v>Использовано на собственные нужды </c:v>
                </c:pt>
              </c:strCache>
            </c:strRef>
          </c:tx>
          <c:invertIfNegative val="0"/>
          <c:dLbls>
            <c:dLbl>
              <c:idx val="0"/>
              <c:layout>
                <c:manualLayout>
                  <c:x val="1.3293936906791216E-2"/>
                  <c:y val="7.829521116896599E-3"/>
                </c:manualLayout>
              </c:layout>
              <c:dLblPos val="outEnd"/>
              <c:showLegendKey val="0"/>
              <c:showVal val="1"/>
              <c:showCatName val="0"/>
              <c:showSerName val="0"/>
              <c:showPercent val="0"/>
              <c:showBubbleSize val="0"/>
            </c:dLbl>
            <c:dLbl>
              <c:idx val="1"/>
              <c:layout>
                <c:manualLayout>
                  <c:x val="8.1808194961803266E-3"/>
                  <c:y val="2.8056811498422042E-3"/>
                </c:manualLayout>
              </c:layout>
              <c:dLblPos val="outEnd"/>
              <c:showLegendKey val="0"/>
              <c:showVal val="1"/>
              <c:showCatName val="0"/>
              <c:showSerName val="0"/>
              <c:showPercent val="0"/>
              <c:showBubbleSize val="0"/>
            </c:dLbl>
            <c:dLbl>
              <c:idx val="2"/>
              <c:layout>
                <c:manualLayout>
                  <c:x val="8.1808194961803266E-3"/>
                  <c:y val="-3.9147605584483099E-3"/>
                </c:manualLayout>
              </c:layout>
              <c:dLblPos val="outEnd"/>
              <c:showLegendKey val="0"/>
              <c:showVal val="1"/>
              <c:showCatName val="0"/>
              <c:showSerName val="0"/>
              <c:showPercent val="0"/>
              <c:showBubbleSize val="0"/>
            </c:dLbl>
            <c:dLbl>
              <c:idx val="3"/>
              <c:layout>
                <c:manualLayout>
                  <c:x val="8.1806511353831254E-3"/>
                  <c:y val="7.3091970363721864E-3"/>
                </c:manualLayout>
              </c:layout>
              <c:dLblPos val="outEnd"/>
              <c:showLegendKey val="0"/>
              <c:showVal val="1"/>
              <c:showCatName val="0"/>
              <c:showSerName val="0"/>
              <c:showPercent val="0"/>
              <c:showBubbleSize val="0"/>
            </c:dLbl>
            <c:dLbl>
              <c:idx val="4"/>
              <c:layout>
                <c:manualLayout>
                  <c:x val="6.7492476376875858E-3"/>
                  <c:y val="3.5884890573791795E-17"/>
                </c:manualLayout>
              </c:layout>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Лист1!$C$2:$C$6</c:f>
              <c:numCache>
                <c:formatCode>0.0</c:formatCode>
                <c:ptCount val="5"/>
                <c:pt idx="0">
                  <c:v>46.3</c:v>
                </c:pt>
                <c:pt idx="1">
                  <c:v>43.8</c:v>
                </c:pt>
                <c:pt idx="2">
                  <c:v>40.5</c:v>
                </c:pt>
                <c:pt idx="3">
                  <c:v>42.1</c:v>
                </c:pt>
                <c:pt idx="4">
                  <c:v>40.9</c:v>
                </c:pt>
              </c:numCache>
            </c:numRef>
          </c:val>
        </c:ser>
        <c:ser>
          <c:idx val="2"/>
          <c:order val="2"/>
          <c:tx>
            <c:strRef>
              <c:f>Лист1!$D$1</c:f>
              <c:strCache>
                <c:ptCount val="1"/>
                <c:pt idx="0">
                  <c:v>в т.ч. на производственные нужды</c:v>
                </c:pt>
              </c:strCache>
            </c:strRef>
          </c:tx>
          <c:invertIfNegative val="0"/>
          <c:dLbls>
            <c:dLbl>
              <c:idx val="0"/>
              <c:layout>
                <c:manualLayout>
                  <c:x val="3.7930003998568988E-3"/>
                  <c:y val="7.829521116896599E-3"/>
                </c:manualLayout>
              </c:layout>
              <c:dLblPos val="outEnd"/>
              <c:showLegendKey val="0"/>
              <c:showVal val="1"/>
              <c:showCatName val="0"/>
              <c:showSerName val="0"/>
              <c:showPercent val="0"/>
              <c:showBubbleSize val="0"/>
            </c:dLbl>
            <c:dLbl>
              <c:idx val="1"/>
              <c:layout>
                <c:manualLayout>
                  <c:x val="3.3281562388198E-3"/>
                  <c:y val="-2.3544048146006392E-3"/>
                </c:manualLayout>
              </c:layout>
              <c:dLblPos val="outEnd"/>
              <c:showLegendKey val="0"/>
              <c:showVal val="1"/>
              <c:showCatName val="0"/>
              <c:showSerName val="0"/>
              <c:showPercent val="0"/>
              <c:showBubbleSize val="0"/>
            </c:dLbl>
            <c:dLbl>
              <c:idx val="2"/>
              <c:layout>
                <c:manualLayout>
                  <c:x val="2.160493827160502E-2"/>
                  <c:y val="5.612065321788976E-3"/>
                </c:manualLayout>
              </c:layout>
              <c:dLblPos val="outEnd"/>
              <c:showLegendKey val="0"/>
              <c:showVal val="1"/>
              <c:showCatName val="0"/>
              <c:showSerName val="0"/>
              <c:showPercent val="0"/>
              <c:showBubbleSize val="0"/>
            </c:dLbl>
            <c:dLbl>
              <c:idx val="3"/>
              <c:layout>
                <c:manualLayout>
                  <c:x val="2.160493827160502E-2"/>
                  <c:y val="2.806032660894488E-3"/>
                </c:manualLayout>
              </c:layout>
              <c:dLblPos val="outEnd"/>
              <c:showLegendKey val="0"/>
              <c:showVal val="1"/>
              <c:showCatName val="0"/>
              <c:showSerName val="0"/>
              <c:showPercent val="0"/>
              <c:showBubbleSize val="0"/>
            </c:dLbl>
            <c:dLbl>
              <c:idx val="4"/>
              <c:layout>
                <c:manualLayout>
                  <c:x val="1.0077403876507355E-2"/>
                  <c:y val="0"/>
                </c:manualLayout>
              </c:layout>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Лист1!$D$2:$D$6</c:f>
              <c:numCache>
                <c:formatCode>0.0</c:formatCode>
                <c:ptCount val="5"/>
                <c:pt idx="0">
                  <c:v>24.4</c:v>
                </c:pt>
                <c:pt idx="1">
                  <c:v>25.7</c:v>
                </c:pt>
                <c:pt idx="2">
                  <c:v>23.7</c:v>
                </c:pt>
                <c:pt idx="3">
                  <c:v>23.1</c:v>
                </c:pt>
                <c:pt idx="4">
                  <c:v>26.1</c:v>
                </c:pt>
              </c:numCache>
            </c:numRef>
          </c:val>
        </c:ser>
        <c:ser>
          <c:idx val="3"/>
          <c:order val="3"/>
          <c:tx>
            <c:strRef>
              <c:f>Лист1!$E$1</c:f>
              <c:strCache>
                <c:ptCount val="1"/>
                <c:pt idx="0">
                  <c:v>в т.ч. на хозяйственно-питьевые нужды</c:v>
                </c:pt>
              </c:strCache>
            </c:strRef>
          </c:tx>
          <c:invertIfNegative val="0"/>
          <c:dLbls>
            <c:dLbl>
              <c:idx val="0"/>
              <c:layout>
                <c:manualLayout>
                  <c:x val="1.069091062146179E-2"/>
                  <c:y val="1.6461722272706543E-2"/>
                </c:manualLayout>
              </c:layout>
              <c:dLblPos val="outEnd"/>
              <c:showLegendKey val="0"/>
              <c:showVal val="1"/>
              <c:showCatName val="0"/>
              <c:showSerName val="0"/>
              <c:showPercent val="0"/>
              <c:showBubbleSize val="0"/>
            </c:dLbl>
            <c:dLbl>
              <c:idx val="1"/>
              <c:layout>
                <c:manualLayout>
                  <c:x val="8.552728497169421E-3"/>
                  <c:y val="2.0376482831154837E-2"/>
                </c:manualLayout>
              </c:layout>
              <c:dLblPos val="outEnd"/>
              <c:showLegendKey val="0"/>
              <c:showVal val="1"/>
              <c:showCatName val="0"/>
              <c:showSerName val="0"/>
              <c:showPercent val="0"/>
              <c:showBubbleSize val="0"/>
            </c:dLbl>
            <c:dLbl>
              <c:idx val="2"/>
              <c:layout>
                <c:manualLayout>
                  <c:x val="6.4145463728770774E-3"/>
                  <c:y val="2.0376482831154907E-2"/>
                </c:manualLayout>
              </c:layout>
              <c:dLblPos val="outEnd"/>
              <c:showLegendKey val="0"/>
              <c:showVal val="1"/>
              <c:showCatName val="0"/>
              <c:showSerName val="0"/>
              <c:showPercent val="0"/>
              <c:showBubbleSize val="0"/>
            </c:dLbl>
            <c:dLbl>
              <c:idx val="3"/>
              <c:layout>
                <c:manualLayout>
                  <c:x val="1.7105456994338873E-2"/>
                  <c:y val="2.429124338960318E-2"/>
                </c:manualLayout>
              </c:layout>
              <c:dLblPos val="outEnd"/>
              <c:showLegendKey val="0"/>
              <c:showVal val="1"/>
              <c:showCatName val="0"/>
              <c:showSerName val="0"/>
              <c:showPercent val="0"/>
              <c:showBubbleSize val="0"/>
            </c:dLbl>
            <c:dLbl>
              <c:idx val="4"/>
              <c:layout>
                <c:manualLayout>
                  <c:x val="4.276364248584733E-3"/>
                  <c:y val="1.2546961714258243E-2"/>
                </c:manualLayout>
              </c:layout>
              <c:dLblPos val="outEnd"/>
              <c:showLegendKey val="0"/>
              <c:showVal val="1"/>
              <c:showCatName val="0"/>
              <c:showSerName val="0"/>
              <c:showPercent val="0"/>
              <c:showBubbleSize val="0"/>
            </c:dLbl>
            <c:dLblPos val="inEnd"/>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Лист1!$E$2:$E$6</c:f>
              <c:numCache>
                <c:formatCode>0.0</c:formatCode>
                <c:ptCount val="5"/>
                <c:pt idx="0">
                  <c:v>18.100000000000001</c:v>
                </c:pt>
                <c:pt idx="1">
                  <c:v>16.7</c:v>
                </c:pt>
                <c:pt idx="2">
                  <c:v>14</c:v>
                </c:pt>
                <c:pt idx="3">
                  <c:v>16.690000000000001</c:v>
                </c:pt>
                <c:pt idx="4">
                  <c:v>12.5</c:v>
                </c:pt>
              </c:numCache>
            </c:numRef>
          </c:val>
        </c:ser>
        <c:dLbls>
          <c:showLegendKey val="0"/>
          <c:showVal val="0"/>
          <c:showCatName val="0"/>
          <c:showSerName val="0"/>
          <c:showPercent val="0"/>
          <c:showBubbleSize val="0"/>
        </c:dLbls>
        <c:gapWidth val="75"/>
        <c:overlap val="6"/>
        <c:axId val="380081152"/>
        <c:axId val="193410112"/>
      </c:barChart>
      <c:catAx>
        <c:axId val="380081152"/>
        <c:scaling>
          <c:orientation val="minMax"/>
        </c:scaling>
        <c:delete val="0"/>
        <c:axPos val="b"/>
        <c:numFmt formatCode="General" sourceLinked="1"/>
        <c:majorTickMark val="none"/>
        <c:minorTickMark val="none"/>
        <c:tickLblPos val="nextTo"/>
        <c:txPr>
          <a:bodyPr/>
          <a:lstStyle/>
          <a:p>
            <a:pPr>
              <a:defRPr b="1"/>
            </a:pPr>
            <a:endParaRPr lang="ru-RU"/>
          </a:p>
        </c:txPr>
        <c:crossAx val="193410112"/>
        <c:crosses val="autoZero"/>
        <c:auto val="1"/>
        <c:lblAlgn val="ctr"/>
        <c:lblOffset val="100"/>
        <c:noMultiLvlLbl val="0"/>
      </c:catAx>
      <c:valAx>
        <c:axId val="193410112"/>
        <c:scaling>
          <c:orientation val="minMax"/>
        </c:scaling>
        <c:delete val="1"/>
        <c:axPos val="l"/>
        <c:numFmt formatCode="0.0" sourceLinked="1"/>
        <c:majorTickMark val="out"/>
        <c:minorTickMark val="none"/>
        <c:tickLblPos val="none"/>
        <c:crossAx val="380081152"/>
        <c:crosses val="autoZero"/>
        <c:crossBetween val="between"/>
      </c:valAx>
    </c:plotArea>
    <c:legend>
      <c:legendPos val="r"/>
      <c:layout>
        <c:manualLayout>
          <c:xMode val="edge"/>
          <c:yMode val="edge"/>
          <c:x val="2.5535282109560849E-2"/>
          <c:y val="0.79855448092444259"/>
          <c:w val="0.95522107877180795"/>
          <c:h val="0.17484615299254191"/>
        </c:manualLayout>
      </c:layout>
      <c:overlay val="0"/>
    </c:legend>
    <c:plotVisOnly val="1"/>
    <c:dispBlanksAs val="gap"/>
    <c:showDLblsOverMax val="0"/>
  </c:chart>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Группа Газпром</c:v>
                </c:pt>
              </c:strCache>
            </c:strRef>
          </c:tx>
          <c:invertIfNegative val="1"/>
          <c:dLbls>
            <c:showLegendKey val="0"/>
            <c:showVal val="1"/>
            <c:showCatName val="0"/>
            <c:showSerName val="0"/>
            <c:showPercent val="0"/>
            <c:showBubbleSize val="0"/>
            <c:showLeaderLines val="0"/>
          </c:dLbls>
          <c:cat>
            <c:strRef>
              <c:f>Лист1!$A$2:$A$6</c:f>
              <c:strCache>
                <c:ptCount val="5"/>
                <c:pt idx="0">
                  <c:v>2009</c:v>
                </c:pt>
                <c:pt idx="1">
                  <c:v>2010</c:v>
                </c:pt>
                <c:pt idx="2">
                  <c:v>2011</c:v>
                </c:pt>
                <c:pt idx="3">
                  <c:v>2012*</c:v>
                </c:pt>
                <c:pt idx="4">
                  <c:v>2013</c:v>
                </c:pt>
              </c:strCache>
            </c:strRef>
          </c:cat>
          <c:val>
            <c:numRef>
              <c:f>Лист1!$B$2:$B$6</c:f>
              <c:numCache>
                <c:formatCode>0.00</c:formatCode>
                <c:ptCount val="5"/>
                <c:pt idx="0">
                  <c:v>5210.8</c:v>
                </c:pt>
                <c:pt idx="1">
                  <c:v>5600.27</c:v>
                </c:pt>
                <c:pt idx="2">
                  <c:v>4973.84</c:v>
                </c:pt>
                <c:pt idx="3">
                  <c:v>5226.49</c:v>
                </c:pt>
                <c:pt idx="4">
                  <c:v>4693.68</c:v>
                </c:pt>
              </c:numCache>
            </c:numRef>
          </c:val>
        </c:ser>
        <c:dLbls>
          <c:showLegendKey val="0"/>
          <c:showVal val="0"/>
          <c:showCatName val="0"/>
          <c:showSerName val="0"/>
          <c:showPercent val="0"/>
          <c:showBubbleSize val="0"/>
        </c:dLbls>
        <c:gapWidth val="150"/>
        <c:axId val="374218752"/>
        <c:axId val="193411840"/>
      </c:barChart>
      <c:catAx>
        <c:axId val="374218752"/>
        <c:scaling>
          <c:orientation val="minMax"/>
        </c:scaling>
        <c:delete val="0"/>
        <c:axPos val="b"/>
        <c:numFmt formatCode="General" sourceLinked="1"/>
        <c:majorTickMark val="none"/>
        <c:minorTickMark val="none"/>
        <c:tickLblPos val="nextTo"/>
        <c:txPr>
          <a:bodyPr/>
          <a:lstStyle/>
          <a:p>
            <a:pPr>
              <a:defRPr b="1"/>
            </a:pPr>
            <a:endParaRPr lang="ru-RU"/>
          </a:p>
        </c:txPr>
        <c:crossAx val="193411840"/>
        <c:crosses val="autoZero"/>
        <c:auto val="1"/>
        <c:lblAlgn val="ctr"/>
        <c:lblOffset val="100"/>
        <c:noMultiLvlLbl val="1"/>
      </c:catAx>
      <c:valAx>
        <c:axId val="193411840"/>
        <c:scaling>
          <c:orientation val="minMax"/>
          <c:min val="2000"/>
        </c:scaling>
        <c:delete val="0"/>
        <c:axPos val="l"/>
        <c:numFmt formatCode="0.00" sourceLinked="1"/>
        <c:majorTickMark val="none"/>
        <c:minorTickMark val="none"/>
        <c:tickLblPos val="none"/>
        <c:crossAx val="374218752"/>
        <c:crosses val="autoZero"/>
        <c:crossBetween val="between"/>
      </c:valAx>
    </c:plotArea>
    <c:plotVisOnly val="1"/>
    <c:dispBlanksAs val="gap"/>
    <c:showDLblsOverMax val="1"/>
  </c:chart>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8879311521691164E-2"/>
          <c:y val="4.6049584359230704E-3"/>
          <c:w val="0.88315780839895008"/>
          <c:h val="0.67294927668925486"/>
        </c:manualLayout>
      </c:layout>
      <c:barChart>
        <c:barDir val="bar"/>
        <c:grouping val="percentStacked"/>
        <c:varyColors val="0"/>
        <c:ser>
          <c:idx val="0"/>
          <c:order val="0"/>
          <c:tx>
            <c:strRef>
              <c:f>Лист1!$B$1</c:f>
              <c:strCache>
                <c:ptCount val="1"/>
                <c:pt idx="0">
                  <c:v>Группа Газпром энергохолдинг -73%</c:v>
                </c:pt>
              </c:strCache>
            </c:strRef>
          </c:tx>
          <c:spPr>
            <a:solidFill>
              <a:srgbClr val="FFC000"/>
            </a:solidFill>
          </c:spPr>
          <c:invertIfNegative val="0"/>
          <c:cat>
            <c:strRef>
              <c:f>Лист1!$A$2</c:f>
              <c:strCache>
                <c:ptCount val="1"/>
                <c:pt idx="0">
                  <c:v>Количество отходов</c:v>
                </c:pt>
              </c:strCache>
            </c:strRef>
          </c:cat>
          <c:val>
            <c:numRef>
              <c:f>Лист1!$B$2</c:f>
              <c:numCache>
                <c:formatCode>General</c:formatCode>
                <c:ptCount val="1"/>
                <c:pt idx="0">
                  <c:v>3413.63</c:v>
                </c:pt>
              </c:numCache>
            </c:numRef>
          </c:val>
        </c:ser>
        <c:ser>
          <c:idx val="1"/>
          <c:order val="1"/>
          <c:tx>
            <c:strRef>
              <c:f>Лист1!$C$1</c:f>
              <c:strCache>
                <c:ptCount val="1"/>
                <c:pt idx="0">
                  <c:v>Группа Газпром нефть - 11%</c:v>
                </c:pt>
              </c:strCache>
            </c:strRef>
          </c:tx>
          <c:spPr>
            <a:solidFill>
              <a:schemeClr val="accent4">
                <a:lumMod val="60000"/>
                <a:lumOff val="40000"/>
              </a:schemeClr>
            </a:solidFill>
          </c:spPr>
          <c:invertIfNegative val="0"/>
          <c:cat>
            <c:strRef>
              <c:f>Лист1!$A$2</c:f>
              <c:strCache>
                <c:ptCount val="1"/>
                <c:pt idx="0">
                  <c:v>Количество отходов</c:v>
                </c:pt>
              </c:strCache>
            </c:strRef>
          </c:cat>
          <c:val>
            <c:numRef>
              <c:f>Лист1!$C$2</c:f>
              <c:numCache>
                <c:formatCode>General</c:formatCode>
                <c:ptCount val="1"/>
                <c:pt idx="0">
                  <c:v>530.88</c:v>
                </c:pt>
              </c:numCache>
            </c:numRef>
          </c:val>
        </c:ser>
        <c:ser>
          <c:idx val="2"/>
          <c:order val="2"/>
          <c:tx>
            <c:strRef>
              <c:f>Лист1!$D$1</c:f>
              <c:strCache>
                <c:ptCount val="1"/>
                <c:pt idx="0">
                  <c:v>Газовый комплекс - 11%</c:v>
                </c:pt>
              </c:strCache>
            </c:strRef>
          </c:tx>
          <c:spPr>
            <a:solidFill>
              <a:schemeClr val="tx2">
                <a:lumMod val="60000"/>
                <a:lumOff val="40000"/>
              </a:schemeClr>
            </a:solidFill>
          </c:spPr>
          <c:invertIfNegative val="0"/>
          <c:dLbls>
            <c:dLbl>
              <c:idx val="0"/>
              <c:layout>
                <c:manualLayout>
                  <c:x val="2.3148148148149851E-3"/>
                  <c:y val="7.2750482331543781E-17"/>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Количество отходов</c:v>
                </c:pt>
              </c:strCache>
            </c:strRef>
          </c:cat>
          <c:val>
            <c:numRef>
              <c:f>Лист1!$D$2</c:f>
              <c:numCache>
                <c:formatCode>General</c:formatCode>
                <c:ptCount val="1"/>
                <c:pt idx="0">
                  <c:v>524.92999999999938</c:v>
                </c:pt>
              </c:numCache>
            </c:numRef>
          </c:val>
        </c:ser>
        <c:ser>
          <c:idx val="3"/>
          <c:order val="3"/>
          <c:tx>
            <c:strRef>
              <c:f>Лист1!$E$1</c:f>
              <c:strCache>
                <c:ptCount val="1"/>
                <c:pt idx="0">
                  <c:v>Группа Газпром нефтехим Салават -5%</c:v>
                </c:pt>
              </c:strCache>
            </c:strRef>
          </c:tx>
          <c:spPr>
            <a:solidFill>
              <a:schemeClr val="accent2">
                <a:lumMod val="60000"/>
                <a:lumOff val="40000"/>
              </a:schemeClr>
            </a:solidFill>
          </c:spPr>
          <c:invertIfNegative val="0"/>
          <c:dLbls>
            <c:dLbl>
              <c:idx val="0"/>
              <c:layout>
                <c:manualLayout>
                  <c:x val="2.7777777777777912E-2"/>
                  <c:y val="3.9682539682540452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Количество отходов</c:v>
                </c:pt>
              </c:strCache>
            </c:strRef>
          </c:cat>
          <c:val>
            <c:numRef>
              <c:f>Лист1!$E$2</c:f>
              <c:numCache>
                <c:formatCode>General</c:formatCode>
                <c:ptCount val="1"/>
                <c:pt idx="0">
                  <c:v>224.23999999999998</c:v>
                </c:pt>
              </c:numCache>
            </c:numRef>
          </c:val>
        </c:ser>
        <c:dLbls>
          <c:showLegendKey val="0"/>
          <c:showVal val="1"/>
          <c:showCatName val="0"/>
          <c:showSerName val="0"/>
          <c:showPercent val="0"/>
          <c:showBubbleSize val="0"/>
        </c:dLbls>
        <c:gapWidth val="95"/>
        <c:overlap val="100"/>
        <c:axId val="380083200"/>
        <c:axId val="193503808"/>
      </c:barChart>
      <c:catAx>
        <c:axId val="380083200"/>
        <c:scaling>
          <c:orientation val="minMax"/>
        </c:scaling>
        <c:delete val="1"/>
        <c:axPos val="l"/>
        <c:numFmt formatCode="General" sourceLinked="1"/>
        <c:majorTickMark val="none"/>
        <c:minorTickMark val="none"/>
        <c:tickLblPos val="none"/>
        <c:crossAx val="193503808"/>
        <c:crosses val="autoZero"/>
        <c:auto val="1"/>
        <c:lblAlgn val="ctr"/>
        <c:lblOffset val="100"/>
        <c:noMultiLvlLbl val="0"/>
      </c:catAx>
      <c:valAx>
        <c:axId val="193503808"/>
        <c:scaling>
          <c:orientation val="minMax"/>
        </c:scaling>
        <c:delete val="1"/>
        <c:axPos val="b"/>
        <c:numFmt formatCode="0%" sourceLinked="1"/>
        <c:majorTickMark val="out"/>
        <c:minorTickMark val="none"/>
        <c:tickLblPos val="none"/>
        <c:crossAx val="380083200"/>
        <c:crosses val="autoZero"/>
        <c:crossBetween val="between"/>
      </c:valAx>
    </c:plotArea>
    <c:legend>
      <c:legendPos val="t"/>
      <c:layout>
        <c:manualLayout>
          <c:xMode val="edge"/>
          <c:yMode val="edge"/>
          <c:x val="5.5035906969962092E-2"/>
          <c:y val="0.69047619047619069"/>
          <c:w val="0.92696522309711282"/>
          <c:h val="0.20502312210973628"/>
        </c:manualLayout>
      </c:layout>
      <c:overlay val="0"/>
      <c:txPr>
        <a:bodyPr/>
        <a:lstStyle/>
        <a:p>
          <a:pPr>
            <a:defRPr sz="1050"/>
          </a:pPr>
          <a:endParaRPr lang="ru-RU"/>
        </a:p>
      </c:txPr>
    </c:legend>
    <c:plotVisOnly val="1"/>
    <c:dispBlanksAs val="gap"/>
    <c:showDLblsOverMax val="0"/>
  </c:chart>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Группа Газпром энергохолдинг</c:v>
                </c:pt>
              </c:strCache>
            </c:strRef>
          </c:tx>
          <c:spPr>
            <a:solidFill>
              <a:srgbClr val="FFC000"/>
            </a:solidFill>
          </c:spPr>
          <c:invertIfNegative val="1"/>
          <c:dLbls>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Лист1!$B$2:$B$6</c:f>
              <c:numCache>
                <c:formatCode>0.00</c:formatCode>
                <c:ptCount val="5"/>
                <c:pt idx="0">
                  <c:v>4081.15</c:v>
                </c:pt>
                <c:pt idx="1">
                  <c:v>4457.33</c:v>
                </c:pt>
                <c:pt idx="2" formatCode="General">
                  <c:v>3791.4500000000012</c:v>
                </c:pt>
                <c:pt idx="3" formatCode="General">
                  <c:v>3786.86</c:v>
                </c:pt>
                <c:pt idx="4" formatCode="General">
                  <c:v>3413.63</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150"/>
        <c:axId val="381081088"/>
        <c:axId val="193505536"/>
      </c:barChart>
      <c:catAx>
        <c:axId val="381081088"/>
        <c:scaling>
          <c:orientation val="minMax"/>
        </c:scaling>
        <c:delete val="0"/>
        <c:axPos val="b"/>
        <c:numFmt formatCode="General" sourceLinked="1"/>
        <c:majorTickMark val="none"/>
        <c:minorTickMark val="none"/>
        <c:tickLblPos val="nextTo"/>
        <c:txPr>
          <a:bodyPr/>
          <a:lstStyle/>
          <a:p>
            <a:pPr>
              <a:defRPr b="1"/>
            </a:pPr>
            <a:endParaRPr lang="ru-RU"/>
          </a:p>
        </c:txPr>
        <c:crossAx val="193505536"/>
        <c:crosses val="autoZero"/>
        <c:auto val="1"/>
        <c:lblAlgn val="ctr"/>
        <c:lblOffset val="100"/>
        <c:noMultiLvlLbl val="1"/>
      </c:catAx>
      <c:valAx>
        <c:axId val="193505536"/>
        <c:scaling>
          <c:orientation val="minMax"/>
          <c:min val="2000"/>
        </c:scaling>
        <c:delete val="0"/>
        <c:axPos val="l"/>
        <c:numFmt formatCode="0.00" sourceLinked="1"/>
        <c:majorTickMark val="none"/>
        <c:minorTickMark val="none"/>
        <c:tickLblPos val="none"/>
        <c:crossAx val="381081088"/>
        <c:crosses val="autoZero"/>
        <c:crossBetween val="between"/>
      </c:valAx>
    </c:plotArea>
    <c:plotVisOnly val="1"/>
    <c:dispBlanksAs val="gap"/>
    <c:showDLblsOverMax val="1"/>
  </c:chart>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4"/>
          <c:order val="0"/>
          <c:tx>
            <c:strRef>
              <c:f>Лист1!$B$1</c:f>
              <c:strCache>
                <c:ptCount val="1"/>
                <c:pt idx="0">
                  <c:v>Газпром нефть</c:v>
                </c:pt>
              </c:strCache>
            </c:strRef>
          </c:tx>
          <c:spPr>
            <a:solidFill>
              <a:schemeClr val="tx2"/>
            </a:solidFill>
          </c:spPr>
          <c:invertIfNegative val="0"/>
          <c:cat>
            <c:strRef>
              <c:f>Лист1!$A$2:$A$6</c:f>
              <c:strCache>
                <c:ptCount val="5"/>
                <c:pt idx="0">
                  <c:v>2009*</c:v>
                </c:pt>
                <c:pt idx="1">
                  <c:v>2010*</c:v>
                </c:pt>
                <c:pt idx="2">
                  <c:v>2011</c:v>
                </c:pt>
                <c:pt idx="3">
                  <c:v>2012</c:v>
                </c:pt>
                <c:pt idx="4">
                  <c:v>2013</c:v>
                </c:pt>
              </c:strCache>
            </c:strRef>
          </c:cat>
          <c:val>
            <c:numRef>
              <c:f>Лист1!$B$2:$B$6</c:f>
              <c:numCache>
                <c:formatCode>0.00</c:formatCode>
                <c:ptCount val="5"/>
                <c:pt idx="0">
                  <c:v>699.72</c:v>
                </c:pt>
                <c:pt idx="1">
                  <c:v>639.70000000000005</c:v>
                </c:pt>
                <c:pt idx="2">
                  <c:v>664.02</c:v>
                </c:pt>
                <c:pt idx="3">
                  <c:v>443.66</c:v>
                </c:pt>
                <c:pt idx="4">
                  <c:v>530.88</c:v>
                </c:pt>
              </c:numCache>
            </c:numRef>
          </c:val>
        </c:ser>
        <c:ser>
          <c:idx val="0"/>
          <c:order val="1"/>
          <c:tx>
            <c:strRef>
              <c:f>Лист1!$C$1</c:f>
              <c:strCache>
                <c:ptCount val="1"/>
                <c:pt idx="0">
                  <c:v>Группа нефтехим Салават</c:v>
                </c:pt>
              </c:strCache>
            </c:strRef>
          </c:tx>
          <c:spPr>
            <a:solidFill>
              <a:schemeClr val="accent4">
                <a:lumMod val="60000"/>
                <a:lumOff val="40000"/>
              </a:schemeClr>
            </a:solidFill>
          </c:spPr>
          <c:invertIfNegative val="0"/>
          <c:cat>
            <c:strRef>
              <c:f>Лист1!$A$2:$A$6</c:f>
              <c:strCache>
                <c:ptCount val="5"/>
                <c:pt idx="0">
                  <c:v>2009*</c:v>
                </c:pt>
                <c:pt idx="1">
                  <c:v>2010*</c:v>
                </c:pt>
                <c:pt idx="2">
                  <c:v>2011</c:v>
                </c:pt>
                <c:pt idx="3">
                  <c:v>2012</c:v>
                </c:pt>
                <c:pt idx="4">
                  <c:v>2013</c:v>
                </c:pt>
              </c:strCache>
            </c:strRef>
          </c:cat>
          <c:val>
            <c:numRef>
              <c:f>Лист1!$C$2:$C$6</c:f>
              <c:numCache>
                <c:formatCode>General</c:formatCode>
                <c:ptCount val="5"/>
                <c:pt idx="3" formatCode="0.00">
                  <c:v>480.78999999999934</c:v>
                </c:pt>
                <c:pt idx="4" formatCode="0.00">
                  <c:v>224.23999999999998</c:v>
                </c:pt>
              </c:numCache>
            </c:numRef>
          </c:val>
        </c:ser>
        <c:ser>
          <c:idx val="1"/>
          <c:order val="2"/>
          <c:tx>
            <c:strRef>
              <c:f>Лист1!#ССЫЛКА!</c:f>
              <c:strCache>
                <c:ptCount val="1"/>
                <c:pt idx="0">
                  <c:v>#REF!</c:v>
                </c:pt>
              </c:strCache>
            </c:strRef>
          </c:tx>
          <c:spPr>
            <a:solidFill>
              <a:schemeClr val="accent3">
                <a:lumMod val="40000"/>
                <a:lumOff val="60000"/>
              </a:schemeClr>
            </a:solidFill>
          </c:spPr>
          <c:invertIfNegative val="0"/>
          <c:dLbls>
            <c:delete val="1"/>
          </c:dLbls>
          <c:cat>
            <c:strRef>
              <c:f>Лист1!$A$2:$A$6</c:f>
              <c:strCache>
                <c:ptCount val="5"/>
                <c:pt idx="0">
                  <c:v>2009*</c:v>
                </c:pt>
                <c:pt idx="1">
                  <c:v>2010*</c:v>
                </c:pt>
                <c:pt idx="2">
                  <c:v>2011</c:v>
                </c:pt>
                <c:pt idx="3">
                  <c:v>2012</c:v>
                </c:pt>
                <c:pt idx="4">
                  <c:v>2013</c:v>
                </c:pt>
              </c:strCache>
            </c:strRef>
          </c:cat>
          <c:val>
            <c:numRef>
              <c:f>Лист1!#ССЫЛКА!</c:f>
              <c:numCache>
                <c:formatCode>General</c:formatCode>
                <c:ptCount val="1"/>
                <c:pt idx="0">
                  <c:v>1</c:v>
                </c:pt>
              </c:numCache>
            </c:numRef>
          </c:val>
        </c:ser>
        <c:dLbls>
          <c:showLegendKey val="0"/>
          <c:showVal val="1"/>
          <c:showCatName val="0"/>
          <c:showSerName val="0"/>
          <c:showPercent val="0"/>
          <c:showBubbleSize val="0"/>
        </c:dLbls>
        <c:gapWidth val="0"/>
        <c:overlap val="3"/>
        <c:axId val="379162624"/>
        <c:axId val="193507264"/>
      </c:barChart>
      <c:dateAx>
        <c:axId val="379162624"/>
        <c:scaling>
          <c:orientation val="minMax"/>
        </c:scaling>
        <c:delete val="0"/>
        <c:axPos val="b"/>
        <c:numFmt formatCode="General" sourceLinked="0"/>
        <c:majorTickMark val="none"/>
        <c:minorTickMark val="none"/>
        <c:tickLblPos val="nextTo"/>
        <c:txPr>
          <a:bodyPr/>
          <a:lstStyle/>
          <a:p>
            <a:pPr>
              <a:defRPr b="1"/>
            </a:pPr>
            <a:endParaRPr lang="ru-RU"/>
          </a:p>
        </c:txPr>
        <c:crossAx val="193507264"/>
        <c:crosses val="autoZero"/>
        <c:auto val="0"/>
        <c:lblOffset val="100"/>
        <c:baseTimeUnit val="days"/>
      </c:dateAx>
      <c:valAx>
        <c:axId val="193507264"/>
        <c:scaling>
          <c:orientation val="minMax"/>
          <c:min val="0"/>
        </c:scaling>
        <c:delete val="1"/>
        <c:axPos val="l"/>
        <c:numFmt formatCode="0.00" sourceLinked="1"/>
        <c:majorTickMark val="none"/>
        <c:minorTickMark val="none"/>
        <c:tickLblPos val="none"/>
        <c:crossAx val="379162624"/>
        <c:crosses val="autoZero"/>
        <c:crossBetween val="between"/>
      </c:valAx>
    </c:plotArea>
    <c:legend>
      <c:legendPos val="t"/>
      <c:legendEntry>
        <c:idx val="2"/>
        <c:delete val="1"/>
      </c:legendEntry>
      <c:overlay val="0"/>
    </c:legend>
    <c:plotVisOnly val="1"/>
    <c:dispBlanksAs val="gap"/>
    <c:showDLblsOverMax val="1"/>
  </c:chart>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9138755980861243E-2"/>
          <c:y val="5.8651026392962007E-4"/>
          <c:w val="0.97984151502593275"/>
          <c:h val="0.68249597832529063"/>
        </c:manualLayout>
      </c:layout>
      <c:barChart>
        <c:barDir val="col"/>
        <c:grouping val="clustered"/>
        <c:varyColors val="0"/>
        <c:ser>
          <c:idx val="5"/>
          <c:order val="0"/>
          <c:tx>
            <c:strRef>
              <c:f>Лист1!$B$1</c:f>
              <c:strCache>
                <c:ptCount val="1"/>
                <c:pt idx="0">
                  <c:v>Газовый комплекс</c:v>
                </c:pt>
              </c:strCache>
            </c:strRef>
          </c:tx>
          <c:spPr>
            <a:solidFill>
              <a:schemeClr val="tx2">
                <a:lumMod val="20000"/>
                <a:lumOff val="80000"/>
              </a:schemeClr>
            </a:solidFill>
          </c:spPr>
          <c:invertIfNegative val="0"/>
          <c:dLbls>
            <c:dLbl>
              <c:idx val="0"/>
              <c:layout>
                <c:manualLayout>
                  <c:x val="1.9138755980861243E-2"/>
                  <c:y val="0"/>
                </c:manualLayout>
              </c:layout>
              <c:showLegendKey val="0"/>
              <c:showVal val="1"/>
              <c:showCatName val="0"/>
              <c:showSerName val="0"/>
              <c:showPercent val="0"/>
              <c:showBubbleSize val="0"/>
            </c:dLbl>
            <c:dLbl>
              <c:idx val="2"/>
              <c:layout>
                <c:manualLayout>
                  <c:x val="1.4885699096225401E-2"/>
                  <c:y val="3.9100684261974585E-3"/>
                </c:manualLayout>
              </c:layout>
              <c:showLegendKey val="0"/>
              <c:showVal val="1"/>
              <c:showCatName val="0"/>
              <c:showSerName val="0"/>
              <c:showPercent val="0"/>
              <c:showBubbleSize val="0"/>
            </c:dLbl>
            <c:dLbl>
              <c:idx val="3"/>
              <c:layout>
                <c:manualLayout>
                  <c:x val="-2.126695885502359E-3"/>
                  <c:y val="2.3460410557184751E-2"/>
                </c:manualLayout>
              </c:layout>
              <c:showLegendKey val="0"/>
              <c:showVal val="1"/>
              <c:showCatName val="0"/>
              <c:showSerName val="0"/>
              <c:showPercent val="0"/>
              <c:showBubbleSize val="0"/>
            </c:dLbl>
            <c:dLbl>
              <c:idx val="4"/>
              <c:layout>
                <c:manualLayout>
                  <c:x val="4.2528894414513973E-3"/>
                  <c:y val="3.9100684261974585E-3"/>
                </c:manualLayout>
              </c:layout>
              <c:showLegendKey val="0"/>
              <c:showVal val="1"/>
              <c:showCatName val="0"/>
              <c:showSerName val="0"/>
              <c:showPercent val="0"/>
              <c:showBubbleSize val="0"/>
            </c:dLbl>
            <c:txPr>
              <a:bodyPr/>
              <a:lstStyle/>
              <a:p>
                <a:pPr>
                  <a:defRPr sz="1000"/>
                </a:pPr>
                <a:endParaRPr lang="ru-RU"/>
              </a:p>
            </c:txPr>
            <c:showLegendKey val="0"/>
            <c:showVal val="1"/>
            <c:showCatName val="0"/>
            <c:showSerName val="0"/>
            <c:showPercent val="0"/>
            <c:showBubbleSize val="0"/>
            <c:showLeaderLines val="0"/>
          </c:dLbls>
          <c:cat>
            <c:numRef>
              <c:f>Лист1!$A$2:$A$6</c:f>
              <c:numCache>
                <c:formatCode>0</c:formatCode>
                <c:ptCount val="5"/>
                <c:pt idx="0">
                  <c:v>2009</c:v>
                </c:pt>
                <c:pt idx="1">
                  <c:v>2010</c:v>
                </c:pt>
                <c:pt idx="2">
                  <c:v>2011</c:v>
                </c:pt>
                <c:pt idx="3">
                  <c:v>2012</c:v>
                </c:pt>
                <c:pt idx="4">
                  <c:v>2013</c:v>
                </c:pt>
              </c:numCache>
            </c:numRef>
          </c:cat>
          <c:val>
            <c:numRef>
              <c:f>Лист1!$B$2:$B$6</c:f>
              <c:numCache>
                <c:formatCode>0.00</c:formatCode>
                <c:ptCount val="5"/>
                <c:pt idx="0">
                  <c:v>429.92999999999904</c:v>
                </c:pt>
                <c:pt idx="1">
                  <c:v>503.24000000000075</c:v>
                </c:pt>
                <c:pt idx="2">
                  <c:v>518.36999999999819</c:v>
                </c:pt>
                <c:pt idx="3">
                  <c:v>515.17999999999984</c:v>
                </c:pt>
                <c:pt idx="4">
                  <c:v>524.93000000000029</c:v>
                </c:pt>
              </c:numCache>
            </c:numRef>
          </c:val>
        </c:ser>
        <c:ser>
          <c:idx val="0"/>
          <c:order val="1"/>
          <c:tx>
            <c:strRef>
              <c:f>Лист1!$C$1</c:f>
              <c:strCache>
                <c:ptCount val="1"/>
                <c:pt idx="0">
                  <c:v>в том числе ОАО «Газпром»</c:v>
                </c:pt>
              </c:strCache>
            </c:strRef>
          </c:tx>
          <c:spPr>
            <a:solidFill>
              <a:schemeClr val="tx2">
                <a:lumMod val="60000"/>
                <a:lumOff val="40000"/>
              </a:schemeClr>
            </a:solidFill>
          </c:spPr>
          <c:invertIfNegative val="0"/>
          <c:dLbls>
            <c:dLbl>
              <c:idx val="3"/>
              <c:layout>
                <c:manualLayout>
                  <c:x val="2.3391812865497082E-2"/>
                  <c:y val="7.8201368523949169E-3"/>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numRef>
              <c:f>Лист1!$A$2:$A$6</c:f>
              <c:numCache>
                <c:formatCode>0</c:formatCode>
                <c:ptCount val="5"/>
                <c:pt idx="0">
                  <c:v>2009</c:v>
                </c:pt>
                <c:pt idx="1">
                  <c:v>2010</c:v>
                </c:pt>
                <c:pt idx="2">
                  <c:v>2011</c:v>
                </c:pt>
                <c:pt idx="3">
                  <c:v>2012</c:v>
                </c:pt>
                <c:pt idx="4">
                  <c:v>2013</c:v>
                </c:pt>
              </c:numCache>
            </c:numRef>
          </c:cat>
          <c:val>
            <c:numRef>
              <c:f>Лист1!$C$2:$C$6</c:f>
              <c:numCache>
                <c:formatCode>0.00</c:formatCode>
                <c:ptCount val="5"/>
                <c:pt idx="0">
                  <c:v>365</c:v>
                </c:pt>
                <c:pt idx="1">
                  <c:v>408.84000000000032</c:v>
                </c:pt>
                <c:pt idx="2">
                  <c:v>441.96</c:v>
                </c:pt>
                <c:pt idx="3">
                  <c:v>399.9</c:v>
                </c:pt>
                <c:pt idx="4">
                  <c:v>355.55</c:v>
                </c:pt>
              </c:numCache>
            </c:numRef>
          </c:val>
        </c:ser>
        <c:ser>
          <c:idx val="1"/>
          <c:order val="2"/>
          <c:tx>
            <c:strRef>
              <c:f>Лист1!$D$1</c:f>
              <c:strCache>
                <c:ptCount val="1"/>
                <c:pt idx="0">
                  <c:v>в том числе Сахалин Энерджи </c:v>
                </c:pt>
              </c:strCache>
            </c:strRef>
          </c:tx>
          <c:spPr>
            <a:solidFill>
              <a:schemeClr val="accent5">
                <a:lumMod val="60000"/>
                <a:lumOff val="40000"/>
              </a:schemeClr>
            </a:solidFill>
          </c:spPr>
          <c:invertIfNegative val="0"/>
          <c:dLbls>
            <c:dLbl>
              <c:idx val="1"/>
              <c:layout>
                <c:manualLayout>
                  <c:x val="1.7094017094017061E-2"/>
                  <c:y val="-1.179941002949852E-2"/>
                </c:manualLayout>
              </c:layout>
              <c:showLegendKey val="0"/>
              <c:showVal val="1"/>
              <c:showCatName val="0"/>
              <c:showSerName val="0"/>
              <c:showPercent val="0"/>
              <c:showBubbleSize val="0"/>
            </c:dLbl>
            <c:dLbl>
              <c:idx val="2"/>
              <c:layout>
                <c:manualLayout>
                  <c:x val="1.7094017094017023E-2"/>
                  <c:y val="0"/>
                </c:manualLayout>
              </c:layout>
              <c:showLegendKey val="0"/>
              <c:showVal val="1"/>
              <c:showCatName val="0"/>
              <c:showSerName val="0"/>
              <c:showPercent val="0"/>
              <c:showBubbleSize val="0"/>
            </c:dLbl>
            <c:dLbl>
              <c:idx val="3"/>
              <c:layout>
                <c:manualLayout>
                  <c:x val="1.282051282051282E-2"/>
                  <c:y val="-7.2106672753388456E-17"/>
                </c:manualLayout>
              </c:layout>
              <c:showLegendKey val="0"/>
              <c:showVal val="1"/>
              <c:showCatName val="0"/>
              <c:showSerName val="0"/>
              <c:showPercent val="0"/>
              <c:showBubbleSize val="0"/>
            </c:dLbl>
            <c:dLbl>
              <c:idx val="4"/>
              <c:layout>
                <c:manualLayout>
                  <c:x val="1.4957264957264771E-2"/>
                  <c:y val="3.9331366764995199E-3"/>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numRef>
              <c:f>Лист1!$A$2:$A$6</c:f>
              <c:numCache>
                <c:formatCode>0</c:formatCode>
                <c:ptCount val="5"/>
                <c:pt idx="0">
                  <c:v>2009</c:v>
                </c:pt>
                <c:pt idx="1">
                  <c:v>2010</c:v>
                </c:pt>
                <c:pt idx="2">
                  <c:v>2011</c:v>
                </c:pt>
                <c:pt idx="3">
                  <c:v>2012</c:v>
                </c:pt>
                <c:pt idx="4">
                  <c:v>2013</c:v>
                </c:pt>
              </c:numCache>
            </c:numRef>
          </c:cat>
          <c:val>
            <c:numRef>
              <c:f>Лист1!$D$2:$D$6</c:f>
              <c:numCache>
                <c:formatCode>0.00</c:formatCode>
                <c:ptCount val="5"/>
                <c:pt idx="1">
                  <c:v>88.11999999999999</c:v>
                </c:pt>
                <c:pt idx="2">
                  <c:v>73.819999999999993</c:v>
                </c:pt>
                <c:pt idx="3">
                  <c:v>105.4</c:v>
                </c:pt>
                <c:pt idx="4">
                  <c:v>145.1</c:v>
                </c:pt>
              </c:numCache>
            </c:numRef>
          </c:val>
        </c:ser>
        <c:ser>
          <c:idx val="2"/>
          <c:order val="3"/>
          <c:tx>
            <c:strRef>
              <c:f>Лист1!$E$1</c:f>
              <c:strCache>
                <c:ptCount val="1"/>
                <c:pt idx="0">
                  <c:v>другие компании газового комплекса</c:v>
                </c:pt>
              </c:strCache>
            </c:strRef>
          </c:tx>
          <c:spPr>
            <a:solidFill>
              <a:schemeClr val="bg1">
                <a:lumMod val="75000"/>
              </a:schemeClr>
            </a:solidFill>
          </c:spPr>
          <c:invertIfNegative val="0"/>
          <c:dLbls>
            <c:dLbl>
              <c:idx val="0"/>
              <c:layout>
                <c:manualLayout>
                  <c:x val="-1.4957264957264947E-2"/>
                  <c:y val="-7.2106672753388456E-17"/>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numRef>
              <c:f>Лист1!$A$2:$A$6</c:f>
              <c:numCache>
                <c:formatCode>0</c:formatCode>
                <c:ptCount val="5"/>
                <c:pt idx="0">
                  <c:v>2009</c:v>
                </c:pt>
                <c:pt idx="1">
                  <c:v>2010</c:v>
                </c:pt>
                <c:pt idx="2">
                  <c:v>2011</c:v>
                </c:pt>
                <c:pt idx="3">
                  <c:v>2012</c:v>
                </c:pt>
                <c:pt idx="4">
                  <c:v>2013</c:v>
                </c:pt>
              </c:numCache>
            </c:numRef>
          </c:cat>
          <c:val>
            <c:numRef>
              <c:f>Лист1!$E$2:$E$6</c:f>
              <c:numCache>
                <c:formatCode>0.00</c:formatCode>
                <c:ptCount val="5"/>
                <c:pt idx="0">
                  <c:v>64.929999999999836</c:v>
                </c:pt>
                <c:pt idx="1">
                  <c:v>6.2800000000007117</c:v>
                </c:pt>
                <c:pt idx="2">
                  <c:v>2.5899999999999181</c:v>
                </c:pt>
                <c:pt idx="3">
                  <c:v>9.8799999999998747</c:v>
                </c:pt>
                <c:pt idx="4">
                  <c:v>24.280000000000282</c:v>
                </c:pt>
              </c:numCache>
            </c:numRef>
          </c:val>
        </c:ser>
        <c:dLbls>
          <c:showLegendKey val="0"/>
          <c:showVal val="0"/>
          <c:showCatName val="0"/>
          <c:showSerName val="0"/>
          <c:showPercent val="0"/>
          <c:showBubbleSize val="0"/>
        </c:dLbls>
        <c:gapWidth val="50"/>
        <c:overlap val="3"/>
        <c:axId val="381080064"/>
        <c:axId val="193508992"/>
      </c:barChart>
      <c:dateAx>
        <c:axId val="381080064"/>
        <c:scaling>
          <c:orientation val="minMax"/>
        </c:scaling>
        <c:delete val="0"/>
        <c:axPos val="b"/>
        <c:numFmt formatCode="General" sourceLinked="0"/>
        <c:majorTickMark val="none"/>
        <c:minorTickMark val="none"/>
        <c:tickLblPos val="nextTo"/>
        <c:txPr>
          <a:bodyPr/>
          <a:lstStyle/>
          <a:p>
            <a:pPr>
              <a:defRPr sz="1050" b="1"/>
            </a:pPr>
            <a:endParaRPr lang="ru-RU"/>
          </a:p>
        </c:txPr>
        <c:crossAx val="193508992"/>
        <c:crosses val="autoZero"/>
        <c:auto val="0"/>
        <c:lblOffset val="100"/>
        <c:baseTimeUnit val="days"/>
      </c:dateAx>
      <c:valAx>
        <c:axId val="193508992"/>
        <c:scaling>
          <c:orientation val="minMax"/>
        </c:scaling>
        <c:delete val="0"/>
        <c:axPos val="l"/>
        <c:numFmt formatCode="0.00" sourceLinked="1"/>
        <c:majorTickMark val="none"/>
        <c:minorTickMark val="none"/>
        <c:tickLblPos val="none"/>
        <c:crossAx val="381080064"/>
        <c:crosses val="autoZero"/>
        <c:crossBetween val="between"/>
      </c:valAx>
    </c:plotArea>
    <c:legend>
      <c:legendPos val="r"/>
      <c:layout>
        <c:manualLayout>
          <c:xMode val="edge"/>
          <c:yMode val="edge"/>
          <c:x val="2.5169434097270429E-2"/>
          <c:y val="0.78949615276859864"/>
          <c:w val="0.89828713994482656"/>
          <c:h val="0.20982720268470836"/>
        </c:manualLayout>
      </c:layout>
      <c:overlay val="0"/>
      <c:txPr>
        <a:bodyPr/>
        <a:lstStyle/>
        <a:p>
          <a:pPr>
            <a:defRPr sz="1050"/>
          </a:pPr>
          <a:endParaRPr lang="ru-RU"/>
        </a:p>
      </c:txPr>
    </c:legend>
    <c:plotVisOnly val="1"/>
    <c:dispBlanksAs val="gap"/>
    <c:showDLblsOverMax val="1"/>
  </c:chart>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344962088072368"/>
          <c:y val="0.16338863892013497"/>
          <c:w val="0.41203703703703703"/>
          <c:h val="0.70634920634920828"/>
        </c:manualLayout>
      </c:layout>
      <c:pieChart>
        <c:varyColors val="1"/>
        <c:ser>
          <c:idx val="0"/>
          <c:order val="0"/>
          <c:tx>
            <c:strRef>
              <c:f>Лист1!$B$1</c:f>
              <c:strCache>
                <c:ptCount val="1"/>
                <c:pt idx="0">
                  <c:v>тонн</c:v>
                </c:pt>
              </c:strCache>
            </c:strRef>
          </c:tx>
          <c:dPt>
            <c:idx val="0"/>
            <c:bubble3D val="0"/>
            <c:spPr>
              <a:solidFill>
                <a:srgbClr val="C00000"/>
              </a:solidFill>
            </c:spPr>
          </c:dPt>
          <c:dPt>
            <c:idx val="1"/>
            <c:bubble3D val="0"/>
            <c:spPr>
              <a:solidFill>
                <a:srgbClr val="FFC000"/>
              </a:solidFill>
            </c:spPr>
          </c:dPt>
          <c:dPt>
            <c:idx val="2"/>
            <c:bubble3D val="0"/>
            <c:spPr>
              <a:solidFill>
                <a:schemeClr val="accent4">
                  <a:lumMod val="60000"/>
                  <a:lumOff val="40000"/>
                </a:schemeClr>
              </a:solidFill>
            </c:spPr>
          </c:dPt>
          <c:dPt>
            <c:idx val="3"/>
            <c:bubble3D val="0"/>
            <c:spPr>
              <a:solidFill>
                <a:schemeClr val="tx2">
                  <a:lumMod val="40000"/>
                  <a:lumOff val="60000"/>
                </a:schemeClr>
              </a:solidFill>
            </c:spPr>
          </c:dPt>
          <c:dPt>
            <c:idx val="4"/>
            <c:bubble3D val="0"/>
            <c:spPr>
              <a:solidFill>
                <a:schemeClr val="tx2">
                  <a:lumMod val="20000"/>
                  <a:lumOff val="80000"/>
                </a:schemeClr>
              </a:solidFill>
            </c:spPr>
          </c:dPt>
          <c:dLbls>
            <c:delete val="1"/>
          </c:dLbls>
          <c:cat>
            <c:strRef>
              <c:f>Лист1!$A$2:$A$6</c:f>
              <c:strCache>
                <c:ptCount val="5"/>
                <c:pt idx="0">
                  <c:v>1 класс опасности - 0,004%</c:v>
                </c:pt>
                <c:pt idx="1">
                  <c:v>2 класс опасности - 0,2%</c:v>
                </c:pt>
                <c:pt idx="2">
                  <c:v>3 класс опасности - 2,3%</c:v>
                </c:pt>
                <c:pt idx="3">
                  <c:v>4 класс опасности - 21%</c:v>
                </c:pt>
                <c:pt idx="4">
                  <c:v>5 класс опасности - 76,5%</c:v>
                </c:pt>
              </c:strCache>
            </c:strRef>
          </c:cat>
          <c:val>
            <c:numRef>
              <c:f>Лист1!$B$2:$B$6</c:f>
              <c:numCache>
                <c:formatCode>0.00</c:formatCode>
                <c:ptCount val="5"/>
                <c:pt idx="0">
                  <c:v>0.19656800900000004</c:v>
                </c:pt>
                <c:pt idx="1">
                  <c:v>8.6800324</c:v>
                </c:pt>
                <c:pt idx="2">
                  <c:v>106.252849</c:v>
                </c:pt>
                <c:pt idx="3">
                  <c:v>989.86407739999947</c:v>
                </c:pt>
                <c:pt idx="4">
                  <c:v>3588.5817914499994</c:v>
                </c:pt>
              </c:numCache>
            </c:numRef>
          </c:val>
        </c:ser>
        <c:dLbls>
          <c:showLegendKey val="0"/>
          <c:showVal val="0"/>
          <c:showCatName val="0"/>
          <c:showSerName val="0"/>
          <c:showPercent val="1"/>
          <c:showBubbleSize val="0"/>
          <c:showLeaderLines val="1"/>
        </c:dLbls>
        <c:firstSliceAng val="50"/>
      </c:pieChart>
    </c:plotArea>
    <c:legend>
      <c:legendPos val="r"/>
      <c:layout>
        <c:manualLayout>
          <c:xMode val="edge"/>
          <c:yMode val="edge"/>
          <c:x val="0.60612952026830136"/>
          <c:y val="0.31651106111736155"/>
          <c:w val="0.36146307232429375"/>
          <c:h val="0.43046962879640088"/>
        </c:manualLayout>
      </c:layout>
      <c:overlay val="0"/>
      <c:txPr>
        <a:bodyPr/>
        <a:lstStyle/>
        <a:p>
          <a:pPr>
            <a:defRPr sz="1100"/>
          </a:pPr>
          <a:endParaRPr lang="ru-RU"/>
        </a:p>
      </c:txPr>
    </c:legend>
    <c:plotVisOnly val="1"/>
    <c:dispBlanksAs val="zero"/>
    <c:showDLblsOverMax val="0"/>
  </c:chart>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32618839311753"/>
          <c:y val="0.17878108986376745"/>
          <c:w val="0.38614410177894543"/>
          <c:h val="0.66196131733533481"/>
        </c:manualLayout>
      </c:layout>
      <c:pieChart>
        <c:varyColors val="1"/>
        <c:ser>
          <c:idx val="0"/>
          <c:order val="0"/>
          <c:tx>
            <c:strRef>
              <c:f>Лист1!$B$1</c:f>
              <c:strCache>
                <c:ptCount val="1"/>
                <c:pt idx="0">
                  <c:v>тонн</c:v>
                </c:pt>
              </c:strCache>
            </c:strRef>
          </c:tx>
          <c:dPt>
            <c:idx val="0"/>
            <c:bubble3D val="0"/>
            <c:spPr>
              <a:solidFill>
                <a:schemeClr val="tx2">
                  <a:lumMod val="75000"/>
                </a:schemeClr>
              </a:solidFill>
            </c:spPr>
          </c:dPt>
          <c:dPt>
            <c:idx val="1"/>
            <c:bubble3D val="0"/>
            <c:spPr>
              <a:solidFill>
                <a:schemeClr val="tx2">
                  <a:lumMod val="60000"/>
                  <a:lumOff val="40000"/>
                </a:schemeClr>
              </a:solidFill>
            </c:spPr>
          </c:dPt>
          <c:dPt>
            <c:idx val="2"/>
            <c:bubble3D val="0"/>
            <c:spPr>
              <a:solidFill>
                <a:srgbClr val="FFC000"/>
              </a:solidFill>
            </c:spPr>
          </c:dPt>
          <c:dPt>
            <c:idx val="3"/>
            <c:bubble3D val="0"/>
            <c:spPr>
              <a:solidFill>
                <a:schemeClr val="bg1">
                  <a:lumMod val="75000"/>
                </a:schemeClr>
              </a:solidFill>
            </c:spPr>
          </c:dPt>
          <c:dPt>
            <c:idx val="4"/>
            <c:bubble3D val="0"/>
            <c:spPr>
              <a:solidFill>
                <a:schemeClr val="tx2">
                  <a:lumMod val="20000"/>
                  <a:lumOff val="80000"/>
                </a:schemeClr>
              </a:solidFill>
            </c:spPr>
          </c:dPt>
          <c:dLbls>
            <c:delete val="1"/>
          </c:dLbls>
          <c:cat>
            <c:strRef>
              <c:f>Лист1!$A$2:$A$5</c:f>
              <c:strCache>
                <c:ptCount val="4"/>
                <c:pt idx="0">
                  <c:v>нефтешламы - 2%</c:v>
                </c:pt>
                <c:pt idx="1">
                  <c:v>отходы бурения - 14%</c:v>
                </c:pt>
                <c:pt idx="2">
                  <c:v>золошлаковые отходы электроэнергетики - 68%</c:v>
                </c:pt>
                <c:pt idx="3">
                  <c:v>другие виды отходов - 16%</c:v>
                </c:pt>
              </c:strCache>
            </c:strRef>
          </c:cat>
          <c:val>
            <c:numRef>
              <c:f>Лист1!$B$2:$B$5</c:f>
              <c:numCache>
                <c:formatCode>0.00</c:formatCode>
                <c:ptCount val="4"/>
                <c:pt idx="0">
                  <c:v>96.747438000000002</c:v>
                </c:pt>
                <c:pt idx="1">
                  <c:v>661.62884000000054</c:v>
                </c:pt>
                <c:pt idx="2">
                  <c:v>3176.7996239999998</c:v>
                </c:pt>
                <c:pt idx="3">
                  <c:v>758.50073505900093</c:v>
                </c:pt>
              </c:numCache>
            </c:numRef>
          </c:val>
        </c:ser>
        <c:dLbls>
          <c:showLegendKey val="0"/>
          <c:showVal val="0"/>
          <c:showCatName val="0"/>
          <c:showSerName val="0"/>
          <c:showPercent val="1"/>
          <c:showBubbleSize val="0"/>
          <c:showLeaderLines val="1"/>
        </c:dLbls>
        <c:firstSliceAng val="50"/>
      </c:pieChart>
    </c:plotArea>
    <c:legend>
      <c:legendPos val="t"/>
      <c:layout>
        <c:manualLayout>
          <c:xMode val="edge"/>
          <c:yMode val="edge"/>
          <c:x val="0.52730442548848189"/>
          <c:y val="7.475996645633054E-2"/>
          <c:w val="0.42918744531933573"/>
          <c:h val="0.92274646040597763"/>
        </c:manualLayout>
      </c:layout>
      <c:overlay val="0"/>
      <c:txPr>
        <a:bodyPr/>
        <a:lstStyle/>
        <a:p>
          <a:pPr>
            <a:defRPr sz="1200"/>
          </a:pPr>
          <a:endParaRPr lang="ru-RU"/>
        </a:p>
      </c:txPr>
    </c:legend>
    <c:plotVisOnly val="1"/>
    <c:dispBlanksAs val="zero"/>
    <c:showDLblsOverMax val="0"/>
  </c:chart>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2.546296414079097E-2"/>
          <c:y val="1.9841269841269889E-2"/>
          <c:w val="0.97453703585920859"/>
          <c:h val="0.66249343832021146"/>
        </c:manualLayout>
      </c:layout>
      <c:barChart>
        <c:barDir val="col"/>
        <c:grouping val="clustered"/>
        <c:varyColors val="0"/>
        <c:ser>
          <c:idx val="0"/>
          <c:order val="0"/>
          <c:tx>
            <c:strRef>
              <c:f>Лист1!$A$2</c:f>
              <c:strCache>
                <c:ptCount val="1"/>
                <c:pt idx="0">
                  <c:v>Добыча</c:v>
                </c:pt>
              </c:strCache>
            </c:strRef>
          </c:tx>
          <c:invertIfNegative val="0"/>
          <c:dLbls>
            <c:dLbl>
              <c:idx val="0"/>
              <c:layout>
                <c:manualLayout>
                  <c:x val="3.2310177705977466E-2"/>
                  <c:y val="0"/>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Лист1!$B$2:$F$2</c:f>
              <c:numCache>
                <c:formatCode>General</c:formatCode>
                <c:ptCount val="5"/>
                <c:pt idx="0">
                  <c:v>165.39000000000001</c:v>
                </c:pt>
                <c:pt idx="1">
                  <c:v>189.76999999999998</c:v>
                </c:pt>
                <c:pt idx="2">
                  <c:v>235.7</c:v>
                </c:pt>
                <c:pt idx="3">
                  <c:v>217</c:v>
                </c:pt>
                <c:pt idx="4">
                  <c:v>188.07</c:v>
                </c:pt>
              </c:numCache>
            </c:numRef>
          </c:val>
        </c:ser>
        <c:ser>
          <c:idx val="1"/>
          <c:order val="1"/>
          <c:tx>
            <c:strRef>
              <c:f>Лист1!$A$3</c:f>
              <c:strCache>
                <c:ptCount val="1"/>
                <c:pt idx="0">
                  <c:v>Транспортировка</c:v>
                </c:pt>
              </c:strCache>
            </c:strRef>
          </c:tx>
          <c:spPr>
            <a:solidFill>
              <a:schemeClr val="accent1">
                <a:lumMod val="40000"/>
                <a:lumOff val="60000"/>
              </a:schemeClr>
            </a:solidFill>
          </c:spPr>
          <c:invertIfNegative val="0"/>
          <c:dLbls>
            <c:dLbl>
              <c:idx val="0"/>
              <c:layout>
                <c:manualLayout>
                  <c:x val="2.3694130317716746E-2"/>
                  <c:y val="1.1904761904761921E-2"/>
                </c:manualLayout>
              </c:layout>
              <c:showLegendKey val="0"/>
              <c:showVal val="1"/>
              <c:showCatName val="0"/>
              <c:showSerName val="0"/>
              <c:showPercent val="0"/>
              <c:showBubbleSize val="0"/>
            </c:dLbl>
            <c:dLbl>
              <c:idx val="2"/>
              <c:layout>
                <c:manualLayout>
                  <c:x val="2.369413031771667E-2"/>
                  <c:y val="3.6375241165771884E-17"/>
                </c:manualLayout>
              </c:layout>
              <c:showLegendKey val="0"/>
              <c:showVal val="1"/>
              <c:showCatName val="0"/>
              <c:showSerName val="0"/>
              <c:showPercent val="0"/>
              <c:showBubbleSize val="0"/>
            </c:dLbl>
            <c:dLbl>
              <c:idx val="3"/>
              <c:layout>
                <c:manualLayout>
                  <c:x val="1.9386106623586471E-2"/>
                  <c:y val="-3.6375241165771884E-17"/>
                </c:manualLayout>
              </c:layout>
              <c:showLegendKey val="0"/>
              <c:showVal val="1"/>
              <c:showCatName val="0"/>
              <c:showSerName val="0"/>
              <c:showPercent val="0"/>
              <c:showBubbleSize val="0"/>
            </c:dLbl>
            <c:dLbl>
              <c:idx val="4"/>
              <c:layout>
                <c:manualLayout>
                  <c:x val="2.5848142164781977E-2"/>
                  <c:y val="0"/>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Лист1!$B$3:$F$3</c:f>
              <c:numCache>
                <c:formatCode>General</c:formatCode>
                <c:ptCount val="5"/>
                <c:pt idx="0">
                  <c:v>130.83000000000001</c:v>
                </c:pt>
                <c:pt idx="1">
                  <c:v>144.83000000000001</c:v>
                </c:pt>
                <c:pt idx="2">
                  <c:v>130.69999999999999</c:v>
                </c:pt>
                <c:pt idx="3">
                  <c:v>113.75</c:v>
                </c:pt>
                <c:pt idx="4">
                  <c:v>107.36999999999999</c:v>
                </c:pt>
              </c:numCache>
            </c:numRef>
          </c:val>
        </c:ser>
        <c:ser>
          <c:idx val="2"/>
          <c:order val="2"/>
          <c:tx>
            <c:strRef>
              <c:f>Лист1!$A$4</c:f>
              <c:strCache>
                <c:ptCount val="1"/>
                <c:pt idx="0">
                  <c:v>Переработка </c:v>
                </c:pt>
              </c:strCache>
            </c:strRef>
          </c:tx>
          <c:spPr>
            <a:solidFill>
              <a:schemeClr val="accent4">
                <a:lumMod val="60000"/>
                <a:lumOff val="40000"/>
              </a:schemeClr>
            </a:solidFill>
          </c:spPr>
          <c:invertIfNegative val="0"/>
          <c:dLbls>
            <c:dLbl>
              <c:idx val="0"/>
              <c:layout>
                <c:manualLayout>
                  <c:x val="2.3694130317716746E-2"/>
                  <c:y val="3.9682539682539784E-3"/>
                </c:manualLayout>
              </c:layout>
              <c:showLegendKey val="0"/>
              <c:showVal val="1"/>
              <c:showCatName val="0"/>
              <c:showSerName val="0"/>
              <c:showPercent val="0"/>
              <c:showBubbleSize val="0"/>
            </c:dLbl>
            <c:dLbl>
              <c:idx val="1"/>
              <c:layout>
                <c:manualLayout>
                  <c:x val="1.2924071082390961E-2"/>
                  <c:y val="0"/>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Лист1!$B$4:$F$4</c:f>
              <c:numCache>
                <c:formatCode>General</c:formatCode>
                <c:ptCount val="5"/>
                <c:pt idx="0">
                  <c:v>52.49</c:v>
                </c:pt>
                <c:pt idx="1">
                  <c:v>46.9</c:v>
                </c:pt>
                <c:pt idx="2">
                  <c:v>44.2</c:v>
                </c:pt>
                <c:pt idx="3">
                  <c:v>39.43</c:v>
                </c:pt>
                <c:pt idx="4">
                  <c:v>37.950000000000003</c:v>
                </c:pt>
              </c:numCache>
            </c:numRef>
          </c:val>
        </c:ser>
        <c:ser>
          <c:idx val="3"/>
          <c:order val="3"/>
          <c:tx>
            <c:strRef>
              <c:f>Лист1!$A$5</c:f>
              <c:strCache>
                <c:ptCount val="1"/>
                <c:pt idx="0">
                  <c:v>ПХГ</c:v>
                </c:pt>
              </c:strCache>
            </c:strRef>
          </c:tx>
          <c:spPr>
            <a:solidFill>
              <a:schemeClr val="tx2">
                <a:lumMod val="75000"/>
              </a:schemeClr>
            </a:solidFill>
          </c:spPr>
          <c:invertIfNegative val="0"/>
          <c:dLbls>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Лист1!$B$5:$F$5</c:f>
              <c:numCache>
                <c:formatCode>General</c:formatCode>
                <c:ptCount val="5"/>
                <c:pt idx="0">
                  <c:v>5.9</c:v>
                </c:pt>
                <c:pt idx="1">
                  <c:v>6.14</c:v>
                </c:pt>
                <c:pt idx="2">
                  <c:v>5.8</c:v>
                </c:pt>
                <c:pt idx="3">
                  <c:v>7.46</c:v>
                </c:pt>
                <c:pt idx="4">
                  <c:v>5.84</c:v>
                </c:pt>
              </c:numCache>
            </c:numRef>
          </c:val>
        </c:ser>
        <c:ser>
          <c:idx val="4"/>
          <c:order val="4"/>
          <c:tx>
            <c:strRef>
              <c:f>Лист1!$A$6</c:f>
              <c:strCache>
                <c:ptCount val="1"/>
                <c:pt idx="0">
                  <c:v>Прочие (обеспечивающие) виды деятельности</c:v>
                </c:pt>
              </c:strCache>
            </c:strRef>
          </c:tx>
          <c:spPr>
            <a:solidFill>
              <a:schemeClr val="bg1">
                <a:lumMod val="75000"/>
              </a:schemeClr>
            </a:solidFill>
          </c:spPr>
          <c:invertIfNegative val="0"/>
          <c:dLbls>
            <c:dLbl>
              <c:idx val="0"/>
              <c:layout>
                <c:manualLayout>
                  <c:x val="1.5078082929456092E-2"/>
                  <c:y val="0"/>
                </c:manualLayout>
              </c:layout>
              <c:showLegendKey val="0"/>
              <c:showVal val="1"/>
              <c:showCatName val="0"/>
              <c:showSerName val="0"/>
              <c:showPercent val="0"/>
              <c:showBubbleSize val="0"/>
            </c:dLbl>
            <c:txPr>
              <a:bodyPr/>
              <a:lstStyle/>
              <a:p>
                <a:pPr>
                  <a:defRPr sz="900"/>
                </a:pPr>
                <a:endParaRPr lang="ru-RU"/>
              </a:p>
            </c:txPr>
            <c:showLegendKey val="0"/>
            <c:showVal val="1"/>
            <c:showCatName val="0"/>
            <c:showSerName val="0"/>
            <c:showPercent val="0"/>
            <c:showBubbleSize val="0"/>
            <c:showLeaderLines val="0"/>
          </c:dLbls>
          <c:cat>
            <c:strRef>
              <c:f>Лист1!$B$1:$F$1</c:f>
              <c:strCache>
                <c:ptCount val="5"/>
                <c:pt idx="0">
                  <c:v>2009</c:v>
                </c:pt>
                <c:pt idx="1">
                  <c:v>2010</c:v>
                </c:pt>
                <c:pt idx="2">
                  <c:v>2011</c:v>
                </c:pt>
                <c:pt idx="3">
                  <c:v>2012</c:v>
                </c:pt>
                <c:pt idx="4">
                  <c:v>2013</c:v>
                </c:pt>
              </c:strCache>
            </c:strRef>
          </c:cat>
          <c:val>
            <c:numRef>
              <c:f>Лист1!$B$6:$F$6</c:f>
              <c:numCache>
                <c:formatCode>General</c:formatCode>
                <c:ptCount val="5"/>
                <c:pt idx="0">
                  <c:v>10.38</c:v>
                </c:pt>
                <c:pt idx="1">
                  <c:v>21.2</c:v>
                </c:pt>
                <c:pt idx="2">
                  <c:v>25.55</c:v>
                </c:pt>
                <c:pt idx="3">
                  <c:v>22.27</c:v>
                </c:pt>
                <c:pt idx="4">
                  <c:v>16.32</c:v>
                </c:pt>
              </c:numCache>
            </c:numRef>
          </c:val>
        </c:ser>
        <c:dLbls>
          <c:showLegendKey val="0"/>
          <c:showVal val="0"/>
          <c:showCatName val="0"/>
          <c:showSerName val="0"/>
          <c:showPercent val="0"/>
          <c:showBubbleSize val="0"/>
        </c:dLbls>
        <c:gapWidth val="76"/>
        <c:axId val="381817344"/>
        <c:axId val="188761792"/>
      </c:barChart>
      <c:catAx>
        <c:axId val="381817344"/>
        <c:scaling>
          <c:orientation val="minMax"/>
        </c:scaling>
        <c:delete val="0"/>
        <c:axPos val="b"/>
        <c:numFmt formatCode="General" sourceLinked="1"/>
        <c:majorTickMark val="out"/>
        <c:minorTickMark val="none"/>
        <c:tickLblPos val="nextTo"/>
        <c:txPr>
          <a:bodyPr/>
          <a:lstStyle/>
          <a:p>
            <a:pPr>
              <a:defRPr sz="1100" b="1"/>
            </a:pPr>
            <a:endParaRPr lang="ru-RU"/>
          </a:p>
        </c:txPr>
        <c:crossAx val="188761792"/>
        <c:crosses val="autoZero"/>
        <c:auto val="1"/>
        <c:lblAlgn val="ctr"/>
        <c:lblOffset val="100"/>
        <c:noMultiLvlLbl val="0"/>
      </c:catAx>
      <c:valAx>
        <c:axId val="188761792"/>
        <c:scaling>
          <c:orientation val="minMax"/>
        </c:scaling>
        <c:delete val="1"/>
        <c:axPos val="l"/>
        <c:numFmt formatCode="General" sourceLinked="1"/>
        <c:majorTickMark val="out"/>
        <c:minorTickMark val="none"/>
        <c:tickLblPos val="none"/>
        <c:crossAx val="381817344"/>
        <c:crosses val="autoZero"/>
        <c:crossBetween val="between"/>
      </c:valAx>
    </c:plotArea>
    <c:legend>
      <c:legendPos val="r"/>
      <c:layout>
        <c:manualLayout>
          <c:xMode val="edge"/>
          <c:yMode val="edge"/>
          <c:x val="1.551668723154356E-2"/>
          <c:y val="0.80076459192600857"/>
          <c:w val="0.98232930092139126"/>
          <c:h val="0.17392513435820556"/>
        </c:manualLayout>
      </c:layout>
      <c:overlay val="0"/>
      <c:txPr>
        <a:bodyPr/>
        <a:lstStyle/>
        <a:p>
          <a:pPr>
            <a:defRPr sz="1050"/>
          </a:pPr>
          <a:endParaRPr lang="ru-RU"/>
        </a:p>
      </c:txPr>
    </c:legend>
    <c:plotVisOnly val="1"/>
    <c:dispBlanksAs val="gap"/>
    <c:showDLblsOverMax val="0"/>
  </c:chart>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76906532516768"/>
          <c:y val="0.13906074240719954"/>
          <c:w val="0.447128718285215"/>
          <c:h val="0.76650637420322454"/>
        </c:manualLayout>
      </c:layout>
      <c:pieChart>
        <c:varyColors val="1"/>
        <c:ser>
          <c:idx val="0"/>
          <c:order val="0"/>
          <c:tx>
            <c:strRef>
              <c:f>Лист1!$B$1</c:f>
              <c:strCache>
                <c:ptCount val="1"/>
                <c:pt idx="0">
                  <c:v>тыс.тонн</c:v>
                </c:pt>
              </c:strCache>
            </c:strRef>
          </c:tx>
          <c:dLbls>
            <c:dLbl>
              <c:idx val="2"/>
              <c:layout>
                <c:manualLayout>
                  <c:x val="5.6595157422116169E-2"/>
                  <c:y val="-0.20716719533086689"/>
                </c:manualLayout>
              </c:layout>
              <c:showLegendKey val="0"/>
              <c:showVal val="0"/>
              <c:showCatName val="0"/>
              <c:showSerName val="0"/>
              <c:showPercent val="1"/>
              <c:showBubbleSize val="0"/>
            </c:dLbl>
            <c:showLegendKey val="0"/>
            <c:showVal val="0"/>
            <c:showCatName val="0"/>
            <c:showSerName val="0"/>
            <c:showPercent val="1"/>
            <c:showBubbleSize val="0"/>
            <c:showLeaderLines val="1"/>
          </c:dLbls>
          <c:cat>
            <c:strRef>
              <c:f>Лист1!$A$2:$A$6</c:f>
              <c:strCache>
                <c:ptCount val="5"/>
                <c:pt idx="0">
                  <c:v>использовано и обезврежено на предприятии</c:v>
                </c:pt>
                <c:pt idx="1">
                  <c:v>передано сторонним организациям для использования и обезвреживания</c:v>
                </c:pt>
                <c:pt idx="2">
                  <c:v>передано сторонним организациям для хранения и захронения</c:v>
                </c:pt>
                <c:pt idx="3">
                  <c:v>размещено на эксплуатируемых объектах хранения и захоронения</c:v>
                </c:pt>
                <c:pt idx="4">
                  <c:v>наличие на предприятии на конец отчетного года</c:v>
                </c:pt>
              </c:strCache>
            </c:strRef>
          </c:cat>
          <c:val>
            <c:numRef>
              <c:f>Лист1!$B$2:$B$6</c:f>
              <c:numCache>
                <c:formatCode>General</c:formatCode>
                <c:ptCount val="5"/>
                <c:pt idx="0">
                  <c:v>34.190000000000012</c:v>
                </c:pt>
                <c:pt idx="1">
                  <c:v>154.39000000000001</c:v>
                </c:pt>
                <c:pt idx="2">
                  <c:v>85.38</c:v>
                </c:pt>
                <c:pt idx="3">
                  <c:v>92.48</c:v>
                </c:pt>
                <c:pt idx="4">
                  <c:v>18.779999999999987</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50246107128985551"/>
          <c:y val="8.6801478679968166E-2"/>
          <c:w val="0.46977793978588989"/>
          <c:h val="0.83282211137886264"/>
        </c:manualLayout>
      </c:layout>
      <c:overlay val="0"/>
    </c:legend>
    <c:plotVisOnly val="1"/>
    <c:dispBlanksAs val="zero"/>
    <c:showDLblsOverMax val="0"/>
  </c:chart>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626056350051414"/>
          <c:y val="6.8718050284503021E-2"/>
          <c:w val="0.27066599500309346"/>
          <c:h val="0.85707831728376072"/>
        </c:manualLayout>
      </c:layout>
      <c:pieChart>
        <c:varyColors val="1"/>
        <c:ser>
          <c:idx val="0"/>
          <c:order val="0"/>
          <c:tx>
            <c:strRef>
              <c:f>Лист1!$A$2</c:f>
              <c:strCache>
                <c:ptCount val="1"/>
                <c:pt idx="0">
                  <c:v>Количество нефтешламов</c:v>
                </c:pt>
              </c:strCache>
            </c:strRef>
          </c:tx>
          <c:dPt>
            <c:idx val="0"/>
            <c:bubble3D val="0"/>
            <c:spPr>
              <a:solidFill>
                <a:schemeClr val="accent4">
                  <a:lumMod val="60000"/>
                  <a:lumOff val="40000"/>
                </a:schemeClr>
              </a:solidFill>
            </c:spPr>
          </c:dPt>
          <c:dPt>
            <c:idx val="1"/>
            <c:bubble3D val="0"/>
            <c:spPr>
              <a:solidFill>
                <a:schemeClr val="tx2">
                  <a:lumMod val="40000"/>
                  <a:lumOff val="60000"/>
                </a:schemeClr>
              </a:solidFill>
            </c:spPr>
          </c:dPt>
          <c:dPt>
            <c:idx val="2"/>
            <c:bubble3D val="0"/>
            <c:spPr>
              <a:solidFill>
                <a:schemeClr val="accent2">
                  <a:lumMod val="60000"/>
                  <a:lumOff val="40000"/>
                </a:schemeClr>
              </a:solidFill>
            </c:spPr>
          </c:dPt>
          <c:dPt>
            <c:idx val="3"/>
            <c:bubble3D val="0"/>
            <c:spPr>
              <a:solidFill>
                <a:srgbClr val="FFC000"/>
              </a:solidFill>
            </c:spPr>
          </c:dPt>
          <c:cat>
            <c:strRef>
              <c:f>Лист1!$B$1:$E$1</c:f>
              <c:strCache>
                <c:ptCount val="4"/>
                <c:pt idx="0">
                  <c:v>Группа Газпром нефть - 91,4%</c:v>
                </c:pt>
                <c:pt idx="1">
                  <c:v>ОАО "Газпром" - 6 %</c:v>
                </c:pt>
                <c:pt idx="2">
                  <c:v>Группа Газпром нефтехим Салават -1 %</c:v>
                </c:pt>
                <c:pt idx="3">
                  <c:v>Газпром энергохолдинг -1,4%</c:v>
                </c:pt>
              </c:strCache>
            </c:strRef>
          </c:cat>
          <c:val>
            <c:numRef>
              <c:f>Лист1!$B$2:$E$2</c:f>
              <c:numCache>
                <c:formatCode>General</c:formatCode>
                <c:ptCount val="4"/>
                <c:pt idx="0">
                  <c:v>88468.3</c:v>
                </c:pt>
                <c:pt idx="1">
                  <c:v>5927.49</c:v>
                </c:pt>
                <c:pt idx="2">
                  <c:v>1005.4399999999994</c:v>
                </c:pt>
                <c:pt idx="3">
                  <c:v>1346.2080000000001</c:v>
                </c:pt>
              </c:numCache>
            </c:numRef>
          </c:val>
        </c:ser>
        <c:dLbls>
          <c:showLegendKey val="0"/>
          <c:showVal val="0"/>
          <c:showCatName val="0"/>
          <c:showSerName val="0"/>
          <c:showPercent val="0"/>
          <c:showBubbleSize val="0"/>
          <c:showLeaderLines val="1"/>
        </c:dLbls>
        <c:firstSliceAng val="99"/>
      </c:pieChart>
    </c:plotArea>
    <c:legend>
      <c:legendPos val="r"/>
      <c:layout>
        <c:manualLayout>
          <c:xMode val="edge"/>
          <c:yMode val="edge"/>
          <c:x val="0.49975987914339481"/>
          <c:y val="0.19655009983031524"/>
          <c:w val="0.45284248323126375"/>
          <c:h val="0.63412622681566577"/>
        </c:manualLayout>
      </c:layout>
      <c:overlay val="0"/>
      <c:txPr>
        <a:bodyPr/>
        <a:lstStyle/>
        <a:p>
          <a:pPr>
            <a:defRPr sz="1000">
              <a:latin typeface="Arial" panose="020B0604020202020204" pitchFamily="34" charset="0"/>
              <a:cs typeface="Arial" panose="020B0604020202020204" pitchFamily="34" charset="0"/>
            </a:defRPr>
          </a:pPr>
          <a:endParaRPr lang="ru-RU"/>
        </a:p>
      </c:txPr>
    </c:legend>
    <c:plotVisOnly val="1"/>
    <c:dispBlanksAs val="zero"/>
    <c:showDLblsOverMax val="0"/>
  </c:chart>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8780600714595467"/>
          <c:y val="0.13282867990723438"/>
          <c:w val="0.32657949557481308"/>
          <c:h val="0.76647044182196622"/>
        </c:manualLayout>
      </c:layout>
      <c:pieChart>
        <c:varyColors val="1"/>
        <c:ser>
          <c:idx val="0"/>
          <c:order val="0"/>
          <c:tx>
            <c:strRef>
              <c:f>Лист1!$B$1</c:f>
              <c:strCache>
                <c:ptCount val="1"/>
                <c:pt idx="0">
                  <c:v>Динамика распределения нефтесодержащих отходов в Группе Газпром в 2013 г.</c:v>
                </c:pt>
              </c:strCache>
            </c:strRef>
          </c:tx>
          <c:dPt>
            <c:idx val="0"/>
            <c:bubble3D val="0"/>
            <c:spPr>
              <a:solidFill>
                <a:schemeClr val="tx2">
                  <a:lumMod val="40000"/>
                  <a:lumOff val="60000"/>
                </a:schemeClr>
              </a:solidFill>
            </c:spPr>
          </c:dPt>
          <c:dPt>
            <c:idx val="1"/>
            <c:bubble3D val="0"/>
            <c:spPr>
              <a:solidFill>
                <a:schemeClr val="tx2">
                  <a:lumMod val="60000"/>
                  <a:lumOff val="40000"/>
                </a:schemeClr>
              </a:solidFill>
            </c:spPr>
          </c:dPt>
          <c:dPt>
            <c:idx val="2"/>
            <c:bubble3D val="0"/>
            <c:spPr>
              <a:solidFill>
                <a:sysClr val="window" lastClr="FFFFFF">
                  <a:lumMod val="85000"/>
                </a:sysClr>
              </a:solidFill>
            </c:spPr>
          </c:dPt>
          <c:dLbls>
            <c:dLbl>
              <c:idx val="1"/>
              <c:layout>
                <c:manualLayout>
                  <c:x val="-7.3028972339995984E-3"/>
                  <c:y val="-0.29373157302705588"/>
                </c:manualLayout>
              </c:layout>
              <c:showLegendKey val="0"/>
              <c:showVal val="0"/>
              <c:showCatName val="0"/>
              <c:showSerName val="0"/>
              <c:showPercent val="1"/>
              <c:showBubbleSize val="0"/>
            </c:dLbl>
            <c:showLegendKey val="0"/>
            <c:showVal val="0"/>
            <c:showCatName val="0"/>
            <c:showSerName val="0"/>
            <c:showPercent val="1"/>
            <c:showBubbleSize val="0"/>
            <c:showLeaderLines val="1"/>
          </c:dLbls>
          <c:cat>
            <c:strRef>
              <c:f>Лист1!$A$2:$A$4</c:f>
              <c:strCache>
                <c:ptCount val="3"/>
                <c:pt idx="0">
                  <c:v>использовано и обезврежено  на предприятии </c:v>
                </c:pt>
                <c:pt idx="1">
                  <c:v>передано другим организациям</c:v>
                </c:pt>
                <c:pt idx="2">
                  <c:v>наличие на предприятии на конец отчетного года</c:v>
                </c:pt>
              </c:strCache>
            </c:strRef>
          </c:cat>
          <c:val>
            <c:numRef>
              <c:f>Лист1!$B$2:$B$4</c:f>
              <c:numCache>
                <c:formatCode>General</c:formatCode>
                <c:ptCount val="3"/>
                <c:pt idx="0">
                  <c:v>2.8699999999999997</c:v>
                </c:pt>
                <c:pt idx="1">
                  <c:v>97.2</c:v>
                </c:pt>
                <c:pt idx="2">
                  <c:v>13.8</c:v>
                </c:pt>
              </c:numCache>
            </c:numRef>
          </c:val>
        </c:ser>
        <c:dLbls>
          <c:showLegendKey val="0"/>
          <c:showVal val="0"/>
          <c:showCatName val="0"/>
          <c:showSerName val="0"/>
          <c:showPercent val="1"/>
          <c:showBubbleSize val="0"/>
          <c:showLeaderLines val="1"/>
        </c:dLbls>
        <c:firstSliceAng val="0"/>
      </c:pieChart>
      <c:spPr>
        <a:noFill/>
        <a:ln w="25391">
          <a:noFill/>
        </a:ln>
      </c:spPr>
    </c:plotArea>
    <c:legend>
      <c:legendPos val="t"/>
      <c:layout>
        <c:manualLayout>
          <c:xMode val="edge"/>
          <c:yMode val="edge"/>
          <c:x val="0.65522730331785461"/>
          <c:y val="5.0261347788124452E-2"/>
          <c:w val="0.33306632344033932"/>
          <c:h val="0.78871470013616718"/>
        </c:manualLayout>
      </c:layout>
      <c:overlay val="0"/>
    </c:legend>
    <c:plotVisOnly val="1"/>
    <c:dispBlanksAs val="zero"/>
    <c:showDLblsOverMax val="1"/>
  </c:chart>
  <c:spPr>
    <a:noFill/>
  </c:spPr>
  <c:txPr>
    <a:bodyPr/>
    <a:lstStyle/>
    <a:p>
      <a:pPr>
        <a:defRPr sz="900">
          <a:latin typeface="Arial" pitchFamily="34" charset="0"/>
          <a:cs typeface="Arial" pitchFamily="34" charset="0"/>
        </a:defRPr>
      </a:pPr>
      <a:endParaRPr lang="ru-RU"/>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285771603390338"/>
          <c:y val="8.8602049743782427E-2"/>
          <c:w val="0.39521641005065583"/>
          <c:h val="0.76133713347181364"/>
        </c:manualLayout>
      </c:layout>
      <c:pieChart>
        <c:varyColors val="1"/>
        <c:ser>
          <c:idx val="0"/>
          <c:order val="0"/>
          <c:tx>
            <c:strRef>
              <c:f>Лист1!$B$1</c:f>
              <c:strCache>
                <c:ptCount val="1"/>
                <c:pt idx="0">
                  <c:v>тыс.тонн</c:v>
                </c:pt>
              </c:strCache>
            </c:strRef>
          </c:tx>
          <c:dPt>
            <c:idx val="1"/>
            <c:bubble3D val="0"/>
            <c:spPr>
              <a:solidFill>
                <a:schemeClr val="accent1">
                  <a:lumMod val="40000"/>
                  <a:lumOff val="60000"/>
                </a:schemeClr>
              </a:solidFill>
              <a:ln>
                <a:solidFill>
                  <a:schemeClr val="accent1"/>
                </a:solidFill>
              </a:ln>
            </c:spPr>
          </c:dPt>
          <c:dPt>
            <c:idx val="2"/>
            <c:bubble3D val="0"/>
            <c:spPr>
              <a:solidFill>
                <a:schemeClr val="accent4">
                  <a:lumMod val="60000"/>
                  <a:lumOff val="40000"/>
                </a:schemeClr>
              </a:solidFill>
            </c:spPr>
          </c:dPt>
          <c:dLbls>
            <c:dLbl>
              <c:idx val="0"/>
              <c:layout>
                <c:manualLayout>
                  <c:x val="-5.9901700185565968E-2"/>
                  <c:y val="0.15039162867799424"/>
                </c:manualLayout>
              </c:layout>
              <c:showLegendKey val="0"/>
              <c:showVal val="0"/>
              <c:showCatName val="0"/>
              <c:showSerName val="0"/>
              <c:showPercent val="1"/>
              <c:showBubbleSize val="0"/>
            </c:dLbl>
            <c:dLbl>
              <c:idx val="1"/>
              <c:layout>
                <c:manualLayout>
                  <c:x val="-8.5881939916746072E-2"/>
                  <c:y val="-9.4572109407376703E-2"/>
                </c:manualLayout>
              </c:layout>
              <c:showLegendKey val="0"/>
              <c:showVal val="0"/>
              <c:showCatName val="0"/>
              <c:showSerName val="0"/>
              <c:showPercent val="1"/>
              <c:showBubbleSize val="0"/>
            </c:dLbl>
            <c:dLbl>
              <c:idx val="2"/>
              <c:layout>
                <c:manualLayout>
                  <c:x val="0.1181212698731133"/>
                  <c:y val="-5.3978104710595387E-2"/>
                </c:manualLayout>
              </c:layout>
              <c:showLegendKey val="0"/>
              <c:showVal val="0"/>
              <c:showCatName val="0"/>
              <c:showSerName val="0"/>
              <c:showPercent val="1"/>
              <c:showBubbleSize val="0"/>
            </c:dLbl>
            <c:showLegendKey val="0"/>
            <c:showVal val="0"/>
            <c:showCatName val="0"/>
            <c:showSerName val="0"/>
            <c:showPercent val="1"/>
            <c:showBubbleSize val="0"/>
            <c:showLeaderLines val="1"/>
          </c:dLbls>
          <c:cat>
            <c:strRef>
              <c:f>Лист1!$A$2:$A$4</c:f>
              <c:strCache>
                <c:ptCount val="3"/>
                <c:pt idx="0">
                  <c:v>ОАО "Газпром"</c:v>
                </c:pt>
                <c:pt idx="1">
                  <c:v>Сахалин Энерджи</c:v>
                </c:pt>
                <c:pt idx="2">
                  <c:v>Группа Газпром нефть</c:v>
                </c:pt>
              </c:strCache>
            </c:strRef>
          </c:cat>
          <c:val>
            <c:numRef>
              <c:f>Лист1!$B$2:$B$4</c:f>
              <c:numCache>
                <c:formatCode>General</c:formatCode>
                <c:ptCount val="3"/>
                <c:pt idx="0">
                  <c:v>138.91999999999999</c:v>
                </c:pt>
                <c:pt idx="1">
                  <c:v>147.70999999999998</c:v>
                </c:pt>
                <c:pt idx="2">
                  <c:v>374.98999999999921</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6463268370073969"/>
          <c:y val="0.19939790873634441"/>
          <c:w val="0.31229677019539231"/>
          <c:h val="0.43834278507297247"/>
        </c:manualLayout>
      </c:layout>
      <c:overlay val="0"/>
      <c:txPr>
        <a:bodyPr/>
        <a:lstStyle/>
        <a:p>
          <a:pPr>
            <a:defRPr sz="900">
              <a:latin typeface="Arial" panose="020B0604020202020204" pitchFamily="34" charset="0"/>
              <a:cs typeface="Arial" panose="020B0604020202020204" pitchFamily="34" charset="0"/>
            </a:defRPr>
          </a:pPr>
          <a:endParaRPr lang="ru-RU"/>
        </a:p>
      </c:txPr>
    </c:legend>
    <c:plotVisOnly val="1"/>
    <c:dispBlanksAs val="zero"/>
    <c:showDLblsOverMax val="0"/>
  </c:chart>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76038049540164"/>
          <c:y val="8.7629238777235663E-2"/>
          <c:w val="0.27437590027537662"/>
          <c:h val="0.82996047712664633"/>
        </c:manualLayout>
      </c:layout>
      <c:pieChart>
        <c:varyColors val="1"/>
        <c:ser>
          <c:idx val="0"/>
          <c:order val="0"/>
          <c:tx>
            <c:strRef>
              <c:f>Лист1!$B$1</c:f>
              <c:strCache>
                <c:ptCount val="1"/>
                <c:pt idx="0">
                  <c:v>тонн</c:v>
                </c:pt>
              </c:strCache>
            </c:strRef>
          </c:tx>
          <c:dPt>
            <c:idx val="0"/>
            <c:bubble3D val="0"/>
            <c:spPr>
              <a:solidFill>
                <a:schemeClr val="tx2">
                  <a:lumMod val="40000"/>
                  <a:lumOff val="60000"/>
                </a:schemeClr>
              </a:solidFill>
            </c:spPr>
          </c:dPt>
          <c:dPt>
            <c:idx val="1"/>
            <c:bubble3D val="0"/>
            <c:spPr>
              <a:solidFill>
                <a:schemeClr val="accent3">
                  <a:lumMod val="75000"/>
                </a:schemeClr>
              </a:solidFill>
            </c:spPr>
          </c:dPt>
          <c:dPt>
            <c:idx val="2"/>
            <c:bubble3D val="0"/>
            <c:spPr>
              <a:solidFill>
                <a:schemeClr val="accent3">
                  <a:lumMod val="40000"/>
                  <a:lumOff val="60000"/>
                </a:schemeClr>
              </a:solidFill>
            </c:spPr>
          </c:dPt>
          <c:dPt>
            <c:idx val="4"/>
            <c:bubble3D val="0"/>
            <c:spPr>
              <a:solidFill>
                <a:schemeClr val="tx2">
                  <a:lumMod val="60000"/>
                  <a:lumOff val="40000"/>
                </a:schemeClr>
              </a:solidFill>
            </c:spPr>
          </c:dPt>
          <c:dLbls>
            <c:showLegendKey val="0"/>
            <c:showVal val="0"/>
            <c:showCatName val="0"/>
            <c:showSerName val="0"/>
            <c:showPercent val="1"/>
            <c:showBubbleSize val="0"/>
            <c:showLeaderLines val="1"/>
          </c:dLbls>
          <c:cat>
            <c:strRef>
              <c:f>Лист1!$A$2:$A$6</c:f>
              <c:strCache>
                <c:ptCount val="5"/>
                <c:pt idx="0">
                  <c:v>использовано и обезврежено  на предприятии </c:v>
                </c:pt>
                <c:pt idx="1">
                  <c:v>передано другим организациям для использования</c:v>
                </c:pt>
                <c:pt idx="2">
                  <c:v>передано другим организациям для обезвреживания</c:v>
                </c:pt>
                <c:pt idx="3">
                  <c:v>передано другим организациям для хранения и захоронения </c:v>
                </c:pt>
                <c:pt idx="4">
                  <c:v>размещено в собственных объектах хранения и захоронения </c:v>
                </c:pt>
              </c:strCache>
            </c:strRef>
          </c:cat>
          <c:val>
            <c:numRef>
              <c:f>Лист1!$B$2:$B$6</c:f>
              <c:numCache>
                <c:formatCode>0.00</c:formatCode>
                <c:ptCount val="5"/>
                <c:pt idx="0">
                  <c:v>3.7878850000000002</c:v>
                </c:pt>
                <c:pt idx="1">
                  <c:v>149.35000000000034</c:v>
                </c:pt>
                <c:pt idx="2">
                  <c:v>198.63</c:v>
                </c:pt>
                <c:pt idx="3">
                  <c:v>23.347000000000001</c:v>
                </c:pt>
                <c:pt idx="4">
                  <c:v>285.26034999999928</c:v>
                </c:pt>
              </c:numCache>
            </c:numRef>
          </c:val>
        </c:ser>
        <c:dLbls>
          <c:showLegendKey val="0"/>
          <c:showVal val="0"/>
          <c:showCatName val="0"/>
          <c:showSerName val="0"/>
          <c:showPercent val="1"/>
          <c:showBubbleSize val="0"/>
          <c:showLeaderLines val="1"/>
        </c:dLbls>
        <c:firstSliceAng val="51"/>
      </c:pieChart>
      <c:spPr>
        <a:noFill/>
        <a:ln w="25391">
          <a:noFill/>
        </a:ln>
      </c:spPr>
    </c:plotArea>
    <c:legend>
      <c:legendPos val="t"/>
      <c:layout>
        <c:manualLayout>
          <c:xMode val="edge"/>
          <c:yMode val="edge"/>
          <c:x val="0.46055887366626774"/>
          <c:y val="3.8798923813577788E-2"/>
          <c:w val="0.48740738371030967"/>
          <c:h val="0.88413327684916054"/>
        </c:manualLayout>
      </c:layout>
      <c:overlay val="0"/>
      <c:txPr>
        <a:bodyPr/>
        <a:lstStyle/>
        <a:p>
          <a:pPr>
            <a:defRPr sz="800"/>
          </a:pPr>
          <a:endParaRPr lang="ru-RU"/>
        </a:p>
      </c:txPr>
    </c:legend>
    <c:plotVisOnly val="1"/>
    <c:dispBlanksAs val="zero"/>
    <c:showDLblsOverMax val="1"/>
  </c:chart>
  <c:spPr>
    <a:noFill/>
  </c:spPr>
  <c:txPr>
    <a:bodyPr/>
    <a:lstStyle/>
    <a:p>
      <a:pPr>
        <a:defRPr sz="900">
          <a:latin typeface="Arial" pitchFamily="34" charset="0"/>
          <a:cs typeface="Arial" pitchFamily="34" charset="0"/>
        </a:defRPr>
      </a:pPr>
      <a:endParaRPr lang="ru-RU"/>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460016201828493E-2"/>
          <c:y val="2.9395900168898419E-2"/>
          <c:w val="0.95454188324498812"/>
          <c:h val="0.67028063799717574"/>
        </c:manualLayout>
      </c:layout>
      <c:barChart>
        <c:barDir val="col"/>
        <c:grouping val="clustered"/>
        <c:varyColors val="0"/>
        <c:ser>
          <c:idx val="0"/>
          <c:order val="0"/>
          <c:tx>
            <c:strRef>
              <c:f>Лист1!$B$1</c:f>
              <c:strCache>
                <c:ptCount val="1"/>
                <c:pt idx="0">
                  <c:v>Всего</c:v>
                </c:pt>
              </c:strCache>
            </c:strRef>
          </c:tx>
          <c:invertIfNegative val="1"/>
          <c:dLbls>
            <c:numFmt formatCode="General" sourceLinked="0"/>
            <c:spPr>
              <a:solidFill>
                <a:sysClr val="window" lastClr="FFFFFF"/>
              </a:solidFill>
              <a:ln w="25404">
                <a:noFill/>
              </a:ln>
            </c:spPr>
            <c:txPr>
              <a:bodyPr/>
              <a:lstStyle/>
              <a:p>
                <a:pPr>
                  <a:defRPr>
                    <a:latin typeface="Arial" pitchFamily="34" charset="0"/>
                    <a:cs typeface="Arial" pitchFamily="34" charset="0"/>
                  </a:defRPr>
                </a:pPr>
                <a:endParaRPr lang="ru-RU"/>
              </a:p>
            </c:txPr>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Лист1!$B$2:$B$6</c:f>
              <c:numCache>
                <c:formatCode>General</c:formatCode>
                <c:ptCount val="5"/>
                <c:pt idx="0">
                  <c:v>12.6</c:v>
                </c:pt>
                <c:pt idx="1">
                  <c:v>9.8000000000000007</c:v>
                </c:pt>
                <c:pt idx="2">
                  <c:v>11.6</c:v>
                </c:pt>
                <c:pt idx="3">
                  <c:v>9.7200000000000006</c:v>
                </c:pt>
                <c:pt idx="4">
                  <c:v>13.98</c:v>
                </c:pt>
              </c:numCache>
            </c:numRef>
          </c:val>
        </c:ser>
        <c:ser>
          <c:idx val="1"/>
          <c:order val="1"/>
          <c:tx>
            <c:strRef>
              <c:f>Лист1!$C$1</c:f>
              <c:strCache>
                <c:ptCount val="1"/>
                <c:pt idx="0">
                  <c:v>ОАО «Газпром»</c:v>
                </c:pt>
              </c:strCache>
            </c:strRef>
          </c:tx>
          <c:spPr>
            <a:solidFill>
              <a:srgbClr val="B9CDE5"/>
            </a:solidFill>
          </c:spPr>
          <c:invertIfNegative val="1"/>
          <c:dLbls>
            <c:numFmt formatCode="General" sourceLinked="0"/>
            <c:spPr>
              <a:noFill/>
              <a:ln w="25404">
                <a:noFill/>
              </a:ln>
            </c:spPr>
            <c:txPr>
              <a:bodyPr/>
              <a:lstStyle/>
              <a:p>
                <a:pPr>
                  <a:defRPr>
                    <a:latin typeface="Arial" pitchFamily="34" charset="0"/>
                    <a:cs typeface="Arial" pitchFamily="34" charset="0"/>
                  </a:defRPr>
                </a:pPr>
                <a:endParaRPr lang="ru-RU"/>
              </a:p>
            </c:txPr>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Лист1!$C$2:$C$6</c:f>
              <c:numCache>
                <c:formatCode>General</c:formatCode>
                <c:ptCount val="5"/>
                <c:pt idx="0">
                  <c:v>12.2</c:v>
                </c:pt>
                <c:pt idx="1">
                  <c:v>6.8</c:v>
                </c:pt>
                <c:pt idx="2">
                  <c:v>9.4</c:v>
                </c:pt>
                <c:pt idx="3">
                  <c:v>8.5</c:v>
                </c:pt>
                <c:pt idx="4">
                  <c:v>9.52</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Лист1!$D$1</c:f>
              <c:strCache>
                <c:ptCount val="1"/>
                <c:pt idx="0">
                  <c:v>Группа Газпром нефть</c:v>
                </c:pt>
              </c:strCache>
            </c:strRef>
          </c:tx>
          <c:spPr>
            <a:solidFill>
              <a:srgbClr val="604A7B"/>
            </a:solidFill>
          </c:spPr>
          <c:invertIfNegative val="1"/>
          <c:dLbls>
            <c:dLbl>
              <c:idx val="4"/>
              <c:layout>
                <c:manualLayout>
                  <c:x val="1.7432166396205005E-2"/>
                  <c:y val="-3.9437576682021282E-3"/>
                </c:manualLayout>
              </c:layout>
              <c:showLegendKey val="0"/>
              <c:showVal val="1"/>
              <c:showCatName val="0"/>
              <c:showSerName val="0"/>
              <c:showPercent val="0"/>
              <c:showBubbleSize val="0"/>
            </c:dLbl>
            <c:numFmt formatCode="General" sourceLinked="0"/>
            <c:spPr>
              <a:solidFill>
                <a:sysClr val="window" lastClr="FFFFFF"/>
              </a:solidFill>
              <a:ln w="25404">
                <a:noFill/>
              </a:ln>
            </c:spPr>
            <c:txPr>
              <a:bodyPr/>
              <a:lstStyle/>
              <a:p>
                <a:pPr>
                  <a:defRPr>
                    <a:latin typeface="Arial" pitchFamily="34" charset="0"/>
                    <a:cs typeface="Arial" pitchFamily="34" charset="0"/>
                  </a:defRPr>
                </a:pPr>
                <a:endParaRPr lang="ru-RU"/>
              </a:p>
            </c:txPr>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Лист1!$D$2:$D$6</c:f>
              <c:numCache>
                <c:formatCode>General</c:formatCode>
                <c:ptCount val="5"/>
                <c:pt idx="0">
                  <c:v>0.2</c:v>
                </c:pt>
                <c:pt idx="1">
                  <c:v>0.70000000000000062</c:v>
                </c:pt>
                <c:pt idx="2">
                  <c:v>1.4</c:v>
                </c:pt>
                <c:pt idx="3">
                  <c:v>0.9</c:v>
                </c:pt>
                <c:pt idx="4">
                  <c:v>3.73</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3"/>
          <c:order val="3"/>
          <c:tx>
            <c:strRef>
              <c:f>Лист1!$E$1</c:f>
              <c:strCache>
                <c:ptCount val="1"/>
                <c:pt idx="0">
                  <c:v>другие компании Группы </c:v>
                </c:pt>
              </c:strCache>
            </c:strRef>
          </c:tx>
          <c:spPr>
            <a:solidFill>
              <a:srgbClr val="F79646">
                <a:lumMod val="75000"/>
              </a:srgbClr>
            </a:solidFill>
          </c:spPr>
          <c:invertIfNegative val="0"/>
          <c:dLbls>
            <c:numFmt formatCode="General" sourceLinked="0"/>
            <c:spPr>
              <a:noFill/>
              <a:ln w="25404">
                <a:noFill/>
              </a:ln>
            </c:spPr>
            <c:txPr>
              <a:bodyPr/>
              <a:lstStyle/>
              <a:p>
                <a:pPr>
                  <a:defRPr>
                    <a:latin typeface="Arial" pitchFamily="34" charset="0"/>
                    <a:cs typeface="Arial" pitchFamily="34" charset="0"/>
                  </a:defRPr>
                </a:pPr>
                <a:endParaRPr lang="ru-RU"/>
              </a:p>
            </c:txPr>
            <c:showLegendKey val="0"/>
            <c:showVal val="1"/>
            <c:showCatName val="0"/>
            <c:showSerName val="0"/>
            <c:showPercent val="0"/>
            <c:showBubbleSize val="0"/>
            <c:showLeaderLines val="0"/>
          </c:dLbls>
          <c:cat>
            <c:numRef>
              <c:f>Лист1!$A$2:$A$6</c:f>
              <c:numCache>
                <c:formatCode>General</c:formatCode>
                <c:ptCount val="5"/>
                <c:pt idx="0">
                  <c:v>2009</c:v>
                </c:pt>
                <c:pt idx="1">
                  <c:v>2010</c:v>
                </c:pt>
                <c:pt idx="2">
                  <c:v>2011</c:v>
                </c:pt>
                <c:pt idx="3">
                  <c:v>2012</c:v>
                </c:pt>
                <c:pt idx="4">
                  <c:v>2013</c:v>
                </c:pt>
              </c:numCache>
            </c:numRef>
          </c:cat>
          <c:val>
            <c:numRef>
              <c:f>Лист1!$E$2:$E$6</c:f>
              <c:numCache>
                <c:formatCode>General</c:formatCode>
                <c:ptCount val="5"/>
                <c:pt idx="0">
                  <c:v>0.2</c:v>
                </c:pt>
                <c:pt idx="1">
                  <c:v>2.2999999999999998</c:v>
                </c:pt>
                <c:pt idx="2">
                  <c:v>0.8</c:v>
                </c:pt>
                <c:pt idx="3">
                  <c:v>0.30000000000000032</c:v>
                </c:pt>
                <c:pt idx="4">
                  <c:v>0.73000000000000065</c:v>
                </c:pt>
              </c:numCache>
            </c:numRef>
          </c:val>
        </c:ser>
        <c:dLbls>
          <c:showLegendKey val="0"/>
          <c:showVal val="1"/>
          <c:showCatName val="0"/>
          <c:showSerName val="0"/>
          <c:showPercent val="0"/>
          <c:showBubbleSize val="0"/>
        </c:dLbls>
        <c:gapWidth val="150"/>
        <c:overlap val="-25"/>
        <c:axId val="381818880"/>
        <c:axId val="188844288"/>
      </c:barChart>
      <c:catAx>
        <c:axId val="381818880"/>
        <c:scaling>
          <c:orientation val="minMax"/>
        </c:scaling>
        <c:delete val="0"/>
        <c:axPos val="b"/>
        <c:numFmt formatCode="General" sourceLinked="0"/>
        <c:majorTickMark val="none"/>
        <c:minorTickMark val="none"/>
        <c:tickLblPos val="nextTo"/>
        <c:txPr>
          <a:bodyPr/>
          <a:lstStyle/>
          <a:p>
            <a:pPr>
              <a:defRPr>
                <a:latin typeface="Arial" pitchFamily="34" charset="0"/>
                <a:cs typeface="Arial" pitchFamily="34" charset="0"/>
              </a:defRPr>
            </a:pPr>
            <a:endParaRPr lang="ru-RU"/>
          </a:p>
        </c:txPr>
        <c:crossAx val="188844288"/>
        <c:crosses val="autoZero"/>
        <c:auto val="1"/>
        <c:lblAlgn val="ctr"/>
        <c:lblOffset val="100"/>
        <c:noMultiLvlLbl val="1"/>
      </c:catAx>
      <c:valAx>
        <c:axId val="188844288"/>
        <c:scaling>
          <c:orientation val="minMax"/>
        </c:scaling>
        <c:delete val="1"/>
        <c:axPos val="l"/>
        <c:numFmt formatCode="General" sourceLinked="1"/>
        <c:majorTickMark val="out"/>
        <c:minorTickMark val="none"/>
        <c:tickLblPos val="none"/>
        <c:crossAx val="381818880"/>
        <c:crosses val="autoZero"/>
        <c:crossBetween val="between"/>
      </c:valAx>
    </c:plotArea>
    <c:legend>
      <c:legendPos val="t"/>
      <c:legendEntry>
        <c:idx val="2"/>
        <c:txPr>
          <a:bodyPr/>
          <a:lstStyle/>
          <a:p>
            <a:pPr>
              <a:defRPr i="1">
                <a:latin typeface="Arial" pitchFamily="34" charset="0"/>
                <a:cs typeface="Arial" pitchFamily="34" charset="0"/>
              </a:defRPr>
            </a:pPr>
            <a:endParaRPr lang="ru-RU"/>
          </a:p>
        </c:txPr>
      </c:legendEntry>
      <c:layout>
        <c:manualLayout>
          <c:xMode val="edge"/>
          <c:yMode val="edge"/>
          <c:x val="2.0039210055484279E-2"/>
          <c:y val="0.77574585721163869"/>
          <c:w val="0.95817422332012603"/>
          <c:h val="0.18337262575905783"/>
        </c:manualLayout>
      </c:layout>
      <c:overlay val="0"/>
      <c:txPr>
        <a:bodyPr/>
        <a:lstStyle/>
        <a:p>
          <a:pPr>
            <a:defRPr>
              <a:latin typeface="Arial" pitchFamily="34" charset="0"/>
              <a:cs typeface="Arial" pitchFamily="34" charset="0"/>
            </a:defRPr>
          </a:pPr>
          <a:endParaRPr lang="ru-RU"/>
        </a:p>
      </c:txPr>
    </c:legend>
    <c:plotVisOnly val="1"/>
    <c:dispBlanksAs val="gap"/>
    <c:showDLblsOverMax val="1"/>
  </c:chart>
  <c:spPr>
    <a:ln>
      <a:solidFill>
        <a:sysClr val="windowText" lastClr="000000"/>
      </a:solidFill>
    </a:ln>
  </c:spPr>
  <c:externalData r:id="rId2">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310346005112394E-2"/>
          <c:y val="4.7608541567328626E-2"/>
          <c:w val="0.2732584583698649"/>
          <c:h val="0.84669871257909868"/>
        </c:manualLayout>
      </c:layout>
      <c:pieChart>
        <c:varyColors val="1"/>
        <c:ser>
          <c:idx val="0"/>
          <c:order val="0"/>
          <c:tx>
            <c:strRef>
              <c:f>Лист1!$B$1</c:f>
              <c:strCache>
                <c:ptCount val="1"/>
                <c:pt idx="0">
                  <c:v>Величина</c:v>
                </c:pt>
              </c:strCache>
            </c:strRef>
          </c:tx>
          <c:explosion val="2"/>
          <c:dPt>
            <c:idx val="0"/>
            <c:bubble3D val="0"/>
            <c:spPr>
              <a:solidFill>
                <a:schemeClr val="accent1">
                  <a:lumMod val="40000"/>
                  <a:lumOff val="60000"/>
                </a:schemeClr>
              </a:solidFill>
            </c:spPr>
          </c:dPt>
          <c:dPt>
            <c:idx val="1"/>
            <c:bubble3D val="0"/>
            <c:spPr>
              <a:solidFill>
                <a:schemeClr val="accent2">
                  <a:lumMod val="40000"/>
                  <a:lumOff val="60000"/>
                </a:schemeClr>
              </a:solidFill>
            </c:spPr>
          </c:dPt>
          <c:dPt>
            <c:idx val="2"/>
            <c:bubble3D val="0"/>
            <c:spPr>
              <a:solidFill>
                <a:schemeClr val="accent3">
                  <a:lumMod val="60000"/>
                  <a:lumOff val="40000"/>
                </a:schemeClr>
              </a:solidFill>
            </c:spPr>
          </c:dPt>
          <c:dPt>
            <c:idx val="3"/>
            <c:bubble3D val="0"/>
            <c:spPr>
              <a:solidFill>
                <a:schemeClr val="accent4">
                  <a:lumMod val="40000"/>
                  <a:lumOff val="60000"/>
                </a:schemeClr>
              </a:solidFill>
            </c:spPr>
          </c:dPt>
          <c:dPt>
            <c:idx val="4"/>
            <c:bubble3D val="0"/>
            <c:spPr>
              <a:solidFill>
                <a:srgbClr val="FFFF00"/>
              </a:solidFill>
            </c:spPr>
          </c:dPt>
          <c:dPt>
            <c:idx val="5"/>
            <c:bubble3D val="0"/>
            <c:spPr>
              <a:solidFill>
                <a:srgbClr val="FFC000"/>
              </a:solidFill>
            </c:spPr>
          </c:dPt>
          <c:dLbls>
            <c:dLbl>
              <c:idx val="0"/>
              <c:layout>
                <c:manualLayout>
                  <c:x val="-9.3227435112278101E-2"/>
                  <c:y val="5.3936883167544393E-2"/>
                </c:manualLayout>
              </c:layout>
              <c:tx>
                <c:rich>
                  <a:bodyPr/>
                  <a:lstStyle/>
                  <a:p>
                    <a:r>
                      <a:rPr lang="ru-RU" sz="1000" b="0">
                        <a:solidFill>
                          <a:sysClr val="windowText" lastClr="000000"/>
                        </a:solidFill>
                        <a:latin typeface="Arial" panose="020B0604020202020204" pitchFamily="34" charset="0"/>
                        <a:cs typeface="Arial" panose="020B0604020202020204" pitchFamily="34" charset="0"/>
                      </a:rPr>
                      <a:t>33 </a:t>
                    </a:r>
                    <a:r>
                      <a:rPr lang="en-US" sz="1000" b="0">
                        <a:solidFill>
                          <a:sysClr val="windowText" lastClr="000000"/>
                        </a:solidFill>
                        <a:latin typeface="Arial" panose="020B0604020202020204" pitchFamily="34" charset="0"/>
                        <a:cs typeface="Arial" panose="020B0604020202020204" pitchFamily="34" charset="0"/>
                      </a:rPr>
                      <a:t>%</a:t>
                    </a:r>
                    <a:endParaRPr lang="en-US"/>
                  </a:p>
                </c:rich>
              </c:tx>
              <c:showLegendKey val="0"/>
              <c:showVal val="0"/>
              <c:showCatName val="0"/>
              <c:showSerName val="0"/>
              <c:showPercent val="1"/>
              <c:showBubbleSize val="0"/>
            </c:dLbl>
            <c:dLbl>
              <c:idx val="1"/>
              <c:tx>
                <c:rich>
                  <a:bodyPr/>
                  <a:lstStyle/>
                  <a:p>
                    <a:r>
                      <a:rPr lang="en-US" sz="1000" b="0">
                        <a:solidFill>
                          <a:sysClr val="windowText" lastClr="000000"/>
                        </a:solidFill>
                        <a:latin typeface="Arial" panose="020B0604020202020204" pitchFamily="34" charset="0"/>
                        <a:cs typeface="Arial" panose="020B0604020202020204" pitchFamily="34" charset="0"/>
                      </a:rPr>
                      <a:t>2</a:t>
                    </a:r>
                    <a:r>
                      <a:rPr lang="ru-RU" sz="1000" b="0">
                        <a:solidFill>
                          <a:sysClr val="windowText" lastClr="000000"/>
                        </a:solidFill>
                        <a:latin typeface="Arial" panose="020B0604020202020204" pitchFamily="34" charset="0"/>
                        <a:cs typeface="Arial" panose="020B0604020202020204" pitchFamily="34" charset="0"/>
                      </a:rPr>
                      <a:t>1 </a:t>
                    </a:r>
                    <a:r>
                      <a:rPr lang="en-US" sz="1000" b="0">
                        <a:solidFill>
                          <a:sysClr val="windowText" lastClr="000000"/>
                        </a:solidFill>
                        <a:latin typeface="Arial" panose="020B0604020202020204" pitchFamily="34" charset="0"/>
                        <a:cs typeface="Arial" panose="020B0604020202020204" pitchFamily="34" charset="0"/>
                      </a:rPr>
                      <a:t>%</a:t>
                    </a:r>
                    <a:endParaRPr lang="en-US"/>
                  </a:p>
                </c:rich>
              </c:tx>
              <c:showLegendKey val="0"/>
              <c:showVal val="0"/>
              <c:showCatName val="0"/>
              <c:showSerName val="0"/>
              <c:showPercent val="1"/>
              <c:showBubbleSize val="0"/>
            </c:dLbl>
            <c:dLbl>
              <c:idx val="2"/>
              <c:tx>
                <c:rich>
                  <a:bodyPr/>
                  <a:lstStyle/>
                  <a:p>
                    <a:r>
                      <a:rPr lang="en-US" sz="1000" b="0">
                        <a:solidFill>
                          <a:sysClr val="windowText" lastClr="000000"/>
                        </a:solidFill>
                        <a:latin typeface="Arial" panose="020B0604020202020204" pitchFamily="34" charset="0"/>
                        <a:cs typeface="Arial" panose="020B0604020202020204" pitchFamily="34" charset="0"/>
                      </a:rPr>
                      <a:t>17</a:t>
                    </a:r>
                    <a:r>
                      <a:rPr lang="ru-RU" sz="1000" b="0">
                        <a:solidFill>
                          <a:sysClr val="windowText" lastClr="000000"/>
                        </a:solidFill>
                        <a:latin typeface="Arial" panose="020B0604020202020204" pitchFamily="34" charset="0"/>
                        <a:cs typeface="Arial" panose="020B0604020202020204" pitchFamily="34" charset="0"/>
                      </a:rPr>
                      <a:t> </a:t>
                    </a:r>
                    <a:r>
                      <a:rPr lang="en-US" sz="1000" b="0">
                        <a:solidFill>
                          <a:sysClr val="windowText" lastClr="000000"/>
                        </a:solidFill>
                        <a:latin typeface="Arial" panose="020B0604020202020204" pitchFamily="34" charset="0"/>
                        <a:cs typeface="Arial" panose="020B0604020202020204" pitchFamily="34" charset="0"/>
                      </a:rPr>
                      <a:t>%</a:t>
                    </a:r>
                    <a:endParaRPr lang="en-US"/>
                  </a:p>
                </c:rich>
              </c:tx>
              <c:showLegendKey val="0"/>
              <c:showVal val="0"/>
              <c:showCatName val="0"/>
              <c:showSerName val="0"/>
              <c:showPercent val="1"/>
              <c:showBubbleSize val="0"/>
            </c:dLbl>
            <c:dLbl>
              <c:idx val="3"/>
              <c:tx>
                <c:rich>
                  <a:bodyPr/>
                  <a:lstStyle/>
                  <a:p>
                    <a:r>
                      <a:rPr lang="en-US" sz="1000" b="0">
                        <a:solidFill>
                          <a:sysClr val="windowText" lastClr="000000"/>
                        </a:solidFill>
                        <a:latin typeface="Arial" panose="020B0604020202020204" pitchFamily="34" charset="0"/>
                        <a:cs typeface="Arial" panose="020B0604020202020204" pitchFamily="34" charset="0"/>
                      </a:rPr>
                      <a:t>16</a:t>
                    </a:r>
                    <a:r>
                      <a:rPr lang="ru-RU" sz="1000" b="0">
                        <a:solidFill>
                          <a:sysClr val="windowText" lastClr="000000"/>
                        </a:solidFill>
                        <a:latin typeface="Arial" panose="020B0604020202020204" pitchFamily="34" charset="0"/>
                        <a:cs typeface="Arial" panose="020B0604020202020204" pitchFamily="34" charset="0"/>
                      </a:rPr>
                      <a:t> </a:t>
                    </a:r>
                    <a:r>
                      <a:rPr lang="en-US" sz="1000" b="0">
                        <a:solidFill>
                          <a:sysClr val="windowText" lastClr="000000"/>
                        </a:solidFill>
                        <a:latin typeface="Arial" panose="020B0604020202020204" pitchFamily="34" charset="0"/>
                        <a:cs typeface="Arial" panose="020B0604020202020204" pitchFamily="34" charset="0"/>
                      </a:rPr>
                      <a:t>%</a:t>
                    </a:r>
                    <a:endParaRPr lang="en-US"/>
                  </a:p>
                </c:rich>
              </c:tx>
              <c:showLegendKey val="0"/>
              <c:showVal val="0"/>
              <c:showCatName val="0"/>
              <c:showSerName val="0"/>
              <c:showPercent val="1"/>
              <c:showBubbleSize val="0"/>
            </c:dLbl>
            <c:dLbl>
              <c:idx val="4"/>
              <c:layout>
                <c:manualLayout>
                  <c:x val="4.0636656393596884E-2"/>
                  <c:y val="0.12939909107360528"/>
                </c:manualLayout>
              </c:layout>
              <c:showLegendKey val="0"/>
              <c:showVal val="0"/>
              <c:showCatName val="0"/>
              <c:showSerName val="0"/>
              <c:showPercent val="1"/>
              <c:showBubbleSize val="0"/>
            </c:dLbl>
            <c:dLbl>
              <c:idx val="5"/>
              <c:layout>
                <c:manualLayout>
                  <c:x val="3.4801521301713212E-2"/>
                  <c:y val="8.8543548970004021E-2"/>
                </c:manualLayout>
              </c:layout>
              <c:tx>
                <c:rich>
                  <a:bodyPr/>
                  <a:lstStyle/>
                  <a:p>
                    <a:r>
                      <a:rPr lang="ru-RU" sz="1000" b="0">
                        <a:solidFill>
                          <a:sysClr val="windowText" lastClr="000000"/>
                        </a:solidFill>
                        <a:latin typeface="Arial" panose="020B0604020202020204" pitchFamily="34" charset="0"/>
                        <a:cs typeface="Arial" panose="020B0604020202020204" pitchFamily="34" charset="0"/>
                      </a:rPr>
                      <a:t>8 </a:t>
                    </a:r>
                    <a:r>
                      <a:rPr lang="en-US" sz="1000" b="0">
                        <a:solidFill>
                          <a:sysClr val="windowText" lastClr="000000"/>
                        </a:solidFill>
                        <a:latin typeface="Arial" panose="020B0604020202020204" pitchFamily="34" charset="0"/>
                        <a:cs typeface="Arial" panose="020B0604020202020204" pitchFamily="34" charset="0"/>
                      </a:rPr>
                      <a:t>%</a:t>
                    </a:r>
                    <a:endParaRPr lang="en-US"/>
                  </a:p>
                </c:rich>
              </c:tx>
              <c:showLegendKey val="0"/>
              <c:showVal val="0"/>
              <c:showCatName val="0"/>
              <c:showSerName val="0"/>
              <c:showPercent val="1"/>
              <c:showBubbleSize val="0"/>
            </c:dLbl>
            <c:txPr>
              <a:bodyPr/>
              <a:lstStyle/>
              <a:p>
                <a:pPr>
                  <a:defRPr sz="1000" b="0">
                    <a:solidFill>
                      <a:sysClr val="windowText" lastClr="000000"/>
                    </a:solidFill>
                    <a:latin typeface="Arial" panose="020B0604020202020204" pitchFamily="34" charset="0"/>
                    <a:cs typeface="Arial" panose="020B0604020202020204" pitchFamily="34" charset="0"/>
                  </a:defRPr>
                </a:pPr>
                <a:endParaRPr lang="ru-RU"/>
              </a:p>
            </c:txPr>
            <c:showLegendKey val="0"/>
            <c:showVal val="0"/>
            <c:showCatName val="0"/>
            <c:showSerName val="0"/>
            <c:showPercent val="1"/>
            <c:showBubbleSize val="0"/>
            <c:showLeaderLines val="1"/>
          </c:dLbls>
          <c:cat>
            <c:strRef>
              <c:f>Лист1!$A$2:$A$7</c:f>
              <c:strCache>
                <c:ptCount val="6"/>
                <c:pt idx="0">
                  <c:v>Сокращение стравливания газа при проведении ремонтов на линейной части и КС </c:v>
                </c:pt>
                <c:pt idx="1">
                  <c:v>Оптимизация режимов работы технологических объектов ГТС</c:v>
                </c:pt>
                <c:pt idx="2">
                  <c:v>Реконструкция и модернизация технологических объектов КС</c:v>
                </c:pt>
                <c:pt idx="3">
                  <c:v>Поддержание  энергетических показателей ГПА на нормативном уровне за счет ремонта</c:v>
                </c:pt>
                <c:pt idx="4">
                  <c:v>Сокращение потерь газа на технологических объектах ГТС</c:v>
                </c:pt>
                <c:pt idx="5">
                  <c:v>Сокращение затрат на технологические нужды КЦ, КС, вспомогательного производства и др.</c:v>
                </c:pt>
              </c:strCache>
            </c:strRef>
          </c:cat>
          <c:val>
            <c:numRef>
              <c:f>Лист1!$B$2:$B$7</c:f>
              <c:numCache>
                <c:formatCode>General</c:formatCode>
                <c:ptCount val="6"/>
                <c:pt idx="0">
                  <c:v>588</c:v>
                </c:pt>
                <c:pt idx="1">
                  <c:v>335.8</c:v>
                </c:pt>
                <c:pt idx="2">
                  <c:v>282.60000000000002</c:v>
                </c:pt>
                <c:pt idx="3">
                  <c:v>276.39999999999969</c:v>
                </c:pt>
                <c:pt idx="4">
                  <c:v>79.2</c:v>
                </c:pt>
                <c:pt idx="5">
                  <c:v>128.80000000000001</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38641043879023912"/>
          <c:y val="2.8799837520310061E-2"/>
          <c:w val="0.59216708054123735"/>
          <c:h val="0.94773015297773966"/>
        </c:manualLayout>
      </c:layout>
      <c:overlay val="0"/>
      <c:txPr>
        <a:bodyPr/>
        <a:lstStyle/>
        <a:p>
          <a:pPr>
            <a:defRPr sz="900">
              <a:latin typeface="Arial" panose="020B0604020202020204" pitchFamily="34" charset="0"/>
              <a:cs typeface="Arial" panose="020B0604020202020204" pitchFamily="34" charset="0"/>
            </a:defRPr>
          </a:pPr>
          <a:endParaRPr lang="ru-RU"/>
        </a:p>
      </c:txPr>
    </c:legend>
    <c:plotVisOnly val="1"/>
    <c:dispBlanksAs val="zero"/>
    <c:showDLblsOverMax val="0"/>
  </c:chart>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035989046038088"/>
          <c:y val="9.5247781527309089E-2"/>
          <c:w val="0.2747733150479908"/>
          <c:h val="0.86639744289389786"/>
        </c:manualLayout>
      </c:layout>
      <c:pieChart>
        <c:varyColors val="1"/>
        <c:ser>
          <c:idx val="0"/>
          <c:order val="0"/>
          <c:tx>
            <c:strRef>
              <c:f>Лист1!$B$1</c:f>
              <c:strCache>
                <c:ptCount val="1"/>
                <c:pt idx="0">
                  <c:v>экономия </c:v>
                </c:pt>
              </c:strCache>
            </c:strRef>
          </c:tx>
          <c:dPt>
            <c:idx val="0"/>
            <c:bubble3D val="0"/>
            <c:spPr>
              <a:solidFill>
                <a:srgbClr val="FFC000"/>
              </a:solidFill>
            </c:spPr>
          </c:dPt>
          <c:dPt>
            <c:idx val="1"/>
            <c:bubble3D val="0"/>
            <c:spPr>
              <a:solidFill>
                <a:schemeClr val="accent1">
                  <a:lumMod val="60000"/>
                  <a:lumOff val="40000"/>
                </a:schemeClr>
              </a:solidFill>
            </c:spPr>
          </c:dPt>
          <c:dPt>
            <c:idx val="2"/>
            <c:bubble3D val="0"/>
            <c:spPr>
              <a:solidFill>
                <a:schemeClr val="accent3">
                  <a:lumMod val="60000"/>
                  <a:lumOff val="40000"/>
                </a:schemeClr>
              </a:solidFill>
            </c:spPr>
          </c:dPt>
          <c:dPt>
            <c:idx val="3"/>
            <c:bubble3D val="0"/>
            <c:spPr>
              <a:solidFill>
                <a:schemeClr val="accent4">
                  <a:lumMod val="60000"/>
                  <a:lumOff val="40000"/>
                </a:schemeClr>
              </a:solidFill>
            </c:spPr>
          </c:dPt>
          <c:dPt>
            <c:idx val="4"/>
            <c:bubble3D val="0"/>
            <c:spPr>
              <a:solidFill>
                <a:schemeClr val="accent2">
                  <a:lumMod val="60000"/>
                  <a:lumOff val="40000"/>
                </a:schemeClr>
              </a:solidFill>
            </c:spPr>
          </c:dPt>
          <c:dLbls>
            <c:dLbl>
              <c:idx val="0"/>
              <c:layout>
                <c:manualLayout>
                  <c:x val="-8.5890802111274894E-2"/>
                  <c:y val="3.1505839098047966E-2"/>
                </c:manualLayout>
              </c:layout>
              <c:tx>
                <c:rich>
                  <a:bodyPr/>
                  <a:lstStyle/>
                  <a:p>
                    <a:r>
                      <a:rPr lang="en-US" sz="900">
                        <a:solidFill>
                          <a:sysClr val="windowText" lastClr="000000"/>
                        </a:solidFill>
                      </a:rPr>
                      <a:t>42</a:t>
                    </a:r>
                    <a:r>
                      <a:rPr lang="ru-RU" sz="900">
                        <a:solidFill>
                          <a:sysClr val="windowText" lastClr="000000"/>
                        </a:solidFill>
                      </a:rPr>
                      <a:t> </a:t>
                    </a:r>
                    <a:r>
                      <a:rPr lang="en-US" sz="900">
                        <a:solidFill>
                          <a:sysClr val="windowText" lastClr="000000"/>
                        </a:solidFill>
                      </a:rPr>
                      <a:t>%</a:t>
                    </a:r>
                    <a:endParaRPr lang="en-US"/>
                  </a:p>
                </c:rich>
              </c:tx>
              <c:showLegendKey val="0"/>
              <c:showVal val="0"/>
              <c:showCatName val="0"/>
              <c:showSerName val="0"/>
              <c:showPercent val="1"/>
              <c:showBubbleSize val="0"/>
            </c:dLbl>
            <c:dLbl>
              <c:idx val="1"/>
              <c:layout>
                <c:manualLayout>
                  <c:x val="5.9464270262920532E-2"/>
                  <c:y val="-0.18966878128088241"/>
                </c:manualLayout>
              </c:layout>
              <c:tx>
                <c:rich>
                  <a:bodyPr/>
                  <a:lstStyle/>
                  <a:p>
                    <a:r>
                      <a:rPr lang="en-US" sz="900">
                        <a:solidFill>
                          <a:sysClr val="windowText" lastClr="000000"/>
                        </a:solidFill>
                      </a:rPr>
                      <a:t>27</a:t>
                    </a:r>
                    <a:r>
                      <a:rPr lang="ru-RU" sz="900">
                        <a:solidFill>
                          <a:sysClr val="windowText" lastClr="000000"/>
                        </a:solidFill>
                      </a:rPr>
                      <a:t> </a:t>
                    </a:r>
                    <a:r>
                      <a:rPr lang="en-US" sz="900">
                        <a:solidFill>
                          <a:sysClr val="windowText" lastClr="000000"/>
                        </a:solidFill>
                      </a:rPr>
                      <a:t>%</a:t>
                    </a:r>
                    <a:endParaRPr lang="en-US"/>
                  </a:p>
                </c:rich>
              </c:tx>
              <c:showLegendKey val="0"/>
              <c:showVal val="0"/>
              <c:showCatName val="0"/>
              <c:showSerName val="0"/>
              <c:showPercent val="1"/>
              <c:showBubbleSize val="0"/>
            </c:dLbl>
            <c:dLbl>
              <c:idx val="2"/>
              <c:layout>
                <c:manualLayout>
                  <c:x val="7.5449964358850763E-2"/>
                  <c:y val="-1.5943553614502699E-3"/>
                </c:manualLayout>
              </c:layout>
              <c:tx>
                <c:rich>
                  <a:bodyPr/>
                  <a:lstStyle/>
                  <a:p>
                    <a:r>
                      <a:rPr lang="en-US" sz="900">
                        <a:solidFill>
                          <a:sysClr val="windowText" lastClr="000000"/>
                        </a:solidFill>
                      </a:rPr>
                      <a:t>13</a:t>
                    </a:r>
                    <a:r>
                      <a:rPr lang="ru-RU" sz="900">
                        <a:solidFill>
                          <a:sysClr val="windowText" lastClr="000000"/>
                        </a:solidFill>
                      </a:rPr>
                      <a:t> </a:t>
                    </a:r>
                    <a:r>
                      <a:rPr lang="en-US" sz="900">
                        <a:solidFill>
                          <a:sysClr val="windowText" lastClr="000000"/>
                        </a:solidFill>
                      </a:rPr>
                      <a:t>%</a:t>
                    </a:r>
                    <a:endParaRPr lang="en-US"/>
                  </a:p>
                </c:rich>
              </c:tx>
              <c:showLegendKey val="0"/>
              <c:showVal val="0"/>
              <c:showCatName val="0"/>
              <c:showSerName val="0"/>
              <c:showPercent val="1"/>
              <c:showBubbleSize val="0"/>
            </c:dLbl>
            <c:dLbl>
              <c:idx val="3"/>
              <c:layout>
                <c:manualLayout>
                  <c:x val="4.542871205235801E-2"/>
                  <c:y val="0.10916342032287453"/>
                </c:manualLayout>
              </c:layout>
              <c:tx>
                <c:rich>
                  <a:bodyPr/>
                  <a:lstStyle/>
                  <a:p>
                    <a:r>
                      <a:rPr lang="en-US" sz="900">
                        <a:solidFill>
                          <a:sysClr val="windowText" lastClr="000000"/>
                        </a:solidFill>
                      </a:rPr>
                      <a:t>7</a:t>
                    </a:r>
                    <a:r>
                      <a:rPr lang="ru-RU" sz="900">
                        <a:solidFill>
                          <a:sysClr val="windowText" lastClr="000000"/>
                        </a:solidFill>
                      </a:rPr>
                      <a:t> </a:t>
                    </a:r>
                    <a:r>
                      <a:rPr lang="en-US" sz="900">
                        <a:solidFill>
                          <a:sysClr val="windowText" lastClr="000000"/>
                        </a:solidFill>
                      </a:rPr>
                      <a:t>%</a:t>
                    </a:r>
                    <a:endParaRPr lang="en-US"/>
                  </a:p>
                </c:rich>
              </c:tx>
              <c:showLegendKey val="0"/>
              <c:showVal val="0"/>
              <c:showCatName val="0"/>
              <c:showSerName val="0"/>
              <c:showPercent val="1"/>
              <c:showBubbleSize val="0"/>
            </c:dLbl>
            <c:dLbl>
              <c:idx val="4"/>
              <c:layout>
                <c:manualLayout>
                  <c:x val="3.7678062044100097E-2"/>
                  <c:y val="0.12347574284799655"/>
                </c:manualLayout>
              </c:layout>
              <c:tx>
                <c:rich>
                  <a:bodyPr/>
                  <a:lstStyle/>
                  <a:p>
                    <a:r>
                      <a:rPr lang="en-US" sz="900">
                        <a:solidFill>
                          <a:sysClr val="windowText" lastClr="000000"/>
                        </a:solidFill>
                      </a:rPr>
                      <a:t>6</a:t>
                    </a:r>
                    <a:r>
                      <a:rPr lang="ru-RU" sz="900">
                        <a:solidFill>
                          <a:sysClr val="windowText" lastClr="000000"/>
                        </a:solidFill>
                      </a:rPr>
                      <a:t> </a:t>
                    </a:r>
                    <a:r>
                      <a:rPr lang="en-US" sz="900">
                        <a:solidFill>
                          <a:sysClr val="windowText" lastClr="000000"/>
                        </a:solidFill>
                      </a:rPr>
                      <a:t>%</a:t>
                    </a:r>
                    <a:endParaRPr lang="en-US"/>
                  </a:p>
                </c:rich>
              </c:tx>
              <c:showLegendKey val="0"/>
              <c:showVal val="0"/>
              <c:showCatName val="0"/>
              <c:showSerName val="0"/>
              <c:showPercent val="1"/>
              <c:showBubbleSize val="0"/>
            </c:dLbl>
            <c:dLbl>
              <c:idx val="5"/>
              <c:layout>
                <c:manualLayout>
                  <c:x val="2.3641862221467438E-2"/>
                  <c:y val="0.13484033245844312"/>
                </c:manualLayout>
              </c:layout>
              <c:tx>
                <c:rich>
                  <a:bodyPr/>
                  <a:lstStyle/>
                  <a:p>
                    <a:r>
                      <a:rPr lang="en-US" sz="900">
                        <a:solidFill>
                          <a:sysClr val="windowText" lastClr="000000"/>
                        </a:solidFill>
                      </a:rPr>
                      <a:t>5</a:t>
                    </a:r>
                    <a:r>
                      <a:rPr lang="ru-RU" sz="900">
                        <a:solidFill>
                          <a:sysClr val="windowText" lastClr="000000"/>
                        </a:solidFill>
                      </a:rPr>
                      <a:t> </a:t>
                    </a:r>
                    <a:r>
                      <a:rPr lang="en-US" sz="900">
                        <a:solidFill>
                          <a:sysClr val="windowText" lastClr="000000"/>
                        </a:solidFill>
                      </a:rPr>
                      <a:t>%</a:t>
                    </a:r>
                    <a:endParaRPr lang="en-US"/>
                  </a:p>
                </c:rich>
              </c:tx>
              <c:showLegendKey val="0"/>
              <c:showVal val="0"/>
              <c:showCatName val="0"/>
              <c:showSerName val="0"/>
              <c:showPercent val="1"/>
              <c:showBubbleSize val="0"/>
            </c:dLbl>
            <c:txPr>
              <a:bodyPr/>
              <a:lstStyle/>
              <a:p>
                <a:pPr>
                  <a:defRPr sz="900">
                    <a:solidFill>
                      <a:sysClr val="windowText" lastClr="000000"/>
                    </a:solidFill>
                  </a:defRPr>
                </a:pPr>
                <a:endParaRPr lang="ru-RU"/>
              </a:p>
            </c:txPr>
            <c:showLegendKey val="0"/>
            <c:showVal val="0"/>
            <c:showCatName val="0"/>
            <c:showSerName val="0"/>
            <c:showPercent val="1"/>
            <c:showBubbleSize val="0"/>
            <c:showLeaderLines val="1"/>
          </c:dLbls>
          <c:cat>
            <c:strRef>
              <c:f>Лист1!$A$2:$A$7</c:f>
              <c:strCache>
                <c:ptCount val="6"/>
                <c:pt idx="0">
                  <c:v>Оптимизация режимов работы электрооборудования</c:v>
                </c:pt>
                <c:pt idx="1">
                  <c:v>Организационно-технические мероприятия</c:v>
                </c:pt>
                <c:pt idx="2">
                  <c:v>Поддержание  энергетических показателей электрооборудования на нормативном (проектном) уровне за счет ремонта</c:v>
                </c:pt>
                <c:pt idx="3">
                  <c:v>Внедрение частотно-регулируемого привода и мягкого пуска электродвигателей</c:v>
                </c:pt>
                <c:pt idx="4">
                  <c:v>Реконструкция и строительство ЭСН</c:v>
                </c:pt>
                <c:pt idx="5">
                  <c:v>Внедрение рациональных схем энергопотребления, АСКУЭ и приборов учета,  модернизация оборудования КС и ЛЧ </c:v>
                </c:pt>
              </c:strCache>
            </c:strRef>
          </c:cat>
          <c:val>
            <c:numRef>
              <c:f>Лист1!$B$2:$B$7</c:f>
              <c:numCache>
                <c:formatCode>General</c:formatCode>
                <c:ptCount val="6"/>
                <c:pt idx="0">
                  <c:v>107087</c:v>
                </c:pt>
                <c:pt idx="1">
                  <c:v>69326.3</c:v>
                </c:pt>
                <c:pt idx="2">
                  <c:v>33768.800000000003</c:v>
                </c:pt>
                <c:pt idx="3">
                  <c:v>17228.3</c:v>
                </c:pt>
                <c:pt idx="4">
                  <c:v>16563.400000000001</c:v>
                </c:pt>
                <c:pt idx="5">
                  <c:v>12285.300000000001</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3924124660490822"/>
          <c:y val="7.5836906525298411E-2"/>
          <c:w val="0.5992603996512138"/>
          <c:h val="0.8944858033016061"/>
        </c:manualLayout>
      </c:layout>
      <c:overlay val="0"/>
      <c:txPr>
        <a:bodyPr/>
        <a:lstStyle/>
        <a:p>
          <a:pPr>
            <a:defRPr sz="900">
              <a:solidFill>
                <a:sysClr val="windowText" lastClr="000000"/>
              </a:solidFill>
            </a:defRPr>
          </a:pPr>
          <a:endParaRPr lang="ru-RU"/>
        </a:p>
      </c:txPr>
    </c:legend>
    <c:plotVisOnly val="1"/>
    <c:dispBlanksAs val="zero"/>
    <c:showDLblsOverMax val="0"/>
  </c:chart>
  <c:txPr>
    <a:bodyPr/>
    <a:lstStyle/>
    <a:p>
      <a:pPr>
        <a:defRPr>
          <a:solidFill>
            <a:schemeClr val="bg1"/>
          </a:solidFill>
          <a:latin typeface="Arial" panose="020B0604020202020204" pitchFamily="34" charset="0"/>
          <a:cs typeface="Arial" panose="020B0604020202020204" pitchFamily="34" charset="0"/>
        </a:defRPr>
      </a:pPr>
      <a:endParaRPr lang="ru-RU"/>
    </a:p>
  </c:tx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431879403232464"/>
          <c:y val="0.11717040177670114"/>
          <c:w val="0.26693293272551455"/>
          <c:h val="0.78026549565919789"/>
        </c:manualLayout>
      </c:layout>
      <c:pieChart>
        <c:varyColors val="1"/>
        <c:ser>
          <c:idx val="0"/>
          <c:order val="0"/>
          <c:tx>
            <c:strRef>
              <c:f>Лист1!$B$1</c:f>
              <c:strCache>
                <c:ptCount val="1"/>
                <c:pt idx="0">
                  <c:v>2013</c:v>
                </c:pt>
              </c:strCache>
            </c:strRef>
          </c:tx>
          <c:spPr>
            <a:solidFill>
              <a:schemeClr val="tx2">
                <a:lumMod val="20000"/>
                <a:lumOff val="80000"/>
              </a:schemeClr>
            </a:solidFill>
          </c:spPr>
          <c:dPt>
            <c:idx val="0"/>
            <c:bubble3D val="0"/>
            <c:spPr>
              <a:solidFill>
                <a:schemeClr val="tx2">
                  <a:lumMod val="40000"/>
                  <a:lumOff val="60000"/>
                </a:schemeClr>
              </a:solidFill>
            </c:spPr>
          </c:dPt>
          <c:dPt>
            <c:idx val="1"/>
            <c:bubble3D val="0"/>
            <c:spPr>
              <a:solidFill>
                <a:schemeClr val="accent4">
                  <a:lumMod val="75000"/>
                </a:schemeClr>
              </a:solidFill>
            </c:spPr>
          </c:dPt>
          <c:dPt>
            <c:idx val="2"/>
            <c:bubble3D val="0"/>
            <c:spPr>
              <a:solidFill>
                <a:schemeClr val="bg1">
                  <a:lumMod val="75000"/>
                </a:schemeClr>
              </a:solidFill>
            </c:spPr>
          </c:dPt>
          <c:dPt>
            <c:idx val="3"/>
            <c:bubble3D val="0"/>
            <c:spPr>
              <a:solidFill>
                <a:srgbClr val="FFC000"/>
              </a:solidFill>
              <a:ln>
                <a:solidFill>
                  <a:schemeClr val="accent4">
                    <a:lumMod val="40000"/>
                    <a:lumOff val="60000"/>
                  </a:schemeClr>
                </a:solidFill>
              </a:ln>
            </c:spPr>
          </c:dPt>
          <c:dPt>
            <c:idx val="5"/>
            <c:bubble3D val="0"/>
            <c:spPr>
              <a:solidFill>
                <a:srgbClr val="EEECE1">
                  <a:lumMod val="50000"/>
                </a:srgbClr>
              </a:solidFill>
            </c:spPr>
          </c:dPt>
          <c:dLbls>
            <c:dLbl>
              <c:idx val="0"/>
              <c:layout>
                <c:manualLayout>
                  <c:x val="-0.1182610813648296"/>
                  <c:y val="-0.19484756713103171"/>
                </c:manualLayout>
              </c:layout>
              <c:tx>
                <c:rich>
                  <a:bodyPr/>
                  <a:lstStyle/>
                  <a:p>
                    <a:r>
                      <a:rPr lang="en-US"/>
                      <a:t>1 474,30; </a:t>
                    </a:r>
                    <a:endParaRPr lang="ru-RU"/>
                  </a:p>
                  <a:p>
                    <a:r>
                      <a:rPr lang="en-US"/>
                      <a:t>73%</a:t>
                    </a:r>
                  </a:p>
                </c:rich>
              </c:tx>
              <c:showLegendKey val="0"/>
              <c:showVal val="1"/>
              <c:showCatName val="0"/>
              <c:showSerName val="0"/>
              <c:showPercent val="1"/>
              <c:showBubbleSize val="0"/>
            </c:dLbl>
            <c:spPr>
              <a:noFill/>
              <a:ln w="25409">
                <a:noFill/>
              </a:ln>
            </c:spPr>
            <c:showLegendKey val="0"/>
            <c:showVal val="1"/>
            <c:showCatName val="0"/>
            <c:showSerName val="0"/>
            <c:showPercent val="1"/>
            <c:showBubbleSize val="0"/>
            <c:showLeaderLines val="0"/>
          </c:dLbls>
          <c:cat>
            <c:strRef>
              <c:f>Лист1!$A$2:$A$7</c:f>
              <c:strCache>
                <c:ptCount val="6"/>
                <c:pt idx="0">
                  <c:v>ОАО "Газпром"</c:v>
                </c:pt>
                <c:pt idx="1">
                  <c:v>Группа Газпром нефть</c:v>
                </c:pt>
                <c:pt idx="2">
                  <c:v>Газпром энергохолдинг</c:v>
                </c:pt>
                <c:pt idx="3">
                  <c:v>ГруппаГазпром нефтехим Салават</c:v>
                </c:pt>
                <c:pt idx="4">
                  <c:v>Сахалин Энерджи</c:v>
                </c:pt>
                <c:pt idx="5">
                  <c:v>другие компании газового комплекса</c:v>
                </c:pt>
              </c:strCache>
            </c:strRef>
          </c:cat>
          <c:val>
            <c:numRef>
              <c:f>Лист1!$B$2:$B$7</c:f>
              <c:numCache>
                <c:formatCode>#,##0.00</c:formatCode>
                <c:ptCount val="6"/>
                <c:pt idx="0">
                  <c:v>1474.3</c:v>
                </c:pt>
                <c:pt idx="1">
                  <c:v>222.13</c:v>
                </c:pt>
                <c:pt idx="2">
                  <c:v>61.41</c:v>
                </c:pt>
                <c:pt idx="3">
                  <c:v>56.760000000000012</c:v>
                </c:pt>
                <c:pt idx="4">
                  <c:v>190.28</c:v>
                </c:pt>
                <c:pt idx="5">
                  <c:v>21.233000000000004</c:v>
                </c:pt>
              </c:numCache>
            </c:numRef>
          </c:val>
        </c:ser>
        <c:dLbls>
          <c:showLegendKey val="0"/>
          <c:showVal val="0"/>
          <c:showCatName val="0"/>
          <c:showSerName val="0"/>
          <c:showPercent val="1"/>
          <c:showBubbleSize val="0"/>
          <c:showLeaderLines val="0"/>
        </c:dLbls>
        <c:firstSliceAng val="0"/>
      </c:pieChart>
      <c:spPr>
        <a:noFill/>
        <a:ln w="25409">
          <a:noFill/>
        </a:ln>
      </c:spPr>
    </c:plotArea>
    <c:legend>
      <c:legendPos val="t"/>
      <c:layout>
        <c:manualLayout>
          <c:xMode val="edge"/>
          <c:yMode val="edge"/>
          <c:x val="0.52820123884514469"/>
          <c:y val="9.2360690490611713E-2"/>
          <c:w val="0.47179876364138695"/>
          <c:h val="0.8371264889965675"/>
        </c:manualLayout>
      </c:layout>
      <c:overlay val="0"/>
      <c:txPr>
        <a:bodyPr/>
        <a:lstStyle/>
        <a:p>
          <a:pPr>
            <a:defRPr sz="1050">
              <a:latin typeface="Arial" panose="020B0604020202020204" pitchFamily="34" charset="0"/>
              <a:cs typeface="Arial" panose="020B0604020202020204" pitchFamily="34" charset="0"/>
            </a:defRPr>
          </a:pPr>
          <a:endParaRPr lang="ru-RU"/>
        </a:p>
      </c:txPr>
    </c:legend>
    <c:plotVisOnly val="1"/>
    <c:dispBlanksAs val="zero"/>
    <c:showDLblsOverMax val="0"/>
  </c:chart>
  <c:spPr>
    <a:ln>
      <a:solidFill>
        <a:sysClr val="windowText" lastClr="000000"/>
      </a:solidFill>
    </a:ln>
  </c:sp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349F1-9E4B-47D9-9C67-0AB4B2DCD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27375</Words>
  <Characters>156042</Characters>
  <Application>Microsoft Office Word</Application>
  <DocSecurity>0</DocSecurity>
  <Lines>1300</Lines>
  <Paragraphs>366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N_Boyarchuk</cp:lastModifiedBy>
  <cp:revision>2</cp:revision>
  <cp:lastPrinted>2014-05-05T12:03:00Z</cp:lastPrinted>
  <dcterms:created xsi:type="dcterms:W3CDTF">2014-05-15T13:29:00Z</dcterms:created>
  <dcterms:modified xsi:type="dcterms:W3CDTF">2014-05-15T13:29:00Z</dcterms:modified>
</cp:coreProperties>
</file>