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15" w:rsidRDefault="002A7A72" w:rsidP="001F27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</w:p>
    <w:p w:rsidR="00C92815" w:rsidRDefault="00410D24" w:rsidP="001F27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32EDBC6C" wp14:editId="65624BA1">
            <wp:extent cx="3040380" cy="61722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38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815" w:rsidRDefault="00C92815" w:rsidP="001F27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2815" w:rsidRDefault="00C92815" w:rsidP="001F27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2815" w:rsidRDefault="00C92815" w:rsidP="001F27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4C24" w:rsidRPr="00C92815" w:rsidRDefault="001F27A7" w:rsidP="001F27A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92815">
        <w:rPr>
          <w:rFonts w:ascii="Times New Roman" w:hAnsi="Times New Roman" w:cs="Times New Roman"/>
          <w:b/>
          <w:sz w:val="36"/>
          <w:szCs w:val="36"/>
        </w:rPr>
        <w:t>Повестка дня</w:t>
      </w:r>
    </w:p>
    <w:p w:rsidR="001F27A7" w:rsidRPr="00C92815" w:rsidRDefault="001F27A7" w:rsidP="001F27A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92815">
        <w:rPr>
          <w:rFonts w:ascii="Times New Roman" w:hAnsi="Times New Roman" w:cs="Times New Roman"/>
          <w:b/>
          <w:sz w:val="36"/>
          <w:szCs w:val="36"/>
        </w:rPr>
        <w:t>годового Общего собрания акционеров ОАО «РусГидро»</w:t>
      </w:r>
    </w:p>
    <w:p w:rsidR="001F27A7" w:rsidRPr="00C92815" w:rsidRDefault="00AE04E8" w:rsidP="001F27A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2</w:t>
      </w:r>
      <w:r w:rsidR="00A84E59">
        <w:rPr>
          <w:rFonts w:ascii="Times New Roman" w:hAnsi="Times New Roman" w:cs="Times New Roman"/>
          <w:b/>
          <w:sz w:val="36"/>
          <w:szCs w:val="36"/>
          <w:lang w:val="en-US"/>
        </w:rPr>
        <w:t>7</w:t>
      </w:r>
      <w:r w:rsidR="001F27A7" w:rsidRPr="00C92815">
        <w:rPr>
          <w:rFonts w:ascii="Times New Roman" w:hAnsi="Times New Roman" w:cs="Times New Roman"/>
          <w:b/>
          <w:sz w:val="36"/>
          <w:szCs w:val="36"/>
        </w:rPr>
        <w:t xml:space="preserve"> июня 201</w:t>
      </w:r>
      <w:r w:rsidR="00A84E59">
        <w:rPr>
          <w:rFonts w:ascii="Times New Roman" w:hAnsi="Times New Roman" w:cs="Times New Roman"/>
          <w:b/>
          <w:sz w:val="36"/>
          <w:szCs w:val="36"/>
          <w:lang w:val="en-US"/>
        </w:rPr>
        <w:t>4</w:t>
      </w:r>
      <w:r w:rsidR="001F27A7" w:rsidRPr="00C92815">
        <w:rPr>
          <w:rFonts w:ascii="Times New Roman" w:hAnsi="Times New Roman" w:cs="Times New Roman"/>
          <w:b/>
          <w:sz w:val="36"/>
          <w:szCs w:val="36"/>
        </w:rPr>
        <w:t xml:space="preserve"> года </w:t>
      </w:r>
    </w:p>
    <w:p w:rsidR="001F27A7" w:rsidRDefault="001F27A7" w:rsidP="001F27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657D" w:rsidRPr="007B657D" w:rsidRDefault="007B657D" w:rsidP="007B657D">
      <w:pPr>
        <w:numPr>
          <w:ilvl w:val="0"/>
          <w:numId w:val="28"/>
        </w:num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 xml:space="preserve">Утверждение годового отчета </w:t>
      </w:r>
      <w:r w:rsidR="00EC629E">
        <w:rPr>
          <w:rFonts w:ascii="Times New Roman" w:eastAsia="Times New Roman" w:hAnsi="Times New Roman" w:cs="Times New Roman"/>
          <w:sz w:val="28"/>
          <w:szCs w:val="28"/>
        </w:rPr>
        <w:t xml:space="preserve">Общества </w:t>
      </w:r>
      <w:bookmarkStart w:id="0" w:name="_GoBack"/>
      <w:bookmarkEnd w:id="0"/>
      <w:r w:rsidRPr="007B657D">
        <w:rPr>
          <w:rFonts w:ascii="Times New Roman" w:eastAsia="Times New Roman" w:hAnsi="Times New Roman" w:cs="Times New Roman"/>
          <w:sz w:val="28"/>
          <w:szCs w:val="28"/>
        </w:rPr>
        <w:t>за 2013 год.</w:t>
      </w:r>
    </w:p>
    <w:p w:rsidR="007B657D" w:rsidRPr="007B657D" w:rsidRDefault="007B657D" w:rsidP="007B657D">
      <w:pPr>
        <w:numPr>
          <w:ilvl w:val="0"/>
          <w:numId w:val="28"/>
        </w:numPr>
        <w:spacing w:after="0" w:line="235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>Утверждение годовой бухгалтерской отчетности, в том числе отчета о финансовых результатах Общества по итогам 2013 года.</w:t>
      </w:r>
    </w:p>
    <w:p w:rsidR="007B657D" w:rsidRPr="007B657D" w:rsidRDefault="007B657D" w:rsidP="007B657D">
      <w:pPr>
        <w:numPr>
          <w:ilvl w:val="0"/>
          <w:numId w:val="28"/>
        </w:numPr>
        <w:tabs>
          <w:tab w:val="left" w:pos="360"/>
          <w:tab w:val="left" w:pos="720"/>
        </w:tabs>
        <w:spacing w:after="0" w:line="232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>Утверждение распределения прибыли Общества по результатам 2013 года.</w:t>
      </w:r>
    </w:p>
    <w:p w:rsidR="007B657D" w:rsidRPr="007B657D" w:rsidRDefault="007B657D" w:rsidP="007B657D">
      <w:pPr>
        <w:numPr>
          <w:ilvl w:val="0"/>
          <w:numId w:val="28"/>
        </w:numPr>
        <w:spacing w:after="0" w:line="235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>О размере дивидендов, сроках и форме их выплаты по итогам работы за 2013 год и установлении даты, на которую определяются лица, имеющие право на получение дивидендов.</w:t>
      </w:r>
    </w:p>
    <w:p w:rsidR="007B657D" w:rsidRPr="007B657D" w:rsidRDefault="007B657D" w:rsidP="007B657D">
      <w:pPr>
        <w:numPr>
          <w:ilvl w:val="0"/>
          <w:numId w:val="28"/>
        </w:numPr>
        <w:spacing w:after="0" w:line="235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 xml:space="preserve">О выплате вознаграждения за работу в составе </w:t>
      </w:r>
      <w:proofErr w:type="gramStart"/>
      <w:r w:rsidRPr="007B657D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proofErr w:type="spellStart"/>
      <w:proofErr w:type="gramEnd"/>
      <w:r w:rsidRPr="007B657D">
        <w:rPr>
          <w:rFonts w:ascii="Times New Roman" w:eastAsia="Times New Roman" w:hAnsi="Times New Roman" w:cs="Times New Roman"/>
          <w:sz w:val="28"/>
          <w:szCs w:val="28"/>
        </w:rPr>
        <w:t>овета</w:t>
      </w:r>
      <w:proofErr w:type="spellEnd"/>
      <w:r w:rsidRPr="007B657D">
        <w:rPr>
          <w:rFonts w:ascii="Times New Roman" w:eastAsia="Times New Roman" w:hAnsi="Times New Roman" w:cs="Times New Roman"/>
          <w:sz w:val="28"/>
          <w:szCs w:val="28"/>
        </w:rPr>
        <w:t xml:space="preserve"> директоров членам </w:t>
      </w:r>
      <w:r w:rsidRPr="007B657D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proofErr w:type="spellStart"/>
      <w:r w:rsidRPr="007B657D">
        <w:rPr>
          <w:rFonts w:ascii="Times New Roman" w:eastAsia="Times New Roman" w:hAnsi="Times New Roman" w:cs="Times New Roman"/>
          <w:sz w:val="28"/>
          <w:szCs w:val="28"/>
        </w:rPr>
        <w:t>овета</w:t>
      </w:r>
      <w:proofErr w:type="spellEnd"/>
      <w:r w:rsidRPr="007B657D">
        <w:rPr>
          <w:rFonts w:ascii="Times New Roman" w:eastAsia="Times New Roman" w:hAnsi="Times New Roman" w:cs="Times New Roman"/>
          <w:sz w:val="28"/>
          <w:szCs w:val="28"/>
        </w:rPr>
        <w:t xml:space="preserve"> директоров, не являющимся государственными служащими в размере, установленном внутренними документами Общества.</w:t>
      </w:r>
    </w:p>
    <w:p w:rsidR="007B657D" w:rsidRPr="007B657D" w:rsidRDefault="007B657D" w:rsidP="007B657D">
      <w:pPr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>6.</w:t>
      </w:r>
      <w:r w:rsidRPr="007B657D">
        <w:rPr>
          <w:rFonts w:ascii="Times New Roman" w:eastAsia="Times New Roman" w:hAnsi="Times New Roman" w:cs="Times New Roman"/>
          <w:sz w:val="28"/>
          <w:szCs w:val="28"/>
        </w:rPr>
        <w:tab/>
        <w:t xml:space="preserve">Избрание членов </w:t>
      </w:r>
      <w:proofErr w:type="gramStart"/>
      <w:r w:rsidRPr="007B657D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proofErr w:type="spellStart"/>
      <w:proofErr w:type="gramEnd"/>
      <w:r w:rsidRPr="007B657D">
        <w:rPr>
          <w:rFonts w:ascii="Times New Roman" w:eastAsia="Times New Roman" w:hAnsi="Times New Roman" w:cs="Times New Roman"/>
          <w:sz w:val="28"/>
          <w:szCs w:val="28"/>
        </w:rPr>
        <w:t>овета</w:t>
      </w:r>
      <w:proofErr w:type="spellEnd"/>
      <w:r w:rsidRPr="007B657D">
        <w:rPr>
          <w:rFonts w:ascii="Times New Roman" w:eastAsia="Times New Roman" w:hAnsi="Times New Roman" w:cs="Times New Roman"/>
          <w:sz w:val="28"/>
          <w:szCs w:val="28"/>
        </w:rPr>
        <w:t xml:space="preserve"> директоров  Общества.</w:t>
      </w:r>
    </w:p>
    <w:p w:rsidR="007B657D" w:rsidRPr="007B657D" w:rsidRDefault="007B657D" w:rsidP="007B657D">
      <w:pPr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>7.</w:t>
      </w:r>
      <w:r w:rsidRPr="007B657D">
        <w:rPr>
          <w:rFonts w:ascii="Times New Roman" w:eastAsia="Times New Roman" w:hAnsi="Times New Roman" w:cs="Times New Roman"/>
          <w:sz w:val="28"/>
          <w:szCs w:val="28"/>
        </w:rPr>
        <w:tab/>
        <w:t>Избрание членов Ревизионной комиссии Общества.</w:t>
      </w:r>
    </w:p>
    <w:p w:rsidR="007B657D" w:rsidRPr="007B657D" w:rsidRDefault="007B657D" w:rsidP="007B657D">
      <w:pPr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>8.</w:t>
      </w:r>
      <w:r w:rsidRPr="007B657D">
        <w:rPr>
          <w:rFonts w:ascii="Times New Roman" w:eastAsia="Times New Roman" w:hAnsi="Times New Roman" w:cs="Times New Roman"/>
          <w:sz w:val="28"/>
          <w:szCs w:val="28"/>
        </w:rPr>
        <w:tab/>
        <w:t>Утверждение аудитора Общества.</w:t>
      </w:r>
    </w:p>
    <w:p w:rsidR="007B657D" w:rsidRPr="007B657D" w:rsidRDefault="007B657D" w:rsidP="007B657D">
      <w:pPr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>9.   Об утверждении Устава Открытого акционерного общества «Федеральная гидрогенерирующая компания – РусГидро»  в новой редакции.</w:t>
      </w:r>
    </w:p>
    <w:p w:rsidR="007B657D" w:rsidRPr="007B657D" w:rsidRDefault="007B657D" w:rsidP="007B657D">
      <w:pPr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>10.  Об утверждении Положения о порядке созыва и проведения Общего собрания акционеров Открытого акционерного общества «Федеральная гидрогенерирующая компания – РусГидро» в новой редакции.</w:t>
      </w:r>
    </w:p>
    <w:p w:rsidR="007B657D" w:rsidRPr="007B657D" w:rsidRDefault="007B657D" w:rsidP="007B657D">
      <w:pPr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>11.  Об участии ОАО «РусГидро» в «Сибирской Энергетической Ассоциации».</w:t>
      </w:r>
    </w:p>
    <w:p w:rsidR="007B657D" w:rsidRPr="007B657D" w:rsidRDefault="007B657D" w:rsidP="007B657D">
      <w:pPr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>12.  Об одобрении договора страхования ответственности и финансовых рисков Директоров, Должностных лиц и Компаний, заключаемого между ОАО «РусГидро» и ОСАО «Ингосстрах», являющегося сделкой, в совершении которой имеется заинтересованность.</w:t>
      </w:r>
    </w:p>
    <w:p w:rsidR="007B657D" w:rsidRPr="007B657D" w:rsidRDefault="007B657D" w:rsidP="007B657D">
      <w:pPr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 xml:space="preserve">13. Об одобрении Дополнения № 2 к Договору залога акций от 27.12.2010 № 110200/1168-ДЗА-РГ между ОАО «РусГидро» и Внешэкономбанком как взаимосвязанной сделки, в совершении которой имеется заинтересованность. </w:t>
      </w:r>
    </w:p>
    <w:p w:rsidR="007B657D" w:rsidRPr="007B657D" w:rsidRDefault="007B657D" w:rsidP="007B657D">
      <w:pPr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 xml:space="preserve">14. Об одобрении Дополнения № 1 к Договору последующего залога акций от 22.08.2011 № 110200/1168-ДПЗА-РГ между ОАО «РусГидро» и Внешэкономбанком как взаимосвязанной сделки, в совершении которой имеется заинтересованность. </w:t>
      </w:r>
    </w:p>
    <w:p w:rsidR="007B657D" w:rsidRPr="007B657D" w:rsidRDefault="007B657D" w:rsidP="007B657D">
      <w:pPr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lastRenderedPageBreak/>
        <w:t>15. Об одобрении Дополнения № 1 к Договору поручительства от 22.08.2011 № 110100/1168-ДП между ОАО «РусГидро» и Внешэкономбанком как взаимосвязанной сделки, в совершении которой имеется заинтересованность.</w:t>
      </w:r>
    </w:p>
    <w:p w:rsidR="007B657D" w:rsidRPr="007B657D" w:rsidRDefault="007B657D" w:rsidP="007B657D">
      <w:pPr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>16. Об одобрении дополнительного соглашения к договору об открытии кредитной линии между ОАО «РусГидро» и ОАО «Сбербанк России», являющегося сделкой, в совершении которой имеется заинтересованность.</w:t>
      </w:r>
    </w:p>
    <w:p w:rsidR="007B657D" w:rsidRPr="007B657D" w:rsidRDefault="007B657D" w:rsidP="007B657D">
      <w:pPr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pacing w:val="-2"/>
          <w:sz w:val="28"/>
          <w:szCs w:val="28"/>
        </w:rPr>
      </w:pPr>
      <w:r w:rsidRPr="007B657D">
        <w:rPr>
          <w:rFonts w:ascii="Times New Roman" w:eastAsia="Times New Roman" w:hAnsi="Times New Roman" w:cs="Times New Roman"/>
          <w:sz w:val="28"/>
          <w:szCs w:val="28"/>
        </w:rPr>
        <w:t>17. Об одобрении совершения Обществом сделок с ОАО  «Банк ВТБ», в совершении которых имеется заинтересованность, которые могут быть совершены в будущем в процессе осуществления Обществом обычной хозяйственной деятельности.</w:t>
      </w:r>
    </w:p>
    <w:p w:rsidR="005E6EEF" w:rsidRDefault="005E6EEF" w:rsidP="00C92815">
      <w:pPr>
        <w:tabs>
          <w:tab w:val="left" w:pos="360"/>
          <w:tab w:val="left" w:pos="720"/>
        </w:tabs>
        <w:spacing w:line="360" w:lineRule="auto"/>
        <w:ind w:left="72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8949CD" w:rsidRDefault="008949C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8949CD" w:rsidRDefault="008949C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C473E" w:rsidRDefault="005C473E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410D24" w:rsidRDefault="00410D24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410D24" w:rsidRDefault="00410D24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410D24" w:rsidRDefault="00410D24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410D24" w:rsidRPr="00605B95" w:rsidRDefault="00410D24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B657D" w:rsidRPr="00605B95" w:rsidRDefault="007B657D" w:rsidP="005E6EEF">
      <w:pPr>
        <w:tabs>
          <w:tab w:val="left" w:pos="360"/>
          <w:tab w:val="left" w:pos="720"/>
        </w:tabs>
        <w:spacing w:line="232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C473E" w:rsidRPr="00585D3C" w:rsidRDefault="005C473E" w:rsidP="005C473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D3C">
        <w:rPr>
          <w:rFonts w:ascii="Times New Roman" w:hAnsi="Times New Roman" w:cs="Times New Roman"/>
          <w:b/>
          <w:sz w:val="24"/>
          <w:szCs w:val="24"/>
        </w:rPr>
        <w:lastRenderedPageBreak/>
        <w:t>Проекты решений по вопросам:</w:t>
      </w:r>
    </w:p>
    <w:p w:rsidR="005C473E" w:rsidRPr="00585D3C" w:rsidRDefault="005C473E" w:rsidP="005C473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22CC" w:rsidRPr="009B22CC" w:rsidRDefault="005C473E" w:rsidP="009B22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585D3C">
        <w:rPr>
          <w:rFonts w:ascii="Times New Roman" w:hAnsi="Times New Roman" w:cs="Times New Roman"/>
          <w:sz w:val="24"/>
          <w:szCs w:val="24"/>
        </w:rPr>
        <w:t xml:space="preserve">1. </w:t>
      </w:r>
      <w:r w:rsidR="009B22CC"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Утверждение годового отчета Общества за 2013 год.</w:t>
      </w:r>
    </w:p>
    <w:p w:rsidR="005C473E" w:rsidRPr="00585D3C" w:rsidRDefault="005C473E" w:rsidP="002E5BA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5C473E" w:rsidRPr="00585D3C" w:rsidRDefault="005C473E" w:rsidP="002E5BA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585D3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096E87" w:rsidRPr="009B22CC" w:rsidRDefault="009B22CC" w:rsidP="009B22CC">
      <w:pPr>
        <w:tabs>
          <w:tab w:val="left" w:pos="360"/>
          <w:tab w:val="left" w:pos="720"/>
        </w:tabs>
        <w:spacing w:after="0" w:line="232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9B22CC">
        <w:rPr>
          <w:rFonts w:ascii="Times New Roman" w:hAnsi="Times New Roman" w:cs="Times New Roman"/>
          <w:spacing w:val="-2"/>
          <w:sz w:val="24"/>
          <w:szCs w:val="24"/>
        </w:rPr>
        <w:t>Утвердить годовой отчет Общества за 2013 год.</w:t>
      </w:r>
    </w:p>
    <w:p w:rsidR="009B22CC" w:rsidRPr="009B22CC" w:rsidRDefault="009B22CC" w:rsidP="002E5BAC">
      <w:pPr>
        <w:tabs>
          <w:tab w:val="left" w:pos="360"/>
          <w:tab w:val="left" w:pos="720"/>
        </w:tabs>
        <w:spacing w:after="0" w:line="232" w:lineRule="auto"/>
        <w:ind w:firstLine="426"/>
        <w:jc w:val="both"/>
        <w:rPr>
          <w:rFonts w:ascii="Times New Roman" w:hAnsi="Times New Roman" w:cs="Times New Roman"/>
          <w:spacing w:val="-2"/>
          <w:sz w:val="24"/>
          <w:szCs w:val="24"/>
        </w:rPr>
      </w:pPr>
    </w:p>
    <w:p w:rsidR="009B22CC" w:rsidRPr="009B22CC" w:rsidRDefault="00096E87" w:rsidP="009B22CC">
      <w:pPr>
        <w:tabs>
          <w:tab w:val="num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x-none"/>
        </w:rPr>
      </w:pPr>
      <w:r w:rsidRPr="00585D3C">
        <w:rPr>
          <w:rFonts w:ascii="Times New Roman" w:eastAsia="Times New Roman" w:hAnsi="Times New Roman" w:cs="Times New Roman"/>
          <w:spacing w:val="-3"/>
          <w:sz w:val="24"/>
          <w:szCs w:val="24"/>
          <w:lang w:eastAsia="x-none"/>
        </w:rPr>
        <w:t xml:space="preserve">2. </w:t>
      </w:r>
      <w:r w:rsidR="009B22CC" w:rsidRPr="009B22CC">
        <w:rPr>
          <w:rFonts w:ascii="Times New Roman" w:eastAsia="Times New Roman" w:hAnsi="Times New Roman" w:cs="Times New Roman"/>
          <w:spacing w:val="-3"/>
          <w:sz w:val="24"/>
          <w:szCs w:val="24"/>
          <w:lang w:eastAsia="x-none"/>
        </w:rPr>
        <w:t>Утверждение годовой бухгалтерской отчетности, в том числе отчета о финансовых результатах Общества по итогам 2013 года.</w:t>
      </w:r>
    </w:p>
    <w:p w:rsidR="00096E87" w:rsidRPr="00585D3C" w:rsidRDefault="00096E87" w:rsidP="009B22CC">
      <w:pPr>
        <w:tabs>
          <w:tab w:val="num" w:pos="709"/>
        </w:tabs>
        <w:spacing w:after="0" w:line="240" w:lineRule="auto"/>
        <w:jc w:val="both"/>
        <w:rPr>
          <w:rFonts w:ascii="Times New Roman" w:eastAsia="Calibri" w:hAnsi="Times New Roman" w:cs="Times New Roman"/>
          <w:spacing w:val="-3"/>
          <w:sz w:val="24"/>
          <w:szCs w:val="24"/>
          <w:lang w:eastAsia="en-US"/>
        </w:rPr>
      </w:pPr>
    </w:p>
    <w:p w:rsidR="00A2716D" w:rsidRPr="00605B95" w:rsidRDefault="00096E87" w:rsidP="002E5BAC">
      <w:pPr>
        <w:tabs>
          <w:tab w:val="left" w:pos="0"/>
        </w:tabs>
        <w:spacing w:after="0" w:line="233" w:lineRule="auto"/>
        <w:ind w:right="-68"/>
        <w:jc w:val="both"/>
        <w:rPr>
          <w:rFonts w:ascii="Times New Roman" w:eastAsia="Calibri" w:hAnsi="Times New Roman" w:cs="Times New Roman"/>
          <w:spacing w:val="-3"/>
          <w:sz w:val="24"/>
          <w:szCs w:val="24"/>
          <w:lang w:eastAsia="en-US"/>
        </w:rPr>
      </w:pPr>
      <w:r w:rsidRPr="00585D3C">
        <w:rPr>
          <w:rFonts w:ascii="Times New Roman" w:eastAsia="Calibri" w:hAnsi="Times New Roman" w:cs="Times New Roman"/>
          <w:spacing w:val="-3"/>
          <w:sz w:val="24"/>
          <w:szCs w:val="24"/>
          <w:lang w:eastAsia="en-US"/>
        </w:rPr>
        <w:t>Решение:</w:t>
      </w:r>
    </w:p>
    <w:p w:rsidR="009B22CC" w:rsidRPr="009B22CC" w:rsidRDefault="009B22CC" w:rsidP="009B22CC">
      <w:pPr>
        <w:spacing w:after="0"/>
        <w:ind w:right="-68"/>
        <w:jc w:val="both"/>
        <w:rPr>
          <w:rFonts w:ascii="Times New Roman" w:eastAsia="Calibri" w:hAnsi="Times New Roman" w:cs="Times New Roman"/>
          <w:b/>
          <w:bCs/>
          <w:spacing w:val="-3"/>
          <w:sz w:val="24"/>
          <w:szCs w:val="24"/>
          <w:lang w:eastAsia="en-US"/>
        </w:rPr>
      </w:pPr>
      <w:r w:rsidRPr="009B22CC">
        <w:rPr>
          <w:rFonts w:ascii="Times New Roman" w:eastAsia="Calibri" w:hAnsi="Times New Roman" w:cs="Times New Roman"/>
          <w:spacing w:val="-3"/>
          <w:sz w:val="24"/>
          <w:szCs w:val="24"/>
          <w:lang w:eastAsia="en-US"/>
        </w:rPr>
        <w:t>Утвердить годовую бухгалтерскую (финансовую) отчетность, в том числе отчет о финансовых результатах Общества по итогам 2013 года.</w:t>
      </w:r>
    </w:p>
    <w:p w:rsidR="00F618B5" w:rsidRPr="00096E87" w:rsidRDefault="00F618B5" w:rsidP="002E5BAC">
      <w:pPr>
        <w:spacing w:after="0"/>
        <w:ind w:right="-68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9B22CC" w:rsidRPr="009B22CC" w:rsidRDefault="00626904" w:rsidP="009B22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585D3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 xml:space="preserve">3. </w:t>
      </w:r>
      <w:r w:rsidR="009B22CC"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Утверждение распределения прибыли Общества по результатам 2013 года.</w:t>
      </w:r>
    </w:p>
    <w:p w:rsidR="00001BE9" w:rsidRPr="00585D3C" w:rsidRDefault="00001BE9" w:rsidP="009B22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001BE9" w:rsidRPr="00605B95" w:rsidRDefault="00001BE9" w:rsidP="00001BE9">
      <w:pPr>
        <w:tabs>
          <w:tab w:val="left" w:pos="360"/>
          <w:tab w:val="left" w:pos="720"/>
        </w:tabs>
        <w:spacing w:after="0" w:line="232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585D3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9B22CC" w:rsidRPr="009B22CC" w:rsidRDefault="009B22CC" w:rsidP="009B22CC">
      <w:pPr>
        <w:tabs>
          <w:tab w:val="left" w:pos="0"/>
        </w:tabs>
        <w:spacing w:after="0" w:line="232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Утвердить следующее распределение прибыли (убытков) Общества по результатам 2013 года: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2622"/>
      </w:tblGrid>
      <w:tr w:rsidR="009B22CC" w:rsidRPr="009B22CC" w:rsidTr="00622A6E">
        <w:trPr>
          <w:jc w:val="center"/>
        </w:trPr>
        <w:tc>
          <w:tcPr>
            <w:tcW w:w="6840" w:type="dxa"/>
          </w:tcPr>
          <w:p w:rsidR="009B22CC" w:rsidRPr="009B22CC" w:rsidRDefault="009B22CC" w:rsidP="009B22CC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622" w:type="dxa"/>
          </w:tcPr>
          <w:p w:rsidR="009B22CC" w:rsidRPr="009B22CC" w:rsidRDefault="009B22CC" w:rsidP="009B22CC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</w:pPr>
            <w:r w:rsidRPr="009B22CC"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  <w:t>(рубли)</w:t>
            </w:r>
          </w:p>
        </w:tc>
      </w:tr>
      <w:tr w:rsidR="009B22CC" w:rsidRPr="009B22CC" w:rsidTr="00622A6E">
        <w:trPr>
          <w:jc w:val="center"/>
        </w:trPr>
        <w:tc>
          <w:tcPr>
            <w:tcW w:w="6840" w:type="dxa"/>
          </w:tcPr>
          <w:p w:rsidR="009B22CC" w:rsidRPr="009B22CC" w:rsidRDefault="009B22CC" w:rsidP="009B22CC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</w:pPr>
            <w:r w:rsidRPr="009B22CC"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  <w:t>Нераспределенная прибыль (убыток) отчетного периода</w:t>
            </w:r>
          </w:p>
        </w:tc>
        <w:tc>
          <w:tcPr>
            <w:tcW w:w="2622" w:type="dxa"/>
          </w:tcPr>
          <w:p w:rsidR="009B22CC" w:rsidRPr="009B22CC" w:rsidRDefault="009B22CC" w:rsidP="009B22CC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  <w:lang w:val="en-US"/>
              </w:rPr>
            </w:pPr>
            <w:r w:rsidRPr="009B22CC"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  <w:lang w:val="en-US"/>
              </w:rPr>
              <w:t>35 321 324 606,01</w:t>
            </w:r>
          </w:p>
        </w:tc>
      </w:tr>
      <w:tr w:rsidR="009B22CC" w:rsidRPr="009B22CC" w:rsidTr="00622A6E">
        <w:trPr>
          <w:jc w:val="center"/>
        </w:trPr>
        <w:tc>
          <w:tcPr>
            <w:tcW w:w="6840" w:type="dxa"/>
          </w:tcPr>
          <w:p w:rsidR="009B22CC" w:rsidRPr="009B22CC" w:rsidRDefault="009B22CC" w:rsidP="009B22CC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</w:pPr>
            <w:r w:rsidRPr="009B22CC"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  <w:t>Распределить на: Резервный фонд</w:t>
            </w:r>
          </w:p>
        </w:tc>
        <w:tc>
          <w:tcPr>
            <w:tcW w:w="2622" w:type="dxa"/>
          </w:tcPr>
          <w:p w:rsidR="009B22CC" w:rsidRPr="009B22CC" w:rsidRDefault="009B22CC" w:rsidP="009B22CC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  <w:lang w:val="en-US"/>
              </w:rPr>
            </w:pPr>
            <w:r w:rsidRPr="009B22CC"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  <w:lang w:val="en-US"/>
              </w:rPr>
              <w:t>1 766 066 230,30</w:t>
            </w:r>
          </w:p>
        </w:tc>
      </w:tr>
      <w:tr w:rsidR="009B22CC" w:rsidRPr="009B22CC" w:rsidTr="00622A6E">
        <w:trPr>
          <w:jc w:val="center"/>
        </w:trPr>
        <w:tc>
          <w:tcPr>
            <w:tcW w:w="6840" w:type="dxa"/>
          </w:tcPr>
          <w:p w:rsidR="009B22CC" w:rsidRPr="009B22CC" w:rsidRDefault="000626CA" w:rsidP="009B22CC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  <w:lang w:val="en-US"/>
              </w:rPr>
              <w:t xml:space="preserve">                               </w:t>
            </w:r>
            <w:r w:rsidR="009B22CC" w:rsidRPr="009B22CC"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  <w:t>Фонд накопления</w:t>
            </w:r>
          </w:p>
        </w:tc>
        <w:tc>
          <w:tcPr>
            <w:tcW w:w="2622" w:type="dxa"/>
          </w:tcPr>
          <w:p w:rsidR="009B22CC" w:rsidRPr="009B22CC" w:rsidRDefault="009B22CC" w:rsidP="009B22CC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  <w:lang w:val="en-US"/>
              </w:rPr>
            </w:pPr>
            <w:r w:rsidRPr="009B22CC"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  <w:lang w:val="en-US"/>
              </w:rPr>
              <w:t>28 307 008 383,96</w:t>
            </w:r>
          </w:p>
        </w:tc>
      </w:tr>
      <w:tr w:rsidR="009B22CC" w:rsidRPr="009B22CC" w:rsidTr="00622A6E">
        <w:trPr>
          <w:jc w:val="center"/>
        </w:trPr>
        <w:tc>
          <w:tcPr>
            <w:tcW w:w="6840" w:type="dxa"/>
          </w:tcPr>
          <w:p w:rsidR="009B22CC" w:rsidRPr="009B22CC" w:rsidRDefault="000626CA" w:rsidP="009B22CC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  <w:lang w:val="en-US"/>
              </w:rPr>
              <w:t xml:space="preserve">                               </w:t>
            </w:r>
            <w:r w:rsidR="009B22CC" w:rsidRPr="009B22CC"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  <w:t>Дивиденды</w:t>
            </w:r>
          </w:p>
        </w:tc>
        <w:tc>
          <w:tcPr>
            <w:tcW w:w="2622" w:type="dxa"/>
          </w:tcPr>
          <w:p w:rsidR="009B22CC" w:rsidRPr="009B22CC" w:rsidRDefault="009B22CC" w:rsidP="009B22CC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</w:pPr>
            <w:r w:rsidRPr="009B22CC"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  <w:lang w:val="en-US"/>
              </w:rPr>
              <w:t>5 248 249 991,7</w:t>
            </w:r>
            <w:r w:rsidRPr="009B22CC"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  <w:t>5</w:t>
            </w:r>
          </w:p>
        </w:tc>
      </w:tr>
      <w:tr w:rsidR="009B22CC" w:rsidRPr="009B22CC" w:rsidTr="00622A6E">
        <w:trPr>
          <w:jc w:val="center"/>
        </w:trPr>
        <w:tc>
          <w:tcPr>
            <w:tcW w:w="6840" w:type="dxa"/>
          </w:tcPr>
          <w:p w:rsidR="009B22CC" w:rsidRPr="009B22CC" w:rsidRDefault="000626CA" w:rsidP="009B22CC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  <w:lang w:val="en-US"/>
              </w:rPr>
              <w:t xml:space="preserve">                                </w:t>
            </w:r>
            <w:r w:rsidR="009B22CC" w:rsidRPr="009B22CC"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  <w:t>Погашение убытков прошлых лет</w:t>
            </w:r>
          </w:p>
        </w:tc>
        <w:tc>
          <w:tcPr>
            <w:tcW w:w="2622" w:type="dxa"/>
          </w:tcPr>
          <w:p w:rsidR="009B22CC" w:rsidRPr="009B22CC" w:rsidRDefault="009B22CC" w:rsidP="009B22CC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</w:pPr>
            <w:r w:rsidRPr="009B22CC"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  <w:t>0,00</w:t>
            </w:r>
          </w:p>
        </w:tc>
      </w:tr>
    </w:tbl>
    <w:p w:rsidR="009B22CC" w:rsidRPr="009B22CC" w:rsidRDefault="009B22CC" w:rsidP="009B22CC">
      <w:pPr>
        <w:tabs>
          <w:tab w:val="left" w:pos="0"/>
        </w:tabs>
        <w:spacing w:after="0" w:line="232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5C473E" w:rsidRDefault="005C473E" w:rsidP="002E5BAC">
      <w:pPr>
        <w:tabs>
          <w:tab w:val="left" w:pos="0"/>
        </w:tabs>
        <w:spacing w:after="0" w:line="232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9B22CC" w:rsidRPr="009B22CC" w:rsidRDefault="00592974" w:rsidP="009B22CC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592974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 xml:space="preserve">4. </w:t>
      </w:r>
      <w:r w:rsidR="009B22CC"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О размере дивидендов, сроках и форме их выплаты по итогам работы за 2013 год и установлении даты, на которую определяются лица, имеющие право на получение дивидендов.</w:t>
      </w:r>
    </w:p>
    <w:p w:rsidR="00592974" w:rsidRPr="00592974" w:rsidRDefault="00592974" w:rsidP="00592974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592974" w:rsidRPr="009B22CC" w:rsidRDefault="00592974" w:rsidP="00592974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  <w:lang w:val="en-US"/>
        </w:rPr>
      </w:pPr>
      <w:r w:rsidRPr="009A0D9A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9B22CC" w:rsidRPr="00605B95" w:rsidRDefault="009B22CC" w:rsidP="007B07CC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 xml:space="preserve">Выплатить дивиденды по обыкновенным акциям Общества по итогам 2013 года в </w:t>
      </w:r>
      <w:proofErr w:type="gramStart"/>
      <w:r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размере</w:t>
      </w:r>
      <w:proofErr w:type="gramEnd"/>
      <w:r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 xml:space="preserve"> 0,01358751 рублей на одну акцию. </w:t>
      </w:r>
    </w:p>
    <w:p w:rsidR="009B22CC" w:rsidRPr="009B22CC" w:rsidRDefault="009B22CC" w:rsidP="007B07CC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 xml:space="preserve">Форма выплаты: денежная. </w:t>
      </w:r>
    </w:p>
    <w:p w:rsidR="009B22CC" w:rsidRPr="009B22CC" w:rsidRDefault="009B22CC" w:rsidP="007B07CC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 xml:space="preserve">Установить 08.07.2014 в </w:t>
      </w:r>
      <w:proofErr w:type="gramStart"/>
      <w:r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качестве</w:t>
      </w:r>
      <w:proofErr w:type="gramEnd"/>
      <w:r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 xml:space="preserve"> даты, на которую определяются лица, имеющие право на получение дивидендов. </w:t>
      </w:r>
    </w:p>
    <w:p w:rsidR="009B22CC" w:rsidRPr="009B22CC" w:rsidRDefault="009B22CC" w:rsidP="007B07CC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proofErr w:type="gramStart"/>
      <w:r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Срок выплаты дивидендов номинальному держателю и являющемуся профессиональным участником рынка ценных бумаг доверительному управляющему, которые зарегистрированы в реестре акционеров, не должен превышать 10 рабочих дней, а другим зарегистрированным в реестре акционеров лицам - 25 рабочих дней с даты, на которую определяются лица, имеющие право на получение дивидендов.</w:t>
      </w:r>
      <w:proofErr w:type="gramEnd"/>
    </w:p>
    <w:p w:rsidR="00DC2809" w:rsidRDefault="00DC2809" w:rsidP="00BC41F9">
      <w:pPr>
        <w:tabs>
          <w:tab w:val="left" w:pos="0"/>
        </w:tabs>
        <w:spacing w:after="0" w:line="232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2809" w:rsidRPr="009A0D9A" w:rsidRDefault="00DC2809" w:rsidP="00BC41F9">
      <w:pPr>
        <w:tabs>
          <w:tab w:val="left" w:pos="0"/>
        </w:tabs>
        <w:spacing w:after="0" w:line="232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2B24" w:rsidRPr="00BC41F9" w:rsidRDefault="00962B24" w:rsidP="00BC41F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BC41F9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 xml:space="preserve">5. </w:t>
      </w:r>
      <w:r w:rsidR="009B22CC" w:rsidRPr="009B22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О выплате вознаграждения за работу в составе Совета директоров членам Совета директоров, не являющимся государственными служащими в размере, установленном внутренними документами Общества.</w:t>
      </w:r>
    </w:p>
    <w:p w:rsidR="009B22CC" w:rsidRPr="00605B95" w:rsidRDefault="009B22CC" w:rsidP="00BC41F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BC41F9" w:rsidRPr="009B22CC" w:rsidRDefault="00962B24" w:rsidP="009B22CC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BC41F9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9B22CC" w:rsidRPr="009B22CC" w:rsidRDefault="009B22CC" w:rsidP="009B22C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2CC">
        <w:rPr>
          <w:rFonts w:ascii="Times New Roman" w:eastAsia="Times New Roman" w:hAnsi="Times New Roman" w:cs="Times New Roman"/>
          <w:sz w:val="24"/>
          <w:szCs w:val="24"/>
        </w:rPr>
        <w:t xml:space="preserve">Выплатить вознаграждение членам Совета директоров ОАО «РусГидро» по итогам работы в Совете директоров за период с 28.06.2013 по 27.06.2014 в размере и порядке, </w:t>
      </w:r>
      <w:r w:rsidRPr="009B22CC">
        <w:rPr>
          <w:rFonts w:ascii="Times New Roman" w:eastAsia="Times New Roman" w:hAnsi="Times New Roman" w:cs="Times New Roman"/>
          <w:sz w:val="24"/>
          <w:szCs w:val="24"/>
        </w:rPr>
        <w:lastRenderedPageBreak/>
        <w:t>определенном Положением о выплате вознаграждений членам Совета директоров ОАО «РусГидро».</w:t>
      </w:r>
    </w:p>
    <w:p w:rsidR="004C1215" w:rsidRDefault="004C1215" w:rsidP="0059356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</w:pPr>
    </w:p>
    <w:p w:rsidR="00830276" w:rsidRPr="00830276" w:rsidRDefault="00593566" w:rsidP="0083027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</w:pPr>
      <w:r w:rsidRPr="00593566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 xml:space="preserve">6. </w:t>
      </w:r>
      <w:r w:rsidR="00830276" w:rsidRPr="00830276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Избрание членов Совета директоров Общества.</w:t>
      </w:r>
    </w:p>
    <w:p w:rsidR="00593566" w:rsidRPr="00593566" w:rsidRDefault="00593566" w:rsidP="0059356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593566" w:rsidRDefault="00593566" w:rsidP="0059356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593566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830276" w:rsidRPr="00830276" w:rsidRDefault="00830276" w:rsidP="00830276">
      <w:pPr>
        <w:tabs>
          <w:tab w:val="left" w:pos="851"/>
        </w:tabs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0276">
        <w:rPr>
          <w:rFonts w:ascii="Times New Roman" w:eastAsia="Times New Roman" w:hAnsi="Times New Roman" w:cs="Times New Roman"/>
          <w:sz w:val="24"/>
          <w:szCs w:val="24"/>
        </w:rPr>
        <w:t>Избрать Совет директоров ОАО «РусГидро» в следующем составе: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3084"/>
        <w:gridCol w:w="5954"/>
      </w:tblGrid>
      <w:tr w:rsidR="002701AF" w:rsidRPr="00830276" w:rsidTr="002967A9">
        <w:tc>
          <w:tcPr>
            <w:tcW w:w="426" w:type="dxa"/>
            <w:vAlign w:val="center"/>
          </w:tcPr>
          <w:p w:rsidR="002701AF" w:rsidRPr="00830276" w:rsidRDefault="002701AF" w:rsidP="00830276">
            <w:pPr>
              <w:spacing w:after="0" w:line="216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pacing w:val="-3"/>
                <w:position w:val="6"/>
                <w:sz w:val="24"/>
                <w:szCs w:val="24"/>
              </w:rPr>
            </w:pPr>
            <w:r w:rsidRPr="00830276">
              <w:rPr>
                <w:rFonts w:ascii="Times New Roman" w:eastAsia="Times New Roman" w:hAnsi="Times New Roman" w:cs="Times New Roman"/>
                <w:b/>
                <w:bCs/>
                <w:caps/>
                <w:spacing w:val="-3"/>
                <w:position w:val="6"/>
                <w:sz w:val="24"/>
                <w:szCs w:val="24"/>
              </w:rPr>
              <w:t>№</w:t>
            </w:r>
          </w:p>
        </w:tc>
        <w:tc>
          <w:tcPr>
            <w:tcW w:w="3084" w:type="dxa"/>
          </w:tcPr>
          <w:p w:rsidR="002701AF" w:rsidRPr="00585D3C" w:rsidRDefault="002701AF" w:rsidP="00622A6E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D3C">
              <w:rPr>
                <w:rFonts w:ascii="Times New Roman" w:hAnsi="Times New Roman" w:cs="Times New Roman"/>
                <w:sz w:val="24"/>
                <w:szCs w:val="24"/>
              </w:rPr>
              <w:t>Кандидатура, предложенная акционером</w:t>
            </w:r>
            <w:proofErr w:type="gramStart"/>
            <w:r w:rsidRPr="00585D3C">
              <w:rPr>
                <w:rFonts w:ascii="Times New Roman" w:hAnsi="Times New Roman" w:cs="Times New Roman"/>
                <w:sz w:val="24"/>
                <w:szCs w:val="24"/>
              </w:rPr>
              <w:t xml:space="preserve"> (-</w:t>
            </w:r>
            <w:proofErr w:type="spellStart"/>
            <w:proofErr w:type="gramEnd"/>
            <w:r w:rsidRPr="00585D3C">
              <w:rPr>
                <w:rFonts w:ascii="Times New Roman" w:hAnsi="Times New Roman" w:cs="Times New Roman"/>
                <w:sz w:val="24"/>
                <w:szCs w:val="24"/>
              </w:rPr>
              <w:t>ами</w:t>
            </w:r>
            <w:proofErr w:type="spellEnd"/>
            <w:r w:rsidRPr="00585D3C">
              <w:rPr>
                <w:rFonts w:ascii="Times New Roman" w:hAnsi="Times New Roman" w:cs="Times New Roman"/>
                <w:sz w:val="24"/>
                <w:szCs w:val="24"/>
              </w:rPr>
              <w:t>) для включения в список для голосования по выборам  в Совет директоров Общества</w:t>
            </w:r>
          </w:p>
        </w:tc>
        <w:tc>
          <w:tcPr>
            <w:tcW w:w="5954" w:type="dxa"/>
          </w:tcPr>
          <w:p w:rsidR="002701AF" w:rsidRPr="00585D3C" w:rsidRDefault="002701AF" w:rsidP="00622A6E">
            <w:pPr>
              <w:pStyle w:val="a5"/>
              <w:tabs>
                <w:tab w:val="right" w:pos="4035"/>
              </w:tabs>
              <w:spacing w:line="216" w:lineRule="auto"/>
              <w:ind w:right="-68"/>
              <w:rPr>
                <w:b w:val="0"/>
                <w:sz w:val="24"/>
                <w:szCs w:val="24"/>
              </w:rPr>
            </w:pPr>
            <w:r w:rsidRPr="00585D3C">
              <w:rPr>
                <w:b w:val="0"/>
                <w:sz w:val="24"/>
                <w:szCs w:val="24"/>
              </w:rPr>
              <w:t>Должность, место работы кандидата</w:t>
            </w:r>
            <w:r w:rsidRPr="00585D3C">
              <w:rPr>
                <w:rStyle w:val="a9"/>
                <w:b w:val="0"/>
                <w:sz w:val="24"/>
                <w:szCs w:val="24"/>
              </w:rPr>
              <w:footnoteReference w:id="1"/>
            </w:r>
            <w:r w:rsidRPr="00585D3C">
              <w:rPr>
                <w:b w:val="0"/>
                <w:sz w:val="24"/>
                <w:szCs w:val="24"/>
              </w:rPr>
              <w:t>, предложенного акционером</w:t>
            </w:r>
            <w:proofErr w:type="gramStart"/>
            <w:r w:rsidRPr="00585D3C">
              <w:rPr>
                <w:b w:val="0"/>
                <w:sz w:val="24"/>
                <w:szCs w:val="24"/>
              </w:rPr>
              <w:t xml:space="preserve"> (-</w:t>
            </w:r>
            <w:proofErr w:type="spellStart"/>
            <w:proofErr w:type="gramEnd"/>
            <w:r w:rsidRPr="00585D3C">
              <w:rPr>
                <w:b w:val="0"/>
                <w:sz w:val="24"/>
                <w:szCs w:val="24"/>
              </w:rPr>
              <w:t>ами</w:t>
            </w:r>
            <w:proofErr w:type="spellEnd"/>
            <w:r w:rsidRPr="00585D3C">
              <w:rPr>
                <w:b w:val="0"/>
                <w:sz w:val="24"/>
                <w:szCs w:val="24"/>
              </w:rPr>
              <w:t>) для включения в список для голосования по выборам в Совет директоров Общества</w:t>
            </w:r>
          </w:p>
        </w:tc>
      </w:tr>
      <w:tr w:rsidR="00830276" w:rsidRPr="00830276" w:rsidTr="00830276">
        <w:trPr>
          <w:trHeight w:val="45"/>
        </w:trPr>
        <w:tc>
          <w:tcPr>
            <w:tcW w:w="426" w:type="dxa"/>
          </w:tcPr>
          <w:p w:rsidR="00830276" w:rsidRPr="00830276" w:rsidRDefault="00830276" w:rsidP="00830276">
            <w:pPr>
              <w:spacing w:after="0" w:line="235" w:lineRule="auto"/>
              <w:ind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830276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1.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Аюев</w:t>
            </w:r>
            <w:proofErr w:type="spellEnd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Борис Ильич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Правления ОАО «СО ЕЭС»</w:t>
            </w:r>
          </w:p>
        </w:tc>
      </w:tr>
      <w:tr w:rsidR="00830276" w:rsidRPr="00830276" w:rsidTr="00830276">
        <w:trPr>
          <w:trHeight w:val="45"/>
        </w:trPr>
        <w:tc>
          <w:tcPr>
            <w:tcW w:w="426" w:type="dxa"/>
          </w:tcPr>
          <w:p w:rsidR="00830276" w:rsidRPr="00830276" w:rsidRDefault="00830276" w:rsidP="00830276">
            <w:pPr>
              <w:spacing w:after="0" w:line="235" w:lineRule="auto"/>
              <w:ind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830276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2.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Быстров Максим Сергеевич 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Правления ОАО «АТС»</w:t>
            </w:r>
          </w:p>
        </w:tc>
      </w:tr>
      <w:tr w:rsidR="00830276" w:rsidRPr="00830276" w:rsidTr="00830276">
        <w:trPr>
          <w:trHeight w:val="279"/>
        </w:trPr>
        <w:tc>
          <w:tcPr>
            <w:tcW w:w="426" w:type="dxa"/>
          </w:tcPr>
          <w:p w:rsidR="00830276" w:rsidRPr="00830276" w:rsidRDefault="00830276" w:rsidP="00830276">
            <w:pPr>
              <w:spacing w:after="0" w:line="235" w:lineRule="auto"/>
              <w:ind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830276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3.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Данилов-</w:t>
            </w:r>
            <w:proofErr w:type="spellStart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Данильян</w:t>
            </w:r>
            <w:proofErr w:type="spellEnd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Виктор Иванович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Института  водных проблем РАН</w:t>
            </w:r>
          </w:p>
        </w:tc>
      </w:tr>
      <w:tr w:rsidR="00830276" w:rsidRPr="00830276" w:rsidTr="00830276">
        <w:tc>
          <w:tcPr>
            <w:tcW w:w="426" w:type="dxa"/>
          </w:tcPr>
          <w:p w:rsidR="00830276" w:rsidRPr="00830276" w:rsidRDefault="00830276" w:rsidP="00830276">
            <w:pPr>
              <w:spacing w:after="0" w:line="235" w:lineRule="auto"/>
              <w:ind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830276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4.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Дод Евгений Вячеславович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Правления ОАО «РусГидро»</w:t>
            </w:r>
          </w:p>
        </w:tc>
      </w:tr>
      <w:tr w:rsidR="00830276" w:rsidRPr="00830276" w:rsidTr="00830276">
        <w:trPr>
          <w:trHeight w:val="45"/>
        </w:trPr>
        <w:tc>
          <w:tcPr>
            <w:tcW w:w="426" w:type="dxa"/>
          </w:tcPr>
          <w:p w:rsidR="00830276" w:rsidRPr="00830276" w:rsidRDefault="00830276" w:rsidP="00830276">
            <w:pPr>
              <w:spacing w:after="0" w:line="235" w:lineRule="auto"/>
              <w:ind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830276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5.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Зимин Виктор Михайлович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Правительства Республики Хакасия</w:t>
            </w:r>
          </w:p>
        </w:tc>
      </w:tr>
      <w:tr w:rsidR="00830276" w:rsidRPr="00830276" w:rsidTr="00830276">
        <w:trPr>
          <w:trHeight w:val="265"/>
        </w:trPr>
        <w:tc>
          <w:tcPr>
            <w:tcW w:w="426" w:type="dxa"/>
          </w:tcPr>
          <w:p w:rsidR="00830276" w:rsidRPr="00830276" w:rsidRDefault="00830276" w:rsidP="00830276">
            <w:pPr>
              <w:spacing w:after="0" w:line="235" w:lineRule="auto"/>
              <w:ind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830276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6.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Кравченко Вячеслав Михайлович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Министра энергетики Российской Федерации</w:t>
            </w:r>
          </w:p>
        </w:tc>
      </w:tr>
      <w:tr w:rsidR="00830276" w:rsidRPr="00830276" w:rsidTr="00830276">
        <w:trPr>
          <w:trHeight w:val="283"/>
        </w:trPr>
        <w:tc>
          <w:tcPr>
            <w:tcW w:w="426" w:type="dxa"/>
          </w:tcPr>
          <w:p w:rsidR="00830276" w:rsidRPr="00830276" w:rsidRDefault="00830276" w:rsidP="00830276">
            <w:pPr>
              <w:spacing w:after="0" w:line="235" w:lineRule="auto"/>
              <w:ind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830276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7.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Морозов  Денис Станиславович 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Предст</w:t>
            </w:r>
            <w:r w:rsidR="000626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авитель Российской Федерации в </w:t>
            </w:r>
            <w:proofErr w:type="gramStart"/>
            <w:r w:rsidR="000626C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овете</w:t>
            </w:r>
            <w:proofErr w:type="spellEnd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директоров Европейского банка реконструкции и развития</w:t>
            </w:r>
          </w:p>
        </w:tc>
      </w:tr>
      <w:tr w:rsidR="00830276" w:rsidRPr="00830276" w:rsidTr="00830276">
        <w:trPr>
          <w:trHeight w:val="45"/>
        </w:trPr>
        <w:tc>
          <w:tcPr>
            <w:tcW w:w="426" w:type="dxa"/>
          </w:tcPr>
          <w:p w:rsidR="00830276" w:rsidRPr="00830276" w:rsidRDefault="00830276" w:rsidP="00830276">
            <w:pPr>
              <w:spacing w:after="0" w:line="235" w:lineRule="auto"/>
              <w:ind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830276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8.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beforeLines="40" w:before="96" w:afterLines="40" w:after="96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Пивоваров  Вячеслав Викторович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beforeLines="40" w:before="96" w:afterLines="40" w:after="96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Генеральный директор ООО «Альтера Капитал»</w:t>
            </w:r>
          </w:p>
        </w:tc>
      </w:tr>
      <w:tr w:rsidR="00830276" w:rsidRPr="00830276" w:rsidTr="00830276">
        <w:trPr>
          <w:trHeight w:val="306"/>
        </w:trPr>
        <w:tc>
          <w:tcPr>
            <w:tcW w:w="426" w:type="dxa"/>
          </w:tcPr>
          <w:p w:rsidR="00830276" w:rsidRPr="00830276" w:rsidRDefault="00830276" w:rsidP="00830276">
            <w:pPr>
              <w:spacing w:after="0" w:line="235" w:lineRule="auto"/>
              <w:ind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830276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9.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Полубояринов Михаил Игоревич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Первый заместитель председателя – член Правления государственной корпорации «Банк развития и внешнеэкономической деятельности (Внешэкономбанк)»</w:t>
            </w:r>
          </w:p>
        </w:tc>
      </w:tr>
      <w:tr w:rsidR="00830276" w:rsidRPr="00830276" w:rsidTr="00830276">
        <w:trPr>
          <w:trHeight w:val="269"/>
        </w:trPr>
        <w:tc>
          <w:tcPr>
            <w:tcW w:w="426" w:type="dxa"/>
          </w:tcPr>
          <w:p w:rsidR="00830276" w:rsidRPr="00830276" w:rsidRDefault="00830276" w:rsidP="000626CA">
            <w:pPr>
              <w:spacing w:after="0" w:line="235" w:lineRule="auto"/>
              <w:ind w:left="-142"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830276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10.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Столяренко  Владимир Михайлович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Профессор кафедры федерального государственного автономного образовательного учреждения высшего профессионального образования «Национальный исследовательский университет «Высшая школа экономики»</w:t>
            </w:r>
          </w:p>
        </w:tc>
      </w:tr>
      <w:tr w:rsidR="00830276" w:rsidRPr="00830276" w:rsidTr="00830276">
        <w:tc>
          <w:tcPr>
            <w:tcW w:w="426" w:type="dxa"/>
          </w:tcPr>
          <w:p w:rsidR="00830276" w:rsidRPr="00830276" w:rsidRDefault="00830276" w:rsidP="000626CA">
            <w:pPr>
              <w:spacing w:after="0" w:line="235" w:lineRule="auto"/>
              <w:ind w:left="-142"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11</w:t>
            </w:r>
            <w:r w:rsidR="000626CA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Д-р </w:t>
            </w:r>
            <w:proofErr w:type="spellStart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Берндт</w:t>
            </w:r>
            <w:proofErr w:type="spellEnd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Кристиан</w:t>
            </w:r>
            <w:proofErr w:type="spellEnd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Андреас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1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Генеральный директор ООО «</w:t>
            </w:r>
            <w:proofErr w:type="gramStart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ЭФ-ТЭК</w:t>
            </w:r>
            <w:proofErr w:type="gramEnd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830276" w:rsidRPr="00830276" w:rsidTr="00830276">
        <w:trPr>
          <w:trHeight w:val="45"/>
        </w:trPr>
        <w:tc>
          <w:tcPr>
            <w:tcW w:w="426" w:type="dxa"/>
          </w:tcPr>
          <w:p w:rsidR="00830276" w:rsidRPr="00830276" w:rsidRDefault="00830276" w:rsidP="000626CA">
            <w:pPr>
              <w:spacing w:after="0" w:line="235" w:lineRule="auto"/>
              <w:ind w:left="-142"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12</w:t>
            </w:r>
            <w:r w:rsidR="000626CA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Волков Эдуард Петрович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Генеральный директор</w:t>
            </w:r>
            <w:r w:rsidRPr="0083027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ОАО «ЭНИН»</w:t>
            </w:r>
          </w:p>
        </w:tc>
      </w:tr>
      <w:tr w:rsidR="00830276" w:rsidRPr="00830276" w:rsidTr="00830276">
        <w:tc>
          <w:tcPr>
            <w:tcW w:w="426" w:type="dxa"/>
          </w:tcPr>
          <w:p w:rsidR="00830276" w:rsidRPr="00830276" w:rsidRDefault="00830276" w:rsidP="000626CA">
            <w:pPr>
              <w:spacing w:after="0" w:line="235" w:lineRule="auto"/>
              <w:ind w:left="-142"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13</w:t>
            </w:r>
            <w:r w:rsidR="000626CA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Иванов Сергей Николаевич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Генеральный директор ОАО «Энергетическая русская компания»</w:t>
            </w:r>
          </w:p>
        </w:tc>
      </w:tr>
      <w:tr w:rsidR="00830276" w:rsidRPr="00830276" w:rsidTr="00830276">
        <w:tc>
          <w:tcPr>
            <w:tcW w:w="426" w:type="dxa"/>
          </w:tcPr>
          <w:p w:rsidR="00830276" w:rsidRPr="00830276" w:rsidRDefault="00830276" w:rsidP="000626CA">
            <w:pPr>
              <w:spacing w:after="0" w:line="235" w:lineRule="auto"/>
              <w:ind w:left="-142"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14</w:t>
            </w:r>
            <w:r w:rsidR="000626CA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Каланда Лариса Вячеславовна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Статс-секретарь – вице-президент ОАО «НК «Роснефть»; </w:t>
            </w:r>
          </w:p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врио</w:t>
            </w:r>
            <w:proofErr w:type="spellEnd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генерального директора ОАО «</w:t>
            </w:r>
            <w:proofErr w:type="spellStart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Роснефтегаз</w:t>
            </w:r>
            <w:proofErr w:type="spellEnd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</w:t>
            </w:r>
          </w:p>
        </w:tc>
      </w:tr>
      <w:tr w:rsidR="00830276" w:rsidRPr="00830276" w:rsidTr="00830276">
        <w:tc>
          <w:tcPr>
            <w:tcW w:w="426" w:type="dxa"/>
          </w:tcPr>
          <w:p w:rsidR="00830276" w:rsidRPr="00830276" w:rsidRDefault="00830276" w:rsidP="000626CA">
            <w:pPr>
              <w:spacing w:after="0" w:line="235" w:lineRule="auto"/>
              <w:ind w:left="-142"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15</w:t>
            </w:r>
            <w:r w:rsidR="000626CA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Шишин</w:t>
            </w:r>
            <w:proofErr w:type="spellEnd"/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Сергей Владимирович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вице-президент ОАО Банк ВТБ</w:t>
            </w:r>
          </w:p>
        </w:tc>
      </w:tr>
      <w:tr w:rsidR="00830276" w:rsidRPr="00830276" w:rsidTr="00830276">
        <w:tc>
          <w:tcPr>
            <w:tcW w:w="426" w:type="dxa"/>
          </w:tcPr>
          <w:p w:rsidR="00830276" w:rsidRPr="00830276" w:rsidRDefault="00830276" w:rsidP="000626CA">
            <w:pPr>
              <w:spacing w:after="0" w:line="235" w:lineRule="auto"/>
              <w:ind w:left="-142" w:right="-57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16</w:t>
            </w:r>
            <w:r w:rsidR="000626CA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.</w:t>
            </w:r>
          </w:p>
        </w:tc>
        <w:tc>
          <w:tcPr>
            <w:tcW w:w="3084" w:type="dxa"/>
          </w:tcPr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Шишкин Андрей Николаевич </w:t>
            </w:r>
          </w:p>
        </w:tc>
        <w:tc>
          <w:tcPr>
            <w:tcW w:w="5954" w:type="dxa"/>
          </w:tcPr>
          <w:p w:rsidR="00830276" w:rsidRPr="00830276" w:rsidRDefault="00830276" w:rsidP="00830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276">
              <w:rPr>
                <w:rFonts w:ascii="Times New Roman" w:eastAsia="Calibri" w:hAnsi="Times New Roman" w:cs="Times New Roman"/>
                <w:sz w:val="24"/>
                <w:szCs w:val="24"/>
              </w:rPr>
              <w:t>Вице-президент  ОАО «НК «Роснефть».</w:t>
            </w:r>
          </w:p>
        </w:tc>
      </w:tr>
    </w:tbl>
    <w:p w:rsidR="0068030B" w:rsidRPr="0068030B" w:rsidRDefault="0068030B" w:rsidP="0068030B">
      <w:pPr>
        <w:tabs>
          <w:tab w:val="left" w:pos="0"/>
        </w:tabs>
        <w:spacing w:after="0" w:line="232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8030B">
        <w:rPr>
          <w:rFonts w:ascii="Times New Roman" w:eastAsia="Calibri" w:hAnsi="Times New Roman" w:cs="Times New Roman"/>
          <w:sz w:val="24"/>
          <w:szCs w:val="24"/>
          <w:lang w:eastAsia="en-US"/>
        </w:rPr>
        <w:t>Справка:</w:t>
      </w:r>
    </w:p>
    <w:p w:rsidR="0068030B" w:rsidRPr="0068030B" w:rsidRDefault="0068030B" w:rsidP="0068030B">
      <w:pPr>
        <w:tabs>
          <w:tab w:val="left" w:pos="0"/>
        </w:tabs>
        <w:spacing w:after="0" w:line="232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8030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Согласно ст. 13 Устава ОАО «РусГидро» количественный состав Совета директоров – 13 человек. В соответствии с п. 6.5.2 Положения о порядке созыва и проведения ОСА ОАО «РусГидро» голосование по избранию членов Совета директоров осуществляется </w:t>
      </w:r>
      <w:r w:rsidRPr="0068030B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кумулятивным способом. При кумулятивном голосовании число акционеров, принадлежащих каждому акционеру, умножается на число лиц, которые должны быть избраны в Совет директоров (13),  и акционер вправе отдать полученные таким образом голоса полностью за одного кандидата или распределить их между двумя и более кандидатами. Избранными в состав Совета директоров считаются кандидаты, набравшие наибольшее число голосов.</w:t>
      </w:r>
    </w:p>
    <w:p w:rsidR="00593566" w:rsidRPr="0068030B" w:rsidRDefault="00593566" w:rsidP="0059356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830276" w:rsidRPr="0068030B" w:rsidRDefault="00830276" w:rsidP="0059356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B76CFB" w:rsidRPr="00B76CFB" w:rsidRDefault="00255D69" w:rsidP="00B76CF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255D69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 xml:space="preserve">7. </w:t>
      </w:r>
      <w:r w:rsidR="00B76CFB" w:rsidRPr="00B76CFB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Избрание членов Ревизионной комиссии Общества.</w:t>
      </w:r>
    </w:p>
    <w:p w:rsidR="00255D69" w:rsidRDefault="00255D69" w:rsidP="00255D6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5E6EEF" w:rsidRPr="00B76CFB" w:rsidRDefault="00255D69" w:rsidP="00B76CF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593566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B76CFB" w:rsidRPr="00B76CFB" w:rsidRDefault="00B76CFB" w:rsidP="00B76CFB">
      <w:pPr>
        <w:tabs>
          <w:tab w:val="left" w:pos="0"/>
        </w:tabs>
        <w:spacing w:after="0" w:line="232" w:lineRule="auto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B76CFB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Избрать Ревизионную комиссию в </w:t>
      </w:r>
      <w:proofErr w:type="gramStart"/>
      <w:r w:rsidRPr="00B76CFB">
        <w:rPr>
          <w:rFonts w:ascii="Times New Roman" w:hAnsi="Times New Roman" w:cs="Times New Roman"/>
          <w:bCs/>
          <w:spacing w:val="-2"/>
          <w:sz w:val="24"/>
          <w:szCs w:val="24"/>
        </w:rPr>
        <w:t>следующем</w:t>
      </w:r>
      <w:proofErr w:type="gramEnd"/>
      <w:r w:rsidRPr="00B76CFB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 составе:</w:t>
      </w:r>
    </w:p>
    <w:tbl>
      <w:tblPr>
        <w:tblW w:w="9734" w:type="dxa"/>
        <w:jc w:val="center"/>
        <w:tblInd w:w="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4"/>
        <w:gridCol w:w="2758"/>
        <w:gridCol w:w="6562"/>
      </w:tblGrid>
      <w:tr w:rsidR="00B76CFB" w:rsidRPr="00B76CFB" w:rsidTr="0021176C">
        <w:trPr>
          <w:trHeight w:val="45"/>
          <w:jc w:val="center"/>
        </w:trPr>
        <w:tc>
          <w:tcPr>
            <w:tcW w:w="414" w:type="dxa"/>
            <w:vAlign w:val="center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№</w:t>
            </w:r>
          </w:p>
        </w:tc>
        <w:tc>
          <w:tcPr>
            <w:tcW w:w="2758" w:type="dxa"/>
          </w:tcPr>
          <w:p w:rsidR="00B76CFB" w:rsidRPr="00CA24FA" w:rsidRDefault="00B76CFB" w:rsidP="00622A6E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4FA">
              <w:rPr>
                <w:rFonts w:ascii="Times New Roman" w:hAnsi="Times New Roman" w:cs="Times New Roman"/>
                <w:sz w:val="24"/>
                <w:szCs w:val="24"/>
              </w:rPr>
              <w:t>Кандидатура, предложенная акционером</w:t>
            </w:r>
            <w:proofErr w:type="gramStart"/>
            <w:r w:rsidRPr="00CA24FA">
              <w:rPr>
                <w:rFonts w:ascii="Times New Roman" w:hAnsi="Times New Roman" w:cs="Times New Roman"/>
                <w:sz w:val="24"/>
                <w:szCs w:val="24"/>
              </w:rPr>
              <w:t xml:space="preserve"> (-</w:t>
            </w:r>
            <w:proofErr w:type="spellStart"/>
            <w:proofErr w:type="gramEnd"/>
            <w:r w:rsidRPr="00CA24FA">
              <w:rPr>
                <w:rFonts w:ascii="Times New Roman" w:hAnsi="Times New Roman" w:cs="Times New Roman"/>
                <w:sz w:val="24"/>
                <w:szCs w:val="24"/>
              </w:rPr>
              <w:t>ами</w:t>
            </w:r>
            <w:proofErr w:type="spellEnd"/>
            <w:r w:rsidRPr="00CA24FA">
              <w:rPr>
                <w:rFonts w:ascii="Times New Roman" w:hAnsi="Times New Roman" w:cs="Times New Roman"/>
                <w:sz w:val="24"/>
                <w:szCs w:val="24"/>
              </w:rPr>
              <w:t>) для включения в список для голосования по выборам  в Ревизионную комиссию Общества</w:t>
            </w:r>
          </w:p>
        </w:tc>
        <w:tc>
          <w:tcPr>
            <w:tcW w:w="6562" w:type="dxa"/>
          </w:tcPr>
          <w:p w:rsidR="00B76CFB" w:rsidRPr="00CA24FA" w:rsidRDefault="00B76CFB" w:rsidP="00622A6E">
            <w:pPr>
              <w:pStyle w:val="a5"/>
              <w:tabs>
                <w:tab w:val="right" w:pos="4035"/>
              </w:tabs>
              <w:spacing w:line="216" w:lineRule="auto"/>
              <w:ind w:right="-68"/>
              <w:rPr>
                <w:b w:val="0"/>
                <w:sz w:val="24"/>
                <w:szCs w:val="24"/>
              </w:rPr>
            </w:pPr>
            <w:r w:rsidRPr="00CA24FA">
              <w:rPr>
                <w:b w:val="0"/>
                <w:sz w:val="24"/>
                <w:szCs w:val="24"/>
              </w:rPr>
              <w:t>Должность, место работы кандидата</w:t>
            </w:r>
            <w:r w:rsidRPr="00CA24FA">
              <w:rPr>
                <w:rStyle w:val="a9"/>
                <w:b w:val="0"/>
                <w:sz w:val="24"/>
                <w:szCs w:val="24"/>
              </w:rPr>
              <w:footnoteReference w:id="2"/>
            </w:r>
            <w:r w:rsidRPr="00CA24FA">
              <w:rPr>
                <w:b w:val="0"/>
                <w:sz w:val="24"/>
                <w:szCs w:val="24"/>
              </w:rPr>
              <w:t>, предложенного акционером</w:t>
            </w:r>
            <w:proofErr w:type="gramStart"/>
            <w:r w:rsidRPr="00CA24FA">
              <w:rPr>
                <w:b w:val="0"/>
                <w:sz w:val="24"/>
                <w:szCs w:val="24"/>
              </w:rPr>
              <w:t xml:space="preserve"> (-</w:t>
            </w:r>
            <w:proofErr w:type="spellStart"/>
            <w:proofErr w:type="gramEnd"/>
            <w:r w:rsidRPr="00CA24FA">
              <w:rPr>
                <w:b w:val="0"/>
                <w:sz w:val="24"/>
                <w:szCs w:val="24"/>
              </w:rPr>
              <w:t>ами</w:t>
            </w:r>
            <w:proofErr w:type="spellEnd"/>
            <w:r w:rsidRPr="00CA24FA">
              <w:rPr>
                <w:b w:val="0"/>
                <w:sz w:val="24"/>
                <w:szCs w:val="24"/>
              </w:rPr>
              <w:t>) для включения в список для голосования по выборам в Ревизионную комиссию Общества</w:t>
            </w:r>
          </w:p>
        </w:tc>
      </w:tr>
      <w:tr w:rsidR="00B76CFB" w:rsidRPr="00B76CFB" w:rsidTr="00622A6E">
        <w:trPr>
          <w:jc w:val="center"/>
        </w:trPr>
        <w:tc>
          <w:tcPr>
            <w:tcW w:w="414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1.</w:t>
            </w:r>
          </w:p>
        </w:tc>
        <w:tc>
          <w:tcPr>
            <w:tcW w:w="2758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Богашов</w:t>
            </w:r>
            <w:proofErr w:type="spellEnd"/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Александр Евгеньевич  </w:t>
            </w:r>
          </w:p>
        </w:tc>
        <w:tc>
          <w:tcPr>
            <w:tcW w:w="6562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Ведущий советник отдела Департамента Минэнерго России </w:t>
            </w:r>
          </w:p>
        </w:tc>
      </w:tr>
      <w:tr w:rsidR="00B76CFB" w:rsidRPr="00B76CFB" w:rsidTr="00622A6E">
        <w:trPr>
          <w:jc w:val="center"/>
        </w:trPr>
        <w:tc>
          <w:tcPr>
            <w:tcW w:w="414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2.</w:t>
            </w:r>
          </w:p>
        </w:tc>
        <w:tc>
          <w:tcPr>
            <w:tcW w:w="2758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Кант Мандал Дэнис Ришиевич</w:t>
            </w:r>
          </w:p>
        </w:tc>
        <w:tc>
          <w:tcPr>
            <w:tcW w:w="6562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И.о</w:t>
            </w:r>
            <w:proofErr w:type="spellEnd"/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. начальника отдела управления </w:t>
            </w:r>
            <w:proofErr w:type="spellStart"/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Росимущества</w:t>
            </w:r>
            <w:proofErr w:type="spellEnd"/>
          </w:p>
        </w:tc>
      </w:tr>
      <w:tr w:rsidR="00B76CFB" w:rsidRPr="00B76CFB" w:rsidTr="00622A6E">
        <w:trPr>
          <w:trHeight w:val="45"/>
          <w:jc w:val="center"/>
        </w:trPr>
        <w:tc>
          <w:tcPr>
            <w:tcW w:w="414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3.</w:t>
            </w:r>
          </w:p>
        </w:tc>
        <w:tc>
          <w:tcPr>
            <w:tcW w:w="2758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Репин Игорь Николаевич</w:t>
            </w:r>
          </w:p>
        </w:tc>
        <w:tc>
          <w:tcPr>
            <w:tcW w:w="6562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Заместитель исполнительного директора Ассоциации по защите прав инвесторов</w:t>
            </w:r>
          </w:p>
        </w:tc>
      </w:tr>
      <w:tr w:rsidR="00B76CFB" w:rsidRPr="00B76CFB" w:rsidTr="00622A6E">
        <w:trPr>
          <w:jc w:val="center"/>
        </w:trPr>
        <w:tc>
          <w:tcPr>
            <w:tcW w:w="414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4.</w:t>
            </w:r>
          </w:p>
        </w:tc>
        <w:tc>
          <w:tcPr>
            <w:tcW w:w="2758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Хворов</w:t>
            </w:r>
            <w:proofErr w:type="spellEnd"/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Владимир Васильевич </w:t>
            </w:r>
          </w:p>
        </w:tc>
        <w:tc>
          <w:tcPr>
            <w:tcW w:w="6562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Ведущий эксперт отдела Департамента Минэкономразвития России </w:t>
            </w:r>
          </w:p>
        </w:tc>
      </w:tr>
      <w:tr w:rsidR="00B76CFB" w:rsidRPr="00B76CFB" w:rsidTr="00622A6E">
        <w:trPr>
          <w:jc w:val="center"/>
        </w:trPr>
        <w:tc>
          <w:tcPr>
            <w:tcW w:w="414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5.</w:t>
            </w:r>
          </w:p>
        </w:tc>
        <w:tc>
          <w:tcPr>
            <w:tcW w:w="2758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Юдин Андрей Иванович</w:t>
            </w:r>
          </w:p>
        </w:tc>
        <w:tc>
          <w:tcPr>
            <w:tcW w:w="6562" w:type="dxa"/>
          </w:tcPr>
          <w:p w:rsidR="00B76CFB" w:rsidRPr="00B76CFB" w:rsidRDefault="00B76CFB" w:rsidP="00B76CFB">
            <w:pPr>
              <w:tabs>
                <w:tab w:val="left" w:pos="0"/>
              </w:tabs>
              <w:spacing w:after="0" w:line="232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B76C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Заместитель начальника отдела Департамента Минэнерго России</w:t>
            </w:r>
          </w:p>
        </w:tc>
      </w:tr>
    </w:tbl>
    <w:p w:rsidR="007A0047" w:rsidRDefault="007A0047" w:rsidP="00255D69">
      <w:pPr>
        <w:tabs>
          <w:tab w:val="left" w:pos="0"/>
        </w:tabs>
        <w:spacing w:after="0" w:line="232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</w:p>
    <w:p w:rsidR="007B07CC" w:rsidRPr="007B07CC" w:rsidRDefault="007A0047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7A0047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 xml:space="preserve">8. </w:t>
      </w:r>
      <w:r w:rsidR="007B07CC" w:rsidRPr="007B07CC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Утверждение аудитора Общества.</w:t>
      </w:r>
    </w:p>
    <w:p w:rsidR="007A0047" w:rsidRPr="007A0047" w:rsidRDefault="007A0047" w:rsidP="007A0047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7A0047" w:rsidRPr="007B07CC" w:rsidRDefault="007A0047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7A0047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7B07CC" w:rsidRPr="007B07CC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07CC">
        <w:rPr>
          <w:rFonts w:ascii="Times New Roman" w:hAnsi="Times New Roman" w:cs="Times New Roman"/>
          <w:sz w:val="24"/>
          <w:szCs w:val="24"/>
        </w:rPr>
        <w:t>Утвердить Закрытое акционерное общество «</w:t>
      </w:r>
      <w:proofErr w:type="spellStart"/>
      <w:r w:rsidRPr="007B07CC">
        <w:rPr>
          <w:rFonts w:ascii="Times New Roman" w:hAnsi="Times New Roman" w:cs="Times New Roman"/>
          <w:sz w:val="24"/>
          <w:szCs w:val="24"/>
        </w:rPr>
        <w:t>ПрайсвотерхаусКуперс</w:t>
      </w:r>
      <w:proofErr w:type="spellEnd"/>
      <w:r w:rsidRPr="007B07CC">
        <w:rPr>
          <w:rFonts w:ascii="Times New Roman" w:hAnsi="Times New Roman" w:cs="Times New Roman"/>
          <w:sz w:val="24"/>
          <w:szCs w:val="24"/>
        </w:rPr>
        <w:t xml:space="preserve"> Аудит» (ОГРН 1027700148431) аудитором ОАО «РусГидро».</w:t>
      </w:r>
    </w:p>
    <w:p w:rsidR="00786027" w:rsidRDefault="00786027" w:rsidP="00955F7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7B07CC" w:rsidRPr="007B07CC" w:rsidRDefault="00E01916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9. </w:t>
      </w:r>
      <w:r w:rsidR="007B07CC" w:rsidRPr="007B07CC">
        <w:rPr>
          <w:rFonts w:ascii="Times New Roman" w:hAnsi="Times New Roman" w:cs="Times New Roman"/>
          <w:iCs/>
          <w:sz w:val="24"/>
          <w:szCs w:val="24"/>
        </w:rPr>
        <w:t>Об утверждении Устава Открытого акционерного общества «Федеральная гидрогенерирующая компания – РусГидро»  в новой редакции.</w:t>
      </w:r>
    </w:p>
    <w:p w:rsidR="00E01916" w:rsidRDefault="00E01916" w:rsidP="00E0191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E01916" w:rsidRPr="007A0047" w:rsidRDefault="00E01916" w:rsidP="00E0191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7A0047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7B07CC" w:rsidRPr="007B07CC" w:rsidRDefault="007B07CC" w:rsidP="007B07CC">
      <w:pPr>
        <w:widowControl w:val="0"/>
        <w:spacing w:after="0" w:line="240" w:lineRule="auto"/>
        <w:ind w:right="-2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Утвердить Устав Открытого акционерного общества «Федеральная гидрогенерирующая компания – РусГидро» в новой редакции.</w:t>
      </w:r>
    </w:p>
    <w:p w:rsidR="00E01916" w:rsidRPr="00605B95" w:rsidRDefault="00E01916" w:rsidP="007B07CC">
      <w:pPr>
        <w:widowControl w:val="0"/>
        <w:spacing w:after="0" w:line="240" w:lineRule="auto"/>
        <w:ind w:right="-2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</w:p>
    <w:p w:rsidR="007B07CC" w:rsidRPr="007B07CC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B07CC">
        <w:rPr>
          <w:rFonts w:ascii="Times New Roman" w:hAnsi="Times New Roman" w:cs="Times New Roman"/>
          <w:iCs/>
          <w:sz w:val="24"/>
          <w:szCs w:val="24"/>
        </w:rPr>
        <w:t>10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7B07CC">
        <w:rPr>
          <w:rFonts w:ascii="Times New Roman" w:hAnsi="Times New Roman" w:cs="Times New Roman"/>
          <w:iCs/>
          <w:sz w:val="24"/>
          <w:szCs w:val="24"/>
        </w:rPr>
        <w:t>Об утверждении Положения о порядке созыва и проведения Общего собрания акционеров Открытого акционерного общества «Федеральная гидрогенерирующая компания – РусГидро» в новой редакции.</w:t>
      </w:r>
    </w:p>
    <w:p w:rsidR="007B07CC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7B07CC" w:rsidRPr="007A0047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7A0047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7B07CC" w:rsidRPr="007B07CC" w:rsidRDefault="007B07CC" w:rsidP="007B07CC">
      <w:pPr>
        <w:widowControl w:val="0"/>
        <w:spacing w:after="0" w:line="240" w:lineRule="auto"/>
        <w:ind w:right="-2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Утвердить Положение о порядке созыва и проведения Общего собрания акционеров Открытого акционерного общества «Федеральная гидрогенерирующая компания – РусГидро» в новой редакции.</w:t>
      </w:r>
    </w:p>
    <w:p w:rsidR="007B07CC" w:rsidRPr="007B07CC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B07CC">
        <w:rPr>
          <w:rFonts w:ascii="Times New Roman" w:hAnsi="Times New Roman" w:cs="Times New Roman"/>
          <w:iCs/>
          <w:sz w:val="24"/>
          <w:szCs w:val="24"/>
        </w:rPr>
        <w:lastRenderedPageBreak/>
        <w:t>11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7B07CC">
        <w:rPr>
          <w:rFonts w:ascii="Times New Roman" w:hAnsi="Times New Roman" w:cs="Times New Roman"/>
          <w:iCs/>
          <w:sz w:val="24"/>
          <w:szCs w:val="24"/>
        </w:rPr>
        <w:t>Об участии ОАО «РусГидро» в «Сибирской Энергетической Ассоциации».</w:t>
      </w:r>
    </w:p>
    <w:p w:rsidR="007B07CC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7B07CC" w:rsidRPr="007A0047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7A0047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7B07CC" w:rsidRPr="007B07CC" w:rsidRDefault="007B07CC" w:rsidP="007B07CC">
      <w:pPr>
        <w:widowControl w:val="0"/>
        <w:spacing w:after="0" w:line="240" w:lineRule="auto"/>
        <w:ind w:right="-2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Одобрить выход ОАО «РусГидро» из «Сибирской Энергетической Ассоциации».</w:t>
      </w:r>
    </w:p>
    <w:p w:rsidR="007B07CC" w:rsidRPr="007B07CC" w:rsidRDefault="007B07CC" w:rsidP="007B07CC">
      <w:pPr>
        <w:widowControl w:val="0"/>
        <w:spacing w:after="0" w:line="240" w:lineRule="auto"/>
        <w:ind w:right="-2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</w:p>
    <w:p w:rsidR="007B07CC" w:rsidRPr="007B07CC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B07CC">
        <w:rPr>
          <w:rFonts w:ascii="Times New Roman" w:hAnsi="Times New Roman" w:cs="Times New Roman"/>
          <w:iCs/>
          <w:sz w:val="24"/>
          <w:szCs w:val="24"/>
        </w:rPr>
        <w:t>12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7B07CC">
        <w:rPr>
          <w:rFonts w:ascii="Times New Roman" w:hAnsi="Times New Roman" w:cs="Times New Roman"/>
          <w:iCs/>
          <w:sz w:val="24"/>
          <w:szCs w:val="24"/>
        </w:rPr>
        <w:t>Об одобрении договора страхования ответственности и финансовых рисков Директоров, Должностных лиц и Компаний, заключаемого между ОАО «РусГидро» и ОСАО «Ингосстрах», являющегося сделкой, в совершении которой имеется заинтересованность.</w:t>
      </w:r>
    </w:p>
    <w:p w:rsidR="007B07CC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7B07CC" w:rsidRPr="007A0047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7A0047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1. </w:t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Определить, что цена (денежная оценка) услуг по Договору страхования ответственности и финансовых рисков Директоров, Должностных лиц и Компаний № /POLICY № 442-086698/13 от 24.12.2013, заключенному между ОАО «РусГидро» и ОСАО «Ингосстрах» и являющемуся сделкой, в совершении которой имеется заинтересованность, составляет 45 000 (Сорок пять тысяч) долларов США по курсу Банка России на дату платежа, НДС не облагается.</w:t>
      </w:r>
      <w:proofErr w:type="gramEnd"/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2.Одобрить Договор страхования ответственности и финансовых рисков Директоров, Должностных лиц и Компаний № /POLICY № 442-086698/13 от 24.12.2013 (далее – Договор), являющийся сделкой, в совершении которой имеется заинтересованность членов Совета директоров Общества, на следующих существенных условиях: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Стороны Договора: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Страхователь – ОАО «РусГидро»;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Страховщик – О</w:t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C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АО «Ингосстрах».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Предмет Договора: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 учетом всех положений Договора страхования Страховщик обязуется при наступлении любого из указанных в Договоре страховых случаев выплатить в соответствии с Договором страхования страховое возмещение (в зависимости от ситуации) соответствующему Застрахованному и/или любому другому лицу, имеющему право на такое возмещение.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Застрахованное лицо (лица): </w:t>
      </w:r>
    </w:p>
    <w:p w:rsidR="007B07CC" w:rsidRPr="007B07CC" w:rsidRDefault="00E54F9E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Любое физическое лицо (включая нерезидентов Российской Федерации),  которое в течение периода страхования является или становится в соответствии с определениями Договора страхования: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• 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Должностным лицом, Директором; или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• 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супругом/ой любого Застрахованного лица в </w:t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отношении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любых Убытков, связанных с Иском в связи с любым Неверным действием такого Застрахованного лица; или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•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распорядителем, наследником, имущественным или законным представителем, правопреемником или душеприказчиком покойного, недееспособного, неплатежеспособного или обанкротившегося Застрахованного лица в отношении любых Убытков, связанных с любым Иском в связи с любым Неверным действием такого Застрахованного лица;</w:t>
      </w:r>
      <w:proofErr w:type="gramEnd"/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•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работником Компании, в ходе осуществления таким работником своих полномочий по управлению или надзору в такой Компании. Во избежание сомнений такими работниками, помимо прочего, являются исполнительные и управляющие директора, начальники Департаментов, Дирекций и иных структурных подразделений Компании, Главный бухгалтер и его заместители, иные лица, осуществляющие управление сотрудниками Компании, а также все лица, имеющие доверенности на право подписания договоров и иных документов от имени Компании;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•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указываемое как потенциальное Застрахованное лицо в любых сведениях о 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>листинге Ценных бумаг, проспекте эмиссии или меморандуме о частном размещении или аналогичном документе, выпущенным Страхователем;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•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               и иные лица, определенные Договором страхования.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Компания, под которой договор страхования понимает Страхователя и/или любую его дочернюю компанию, соответствующую определениям «Дочерняя компания» договора страхования (в основном – юридические лицо, в которых ОАО «РусГидро» или любая дочерняя компания ОАО «РусГидро», прямо или косвенно посредством одного или нескольких других юридических лиц </w:t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владел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/владеет и/или контролировал/контролирует более чем 50% в уставном (складочном) капитале такой организации). 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Выгодоприобретатели: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 отношении ущерба по предъявленным Искам Выгодоприобретателями  выступают третьи лица.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 отношении расходов на защиту Выгодоприобретателями выступают Директора Компании и Компания.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Страховое покрытие/страховой случай: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Страховым случаем в части страхования ответственности любого Застрахованного лица за любые Убытки, понесенные другими лицами, признается наступление всех следующих обстоятельств: 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(а) возникновение в любой момент до начала течения или в любой момент в течение Срока действия страхования у любого Застрахованного лица в соответствии с применимым законодательством обязанности возместить любые Убытки, понесенные другими лицами в связи с любым Неверным действием Застрахованного лица, и 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(б) предъявление в течение Срока д</w:t>
      </w:r>
      <w:r w:rsidR="00E54F9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ействия страхования к такому За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страхованному лицу любого Иска в связи с Убытками других лиц, указанными в п. (а) выше.</w:t>
      </w:r>
    </w:p>
    <w:p w:rsidR="007B07CC" w:rsidRPr="007B07CC" w:rsidRDefault="00605B95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605B9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– </w:t>
      </w:r>
      <w:r w:rsidRPr="00605B9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</w:r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Страховым случаем в части страхования любых Убытков любого Застрахованного лица (иных, чем в случае указанной выше ответственности за Убытки других лиц) признается несение таким Застрахованным лицом любых Убытков в связи с любым Иском.</w:t>
      </w:r>
    </w:p>
    <w:p w:rsidR="007B07CC" w:rsidRPr="007B07CC" w:rsidRDefault="00605B95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proofErr w:type="gramStart"/>
      <w:r w:rsidRPr="00605B9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Pr="00605B9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 </w:t>
      </w:r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Страховым случаем в части страхования Убытков любой компании признается несение любой Компанией любых расходов в связи с возмещением такой Компанией любых Убытков любому Застрахованному лицу и/или иному лицу в интересах любого Застрахованного лица в связи с любым Иском, предъявленным любому Застрахованному лицу, и/или ответственностью любого Застрахованного лица за любые Убытки, понесенные другими лицами.</w:t>
      </w:r>
      <w:proofErr w:type="gramEnd"/>
    </w:p>
    <w:p w:rsidR="007B07CC" w:rsidRPr="007B07CC" w:rsidRDefault="00605B95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605B9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Pr="00605B9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 </w:t>
      </w:r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Страховым случаем в части страхования ответственности любой Компании за любые Убытки, понесенные другими лицами, признается наступление всех следующих обстоятельств: 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(а) возникновение в любой момент до начала течения или в любой момент в течение Срока действия страхования у любой Компании в соответствии с применимым законодательством обязанности возместить любые Убытки, понесенные другими лицами в связи с любым Неверным действием Компании, и 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(б) предъявление в течение Срока действия страхования к такой Компании любого Иска по ценным бумагам в связи с Убытками других лиц, указанными в п. (а) выше.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Страховым случаем в части страхования любых Убытков любой Компании (иных, чем в случае указанной выше ответственности за Убытки других лиц) признается несение такой Компанией любых Убытков в связи с любым Иском по ценным бумагам.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Объе</w:t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кт стр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ахования: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в части страхования ответственности любого Застрахованного лица за любые Убытки, понесенные другими лицами, являются имущественные интересы такого Застрахованного лица, связанные с обязанностью возместить понесенные другими лицами Убытки;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в части страхования любых Убытков любого Застрахованного лица являются 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>имущественные интересы такого Застрахованного лица, связанные с несением любых Убытков;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имущественные интересы любой Компании, связанные с возмещением такой Компанией любых Убытков;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–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в части страхования ответственности любой Компании за любые Убытки, понесенные другими лицами, являются имущественные интересы такой Компании, связанные с обязанностью возместить понесенные другими лицами Убытки;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в части страхования любых Убытков любой Компании являются имущественные интересы такой Компании, связанные с несением любых Убытков. 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Убытки: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означает любое из </w:t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перечисленного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ниже:</w:t>
      </w:r>
    </w:p>
    <w:p w:rsidR="007B07CC" w:rsidRPr="007B07CC" w:rsidRDefault="00E54F9E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любые убытки в </w:t>
      </w:r>
      <w:proofErr w:type="gramStart"/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соответствии</w:t>
      </w:r>
      <w:proofErr w:type="gramEnd"/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со ст. 71 и ст. 84 Федерального закона от 26 декабря 1995 г. № 208-ФЗ «Об акционерных обществах» (со всеми изменениями и дополнениями) и иные аналогичные убытки; и/или</w:t>
      </w:r>
    </w:p>
    <w:p w:rsidR="007B07CC" w:rsidRPr="007B07CC" w:rsidRDefault="00E54F9E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любой вред (включая любые убытки) в соответствии со ст. 931 Гражданского кодекса Российской Федерации (со всеми изменениями и дополнениями) и иной аналогичный вред (включая любые аналогичные убытки); и/или</w:t>
      </w:r>
    </w:p>
    <w:p w:rsidR="007B07CC" w:rsidRPr="007B07CC" w:rsidRDefault="00E54F9E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любую денежную сумму, которую любой Застрахованный в соответствии с любым законодательством обязан уплатить, включая, </w:t>
      </w:r>
      <w:proofErr w:type="gramStart"/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но</w:t>
      </w:r>
      <w:proofErr w:type="gramEnd"/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не ограничиваясь, любые суммы, присужденные по решению суда, арбитража, третейского суда или аналогичного органа/института (включая проценты, начисленные за периоды до и после даты вынесения соответствующего решения), любые убытки (включая упущенную выгоду, убытки, взыскиваемые в многократном размере, а также штрафные убытки, повышенные убытки и убытки, присуждаемые в </w:t>
      </w:r>
      <w:proofErr w:type="gramStart"/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качестве</w:t>
      </w:r>
      <w:proofErr w:type="gramEnd"/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наказания), расходы, выплаты по внесудебным урегулированиям; и/или</w:t>
      </w:r>
    </w:p>
    <w:p w:rsidR="007B07CC" w:rsidRPr="007B07CC" w:rsidRDefault="00E54F9E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любые расходы и издержки, покрываемые Договором страхования (включая, </w:t>
      </w:r>
      <w:proofErr w:type="gramStart"/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но</w:t>
      </w:r>
      <w:proofErr w:type="gramEnd"/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не ограничиваясь, Расходы на защиту, Экстренные расходы, Расходы в связи с экстрадицией, Расходы на расследование, Расходы на защиту от преследования, Расходы на связи с общественностью, Расходы в связи с внеплановыми действиями регулирующих органов); и/или</w:t>
      </w:r>
    </w:p>
    <w:p w:rsidR="007B07CC" w:rsidRPr="007B07CC" w:rsidRDefault="00E54F9E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любые неустойки, штрафы или штрафные санкции, которые могут быть взысканы в соответствии с </w:t>
      </w:r>
      <w:proofErr w:type="gramStart"/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законодательством</w:t>
      </w:r>
      <w:proofErr w:type="gramEnd"/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по которому предъявляется соответствующий Иск; и/или</w:t>
      </w:r>
    </w:p>
    <w:p w:rsidR="007B07CC" w:rsidRPr="007B07CC" w:rsidRDefault="00E54F9E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любые выплаты, которые обязан осуществить Страховщик в </w:t>
      </w:r>
      <w:proofErr w:type="gramStart"/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соответствии</w:t>
      </w:r>
      <w:proofErr w:type="gramEnd"/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с любым расширением покрытия, предусмотренным Договором страхования.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Неверное действие: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в отношении любого Застрахованного лица любое </w:t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из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перечисленного ниже: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(a)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любое фактическое или заявленное/вменяемое/предполагаемое действие, ошибку, упущение, небрежность, халатность, невыполнение или ненадлежащее выполнение обязанностей, неправомерное поведение, сообщение недостоверных сведений, неверное или вводящее в заблуждение заявление, клевету, распространение порочащих сведений, несоблюдение условий предоставленных полномочий, злоупотребление полномочиями, неисполнение/нарушение фидуциарных или иных обязанностей, любое Нарушение трудовых отношений или любое иное действие или бездействие любого Застрахованного лица, которое действовало в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соответствующем качестве, или любое обстоятельство, заявленное в отношении любого Застрахованного лица исключительно в связи с его полномочиями действовать в указанном качестве; и/или (b)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любое фактическое или заявленное/вменяемое/предполагаемое действие или бездействие, ошибку или упущение, которое составляет основу, связано с или имеет своим следствием любое нарушение закона </w:t>
      </w:r>
      <w:proofErr w:type="spell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Сарбейнса-Оксли</w:t>
      </w:r>
      <w:proofErr w:type="spell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в любом месте по всему миру;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включая, </w:t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но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не ограничиваясь, любое такое нарушение</w:t>
      </w:r>
      <w:r w:rsidR="00E8210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связанное с: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 работой комитета по аудиту; или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 xml:space="preserve">- требованиями закона </w:t>
      </w:r>
      <w:proofErr w:type="spell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Сарбейнса-Оксли</w:t>
      </w:r>
      <w:proofErr w:type="spell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к заверению или раскрытию информации; или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 приведением отчетности в соответствие с требованиями GAAP; или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- запретами в </w:t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отношении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конфликтов интересов, установленными законом </w:t>
      </w:r>
      <w:proofErr w:type="spell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Сарбейнса-Оксли</w:t>
      </w:r>
      <w:proofErr w:type="spell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; или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 правами сотрудников информировать о фактах допускаемых нарушений без каких-либо последствий для информатора; и</w:t>
      </w:r>
    </w:p>
    <w:p w:rsidR="007B07CC" w:rsidRPr="007B07CC" w:rsidRDefault="00E8210D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="007B07CC"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 отношении любой Компании: любое фактическое или заявленное/вменяемое/предполагаемое нарушение/неисполнение обязанностей/обязательств, халатность, небрежность, ошибку, сообщение недостоверных сведений, неверное или вводящее в заблуждение заявление, упущение или любые иные действия или бездействия любой Компании, но исключительно в связи с любым Иском по ценным бумагам.</w:t>
      </w:r>
      <w:proofErr w:type="gramEnd"/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Страховая сумма/лимит ответственности: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В совокупности по всем страховым покрытиям и расширениям за исключением расширения для независимых директоров – 30 000 000 (Тридцать миллионов) долларов США.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–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Дополнительная страховая сумма для независимого директора – 1 000 000 (Один миллион) долларов США. Совокупная дополнительная страховая сумма для независимых директоров – 2 000 000 (Два миллиона) долларов США.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Франшиза: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Безусловная франшиза в части возмещения убытков Компании, если Компания оплачивает убытки Застрахованного лица – 120 000 (Сто двадцать тысяч) долларов США.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Безусловная франшиза в части страхования Компании по претензиям по ценным бумагам – 120 000 (Сто двадцать тысяч) долларов США.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Цена Договора: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45 000 (Сорок пять тысяч) долларов США по курсу Банка России на дату платежа, НДС не облагается.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Период страхования: 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С 01.01.2014 по 31.12.2014. 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Срок действия Договора: 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Договор действует с момента подписания сторонами, распространяет свое действие на отношения сторон с 01.01.2014 и действует до 31.12.2014.</w:t>
      </w:r>
    </w:p>
    <w:p w:rsidR="007B07CC" w:rsidRDefault="007B07CC" w:rsidP="007B07CC">
      <w:pPr>
        <w:widowControl w:val="0"/>
        <w:spacing w:after="0" w:line="240" w:lineRule="auto"/>
        <w:ind w:right="-2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</w:p>
    <w:p w:rsidR="007B07CC" w:rsidRPr="007B07CC" w:rsidRDefault="007B07CC" w:rsidP="007B07CC">
      <w:pPr>
        <w:tabs>
          <w:tab w:val="left" w:pos="0"/>
        </w:tabs>
        <w:spacing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B07CC">
        <w:rPr>
          <w:rFonts w:ascii="Times New Roman" w:hAnsi="Times New Roman" w:cs="Times New Roman"/>
          <w:iCs/>
          <w:sz w:val="24"/>
          <w:szCs w:val="24"/>
        </w:rPr>
        <w:t>13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7B07CC">
        <w:rPr>
          <w:rFonts w:ascii="Times New Roman" w:hAnsi="Times New Roman" w:cs="Times New Roman"/>
          <w:iCs/>
          <w:sz w:val="24"/>
          <w:szCs w:val="24"/>
        </w:rPr>
        <w:t>Об одобрении Дополнения № 2 к Договору залога акций от 27.12.2010 № 110200/1168-ДЗА-РГ между ОАО «РусГидро» и Внешэкономбанком как взаимосвязанной сделки, в совершении которой имеется заинтересованность.</w:t>
      </w:r>
    </w:p>
    <w:p w:rsidR="007B07CC" w:rsidRPr="007A0047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7A0047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Одобрить Дополнение №2 к Договору залога акций от 27.12.2010 г. № 110200/1168-ДЗА-РГ (далее – Дополнение) как взаимосвязанную сделку, в совершении которой имеется заинтересованность, на следующих существенных условиях: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Стороны Дополнения: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Залогодержатель – Государственная корпорация «Банк развития и внешнеэкономической деятельности (Внешэкономбанк)» 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Залогодатель – ОАО «РусГидро»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Предмет Дополнения: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Внесение изменений в существенные условия Договора залога акций от 27.12.2010 г. № 110200/1168-ДЗА-РГ - изменение основных параметров обеспечиваемых залогом обязательств.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Цена Дополнения: 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Цена Договора залога акций от 27.12.2010 г. № 110200/1168-ДЗА-РГ в редакции Дополнения №1 от 22.08.2011 г. к нему, являющегося сделкой, в совершении которой 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>имеется заинтересованность</w:t>
      </w:r>
      <w:r w:rsidR="00E8210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</w:t>
      </w: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не изменяется в связи с заключением Дополнения №2  к Договору залога акций от 27.12.2010 г. № 110200/1168-ДЗА-РГ и составляет в соответствии с решением внеочередного Общего собрания акционеров ОАО «РусГидро» (протокол от 27.10.2010 г. № 6) 7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000 (семь тысяч) рублей, что с учетом взаимосвязанных сделок, в </w:t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совершении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которых имеется заинтересованность, превышает 2 процента балансовой стоимости активов ОАО «РусГидро»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Изменение основных параметров обеспечиваемых залогом обязательств: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Обязательства ОАО «</w:t>
      </w:r>
      <w:proofErr w:type="spell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Богучанская</w:t>
      </w:r>
      <w:proofErr w:type="spell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ГЭС» по Кредитному соглашению № 110100/1168 от 01.12.2010 г. (Соглашение), заключенному между ОАО «</w:t>
      </w:r>
      <w:proofErr w:type="spell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Богучанская</w:t>
      </w:r>
      <w:proofErr w:type="spell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ГЭС» (Заемщик) и ГК «Внешэкономбанк» (Банк):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Предоставление Кредита будет осуществляться траншами в период с даты подписания Соглашения по 30 сентября 2013 года (включительно), а также с даты заключения Дополнения №4 к Соглашению до 30 сентября 2014 года (включительно) путем перечисления денежных средств в </w:t>
      </w:r>
      <w:proofErr w:type="gramStart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пределах</w:t>
      </w:r>
      <w:proofErr w:type="gramEnd"/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суммы, указанной в пункте 2.1. Статьи 2 Соглашения, на расчетный счет Заемщика № 40702810615275431545, открытый в Банке, при этом предоставление первого транша Кредита может быть осуществлено Банком не позднее 31 декабря 2010 года (включительно).</w:t>
      </w:r>
    </w:p>
    <w:p w:rsidR="007B07CC" w:rsidRPr="007B07CC" w:rsidRDefault="007B07CC" w:rsidP="007B07CC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B07C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Прочие существенные условия Договора залога акций от 27.12.2010 г. № 110200/1168-ДЗА-РГ остаются неизменными.</w:t>
      </w:r>
    </w:p>
    <w:p w:rsidR="007B07CC" w:rsidRPr="007B07CC" w:rsidRDefault="007B07CC" w:rsidP="007B07CC">
      <w:pPr>
        <w:widowControl w:val="0"/>
        <w:spacing w:after="0" w:line="240" w:lineRule="auto"/>
        <w:ind w:right="-2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</w:p>
    <w:p w:rsidR="007B07CC" w:rsidRPr="007B07CC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B07CC">
        <w:rPr>
          <w:rFonts w:ascii="Times New Roman" w:hAnsi="Times New Roman" w:cs="Times New Roman"/>
          <w:iCs/>
          <w:sz w:val="24"/>
          <w:szCs w:val="24"/>
        </w:rPr>
        <w:t>14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7B07CC">
        <w:rPr>
          <w:rFonts w:ascii="Times New Roman" w:hAnsi="Times New Roman" w:cs="Times New Roman"/>
          <w:iCs/>
          <w:sz w:val="24"/>
          <w:szCs w:val="24"/>
        </w:rPr>
        <w:t>Об одобрении Дополнения № 1 к Договору последующего залога акций от 22.08.2011 № 110200/1168-ДПЗА-РГ между ОАО «РусГидро» и Внешэкономбанком как взаимосвязанной сделки, в совершении которой имеется заинтересованность.</w:t>
      </w:r>
    </w:p>
    <w:p w:rsidR="007B07CC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7B07CC" w:rsidRPr="007A0047" w:rsidRDefault="007B07CC" w:rsidP="007B07C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7A0047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Одобрить Дополнение №1 к Договору последующего залога акций от 22.08.2011 г. № 110200/1168-ДПЗА-РГ (далее – Дополнение) как взаимосвязанную сделку, в совершении которой имеется заинтересованность, на следующих существенных условиях: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Стороны Дополнения: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Залогодержатель – Государственная корпорация «Банк развития и внешнеэкономической деятельности (Внешэкономбанк)» 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Залогодатель – ОАО «РусГидро»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Предмет Дополнения: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Внесение изменений в существенные условия Договора последующего залога акций от 22.08.2011 г. № 110200/1168-ДПЗА-РГ -</w:t>
      </w:r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изменение </w:t>
      </w:r>
      <w:r w:rsidRPr="00C51CA5">
        <w:rPr>
          <w:rFonts w:ascii="Times New Roman" w:hAnsi="Times New Roman" w:cs="Times New Roman"/>
          <w:bCs/>
          <w:iCs/>
          <w:sz w:val="24"/>
          <w:szCs w:val="24"/>
        </w:rPr>
        <w:t>основных параметров обеспечиваемых залогом обязательств.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Цена Дополнения: 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proofErr w:type="gramStart"/>
      <w:r w:rsidRPr="00C51CA5">
        <w:rPr>
          <w:rFonts w:ascii="Times New Roman" w:hAnsi="Times New Roman" w:cs="Times New Roman"/>
          <w:bCs/>
          <w:iCs/>
          <w:sz w:val="24"/>
          <w:szCs w:val="24"/>
        </w:rPr>
        <w:t>Цена Договора последующего залога акций от 22.08.2011 г. № 110200/1168-ДПЗА-РГ являющегося сделкой, в совершении которой имеется заинтересованность</w:t>
      </w:r>
      <w:r w:rsidR="00E8210D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 не изменяется в связи с заключением Дополнения №1  к Договору последующего залога акций от 22.08.2011 г. № 110200/1168-ДПЗА-РГ и составляет в соответствии с решением внеочередного Общего собрания акционеров ОАО «РусГидро» (протокол от 27.10.2010 г. № 6) 7 000 (семь тысяч) рублей, что с учетом</w:t>
      </w:r>
      <w:proofErr w:type="gramEnd"/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 взаимосвязанных сделок, в </w:t>
      </w:r>
      <w:proofErr w:type="gramStart"/>
      <w:r w:rsidRPr="00C51CA5">
        <w:rPr>
          <w:rFonts w:ascii="Times New Roman" w:hAnsi="Times New Roman" w:cs="Times New Roman"/>
          <w:bCs/>
          <w:iCs/>
          <w:sz w:val="24"/>
          <w:szCs w:val="24"/>
        </w:rPr>
        <w:t>совершении</w:t>
      </w:r>
      <w:proofErr w:type="gramEnd"/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 которых имеется заинтересованность, превышает 2 процента балансовой стоимости активов ОАО «РусГидро».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Изменение основных параметров обеспечиваемых залогом обязательств: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Обязательства ОАО «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Богучанская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ГЭС» по Кредитному соглашению № 110100/1168 от 01.12.2010 г. (Соглашение), заключенному между ОАО «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Богучанская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ГЭС»  (Заемщик) и ГК «Внешэкономбанк» (Банк):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Предоставление Кредита будет осуществляться траншами в период с даты подписания Соглашения по 30 сентября 2013 года (включительно), а также с даты заключения Дополнения №4 к Соглашению до</w:t>
      </w:r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 30 сентября 2014 </w:t>
      </w:r>
      <w:r w:rsidRPr="00C51CA5">
        <w:rPr>
          <w:rFonts w:ascii="Times New Roman" w:hAnsi="Times New Roman" w:cs="Times New Roman"/>
          <w:iCs/>
          <w:sz w:val="24"/>
          <w:szCs w:val="24"/>
        </w:rPr>
        <w:t xml:space="preserve">года (включительно) </w:t>
      </w:r>
      <w:r w:rsidRPr="00C51CA5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путем перечисления денежных средств в </w:t>
      </w:r>
      <w:proofErr w:type="gramStart"/>
      <w:r w:rsidRPr="00C51CA5">
        <w:rPr>
          <w:rFonts w:ascii="Times New Roman" w:hAnsi="Times New Roman" w:cs="Times New Roman"/>
          <w:iCs/>
          <w:sz w:val="24"/>
          <w:szCs w:val="24"/>
        </w:rPr>
        <w:t>пределах</w:t>
      </w:r>
      <w:proofErr w:type="gram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суммы, указанной в пункте 2.1. Статьи 2 Соглашения, на расчетный счет Заемщика № 40702810615275431545, открытый в Банке, при этом предоставление первого транша Кредита может быть осуществлено Банком не позднее 31 декабря 2010 года (включительно).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 xml:space="preserve">Прочие существенные условия </w:t>
      </w:r>
      <w:r w:rsidRPr="00C51CA5">
        <w:rPr>
          <w:rFonts w:ascii="Times New Roman" w:hAnsi="Times New Roman" w:cs="Times New Roman"/>
          <w:bCs/>
          <w:iCs/>
          <w:sz w:val="24"/>
          <w:szCs w:val="24"/>
        </w:rPr>
        <w:t>Договора последующего залога акций от 22.08.2011 г. № 110200/1168-ДПЗА-РГ</w:t>
      </w:r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остаются неизменными.</w:t>
      </w:r>
    </w:p>
    <w:p w:rsidR="00C51CA5" w:rsidRPr="00605B95" w:rsidRDefault="00C51CA5" w:rsidP="00C51CA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C51CA5" w:rsidRPr="00C51CA5" w:rsidRDefault="00C51CA5" w:rsidP="00C51CA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B07CC">
        <w:rPr>
          <w:rFonts w:ascii="Times New Roman" w:hAnsi="Times New Roman" w:cs="Times New Roman"/>
          <w:iCs/>
          <w:sz w:val="24"/>
          <w:szCs w:val="24"/>
        </w:rPr>
        <w:t>1</w:t>
      </w:r>
      <w:r w:rsidRPr="00C51CA5">
        <w:rPr>
          <w:rFonts w:ascii="Times New Roman" w:hAnsi="Times New Roman" w:cs="Times New Roman"/>
          <w:iCs/>
          <w:sz w:val="24"/>
          <w:szCs w:val="24"/>
        </w:rPr>
        <w:t>5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C51CA5">
        <w:rPr>
          <w:rFonts w:ascii="Times New Roman" w:hAnsi="Times New Roman" w:cs="Times New Roman"/>
          <w:iCs/>
          <w:sz w:val="24"/>
          <w:szCs w:val="24"/>
        </w:rPr>
        <w:t>Об одобрении Дополнения № 1 к Договору поручительства от 22.08.2011                          № 110100/1168-ДП между ОАО «РусГидро» и Внешэкономбанком как взаимосвязанной сделки, в совершении которой имеется заинтересованность.</w:t>
      </w:r>
    </w:p>
    <w:p w:rsidR="00C51CA5" w:rsidRDefault="00C51CA5" w:rsidP="00C51CA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C51CA5" w:rsidRPr="007A0047" w:rsidRDefault="00C51CA5" w:rsidP="00C51CA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7A0047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Одобрить Дополнение №1 к Договору поручительства от 22.08.2011 № 110100/1168-ДП (далее – Дополнение) как взаимосвязанную сделку, в </w:t>
      </w:r>
      <w:proofErr w:type="gramStart"/>
      <w:r w:rsidRPr="00C51CA5">
        <w:rPr>
          <w:rFonts w:ascii="Times New Roman" w:hAnsi="Times New Roman" w:cs="Times New Roman"/>
          <w:bCs/>
          <w:iCs/>
          <w:sz w:val="24"/>
          <w:szCs w:val="24"/>
        </w:rPr>
        <w:t>совершении</w:t>
      </w:r>
      <w:proofErr w:type="gramEnd"/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 которой имеется заинтересованность, на следующих существенных условиях: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Стороны Дополнения:</w:t>
      </w:r>
    </w:p>
    <w:p w:rsidR="00C51CA5" w:rsidRPr="00C51CA5" w:rsidRDefault="009131FA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Поручитель – ОАО «РусГидро»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Кредитор – Государственная корпорация «Банк развития и внешнеэкономической</w:t>
      </w:r>
      <w:r w:rsidR="009131FA">
        <w:rPr>
          <w:rFonts w:ascii="Times New Roman" w:hAnsi="Times New Roman" w:cs="Times New Roman"/>
          <w:bCs/>
          <w:iCs/>
          <w:sz w:val="24"/>
          <w:szCs w:val="24"/>
        </w:rPr>
        <w:t xml:space="preserve"> деятельности (Внешэкономбанк)»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Предмет Дополнения: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Внесение изменений в существенные условия Договора поручительства от 22.08.2011 № 110100/1168-ДП - изменение основных параметров обеспечиваемых поручительством обязательств: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Обязательства ОАО «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Богучанская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ГЭС» по Кредитному соглашению № 110100/1168 от 01.12.2010 г. (Соглашение), заключенному между ОАО «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Богучанская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ГЭС» (Заемщик) и ГК «Внешэкономбанк» (Банк):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Предоставление Кредита будет осуществляться траншами в период с даты подписания Соглашения по 30 сентября 2013 года (включительно), а также с даты заключения Дополнения №4 к Соглашению до</w:t>
      </w:r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 30 сентября 2014 </w:t>
      </w:r>
      <w:r w:rsidRPr="00C51CA5">
        <w:rPr>
          <w:rFonts w:ascii="Times New Roman" w:hAnsi="Times New Roman" w:cs="Times New Roman"/>
          <w:iCs/>
          <w:sz w:val="24"/>
          <w:szCs w:val="24"/>
        </w:rPr>
        <w:t xml:space="preserve">года (включительно) путем перечисления денежных средств в </w:t>
      </w:r>
      <w:proofErr w:type="gramStart"/>
      <w:r w:rsidRPr="00C51CA5">
        <w:rPr>
          <w:rFonts w:ascii="Times New Roman" w:hAnsi="Times New Roman" w:cs="Times New Roman"/>
          <w:iCs/>
          <w:sz w:val="24"/>
          <w:szCs w:val="24"/>
        </w:rPr>
        <w:t>пределах</w:t>
      </w:r>
      <w:proofErr w:type="gram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суммы, указанной в пункте 2.1. Статьи 2 Соглашения, на расчетный счет Заемщика № 40702810615275431545, открытый в Банке, при этом предоставление первого транша Кредита может быть осуществлено Банком не позднее 31 декабря 2010 года (включительно).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Цена Дополнения: 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proofErr w:type="gramStart"/>
      <w:r w:rsidRPr="00C51CA5">
        <w:rPr>
          <w:rFonts w:ascii="Times New Roman" w:hAnsi="Times New Roman" w:cs="Times New Roman"/>
          <w:bCs/>
          <w:iCs/>
          <w:sz w:val="24"/>
          <w:szCs w:val="24"/>
        </w:rPr>
        <w:t>Цена (денежная оценка) имущества (обязательств) Общества по договору поручительства от 22.08.2011 № 110100/1168-ДП, являющегося сделкой, в совершении которой имеется заинтересованность, не изменяется в связи с заключением Дополнения №1 к договору поручительства от 22.08.2011 № 110100/1168-ДП, и с учетом взаимосвязанных сделок, в совершении которых имеется заинтересованность, превышает 2 процента балансовой ст</w:t>
      </w:r>
      <w:r w:rsidR="009131FA">
        <w:rPr>
          <w:rFonts w:ascii="Times New Roman" w:hAnsi="Times New Roman" w:cs="Times New Roman"/>
          <w:bCs/>
          <w:iCs/>
          <w:sz w:val="24"/>
          <w:szCs w:val="24"/>
        </w:rPr>
        <w:t>оимости активов ОАО «РусГидро».</w:t>
      </w:r>
      <w:proofErr w:type="gramEnd"/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Прочие существенные условия Договора поручительства от 22.08.2011 № 110100/1168-ДП</w:t>
      </w:r>
      <w:r w:rsidRPr="00C51CA5" w:rsidDel="00931AE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1CA5">
        <w:rPr>
          <w:rFonts w:ascii="Times New Roman" w:hAnsi="Times New Roman" w:cs="Times New Roman"/>
          <w:bCs/>
          <w:iCs/>
          <w:sz w:val="24"/>
          <w:szCs w:val="24"/>
        </w:rPr>
        <w:t>остаются неизменными.</w:t>
      </w:r>
    </w:p>
    <w:p w:rsidR="00C51CA5" w:rsidRPr="00605B95" w:rsidRDefault="00C51CA5" w:rsidP="00C51CA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C51CA5" w:rsidRPr="00C51CA5" w:rsidRDefault="00C51CA5" w:rsidP="00C51CA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B07CC">
        <w:rPr>
          <w:rFonts w:ascii="Times New Roman" w:hAnsi="Times New Roman" w:cs="Times New Roman"/>
          <w:iCs/>
          <w:sz w:val="24"/>
          <w:szCs w:val="24"/>
        </w:rPr>
        <w:t>1</w:t>
      </w:r>
      <w:r w:rsidRPr="00C51CA5">
        <w:rPr>
          <w:rFonts w:ascii="Times New Roman" w:hAnsi="Times New Roman" w:cs="Times New Roman"/>
          <w:iCs/>
          <w:sz w:val="24"/>
          <w:szCs w:val="24"/>
        </w:rPr>
        <w:t>6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C51CA5">
        <w:rPr>
          <w:rFonts w:ascii="Times New Roman" w:hAnsi="Times New Roman" w:cs="Times New Roman"/>
          <w:iCs/>
          <w:sz w:val="24"/>
          <w:szCs w:val="24"/>
        </w:rPr>
        <w:t>Об одобрении дополнительного соглашения к договору об открытии кредитной линии между ОАО «РусГидро» и ОАО «Сбербанк России», являющегося сделкой, в совершении которой имеется заинтересованность.</w:t>
      </w:r>
    </w:p>
    <w:p w:rsidR="00C51CA5" w:rsidRDefault="00C51CA5" w:rsidP="00C51CA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C51CA5" w:rsidRPr="007A0047" w:rsidRDefault="00C51CA5" w:rsidP="00C51CA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7A0047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 xml:space="preserve">Одобрить Дополнительное соглашение № 2 к Договору об открытии 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невозобновляемой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кредитной линии № 5486 от 18.11.2011 (далее – Соглашение, Договор), являющееся сделкой, в совершении которой имеется заинтересованность, на следующих существенных условиях: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lastRenderedPageBreak/>
        <w:t>Стороны Соглашения: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Кредитор: ОАО «Сбербанк России»; 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Заемщик: ОАО «РусГидро».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Предмет Договора: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Кредитор обязуется открыть Заемщику кредитную линию, а Заемщик обязуется возвратить Кредитору полученный кредит и уплатить проценты за пользование им и другие платежи в сроки и на </w:t>
      </w:r>
      <w:proofErr w:type="gramStart"/>
      <w:r w:rsidRPr="00C51CA5">
        <w:rPr>
          <w:rFonts w:ascii="Times New Roman" w:hAnsi="Times New Roman" w:cs="Times New Roman"/>
          <w:bCs/>
          <w:iCs/>
          <w:sz w:val="24"/>
          <w:szCs w:val="24"/>
        </w:rPr>
        <w:t>условиях</w:t>
      </w:r>
      <w:proofErr w:type="gramEnd"/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 Договора.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Предмет Соглашения: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Внесение изменений в Договор в части размера кредита, процентной ставки за пользование кредитом и срока кредита.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Цена Договора (с учетом Соглашения): 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Определяется как совокупность следующих величин: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- предельная сумма кредита в </w:t>
      </w:r>
      <w:proofErr w:type="gramStart"/>
      <w:r w:rsidRPr="00C51CA5">
        <w:rPr>
          <w:rFonts w:ascii="Times New Roman" w:hAnsi="Times New Roman" w:cs="Times New Roman"/>
          <w:bCs/>
          <w:iCs/>
          <w:sz w:val="24"/>
          <w:szCs w:val="24"/>
        </w:rPr>
        <w:t>размере</w:t>
      </w:r>
      <w:proofErr w:type="gramEnd"/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 40 000 000 000 (Сорок миллиардов) рублей 00 копеек;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- сумма процентов за пользование кредитными средствами, начисляемых на сумму кредита за весь срок действия Договора по ставке в </w:t>
      </w:r>
      <w:proofErr w:type="gramStart"/>
      <w:r w:rsidRPr="00C51CA5">
        <w:rPr>
          <w:rFonts w:ascii="Times New Roman" w:hAnsi="Times New Roman" w:cs="Times New Roman"/>
          <w:bCs/>
          <w:iCs/>
          <w:sz w:val="24"/>
          <w:szCs w:val="24"/>
        </w:rPr>
        <w:t>размере</w:t>
      </w:r>
      <w:proofErr w:type="gramEnd"/>
      <w:r w:rsidRPr="00C51CA5">
        <w:rPr>
          <w:rFonts w:ascii="Times New Roman" w:hAnsi="Times New Roman" w:cs="Times New Roman"/>
          <w:bCs/>
          <w:iCs/>
          <w:sz w:val="24"/>
          <w:szCs w:val="24"/>
        </w:rPr>
        <w:t xml:space="preserve"> не более 9,3% (Девять и 3/10 процентов) годовых,</w:t>
      </w:r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а также </w:t>
      </w:r>
      <w:r w:rsidRPr="00C51CA5">
        <w:rPr>
          <w:rFonts w:ascii="Times New Roman" w:hAnsi="Times New Roman" w:cs="Times New Roman"/>
          <w:bCs/>
          <w:iCs/>
          <w:sz w:val="24"/>
          <w:szCs w:val="24"/>
        </w:rPr>
        <w:t>комиссий и иных платежей в пользу Банка.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C51CA5">
        <w:rPr>
          <w:rFonts w:ascii="Times New Roman" w:hAnsi="Times New Roman" w:cs="Times New Roman"/>
          <w:bCs/>
          <w:iCs/>
          <w:sz w:val="24"/>
          <w:szCs w:val="24"/>
        </w:rPr>
        <w:t>Срок кредита: по 17 ноября 2020 г. включительно.</w:t>
      </w:r>
    </w:p>
    <w:p w:rsidR="00C51CA5" w:rsidRPr="00605B95" w:rsidRDefault="00C51CA5" w:rsidP="00C51CA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C51CA5" w:rsidRPr="00C51CA5" w:rsidRDefault="00C51CA5" w:rsidP="00C51CA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B07CC">
        <w:rPr>
          <w:rFonts w:ascii="Times New Roman" w:hAnsi="Times New Roman" w:cs="Times New Roman"/>
          <w:iCs/>
          <w:sz w:val="24"/>
          <w:szCs w:val="24"/>
        </w:rPr>
        <w:t>1</w:t>
      </w:r>
      <w:r w:rsidRPr="00C51CA5">
        <w:rPr>
          <w:rFonts w:ascii="Times New Roman" w:hAnsi="Times New Roman" w:cs="Times New Roman"/>
          <w:iCs/>
          <w:sz w:val="24"/>
          <w:szCs w:val="24"/>
        </w:rPr>
        <w:t>7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C51CA5">
        <w:rPr>
          <w:rFonts w:ascii="Times New Roman" w:hAnsi="Times New Roman" w:cs="Times New Roman"/>
          <w:iCs/>
          <w:sz w:val="24"/>
          <w:szCs w:val="24"/>
        </w:rPr>
        <w:t>Об одобрении совершения Обществом сделок с ОАО «Банк ВТБ», в совершении которых имеется заинтересованность, которые могут быть совершены в будущем в процессе осуществления Обществом обычной хозяйственной деятельности.</w:t>
      </w:r>
    </w:p>
    <w:p w:rsidR="00C51CA5" w:rsidRDefault="00C51CA5" w:rsidP="00C51CA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</w:p>
    <w:p w:rsidR="00C51CA5" w:rsidRPr="007A0047" w:rsidRDefault="00C51CA5" w:rsidP="00C51CA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7A0047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Решение: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1.</w:t>
      </w:r>
      <w:r w:rsidRPr="00C51CA5">
        <w:rPr>
          <w:rFonts w:ascii="Times New Roman" w:hAnsi="Times New Roman" w:cs="Times New Roman"/>
          <w:iCs/>
          <w:sz w:val="24"/>
          <w:szCs w:val="24"/>
        </w:rPr>
        <w:tab/>
        <w:t>Одобрить Догово</w:t>
      </w:r>
      <w:proofErr w:type="gramStart"/>
      <w:r w:rsidRPr="00C51CA5">
        <w:rPr>
          <w:rFonts w:ascii="Times New Roman" w:hAnsi="Times New Roman" w:cs="Times New Roman"/>
          <w:iCs/>
          <w:sz w:val="24"/>
          <w:szCs w:val="24"/>
        </w:rPr>
        <w:t>р(</w:t>
      </w:r>
      <w:proofErr w:type="gramEnd"/>
      <w:r w:rsidRPr="00C51CA5">
        <w:rPr>
          <w:rFonts w:ascii="Times New Roman" w:hAnsi="Times New Roman" w:cs="Times New Roman"/>
          <w:iCs/>
          <w:sz w:val="24"/>
          <w:szCs w:val="24"/>
        </w:rPr>
        <w:t>-ы) о предоставлении кредита как сделку(-и), в совершении которой (которых) имеется заинтересованность и которые могут быть заключены Обществом в будущем в процессе осуществления обычной хозяйственной деятельности, на следующих существенных условиях: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Стороны сделки (сделок):</w:t>
      </w:r>
    </w:p>
    <w:p w:rsidR="00C51CA5" w:rsidRPr="00C51CA5" w:rsidRDefault="004923FA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Кредитор – ОАО Банк ВТБ</w:t>
      </w:r>
    </w:p>
    <w:p w:rsidR="00C51CA5" w:rsidRPr="00C51CA5" w:rsidRDefault="004923FA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Заемщик – ОАО «РусГидро»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 xml:space="preserve">Предмет сделки (сделок) – Кредитор обязуется предоставить денежные средства (кредит) Заемщику в </w:t>
      </w:r>
      <w:proofErr w:type="gramStart"/>
      <w:r w:rsidRPr="00C51CA5">
        <w:rPr>
          <w:rFonts w:ascii="Times New Roman" w:hAnsi="Times New Roman" w:cs="Times New Roman"/>
          <w:iCs/>
          <w:sz w:val="24"/>
          <w:szCs w:val="24"/>
        </w:rPr>
        <w:t>размере</w:t>
      </w:r>
      <w:proofErr w:type="gram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и на условиях, предусмотренных Договором, а Заемщик обязуется возвратить полученные денежные средства и уплатить проценты на них;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 xml:space="preserve">Цена сделки (сделок): 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Цена сделки определяется как совокупность следующих величин: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 xml:space="preserve">- предельная сумма кредитных средств, получаемых от Банка в </w:t>
      </w:r>
      <w:proofErr w:type="gramStart"/>
      <w:r w:rsidRPr="00C51CA5">
        <w:rPr>
          <w:rFonts w:ascii="Times New Roman" w:hAnsi="Times New Roman" w:cs="Times New Roman"/>
          <w:iCs/>
          <w:sz w:val="24"/>
          <w:szCs w:val="24"/>
        </w:rPr>
        <w:t>рамках</w:t>
      </w:r>
      <w:proofErr w:type="gram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заключенного Договора, в размере не более 50 000 000 000 (Пятьдесят миллиардов) рублей;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- предельная совокупная сумма уплачиваемых Банку комиссий, процентов за пользование кредитными средствами по совокупной ставке не более чем на 7 (Семь) процентных пунктов годовых превышающей 3-х месячную индикативную ставку предоставления рублевых кредитов (депозитов) на московском рынке 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MosPrime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Rate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3М, публикуемую компанией 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Thomson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Reuters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и Национальной Валютной Ассоциацией (НВА) на странице MOSPRIME1 информационной системы 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Reuters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на дату заключения договора.</w:t>
      </w:r>
      <w:proofErr w:type="gramEnd"/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Срок кредита – до 10 лет.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2.</w:t>
      </w:r>
      <w:r w:rsidRPr="00C51CA5">
        <w:rPr>
          <w:rFonts w:ascii="Times New Roman" w:hAnsi="Times New Roman" w:cs="Times New Roman"/>
          <w:iCs/>
          <w:sz w:val="24"/>
          <w:szCs w:val="24"/>
        </w:rPr>
        <w:tab/>
        <w:t>Одобрить Догово</w:t>
      </w:r>
      <w:proofErr w:type="gramStart"/>
      <w:r w:rsidRPr="00C51CA5">
        <w:rPr>
          <w:rFonts w:ascii="Times New Roman" w:hAnsi="Times New Roman" w:cs="Times New Roman"/>
          <w:iCs/>
          <w:sz w:val="24"/>
          <w:szCs w:val="24"/>
        </w:rPr>
        <w:t>р(</w:t>
      </w:r>
      <w:proofErr w:type="gramEnd"/>
      <w:r w:rsidRPr="00C51CA5">
        <w:rPr>
          <w:rFonts w:ascii="Times New Roman" w:hAnsi="Times New Roman" w:cs="Times New Roman"/>
          <w:iCs/>
          <w:sz w:val="24"/>
          <w:szCs w:val="24"/>
        </w:rPr>
        <w:t>-ы) поручительства в обеспечение исполнения обязательств обществ(-а), включенного(-ых) в список аффилированных лиц ОАО «РусГидро» по состоянию на 31.03.2014, раскрытый по адресу в сети Интернет http://www.rushydro.ru/investors/disclosure/affiliated/2014/ в рамках привлечения таким(-и) обществом(-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ами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>) кредитных средств в Банке, заключаемый (заключаемые) между Банком и Обществом и являющийся (являющиеся) сделкой(-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ами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), в совершении </w:t>
      </w:r>
      <w:proofErr w:type="gramStart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которой (которых) имеется заинтересованность и которые могут быть заключены Обществом в </w:t>
      </w:r>
      <w:r w:rsidRPr="00C51CA5">
        <w:rPr>
          <w:rFonts w:ascii="Times New Roman" w:hAnsi="Times New Roman" w:cs="Times New Roman"/>
          <w:iCs/>
          <w:sz w:val="24"/>
          <w:szCs w:val="24"/>
        </w:rPr>
        <w:lastRenderedPageBreak/>
        <w:t>будущем в процессе осуществления обычной хозяйственной деятельности, на следующих существенных условиях:</w:t>
      </w:r>
      <w:proofErr w:type="gramEnd"/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Стороны сделки (сделок):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Кредитор – ОАО Банк ВТБ;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Заемщик – Обществ</w:t>
      </w:r>
      <w:proofErr w:type="gramStart"/>
      <w:r w:rsidRPr="00C51CA5">
        <w:rPr>
          <w:rFonts w:ascii="Times New Roman" w:hAnsi="Times New Roman" w:cs="Times New Roman"/>
          <w:iCs/>
          <w:sz w:val="24"/>
          <w:szCs w:val="24"/>
        </w:rPr>
        <w:t>о(</w:t>
      </w:r>
      <w:proofErr w:type="gramEnd"/>
      <w:r w:rsidRPr="00C51CA5">
        <w:rPr>
          <w:rFonts w:ascii="Times New Roman" w:hAnsi="Times New Roman" w:cs="Times New Roman"/>
          <w:iCs/>
          <w:sz w:val="24"/>
          <w:szCs w:val="24"/>
        </w:rPr>
        <w:t>-а), включенное(-</w:t>
      </w:r>
      <w:proofErr w:type="spellStart"/>
      <w:r w:rsidRPr="00C51CA5">
        <w:rPr>
          <w:rFonts w:ascii="Times New Roman" w:hAnsi="Times New Roman" w:cs="Times New Roman"/>
          <w:iCs/>
          <w:sz w:val="24"/>
          <w:szCs w:val="24"/>
        </w:rPr>
        <w:t>ые</w:t>
      </w:r>
      <w:proofErr w:type="spell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) в список аффилированных лиц </w:t>
      </w:r>
      <w:r w:rsidR="009820AB" w:rsidRPr="009820AB">
        <w:rPr>
          <w:rFonts w:ascii="Times New Roman" w:hAnsi="Times New Roman" w:cs="Times New Roman"/>
          <w:iCs/>
          <w:sz w:val="24"/>
          <w:szCs w:val="24"/>
        </w:rPr>
        <w:t xml:space="preserve">                     </w:t>
      </w:r>
      <w:r w:rsidRPr="00C51CA5">
        <w:rPr>
          <w:rFonts w:ascii="Times New Roman" w:hAnsi="Times New Roman" w:cs="Times New Roman"/>
          <w:iCs/>
          <w:sz w:val="24"/>
          <w:szCs w:val="24"/>
        </w:rPr>
        <w:t>ОАО «РусГидро» по состоянию на 31.03.2014, раскрытый по адресу в сети интернет http://www.rushydro.ru/investors/disclosure/affiliated/2014/;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Поручитель - ОАО «РусГидро»;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Предмет сделки (сделок) – поручительство за исполнение обязательств Заемщика перед Кредитором по Кредитному договору, заключаемому между Заемщиком и Кредитором;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Цена сделки (сделок):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Цена сделки определяется как предельная сумма (совокупность сумм) обязательств Заемщиков, обеспечиваемых поручительством.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 xml:space="preserve">Общая сумма (совокупность сумм) </w:t>
      </w:r>
      <w:proofErr w:type="gramStart"/>
      <w:r w:rsidRPr="00C51CA5">
        <w:rPr>
          <w:rFonts w:ascii="Times New Roman" w:hAnsi="Times New Roman" w:cs="Times New Roman"/>
          <w:iCs/>
          <w:sz w:val="24"/>
          <w:szCs w:val="24"/>
        </w:rPr>
        <w:t>обязательств, обеспечиваемых поручительством по настоящему решению не может</w:t>
      </w:r>
      <w:proofErr w:type="gramEnd"/>
      <w:r w:rsidRPr="00C51CA5">
        <w:rPr>
          <w:rFonts w:ascii="Times New Roman" w:hAnsi="Times New Roman" w:cs="Times New Roman"/>
          <w:iCs/>
          <w:sz w:val="24"/>
          <w:szCs w:val="24"/>
        </w:rPr>
        <w:t xml:space="preserve"> превышать 25 000 000 000 (Двадцать пять миллиардов) рублей.</w:t>
      </w:r>
    </w:p>
    <w:p w:rsidR="00C51CA5" w:rsidRPr="00C51CA5" w:rsidRDefault="00C51CA5" w:rsidP="00C51CA5">
      <w:pPr>
        <w:widowControl w:val="0"/>
        <w:spacing w:after="0" w:line="240" w:lineRule="auto"/>
        <w:ind w:right="-2" w:firstLine="567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C51CA5">
        <w:rPr>
          <w:rFonts w:ascii="Times New Roman" w:hAnsi="Times New Roman" w:cs="Times New Roman"/>
          <w:iCs/>
          <w:sz w:val="24"/>
          <w:szCs w:val="24"/>
        </w:rPr>
        <w:t>Срок действия поручительства – до 13 лет.</w:t>
      </w:r>
    </w:p>
    <w:p w:rsidR="007B07CC" w:rsidRPr="007B07CC" w:rsidRDefault="007B07CC" w:rsidP="007B07CC">
      <w:pPr>
        <w:widowControl w:val="0"/>
        <w:spacing w:after="0" w:line="240" w:lineRule="auto"/>
        <w:ind w:right="-2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</w:p>
    <w:sectPr w:rsidR="007B07CC" w:rsidRPr="007B07CC" w:rsidSect="00684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51C" w:rsidRDefault="0068351C" w:rsidP="00B863FA">
      <w:pPr>
        <w:spacing w:after="0" w:line="240" w:lineRule="auto"/>
      </w:pPr>
      <w:r>
        <w:separator/>
      </w:r>
    </w:p>
  </w:endnote>
  <w:endnote w:type="continuationSeparator" w:id="0">
    <w:p w:rsidR="0068351C" w:rsidRDefault="0068351C" w:rsidP="00B86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51C" w:rsidRDefault="0068351C" w:rsidP="00B863FA">
      <w:pPr>
        <w:spacing w:after="0" w:line="240" w:lineRule="auto"/>
      </w:pPr>
      <w:r>
        <w:separator/>
      </w:r>
    </w:p>
  </w:footnote>
  <w:footnote w:type="continuationSeparator" w:id="0">
    <w:p w:rsidR="0068351C" w:rsidRDefault="0068351C" w:rsidP="00B863FA">
      <w:pPr>
        <w:spacing w:after="0" w:line="240" w:lineRule="auto"/>
      </w:pPr>
      <w:r>
        <w:continuationSeparator/>
      </w:r>
    </w:p>
  </w:footnote>
  <w:footnote w:id="1">
    <w:p w:rsidR="002701AF" w:rsidRDefault="002701AF" w:rsidP="00550D49">
      <w:pPr>
        <w:pStyle w:val="a7"/>
      </w:pPr>
      <w:r>
        <w:rPr>
          <w:rStyle w:val="a9"/>
        </w:rPr>
        <w:footnoteRef/>
      </w:r>
      <w:r>
        <w:t xml:space="preserve"> </w:t>
      </w:r>
      <w:r w:rsidRPr="00B556EE">
        <w:rPr>
          <w:i/>
        </w:rPr>
        <w:t>Должность, место работы кандидата</w:t>
      </w:r>
      <w:r>
        <w:rPr>
          <w:i/>
        </w:rPr>
        <w:t xml:space="preserve"> на дату выдвижения.</w:t>
      </w:r>
    </w:p>
  </w:footnote>
  <w:footnote w:id="2">
    <w:p w:rsidR="00B76CFB" w:rsidRDefault="00B76CFB" w:rsidP="00CA24FA">
      <w:pPr>
        <w:pStyle w:val="a7"/>
      </w:pPr>
      <w:r>
        <w:rPr>
          <w:rStyle w:val="a9"/>
        </w:rPr>
        <w:footnoteRef/>
      </w:r>
      <w:r>
        <w:t xml:space="preserve"> </w:t>
      </w:r>
      <w:r w:rsidRPr="00B556EE">
        <w:rPr>
          <w:i/>
        </w:rPr>
        <w:t>Должность, место работы кандидата</w:t>
      </w:r>
      <w:r>
        <w:rPr>
          <w:i/>
        </w:rPr>
        <w:t xml:space="preserve"> на дату выдвижения.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86DE7"/>
    <w:multiLevelType w:val="hybridMultilevel"/>
    <w:tmpl w:val="8BF0E488"/>
    <w:lvl w:ilvl="0" w:tplc="FA02A8C6">
      <w:start w:val="1"/>
      <w:numFmt w:val="decimal"/>
      <w:lvlText w:val="%1)"/>
      <w:lvlJc w:val="left"/>
      <w:pPr>
        <w:tabs>
          <w:tab w:val="num" w:pos="1931"/>
        </w:tabs>
        <w:ind w:left="1931" w:hanging="1080"/>
      </w:pPr>
      <w:rPr>
        <w:b w:val="0"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9938E4"/>
    <w:multiLevelType w:val="hybridMultilevel"/>
    <w:tmpl w:val="2376C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C42320"/>
    <w:multiLevelType w:val="hybridMultilevel"/>
    <w:tmpl w:val="DB38A6DA"/>
    <w:lvl w:ilvl="0" w:tplc="6ECCF7FA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2C529AB"/>
    <w:multiLevelType w:val="hybridMultilevel"/>
    <w:tmpl w:val="18D89506"/>
    <w:lvl w:ilvl="0" w:tplc="ECF2A2C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249A6902"/>
    <w:multiLevelType w:val="hybridMultilevel"/>
    <w:tmpl w:val="BA0ABF96"/>
    <w:lvl w:ilvl="0" w:tplc="D248B56E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735796"/>
    <w:multiLevelType w:val="hybridMultilevel"/>
    <w:tmpl w:val="0B10A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5A6DBF"/>
    <w:multiLevelType w:val="hybridMultilevel"/>
    <w:tmpl w:val="5890E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4B64A0"/>
    <w:multiLevelType w:val="hybridMultilevel"/>
    <w:tmpl w:val="0DDE505C"/>
    <w:lvl w:ilvl="0" w:tplc="5A36335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194703"/>
    <w:multiLevelType w:val="hybridMultilevel"/>
    <w:tmpl w:val="90BC1F5C"/>
    <w:lvl w:ilvl="0" w:tplc="4F9459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C42B51"/>
    <w:multiLevelType w:val="hybridMultilevel"/>
    <w:tmpl w:val="8BF0E488"/>
    <w:lvl w:ilvl="0" w:tplc="FA02A8C6">
      <w:start w:val="1"/>
      <w:numFmt w:val="decimal"/>
      <w:lvlText w:val="%1)"/>
      <w:lvlJc w:val="left"/>
      <w:pPr>
        <w:tabs>
          <w:tab w:val="num" w:pos="1931"/>
        </w:tabs>
        <w:ind w:left="1931" w:hanging="1080"/>
      </w:pPr>
      <w:rPr>
        <w:b w:val="0"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AD9658E"/>
    <w:multiLevelType w:val="hybridMultilevel"/>
    <w:tmpl w:val="F35CC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A54B0A"/>
    <w:multiLevelType w:val="hybridMultilevel"/>
    <w:tmpl w:val="8BF0E488"/>
    <w:lvl w:ilvl="0" w:tplc="FA02A8C6">
      <w:start w:val="1"/>
      <w:numFmt w:val="decimal"/>
      <w:lvlText w:val="%1)"/>
      <w:lvlJc w:val="left"/>
      <w:pPr>
        <w:tabs>
          <w:tab w:val="num" w:pos="1931"/>
        </w:tabs>
        <w:ind w:left="1931" w:hanging="1080"/>
      </w:pPr>
      <w:rPr>
        <w:b w:val="0"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767EAF"/>
    <w:multiLevelType w:val="hybridMultilevel"/>
    <w:tmpl w:val="8BF0E488"/>
    <w:lvl w:ilvl="0" w:tplc="FA02A8C6">
      <w:start w:val="1"/>
      <w:numFmt w:val="decimal"/>
      <w:lvlText w:val="%1)"/>
      <w:lvlJc w:val="left"/>
      <w:pPr>
        <w:tabs>
          <w:tab w:val="num" w:pos="1931"/>
        </w:tabs>
        <w:ind w:left="1931" w:hanging="1080"/>
      </w:pPr>
      <w:rPr>
        <w:b w:val="0"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14">
    <w:nsid w:val="49550C56"/>
    <w:multiLevelType w:val="hybridMultilevel"/>
    <w:tmpl w:val="8BF0E488"/>
    <w:lvl w:ilvl="0" w:tplc="FA02A8C6">
      <w:start w:val="1"/>
      <w:numFmt w:val="decimal"/>
      <w:lvlText w:val="%1)"/>
      <w:lvlJc w:val="left"/>
      <w:pPr>
        <w:tabs>
          <w:tab w:val="num" w:pos="1931"/>
        </w:tabs>
        <w:ind w:left="1931" w:hanging="1080"/>
      </w:pPr>
      <w:rPr>
        <w:b w:val="0"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98C3C82"/>
    <w:multiLevelType w:val="hybridMultilevel"/>
    <w:tmpl w:val="8BF0E488"/>
    <w:lvl w:ilvl="0" w:tplc="FA02A8C6">
      <w:start w:val="1"/>
      <w:numFmt w:val="decimal"/>
      <w:lvlText w:val="%1)"/>
      <w:lvlJc w:val="left"/>
      <w:pPr>
        <w:tabs>
          <w:tab w:val="num" w:pos="2520"/>
        </w:tabs>
        <w:ind w:left="2520" w:hanging="1080"/>
      </w:pPr>
      <w:rPr>
        <w:b w:val="0"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BA07AAB"/>
    <w:multiLevelType w:val="hybridMultilevel"/>
    <w:tmpl w:val="93C68C0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3F43C0"/>
    <w:multiLevelType w:val="hybridMultilevel"/>
    <w:tmpl w:val="8BF0E488"/>
    <w:lvl w:ilvl="0" w:tplc="FA02A8C6">
      <w:start w:val="1"/>
      <w:numFmt w:val="decimal"/>
      <w:lvlText w:val="%1)"/>
      <w:lvlJc w:val="left"/>
      <w:pPr>
        <w:tabs>
          <w:tab w:val="num" w:pos="1931"/>
        </w:tabs>
        <w:ind w:left="1931" w:hanging="1080"/>
      </w:pPr>
      <w:rPr>
        <w:b w:val="0"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4DC42F8"/>
    <w:multiLevelType w:val="hybridMultilevel"/>
    <w:tmpl w:val="8BF0E488"/>
    <w:lvl w:ilvl="0" w:tplc="FA02A8C6">
      <w:start w:val="1"/>
      <w:numFmt w:val="decimal"/>
      <w:lvlText w:val="%1)"/>
      <w:lvlJc w:val="left"/>
      <w:pPr>
        <w:tabs>
          <w:tab w:val="num" w:pos="1931"/>
        </w:tabs>
        <w:ind w:left="1931" w:hanging="1080"/>
      </w:pPr>
      <w:rPr>
        <w:b w:val="0"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8D5D45"/>
    <w:multiLevelType w:val="hybridMultilevel"/>
    <w:tmpl w:val="0F8CE9AE"/>
    <w:lvl w:ilvl="0" w:tplc="BA8061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403245C"/>
    <w:multiLevelType w:val="hybridMultilevel"/>
    <w:tmpl w:val="0DDE505C"/>
    <w:lvl w:ilvl="0" w:tplc="5A36335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531FA2"/>
    <w:multiLevelType w:val="hybridMultilevel"/>
    <w:tmpl w:val="D36A4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216202"/>
    <w:multiLevelType w:val="hybridMultilevel"/>
    <w:tmpl w:val="6A8A9364"/>
    <w:lvl w:ilvl="0" w:tplc="429CE9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6D5932A5"/>
    <w:multiLevelType w:val="hybridMultilevel"/>
    <w:tmpl w:val="BAE2E78A"/>
    <w:lvl w:ilvl="0" w:tplc="ECC0350E">
      <w:start w:val="1"/>
      <w:numFmt w:val="decimal"/>
      <w:lvlText w:val="%1."/>
      <w:lvlJc w:val="left"/>
      <w:pPr>
        <w:ind w:left="1242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77E85280"/>
    <w:multiLevelType w:val="hybridMultilevel"/>
    <w:tmpl w:val="8BF0E488"/>
    <w:lvl w:ilvl="0" w:tplc="FA02A8C6">
      <w:start w:val="1"/>
      <w:numFmt w:val="decimal"/>
      <w:lvlText w:val="%1)"/>
      <w:lvlJc w:val="left"/>
      <w:pPr>
        <w:tabs>
          <w:tab w:val="num" w:pos="1931"/>
        </w:tabs>
        <w:ind w:left="1931" w:hanging="1080"/>
      </w:pPr>
      <w:rPr>
        <w:b w:val="0"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8343D0B"/>
    <w:multiLevelType w:val="hybridMultilevel"/>
    <w:tmpl w:val="0DDE505C"/>
    <w:lvl w:ilvl="0" w:tplc="5A36335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9FF0E9F"/>
    <w:multiLevelType w:val="hybridMultilevel"/>
    <w:tmpl w:val="0DDE505C"/>
    <w:lvl w:ilvl="0" w:tplc="5A36335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5"/>
  </w:num>
  <w:num w:numId="4">
    <w:abstractNumId w:val="2"/>
  </w:num>
  <w:num w:numId="5">
    <w:abstractNumId w:val="22"/>
  </w:num>
  <w:num w:numId="6">
    <w:abstractNumId w:val="0"/>
  </w:num>
  <w:num w:numId="7">
    <w:abstractNumId w:val="24"/>
  </w:num>
  <w:num w:numId="8">
    <w:abstractNumId w:val="16"/>
  </w:num>
  <w:num w:numId="9">
    <w:abstractNumId w:val="17"/>
  </w:num>
  <w:num w:numId="10">
    <w:abstractNumId w:val="18"/>
  </w:num>
  <w:num w:numId="11">
    <w:abstractNumId w:val="12"/>
  </w:num>
  <w:num w:numId="12">
    <w:abstractNumId w:val="14"/>
  </w:num>
  <w:num w:numId="13">
    <w:abstractNumId w:val="9"/>
  </w:num>
  <w:num w:numId="14">
    <w:abstractNumId w:val="13"/>
  </w:num>
  <w:num w:numId="15">
    <w:abstractNumId w:val="3"/>
  </w:num>
  <w:num w:numId="16">
    <w:abstractNumId w:val="10"/>
  </w:num>
  <w:num w:numId="17">
    <w:abstractNumId w:val="4"/>
  </w:num>
  <w:num w:numId="18">
    <w:abstractNumId w:val="19"/>
  </w:num>
  <w:num w:numId="19">
    <w:abstractNumId w:val="26"/>
  </w:num>
  <w:num w:numId="20">
    <w:abstractNumId w:val="20"/>
  </w:num>
  <w:num w:numId="21">
    <w:abstractNumId w:val="25"/>
  </w:num>
  <w:num w:numId="22">
    <w:abstractNumId w:val="7"/>
  </w:num>
  <w:num w:numId="23">
    <w:abstractNumId w:val="8"/>
  </w:num>
  <w:num w:numId="24">
    <w:abstractNumId w:val="1"/>
  </w:num>
  <w:num w:numId="25">
    <w:abstractNumId w:val="6"/>
  </w:num>
  <w:num w:numId="26">
    <w:abstractNumId w:val="21"/>
  </w:num>
  <w:num w:numId="27">
    <w:abstractNumId w:val="5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7A7"/>
    <w:rsid w:val="00001BE9"/>
    <w:rsid w:val="00007743"/>
    <w:rsid w:val="00012B48"/>
    <w:rsid w:val="00016FE0"/>
    <w:rsid w:val="000277C4"/>
    <w:rsid w:val="0003078E"/>
    <w:rsid w:val="00031D5F"/>
    <w:rsid w:val="00033915"/>
    <w:rsid w:val="0004207E"/>
    <w:rsid w:val="000626CA"/>
    <w:rsid w:val="000742E2"/>
    <w:rsid w:val="0008714C"/>
    <w:rsid w:val="000950AC"/>
    <w:rsid w:val="00096E87"/>
    <w:rsid w:val="000B2F1B"/>
    <w:rsid w:val="000C31E3"/>
    <w:rsid w:val="000F69D6"/>
    <w:rsid w:val="00100717"/>
    <w:rsid w:val="00164B8B"/>
    <w:rsid w:val="00164F02"/>
    <w:rsid w:val="00172CC6"/>
    <w:rsid w:val="00181A36"/>
    <w:rsid w:val="001E4693"/>
    <w:rsid w:val="001F27A7"/>
    <w:rsid w:val="001F6EA8"/>
    <w:rsid w:val="00255D69"/>
    <w:rsid w:val="002701AF"/>
    <w:rsid w:val="002744A5"/>
    <w:rsid w:val="002A7A72"/>
    <w:rsid w:val="002D5A9D"/>
    <w:rsid w:val="002E5BAC"/>
    <w:rsid w:val="002F338C"/>
    <w:rsid w:val="003071A8"/>
    <w:rsid w:val="0031748B"/>
    <w:rsid w:val="003710FC"/>
    <w:rsid w:val="00395519"/>
    <w:rsid w:val="003A65E1"/>
    <w:rsid w:val="00410D24"/>
    <w:rsid w:val="004923FA"/>
    <w:rsid w:val="004A5D41"/>
    <w:rsid w:val="004B3F4F"/>
    <w:rsid w:val="004B686F"/>
    <w:rsid w:val="004C1215"/>
    <w:rsid w:val="004D1D39"/>
    <w:rsid w:val="004D786B"/>
    <w:rsid w:val="004E6E2B"/>
    <w:rsid w:val="004F120E"/>
    <w:rsid w:val="00503A90"/>
    <w:rsid w:val="00520A39"/>
    <w:rsid w:val="00531B99"/>
    <w:rsid w:val="00542AE8"/>
    <w:rsid w:val="00550D49"/>
    <w:rsid w:val="00551372"/>
    <w:rsid w:val="00573C55"/>
    <w:rsid w:val="00583697"/>
    <w:rsid w:val="00585675"/>
    <w:rsid w:val="00585D3C"/>
    <w:rsid w:val="00592974"/>
    <w:rsid w:val="00593566"/>
    <w:rsid w:val="005A12AE"/>
    <w:rsid w:val="005B6A81"/>
    <w:rsid w:val="005C2681"/>
    <w:rsid w:val="005C473E"/>
    <w:rsid w:val="005E0B08"/>
    <w:rsid w:val="005E6EEF"/>
    <w:rsid w:val="00605B95"/>
    <w:rsid w:val="00626904"/>
    <w:rsid w:val="00640CB9"/>
    <w:rsid w:val="00652BC3"/>
    <w:rsid w:val="006624ED"/>
    <w:rsid w:val="00671751"/>
    <w:rsid w:val="0068030B"/>
    <w:rsid w:val="0068351C"/>
    <w:rsid w:val="00684C24"/>
    <w:rsid w:val="006A31CA"/>
    <w:rsid w:val="006B491F"/>
    <w:rsid w:val="006C498D"/>
    <w:rsid w:val="006D3118"/>
    <w:rsid w:val="006E5C1E"/>
    <w:rsid w:val="00742CB6"/>
    <w:rsid w:val="00757D28"/>
    <w:rsid w:val="00774108"/>
    <w:rsid w:val="00786027"/>
    <w:rsid w:val="007A0047"/>
    <w:rsid w:val="007B07CC"/>
    <w:rsid w:val="007B33B7"/>
    <w:rsid w:val="007B657D"/>
    <w:rsid w:val="007E6FA4"/>
    <w:rsid w:val="00810AD1"/>
    <w:rsid w:val="00830276"/>
    <w:rsid w:val="008554A9"/>
    <w:rsid w:val="0088591E"/>
    <w:rsid w:val="00890DB1"/>
    <w:rsid w:val="008949CD"/>
    <w:rsid w:val="008D5723"/>
    <w:rsid w:val="009131FA"/>
    <w:rsid w:val="009426DD"/>
    <w:rsid w:val="009500C9"/>
    <w:rsid w:val="00955F79"/>
    <w:rsid w:val="00962B24"/>
    <w:rsid w:val="00973839"/>
    <w:rsid w:val="009820AB"/>
    <w:rsid w:val="009823DF"/>
    <w:rsid w:val="00994D85"/>
    <w:rsid w:val="009A0D9A"/>
    <w:rsid w:val="009B103F"/>
    <w:rsid w:val="009B22CC"/>
    <w:rsid w:val="009C40F3"/>
    <w:rsid w:val="009D4C18"/>
    <w:rsid w:val="009E1378"/>
    <w:rsid w:val="009F0443"/>
    <w:rsid w:val="009F5A18"/>
    <w:rsid w:val="009F69DB"/>
    <w:rsid w:val="00A21666"/>
    <w:rsid w:val="00A2716D"/>
    <w:rsid w:val="00A37735"/>
    <w:rsid w:val="00A60F46"/>
    <w:rsid w:val="00A63204"/>
    <w:rsid w:val="00A64A6A"/>
    <w:rsid w:val="00A64F9E"/>
    <w:rsid w:val="00A84E59"/>
    <w:rsid w:val="00AC7320"/>
    <w:rsid w:val="00AD348B"/>
    <w:rsid w:val="00AE04E8"/>
    <w:rsid w:val="00AE3DB4"/>
    <w:rsid w:val="00B66755"/>
    <w:rsid w:val="00B70CD5"/>
    <w:rsid w:val="00B76CFB"/>
    <w:rsid w:val="00B863FA"/>
    <w:rsid w:val="00BA7078"/>
    <w:rsid w:val="00BB1A67"/>
    <w:rsid w:val="00BB77EA"/>
    <w:rsid w:val="00BC144D"/>
    <w:rsid w:val="00BC41F9"/>
    <w:rsid w:val="00BD296D"/>
    <w:rsid w:val="00C51CA5"/>
    <w:rsid w:val="00C92815"/>
    <w:rsid w:val="00CA24FA"/>
    <w:rsid w:val="00CD2ECC"/>
    <w:rsid w:val="00CD3A67"/>
    <w:rsid w:val="00CF3C18"/>
    <w:rsid w:val="00D009C6"/>
    <w:rsid w:val="00D06596"/>
    <w:rsid w:val="00D11011"/>
    <w:rsid w:val="00D13476"/>
    <w:rsid w:val="00D631A2"/>
    <w:rsid w:val="00D77C1E"/>
    <w:rsid w:val="00D849B7"/>
    <w:rsid w:val="00D930AD"/>
    <w:rsid w:val="00DB73BF"/>
    <w:rsid w:val="00DC2809"/>
    <w:rsid w:val="00DD0091"/>
    <w:rsid w:val="00DE4B64"/>
    <w:rsid w:val="00DE5F1C"/>
    <w:rsid w:val="00DF4720"/>
    <w:rsid w:val="00E01916"/>
    <w:rsid w:val="00E129AB"/>
    <w:rsid w:val="00E249DB"/>
    <w:rsid w:val="00E54F9E"/>
    <w:rsid w:val="00E655CD"/>
    <w:rsid w:val="00E8210D"/>
    <w:rsid w:val="00EC02BD"/>
    <w:rsid w:val="00EC629E"/>
    <w:rsid w:val="00EF583A"/>
    <w:rsid w:val="00F10DEB"/>
    <w:rsid w:val="00F220C2"/>
    <w:rsid w:val="00F42BC5"/>
    <w:rsid w:val="00F618B5"/>
    <w:rsid w:val="00F762A3"/>
    <w:rsid w:val="00F90735"/>
    <w:rsid w:val="00FD2049"/>
    <w:rsid w:val="00FD3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8">
    <w:name w:val="heading 8"/>
    <w:basedOn w:val="a"/>
    <w:next w:val="a"/>
    <w:link w:val="80"/>
    <w:qFormat/>
    <w:rsid w:val="003710FC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10FC"/>
    <w:pPr>
      <w:ind w:left="720"/>
      <w:contextualSpacing/>
    </w:pPr>
  </w:style>
  <w:style w:type="character" w:customStyle="1" w:styleId="80">
    <w:name w:val="Заголовок 8 Знак"/>
    <w:basedOn w:val="a0"/>
    <w:link w:val="8"/>
    <w:rsid w:val="003710FC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a4">
    <w:name w:val="Знак"/>
    <w:basedOn w:val="a"/>
    <w:rsid w:val="00B863F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5">
    <w:name w:val="Body Text"/>
    <w:basedOn w:val="a"/>
    <w:link w:val="a6"/>
    <w:rsid w:val="00B863FA"/>
    <w:pPr>
      <w:spacing w:after="0" w:line="240" w:lineRule="auto"/>
      <w:jc w:val="center"/>
    </w:pPr>
    <w:rPr>
      <w:rFonts w:ascii="Times New Roman" w:eastAsia="Times New Roman" w:hAnsi="Times New Roman" w:cs="Times New Roman"/>
      <w:b/>
      <w:position w:val="6"/>
      <w:sz w:val="20"/>
      <w:szCs w:val="20"/>
    </w:rPr>
  </w:style>
  <w:style w:type="character" w:customStyle="1" w:styleId="a6">
    <w:name w:val="Основной текст Знак"/>
    <w:basedOn w:val="a0"/>
    <w:link w:val="a5"/>
    <w:rsid w:val="00B863FA"/>
    <w:rPr>
      <w:rFonts w:ascii="Times New Roman" w:eastAsia="Times New Roman" w:hAnsi="Times New Roman" w:cs="Times New Roman"/>
      <w:b/>
      <w:position w:val="6"/>
      <w:sz w:val="20"/>
      <w:szCs w:val="20"/>
    </w:rPr>
  </w:style>
  <w:style w:type="paragraph" w:styleId="a7">
    <w:name w:val="footnote text"/>
    <w:aliases w:val="Table_Footnote_last"/>
    <w:basedOn w:val="a"/>
    <w:link w:val="a8"/>
    <w:semiHidden/>
    <w:rsid w:val="00B863F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Текст сноски Знак"/>
    <w:aliases w:val="Table_Footnote_last Знак"/>
    <w:basedOn w:val="a0"/>
    <w:link w:val="a7"/>
    <w:semiHidden/>
    <w:rsid w:val="00B863FA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footnote reference"/>
    <w:basedOn w:val="a0"/>
    <w:semiHidden/>
    <w:rsid w:val="00B863FA"/>
    <w:rPr>
      <w:vertAlign w:val="superscript"/>
    </w:rPr>
  </w:style>
  <w:style w:type="paragraph" w:styleId="3">
    <w:name w:val="Body Text 3"/>
    <w:basedOn w:val="a"/>
    <w:link w:val="30"/>
    <w:rsid w:val="00DF472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DF4720"/>
    <w:rPr>
      <w:rFonts w:ascii="Times New Roman" w:eastAsia="Times New Roman" w:hAnsi="Times New Roman" w:cs="Times New Roman"/>
      <w:sz w:val="16"/>
      <w:szCs w:val="16"/>
    </w:rPr>
  </w:style>
  <w:style w:type="paragraph" w:styleId="aa">
    <w:name w:val="Body Text Indent"/>
    <w:basedOn w:val="a"/>
    <w:link w:val="ab"/>
    <w:uiPriority w:val="99"/>
    <w:semiHidden/>
    <w:unhideWhenUsed/>
    <w:rsid w:val="006D3118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6D3118"/>
  </w:style>
  <w:style w:type="character" w:styleId="ac">
    <w:name w:val="annotation reference"/>
    <w:basedOn w:val="a0"/>
    <w:uiPriority w:val="99"/>
    <w:semiHidden/>
    <w:unhideWhenUsed/>
    <w:rsid w:val="00B66755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B66755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B66755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66755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B66755"/>
    <w:rPr>
      <w:b/>
      <w:bCs/>
      <w:sz w:val="20"/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B66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B66755"/>
    <w:rPr>
      <w:rFonts w:ascii="Tahoma" w:hAnsi="Tahoma" w:cs="Tahoma"/>
      <w:sz w:val="16"/>
      <w:szCs w:val="16"/>
    </w:rPr>
  </w:style>
  <w:style w:type="paragraph" w:customStyle="1" w:styleId="AODocTxt">
    <w:name w:val="AODocTxt"/>
    <w:basedOn w:val="a"/>
    <w:rsid w:val="00B66755"/>
    <w:pPr>
      <w:numPr>
        <w:numId w:val="14"/>
      </w:numPr>
      <w:spacing w:before="240" w:after="0" w:line="260" w:lineRule="atLeast"/>
      <w:jc w:val="both"/>
    </w:pPr>
    <w:rPr>
      <w:rFonts w:ascii="Times New Roman" w:eastAsia="SimSun" w:hAnsi="Times New Roman" w:cs="Times New Roman"/>
      <w:lang w:val="en-GB" w:eastAsia="en-US"/>
    </w:rPr>
  </w:style>
  <w:style w:type="paragraph" w:customStyle="1" w:styleId="AODocTxtL1">
    <w:name w:val="AODocTxtL1"/>
    <w:basedOn w:val="AODocTxt"/>
    <w:rsid w:val="00B66755"/>
    <w:pPr>
      <w:numPr>
        <w:ilvl w:val="1"/>
      </w:numPr>
    </w:pPr>
  </w:style>
  <w:style w:type="paragraph" w:customStyle="1" w:styleId="AODocTxtL2">
    <w:name w:val="AODocTxtL2"/>
    <w:basedOn w:val="AODocTxt"/>
    <w:rsid w:val="00B66755"/>
    <w:pPr>
      <w:numPr>
        <w:ilvl w:val="2"/>
      </w:numPr>
    </w:pPr>
  </w:style>
  <w:style w:type="paragraph" w:customStyle="1" w:styleId="AODocTxtL3">
    <w:name w:val="AODocTxtL3"/>
    <w:basedOn w:val="AODocTxt"/>
    <w:rsid w:val="00B66755"/>
    <w:pPr>
      <w:numPr>
        <w:ilvl w:val="3"/>
      </w:numPr>
    </w:pPr>
  </w:style>
  <w:style w:type="paragraph" w:customStyle="1" w:styleId="AODocTxtL4">
    <w:name w:val="AODocTxtL4"/>
    <w:basedOn w:val="AODocTxt"/>
    <w:rsid w:val="00B66755"/>
    <w:pPr>
      <w:numPr>
        <w:ilvl w:val="4"/>
      </w:numPr>
    </w:pPr>
  </w:style>
  <w:style w:type="paragraph" w:customStyle="1" w:styleId="AODocTxtL5">
    <w:name w:val="AODocTxtL5"/>
    <w:basedOn w:val="AODocTxt"/>
    <w:rsid w:val="00B66755"/>
    <w:pPr>
      <w:numPr>
        <w:ilvl w:val="5"/>
      </w:numPr>
    </w:pPr>
  </w:style>
  <w:style w:type="paragraph" w:customStyle="1" w:styleId="AODocTxtL6">
    <w:name w:val="AODocTxtL6"/>
    <w:basedOn w:val="AODocTxt"/>
    <w:rsid w:val="00B66755"/>
    <w:pPr>
      <w:numPr>
        <w:ilvl w:val="6"/>
      </w:numPr>
    </w:pPr>
  </w:style>
  <w:style w:type="paragraph" w:customStyle="1" w:styleId="AODocTxtL7">
    <w:name w:val="AODocTxtL7"/>
    <w:basedOn w:val="AODocTxt"/>
    <w:rsid w:val="00B66755"/>
    <w:pPr>
      <w:numPr>
        <w:ilvl w:val="7"/>
      </w:numPr>
    </w:pPr>
  </w:style>
  <w:style w:type="paragraph" w:customStyle="1" w:styleId="AODocTxtL8">
    <w:name w:val="AODocTxtL8"/>
    <w:basedOn w:val="AODocTxt"/>
    <w:rsid w:val="00B66755"/>
    <w:pPr>
      <w:numPr>
        <w:ilvl w:val="8"/>
      </w:numPr>
    </w:pPr>
  </w:style>
  <w:style w:type="character" w:styleId="af3">
    <w:name w:val="Hyperlink"/>
    <w:rsid w:val="00EF583A"/>
    <w:rPr>
      <w:color w:val="3375A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8">
    <w:name w:val="heading 8"/>
    <w:basedOn w:val="a"/>
    <w:next w:val="a"/>
    <w:link w:val="80"/>
    <w:qFormat/>
    <w:rsid w:val="003710FC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10FC"/>
    <w:pPr>
      <w:ind w:left="720"/>
      <w:contextualSpacing/>
    </w:pPr>
  </w:style>
  <w:style w:type="character" w:customStyle="1" w:styleId="80">
    <w:name w:val="Заголовок 8 Знак"/>
    <w:basedOn w:val="a0"/>
    <w:link w:val="8"/>
    <w:rsid w:val="003710FC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a4">
    <w:name w:val="Знак"/>
    <w:basedOn w:val="a"/>
    <w:rsid w:val="00B863F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5">
    <w:name w:val="Body Text"/>
    <w:basedOn w:val="a"/>
    <w:link w:val="a6"/>
    <w:rsid w:val="00B863FA"/>
    <w:pPr>
      <w:spacing w:after="0" w:line="240" w:lineRule="auto"/>
      <w:jc w:val="center"/>
    </w:pPr>
    <w:rPr>
      <w:rFonts w:ascii="Times New Roman" w:eastAsia="Times New Roman" w:hAnsi="Times New Roman" w:cs="Times New Roman"/>
      <w:b/>
      <w:position w:val="6"/>
      <w:sz w:val="20"/>
      <w:szCs w:val="20"/>
    </w:rPr>
  </w:style>
  <w:style w:type="character" w:customStyle="1" w:styleId="a6">
    <w:name w:val="Основной текст Знак"/>
    <w:basedOn w:val="a0"/>
    <w:link w:val="a5"/>
    <w:rsid w:val="00B863FA"/>
    <w:rPr>
      <w:rFonts w:ascii="Times New Roman" w:eastAsia="Times New Roman" w:hAnsi="Times New Roman" w:cs="Times New Roman"/>
      <w:b/>
      <w:position w:val="6"/>
      <w:sz w:val="20"/>
      <w:szCs w:val="20"/>
    </w:rPr>
  </w:style>
  <w:style w:type="paragraph" w:styleId="a7">
    <w:name w:val="footnote text"/>
    <w:aliases w:val="Table_Footnote_last"/>
    <w:basedOn w:val="a"/>
    <w:link w:val="a8"/>
    <w:semiHidden/>
    <w:rsid w:val="00B863F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Текст сноски Знак"/>
    <w:aliases w:val="Table_Footnote_last Знак"/>
    <w:basedOn w:val="a0"/>
    <w:link w:val="a7"/>
    <w:semiHidden/>
    <w:rsid w:val="00B863FA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footnote reference"/>
    <w:basedOn w:val="a0"/>
    <w:semiHidden/>
    <w:rsid w:val="00B863FA"/>
    <w:rPr>
      <w:vertAlign w:val="superscript"/>
    </w:rPr>
  </w:style>
  <w:style w:type="paragraph" w:styleId="3">
    <w:name w:val="Body Text 3"/>
    <w:basedOn w:val="a"/>
    <w:link w:val="30"/>
    <w:rsid w:val="00DF472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DF4720"/>
    <w:rPr>
      <w:rFonts w:ascii="Times New Roman" w:eastAsia="Times New Roman" w:hAnsi="Times New Roman" w:cs="Times New Roman"/>
      <w:sz w:val="16"/>
      <w:szCs w:val="16"/>
    </w:rPr>
  </w:style>
  <w:style w:type="paragraph" w:styleId="aa">
    <w:name w:val="Body Text Indent"/>
    <w:basedOn w:val="a"/>
    <w:link w:val="ab"/>
    <w:uiPriority w:val="99"/>
    <w:semiHidden/>
    <w:unhideWhenUsed/>
    <w:rsid w:val="006D3118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6D3118"/>
  </w:style>
  <w:style w:type="character" w:styleId="ac">
    <w:name w:val="annotation reference"/>
    <w:basedOn w:val="a0"/>
    <w:uiPriority w:val="99"/>
    <w:semiHidden/>
    <w:unhideWhenUsed/>
    <w:rsid w:val="00B66755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B66755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B66755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66755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B66755"/>
    <w:rPr>
      <w:b/>
      <w:bCs/>
      <w:sz w:val="20"/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B66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B66755"/>
    <w:rPr>
      <w:rFonts w:ascii="Tahoma" w:hAnsi="Tahoma" w:cs="Tahoma"/>
      <w:sz w:val="16"/>
      <w:szCs w:val="16"/>
    </w:rPr>
  </w:style>
  <w:style w:type="paragraph" w:customStyle="1" w:styleId="AODocTxt">
    <w:name w:val="AODocTxt"/>
    <w:basedOn w:val="a"/>
    <w:rsid w:val="00B66755"/>
    <w:pPr>
      <w:numPr>
        <w:numId w:val="14"/>
      </w:numPr>
      <w:spacing w:before="240" w:after="0" w:line="260" w:lineRule="atLeast"/>
      <w:jc w:val="both"/>
    </w:pPr>
    <w:rPr>
      <w:rFonts w:ascii="Times New Roman" w:eastAsia="SimSun" w:hAnsi="Times New Roman" w:cs="Times New Roman"/>
      <w:lang w:val="en-GB" w:eastAsia="en-US"/>
    </w:rPr>
  </w:style>
  <w:style w:type="paragraph" w:customStyle="1" w:styleId="AODocTxtL1">
    <w:name w:val="AODocTxtL1"/>
    <w:basedOn w:val="AODocTxt"/>
    <w:rsid w:val="00B66755"/>
    <w:pPr>
      <w:numPr>
        <w:ilvl w:val="1"/>
      </w:numPr>
    </w:pPr>
  </w:style>
  <w:style w:type="paragraph" w:customStyle="1" w:styleId="AODocTxtL2">
    <w:name w:val="AODocTxtL2"/>
    <w:basedOn w:val="AODocTxt"/>
    <w:rsid w:val="00B66755"/>
    <w:pPr>
      <w:numPr>
        <w:ilvl w:val="2"/>
      </w:numPr>
    </w:pPr>
  </w:style>
  <w:style w:type="paragraph" w:customStyle="1" w:styleId="AODocTxtL3">
    <w:name w:val="AODocTxtL3"/>
    <w:basedOn w:val="AODocTxt"/>
    <w:rsid w:val="00B66755"/>
    <w:pPr>
      <w:numPr>
        <w:ilvl w:val="3"/>
      </w:numPr>
    </w:pPr>
  </w:style>
  <w:style w:type="paragraph" w:customStyle="1" w:styleId="AODocTxtL4">
    <w:name w:val="AODocTxtL4"/>
    <w:basedOn w:val="AODocTxt"/>
    <w:rsid w:val="00B66755"/>
    <w:pPr>
      <w:numPr>
        <w:ilvl w:val="4"/>
      </w:numPr>
    </w:pPr>
  </w:style>
  <w:style w:type="paragraph" w:customStyle="1" w:styleId="AODocTxtL5">
    <w:name w:val="AODocTxtL5"/>
    <w:basedOn w:val="AODocTxt"/>
    <w:rsid w:val="00B66755"/>
    <w:pPr>
      <w:numPr>
        <w:ilvl w:val="5"/>
      </w:numPr>
    </w:pPr>
  </w:style>
  <w:style w:type="paragraph" w:customStyle="1" w:styleId="AODocTxtL6">
    <w:name w:val="AODocTxtL6"/>
    <w:basedOn w:val="AODocTxt"/>
    <w:rsid w:val="00B66755"/>
    <w:pPr>
      <w:numPr>
        <w:ilvl w:val="6"/>
      </w:numPr>
    </w:pPr>
  </w:style>
  <w:style w:type="paragraph" w:customStyle="1" w:styleId="AODocTxtL7">
    <w:name w:val="AODocTxtL7"/>
    <w:basedOn w:val="AODocTxt"/>
    <w:rsid w:val="00B66755"/>
    <w:pPr>
      <w:numPr>
        <w:ilvl w:val="7"/>
      </w:numPr>
    </w:pPr>
  </w:style>
  <w:style w:type="paragraph" w:customStyle="1" w:styleId="AODocTxtL8">
    <w:name w:val="AODocTxtL8"/>
    <w:basedOn w:val="AODocTxt"/>
    <w:rsid w:val="00B66755"/>
    <w:pPr>
      <w:numPr>
        <w:ilvl w:val="8"/>
      </w:numPr>
    </w:pPr>
  </w:style>
  <w:style w:type="character" w:styleId="af3">
    <w:name w:val="Hyperlink"/>
    <w:rsid w:val="00EF583A"/>
    <w:rPr>
      <w:color w:val="3375A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93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7D3FE8-3F26-46AD-BD53-56C7DE26B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13</Pages>
  <Words>4681</Words>
  <Characters>26683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РусГидро</Company>
  <LinksUpToDate>false</LinksUpToDate>
  <CharactersWithSpaces>31302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lukyanovamm</dc:creator>
  <cp:lastModifiedBy>Аноприенко Татьяна Алексеевна</cp:lastModifiedBy>
  <cp:revision>23</cp:revision>
  <cp:lastPrinted>2012-06-25T09:30:00Z</cp:lastPrinted>
  <dcterms:created xsi:type="dcterms:W3CDTF">2013-05-21T08:15:00Z</dcterms:created>
  <dcterms:modified xsi:type="dcterms:W3CDTF">2014-05-13T05:11:00Z</dcterms:modified>
</cp:coreProperties>
</file>