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CB5" w:rsidRDefault="00FA1CB5" w:rsidP="0078561C">
      <w:pPr>
        <w:pStyle w:val="30"/>
        <w:ind w:firstLine="0"/>
        <w:jc w:val="center"/>
        <w:rPr>
          <w:b/>
          <w:szCs w:val="28"/>
        </w:rPr>
      </w:pPr>
      <w:r>
        <w:rPr>
          <w:b/>
          <w:szCs w:val="28"/>
        </w:rPr>
        <w:t xml:space="preserve">Пояснительная записка по вопросу повестки дня </w:t>
      </w:r>
    </w:p>
    <w:p w:rsidR="00FA1CB5" w:rsidRPr="00FA1CB5" w:rsidRDefault="00FA1CB5" w:rsidP="0078561C">
      <w:pPr>
        <w:pStyle w:val="30"/>
        <w:ind w:firstLine="0"/>
        <w:jc w:val="center"/>
        <w:rPr>
          <w:b/>
          <w:szCs w:val="28"/>
        </w:rPr>
      </w:pPr>
      <w:r>
        <w:rPr>
          <w:b/>
          <w:szCs w:val="28"/>
        </w:rPr>
        <w:t>годового Общего собрания акционеров ОАО «ФСК ЕЭС»</w:t>
      </w:r>
    </w:p>
    <w:p w:rsidR="00A63C06" w:rsidRPr="00D25024" w:rsidRDefault="00FA1CB5" w:rsidP="0078561C">
      <w:pPr>
        <w:pStyle w:val="30"/>
        <w:ind w:firstLine="0"/>
        <w:jc w:val="center"/>
        <w:rPr>
          <w:b/>
          <w:bCs/>
          <w:szCs w:val="28"/>
        </w:rPr>
      </w:pPr>
      <w:r>
        <w:rPr>
          <w:b/>
          <w:szCs w:val="28"/>
        </w:rPr>
        <w:t>«</w:t>
      </w:r>
      <w:r w:rsidR="00D25024" w:rsidRPr="00D25024">
        <w:rPr>
          <w:b/>
          <w:szCs w:val="28"/>
        </w:rPr>
        <w:t>Об утверждении годового отчета, годовой бухгалтерской отчетности, а также о распределении прибыли (в том числе о выплате дивидендов) и убытков Общества по результатам 2013 финансового года</w:t>
      </w:r>
      <w:r>
        <w:rPr>
          <w:b/>
          <w:szCs w:val="28"/>
        </w:rPr>
        <w:t>»</w:t>
      </w:r>
    </w:p>
    <w:p w:rsidR="00FA0C31" w:rsidRPr="00970BDE" w:rsidRDefault="00FA0C31" w:rsidP="00970BDE">
      <w:pPr>
        <w:pStyle w:val="30"/>
        <w:jc w:val="center"/>
        <w:rPr>
          <w:b/>
          <w:bCs/>
          <w:szCs w:val="28"/>
        </w:rPr>
      </w:pPr>
    </w:p>
    <w:p w:rsidR="00D25024" w:rsidRPr="00D25024" w:rsidRDefault="00D25024" w:rsidP="00D25024">
      <w:pPr>
        <w:suppressAutoHyphens/>
        <w:ind w:firstLine="709"/>
        <w:jc w:val="both"/>
        <w:rPr>
          <w:sz w:val="28"/>
          <w:szCs w:val="28"/>
        </w:rPr>
      </w:pPr>
      <w:r w:rsidRPr="00D25024">
        <w:rPr>
          <w:sz w:val="28"/>
          <w:szCs w:val="28"/>
        </w:rPr>
        <w:t>Годовой отчет Общества содержит сведения, предусмотренные пп.8.2.3 п. 8.2 Положения о раскрытии информации эмитентами эмиссионных ценных бумаг, утвержденного Приказом ФСФР России от 04.10.2011 № 11-46/</w:t>
      </w:r>
      <w:proofErr w:type="spellStart"/>
      <w:r w:rsidRPr="00D25024">
        <w:rPr>
          <w:sz w:val="28"/>
          <w:szCs w:val="28"/>
        </w:rPr>
        <w:t>пз</w:t>
      </w:r>
      <w:proofErr w:type="spellEnd"/>
      <w:r w:rsidRPr="00D25024">
        <w:rPr>
          <w:sz w:val="28"/>
          <w:szCs w:val="28"/>
        </w:rPr>
        <w:t>-н.</w:t>
      </w:r>
    </w:p>
    <w:p w:rsidR="00D25024" w:rsidRDefault="00D25024" w:rsidP="00D25024">
      <w:pPr>
        <w:suppressAutoHyphens/>
        <w:ind w:firstLine="709"/>
        <w:jc w:val="both"/>
        <w:rPr>
          <w:sz w:val="28"/>
          <w:szCs w:val="28"/>
        </w:rPr>
      </w:pPr>
      <w:r w:rsidRPr="00D25024">
        <w:rPr>
          <w:sz w:val="28"/>
          <w:szCs w:val="28"/>
        </w:rPr>
        <w:t>В годовом отчете Общества кроме требований Положения о раскрытии, учтены требования, рекомендованные Постановлением Правительства Российской Федерации от 31.12.2010 № 1214 «О совершенствовании порядка управления открытыми акционерными  обществами, акции которых находятся в федеральной собственности, и федеральными государственными унитарными предприятиями».</w:t>
      </w:r>
    </w:p>
    <w:p w:rsidR="00E01D7E" w:rsidRPr="00D25024" w:rsidRDefault="00E01D7E" w:rsidP="00D25024">
      <w:pPr>
        <w:suppressAutoHyphens/>
        <w:ind w:firstLine="709"/>
        <w:jc w:val="both"/>
        <w:rPr>
          <w:sz w:val="28"/>
          <w:szCs w:val="28"/>
        </w:rPr>
      </w:pPr>
      <w:r w:rsidRPr="00A87E24">
        <w:rPr>
          <w:sz w:val="28"/>
          <w:szCs w:val="28"/>
        </w:rPr>
        <w:t>Годовой отчет</w:t>
      </w:r>
      <w:r>
        <w:rPr>
          <w:sz w:val="28"/>
          <w:szCs w:val="28"/>
        </w:rPr>
        <w:t xml:space="preserve"> Общества за 2013 год предварительно </w:t>
      </w:r>
      <w:r w:rsidRPr="00A87E24">
        <w:rPr>
          <w:sz w:val="28"/>
          <w:szCs w:val="28"/>
        </w:rPr>
        <w:t xml:space="preserve">утвержден Советом директоров Общества </w:t>
      </w:r>
      <w:r>
        <w:rPr>
          <w:sz w:val="28"/>
          <w:szCs w:val="28"/>
        </w:rPr>
        <w:t xml:space="preserve">на заседании, состоявшемся </w:t>
      </w:r>
      <w:r w:rsidR="009C13B2">
        <w:rPr>
          <w:sz w:val="28"/>
          <w:szCs w:val="28"/>
        </w:rPr>
        <w:t>12</w:t>
      </w:r>
      <w:r>
        <w:rPr>
          <w:sz w:val="28"/>
          <w:szCs w:val="28"/>
        </w:rPr>
        <w:t xml:space="preserve">.05.2014 (Протокол заседания Совета директоров ОАО «ФСК ЕЭС» № </w:t>
      </w:r>
      <w:r w:rsidR="009C13B2">
        <w:rPr>
          <w:sz w:val="28"/>
          <w:szCs w:val="28"/>
        </w:rPr>
        <w:t>218</w:t>
      </w:r>
      <w:r>
        <w:rPr>
          <w:sz w:val="28"/>
          <w:szCs w:val="28"/>
        </w:rPr>
        <w:t xml:space="preserve"> от </w:t>
      </w:r>
      <w:r w:rsidR="009C13B2">
        <w:rPr>
          <w:sz w:val="28"/>
          <w:szCs w:val="28"/>
        </w:rPr>
        <w:t>15</w:t>
      </w:r>
      <w:r>
        <w:rPr>
          <w:sz w:val="28"/>
          <w:szCs w:val="28"/>
        </w:rPr>
        <w:t>.05.2014)</w:t>
      </w:r>
      <w:r w:rsidRPr="00A87E24">
        <w:rPr>
          <w:sz w:val="28"/>
          <w:szCs w:val="28"/>
        </w:rPr>
        <w:t>.</w:t>
      </w:r>
    </w:p>
    <w:p w:rsidR="00D25024" w:rsidRPr="00D25024" w:rsidRDefault="00D25024" w:rsidP="00D25024">
      <w:pPr>
        <w:autoSpaceDE w:val="0"/>
        <w:autoSpaceDN w:val="0"/>
        <w:adjustRightInd w:val="0"/>
        <w:ind w:firstLine="709"/>
        <w:jc w:val="both"/>
        <w:outlineLvl w:val="0"/>
        <w:rPr>
          <w:snapToGrid w:val="0"/>
          <w:sz w:val="28"/>
          <w:szCs w:val="28"/>
        </w:rPr>
      </w:pPr>
      <w:r w:rsidRPr="00D25024">
        <w:rPr>
          <w:snapToGrid w:val="0"/>
          <w:sz w:val="28"/>
          <w:szCs w:val="28"/>
        </w:rPr>
        <w:t>В соответствии со ст. 14 Федерального закона от 06.12.2011 № 402-ФЗ   «О бухгалтерском учете»</w:t>
      </w:r>
      <w:r w:rsidRPr="00D25024">
        <w:rPr>
          <w:snapToGrid w:val="0"/>
          <w:color w:val="000000"/>
          <w:sz w:val="28"/>
          <w:szCs w:val="28"/>
        </w:rPr>
        <w:t>,</w:t>
      </w:r>
      <w:r w:rsidRPr="00D25024">
        <w:rPr>
          <w:sz w:val="28"/>
          <w:szCs w:val="28"/>
        </w:rPr>
        <w:t xml:space="preserve"> </w:t>
      </w:r>
      <w:r w:rsidRPr="00D25024">
        <w:rPr>
          <w:snapToGrid w:val="0"/>
          <w:color w:val="000000"/>
          <w:sz w:val="28"/>
          <w:szCs w:val="28"/>
        </w:rPr>
        <w:t xml:space="preserve">бухгалтерская отчетность организаций состоит </w:t>
      </w:r>
      <w:proofErr w:type="gramStart"/>
      <w:r w:rsidRPr="00D25024">
        <w:rPr>
          <w:snapToGrid w:val="0"/>
          <w:color w:val="000000"/>
          <w:sz w:val="28"/>
          <w:szCs w:val="28"/>
        </w:rPr>
        <w:t>из</w:t>
      </w:r>
      <w:proofErr w:type="gramEnd"/>
      <w:r w:rsidRPr="00D25024">
        <w:rPr>
          <w:snapToGrid w:val="0"/>
          <w:color w:val="000000"/>
          <w:sz w:val="28"/>
          <w:szCs w:val="28"/>
        </w:rPr>
        <w:t xml:space="preserve">: </w:t>
      </w:r>
    </w:p>
    <w:p w:rsidR="00D25024" w:rsidRPr="00D25024" w:rsidRDefault="00D25024" w:rsidP="00D25024">
      <w:pPr>
        <w:ind w:right="-70" w:firstLine="709"/>
        <w:jc w:val="both"/>
        <w:rPr>
          <w:snapToGrid w:val="0"/>
          <w:sz w:val="28"/>
          <w:szCs w:val="28"/>
        </w:rPr>
      </w:pPr>
      <w:r w:rsidRPr="00D25024">
        <w:rPr>
          <w:snapToGrid w:val="0"/>
          <w:color w:val="000000"/>
          <w:sz w:val="28"/>
          <w:szCs w:val="28"/>
        </w:rPr>
        <w:t>а) бухгалтерского баланса (Форма №1);</w:t>
      </w:r>
    </w:p>
    <w:p w:rsidR="00D25024" w:rsidRPr="00D25024" w:rsidRDefault="00D25024" w:rsidP="00D25024">
      <w:pPr>
        <w:ind w:right="-70" w:firstLine="709"/>
        <w:jc w:val="both"/>
        <w:rPr>
          <w:snapToGrid w:val="0"/>
          <w:color w:val="000000"/>
          <w:sz w:val="28"/>
          <w:szCs w:val="28"/>
        </w:rPr>
      </w:pPr>
      <w:r w:rsidRPr="00D25024">
        <w:rPr>
          <w:snapToGrid w:val="0"/>
          <w:color w:val="000000"/>
          <w:sz w:val="28"/>
          <w:szCs w:val="28"/>
        </w:rPr>
        <w:t>б) отчет о финансовых результатах (Форма №2);</w:t>
      </w:r>
    </w:p>
    <w:p w:rsidR="00D25024" w:rsidRPr="00D25024" w:rsidRDefault="00D25024" w:rsidP="00D25024">
      <w:pPr>
        <w:ind w:right="-70" w:firstLine="709"/>
        <w:jc w:val="both"/>
        <w:rPr>
          <w:snapToGrid w:val="0"/>
          <w:sz w:val="28"/>
          <w:szCs w:val="28"/>
        </w:rPr>
      </w:pPr>
      <w:r w:rsidRPr="00D25024">
        <w:rPr>
          <w:snapToGrid w:val="0"/>
          <w:sz w:val="28"/>
          <w:szCs w:val="28"/>
        </w:rPr>
        <w:t>в) приложений к бухгалтерскому балансу и отчету о финансовых результатах:</w:t>
      </w:r>
    </w:p>
    <w:p w:rsidR="00D25024" w:rsidRPr="00D25024" w:rsidRDefault="00D25024" w:rsidP="00D25024">
      <w:pPr>
        <w:pStyle w:val="20"/>
        <w:rPr>
          <w:snapToGrid w:val="0"/>
          <w:spacing w:val="-2"/>
          <w:sz w:val="28"/>
          <w:szCs w:val="28"/>
        </w:rPr>
      </w:pPr>
      <w:r w:rsidRPr="00D25024">
        <w:rPr>
          <w:snapToGrid w:val="0"/>
          <w:spacing w:val="-2"/>
          <w:sz w:val="28"/>
          <w:szCs w:val="28"/>
        </w:rPr>
        <w:t xml:space="preserve">   - отчет об изменениях капитала;</w:t>
      </w:r>
    </w:p>
    <w:p w:rsidR="00D25024" w:rsidRPr="00D25024" w:rsidRDefault="00D25024" w:rsidP="00D25024">
      <w:pPr>
        <w:pStyle w:val="20"/>
        <w:rPr>
          <w:snapToGrid w:val="0"/>
          <w:spacing w:val="-2"/>
          <w:sz w:val="28"/>
          <w:szCs w:val="28"/>
        </w:rPr>
      </w:pPr>
      <w:r w:rsidRPr="00D25024">
        <w:rPr>
          <w:snapToGrid w:val="0"/>
          <w:spacing w:val="-2"/>
          <w:sz w:val="28"/>
          <w:szCs w:val="28"/>
        </w:rPr>
        <w:t xml:space="preserve">   - отчет о движении денежных средств;</w:t>
      </w:r>
    </w:p>
    <w:p w:rsidR="00D25024" w:rsidRPr="00D25024" w:rsidRDefault="00D25024" w:rsidP="00D25024">
      <w:pPr>
        <w:pStyle w:val="20"/>
        <w:rPr>
          <w:snapToGrid w:val="0"/>
          <w:spacing w:val="-2"/>
          <w:sz w:val="28"/>
          <w:szCs w:val="28"/>
        </w:rPr>
      </w:pPr>
      <w:r w:rsidRPr="00D25024">
        <w:rPr>
          <w:snapToGrid w:val="0"/>
          <w:spacing w:val="-2"/>
          <w:sz w:val="28"/>
          <w:szCs w:val="28"/>
        </w:rPr>
        <w:t xml:space="preserve">   - пояснения к бухгалтерскому балансу и отчету о финансовых результатах. </w:t>
      </w:r>
    </w:p>
    <w:p w:rsidR="00D25024" w:rsidRPr="00D25024" w:rsidRDefault="00D25024" w:rsidP="00D25024">
      <w:pPr>
        <w:pStyle w:val="20"/>
        <w:rPr>
          <w:snapToGrid w:val="0"/>
          <w:sz w:val="28"/>
          <w:szCs w:val="28"/>
        </w:rPr>
      </w:pPr>
      <w:r w:rsidRPr="00D25024">
        <w:rPr>
          <w:snapToGrid w:val="0"/>
          <w:spacing w:val="-2"/>
          <w:sz w:val="28"/>
          <w:szCs w:val="28"/>
        </w:rPr>
        <w:t xml:space="preserve">   -</w:t>
      </w:r>
      <w:r w:rsidRPr="00D25024">
        <w:rPr>
          <w:snapToGrid w:val="0"/>
          <w:sz w:val="28"/>
          <w:szCs w:val="28"/>
        </w:rPr>
        <w:t xml:space="preserve"> письменные приложения</w:t>
      </w:r>
      <w:r w:rsidRPr="00D25024">
        <w:rPr>
          <w:sz w:val="28"/>
          <w:szCs w:val="28"/>
        </w:rPr>
        <w:t xml:space="preserve"> </w:t>
      </w:r>
      <w:r w:rsidRPr="00D25024">
        <w:rPr>
          <w:snapToGrid w:val="0"/>
          <w:sz w:val="28"/>
          <w:szCs w:val="28"/>
        </w:rPr>
        <w:t>к годовой финансовой отчетности.</w:t>
      </w:r>
    </w:p>
    <w:p w:rsidR="00D25024" w:rsidRPr="00D25024" w:rsidRDefault="00D25024" w:rsidP="00D25024">
      <w:pPr>
        <w:ind w:firstLine="709"/>
        <w:jc w:val="both"/>
        <w:rPr>
          <w:strike/>
          <w:sz w:val="28"/>
          <w:szCs w:val="28"/>
        </w:rPr>
      </w:pPr>
      <w:r w:rsidRPr="00D25024">
        <w:rPr>
          <w:sz w:val="28"/>
          <w:szCs w:val="28"/>
        </w:rPr>
        <w:t xml:space="preserve">Бухгалтерская (финансовая) отчетность составляется и представляется по формам, утвержденным Приказом Минфина России от 02.07.2010 № 66н </w:t>
      </w:r>
      <w:r w:rsidRPr="00D25024">
        <w:rPr>
          <w:snapToGrid w:val="0"/>
          <w:sz w:val="28"/>
          <w:szCs w:val="28"/>
        </w:rPr>
        <w:t>«О формах бухгалтерской отчетности организаций».</w:t>
      </w:r>
    </w:p>
    <w:p w:rsidR="00D25024" w:rsidRPr="00D25024" w:rsidRDefault="00D25024" w:rsidP="00D25024">
      <w:pPr>
        <w:suppressAutoHyphens/>
        <w:ind w:firstLine="709"/>
        <w:jc w:val="both"/>
        <w:rPr>
          <w:snapToGrid w:val="0"/>
          <w:color w:val="000000"/>
          <w:sz w:val="28"/>
          <w:szCs w:val="28"/>
        </w:rPr>
      </w:pPr>
      <w:r w:rsidRPr="00D25024">
        <w:rPr>
          <w:snapToGrid w:val="0"/>
          <w:color w:val="000000"/>
          <w:sz w:val="28"/>
          <w:szCs w:val="28"/>
        </w:rPr>
        <w:t>В соответствии с Федеральным законом от 30.12.2008 № 307-ФЗ «Об аудиторской деятельности» бухгалтерская (финансовая) отчетность Общества подлежит обязательному аудиту.</w:t>
      </w:r>
    </w:p>
    <w:p w:rsidR="00D25024" w:rsidRDefault="00D25024" w:rsidP="00D25024">
      <w:pPr>
        <w:suppressAutoHyphens/>
        <w:ind w:firstLine="709"/>
        <w:jc w:val="both"/>
        <w:rPr>
          <w:sz w:val="28"/>
          <w:szCs w:val="28"/>
        </w:rPr>
      </w:pPr>
      <w:r w:rsidRPr="00D25024">
        <w:rPr>
          <w:snapToGrid w:val="0"/>
          <w:color w:val="000000"/>
          <w:sz w:val="28"/>
          <w:szCs w:val="28"/>
        </w:rPr>
        <w:t xml:space="preserve">Аудиторская проверка </w:t>
      </w:r>
      <w:r w:rsidRPr="00D25024">
        <w:rPr>
          <w:sz w:val="28"/>
          <w:szCs w:val="28"/>
        </w:rPr>
        <w:t>годовой бухгалтерской отчетности Общества за 2013 год проведен</w:t>
      </w:r>
      <w:proofErr w:type="gramStart"/>
      <w:r w:rsidRPr="00D25024">
        <w:rPr>
          <w:sz w:val="28"/>
          <w:szCs w:val="28"/>
        </w:rPr>
        <w:t>а ООО</w:t>
      </w:r>
      <w:proofErr w:type="gramEnd"/>
      <w:r w:rsidRPr="00D25024">
        <w:rPr>
          <w:sz w:val="28"/>
          <w:szCs w:val="28"/>
        </w:rPr>
        <w:t xml:space="preserve"> «РСМ РУСЬ» (прежнее наименование - ООО «РСМ Топ-Аудит»), утвержденным аудитором Общества на годовом Общем собрании акционеров Общества по итогам 2012 финансового года (аудиторское заключение № РСМ-404 от 07.03.2014).</w:t>
      </w:r>
    </w:p>
    <w:p w:rsidR="00E01D7E" w:rsidRPr="00D25024" w:rsidRDefault="00E01D7E" w:rsidP="00D25024">
      <w:pPr>
        <w:suppressAutoHyphens/>
        <w:ind w:firstLine="709"/>
        <w:jc w:val="both"/>
        <w:rPr>
          <w:snapToGrid w:val="0"/>
          <w:sz w:val="28"/>
          <w:szCs w:val="28"/>
          <w:u w:val="single"/>
        </w:rPr>
      </w:pPr>
      <w:r>
        <w:rPr>
          <w:sz w:val="28"/>
          <w:szCs w:val="28"/>
        </w:rPr>
        <w:t>Бухгалтерская отчетность Общества за 2013 год рассмотрена</w:t>
      </w:r>
      <w:r w:rsidRPr="00A87E24">
        <w:rPr>
          <w:sz w:val="28"/>
          <w:szCs w:val="28"/>
        </w:rPr>
        <w:t xml:space="preserve"> Советом директоров Общества </w:t>
      </w:r>
      <w:r>
        <w:rPr>
          <w:sz w:val="28"/>
          <w:szCs w:val="28"/>
        </w:rPr>
        <w:t xml:space="preserve">на заседании, состоявшемся </w:t>
      </w:r>
      <w:r w:rsidR="009C13B2">
        <w:rPr>
          <w:sz w:val="28"/>
          <w:szCs w:val="28"/>
        </w:rPr>
        <w:t>12</w:t>
      </w:r>
      <w:r>
        <w:rPr>
          <w:sz w:val="28"/>
          <w:szCs w:val="28"/>
        </w:rPr>
        <w:t xml:space="preserve">.05.2014 (Протокол заседания Совета директоров ОАО «ФСК ЕЭС» № </w:t>
      </w:r>
      <w:r w:rsidR="009C13B2">
        <w:rPr>
          <w:sz w:val="28"/>
          <w:szCs w:val="28"/>
        </w:rPr>
        <w:t>218</w:t>
      </w:r>
      <w:r>
        <w:rPr>
          <w:sz w:val="28"/>
          <w:szCs w:val="28"/>
        </w:rPr>
        <w:t xml:space="preserve"> от </w:t>
      </w:r>
      <w:r w:rsidR="009C13B2">
        <w:rPr>
          <w:sz w:val="28"/>
          <w:szCs w:val="28"/>
        </w:rPr>
        <w:t>15</w:t>
      </w:r>
      <w:r>
        <w:rPr>
          <w:sz w:val="28"/>
          <w:szCs w:val="28"/>
        </w:rPr>
        <w:t>.05.2014)</w:t>
      </w:r>
      <w:r w:rsidRPr="00A87E24">
        <w:rPr>
          <w:sz w:val="28"/>
          <w:szCs w:val="28"/>
        </w:rPr>
        <w:t>.</w:t>
      </w:r>
    </w:p>
    <w:p w:rsidR="00D25024" w:rsidRPr="00D25024" w:rsidRDefault="00D25024" w:rsidP="00D25024">
      <w:pPr>
        <w:ind w:firstLine="708"/>
        <w:jc w:val="both"/>
        <w:rPr>
          <w:sz w:val="28"/>
          <w:szCs w:val="28"/>
        </w:rPr>
      </w:pPr>
      <w:r w:rsidRPr="00D25024">
        <w:rPr>
          <w:sz w:val="28"/>
          <w:szCs w:val="28"/>
        </w:rPr>
        <w:lastRenderedPageBreak/>
        <w:t xml:space="preserve">За 2013 финансовый год Обществом получен </w:t>
      </w:r>
      <w:r w:rsidRPr="00D25024">
        <w:rPr>
          <w:color w:val="000000"/>
          <w:sz w:val="28"/>
          <w:szCs w:val="28"/>
        </w:rPr>
        <w:t>убыток в размере</w:t>
      </w:r>
      <w:r w:rsidRPr="00D25024">
        <w:rPr>
          <w:color w:val="000000"/>
          <w:sz w:val="28"/>
          <w:szCs w:val="28"/>
        </w:rPr>
        <w:br/>
        <w:t>25 897 521 тыс.</w:t>
      </w:r>
      <w:r w:rsidRPr="00D25024">
        <w:rPr>
          <w:sz w:val="28"/>
          <w:szCs w:val="28"/>
        </w:rPr>
        <w:t xml:space="preserve"> рублей.</w:t>
      </w:r>
      <w:r w:rsidRPr="00D25024">
        <w:rPr>
          <w:bCs/>
          <w:iCs/>
          <w:sz w:val="28"/>
          <w:szCs w:val="28"/>
        </w:rPr>
        <w:t xml:space="preserve"> </w:t>
      </w:r>
      <w:r w:rsidRPr="00D25024">
        <w:rPr>
          <w:sz w:val="28"/>
          <w:szCs w:val="28"/>
        </w:rPr>
        <w:t>Основными причинами получения убытка в 2013 году явилось:</w:t>
      </w:r>
    </w:p>
    <w:p w:rsidR="00D25024" w:rsidRPr="00D25024" w:rsidRDefault="00D25024" w:rsidP="00D25024">
      <w:pPr>
        <w:tabs>
          <w:tab w:val="left" w:pos="993"/>
        </w:tabs>
        <w:ind w:firstLine="708"/>
        <w:jc w:val="both"/>
        <w:rPr>
          <w:sz w:val="28"/>
          <w:szCs w:val="28"/>
        </w:rPr>
      </w:pPr>
      <w:r w:rsidRPr="00D25024">
        <w:rPr>
          <w:sz w:val="28"/>
          <w:szCs w:val="28"/>
        </w:rPr>
        <w:t>-</w:t>
      </w:r>
      <w:r w:rsidRPr="00D25024">
        <w:rPr>
          <w:sz w:val="28"/>
          <w:szCs w:val="28"/>
        </w:rPr>
        <w:tab/>
        <w:t xml:space="preserve">списание </w:t>
      </w:r>
      <w:r w:rsidRPr="00D25024">
        <w:rPr>
          <w:color w:val="000000"/>
          <w:sz w:val="28"/>
          <w:szCs w:val="28"/>
        </w:rPr>
        <w:t xml:space="preserve">отрицательной разницы, полученной от переоценки </w:t>
      </w:r>
      <w:r w:rsidRPr="00D25024">
        <w:rPr>
          <w:sz w:val="28"/>
          <w:szCs w:val="28"/>
        </w:rPr>
        <w:t>по рыночным котировкам</w:t>
      </w:r>
      <w:r w:rsidRPr="00D25024">
        <w:rPr>
          <w:color w:val="000000"/>
          <w:sz w:val="28"/>
          <w:szCs w:val="28"/>
        </w:rPr>
        <w:t xml:space="preserve"> финансовых вложений в акции вследствие падения биржевых котировок ценных бумаг (</w:t>
      </w:r>
      <w:r w:rsidRPr="00D25024">
        <w:rPr>
          <w:sz w:val="28"/>
          <w:szCs w:val="28"/>
        </w:rPr>
        <w:t>ОАО «</w:t>
      </w:r>
      <w:proofErr w:type="spellStart"/>
      <w:r w:rsidRPr="00D25024">
        <w:rPr>
          <w:sz w:val="28"/>
          <w:szCs w:val="28"/>
        </w:rPr>
        <w:t>Интер</w:t>
      </w:r>
      <w:proofErr w:type="spellEnd"/>
      <w:r w:rsidRPr="00D25024">
        <w:rPr>
          <w:sz w:val="28"/>
          <w:szCs w:val="28"/>
        </w:rPr>
        <w:t xml:space="preserve"> РАО»</w:t>
      </w:r>
      <w:r w:rsidRPr="00D25024">
        <w:rPr>
          <w:color w:val="000000"/>
          <w:sz w:val="28"/>
          <w:szCs w:val="28"/>
        </w:rPr>
        <w:t xml:space="preserve">) до текущей рыночной стоимости, </w:t>
      </w:r>
      <w:r w:rsidRPr="00D25024">
        <w:rPr>
          <w:sz w:val="28"/>
          <w:szCs w:val="28"/>
        </w:rPr>
        <w:t>составило 22 079 493 тыс. рублей;</w:t>
      </w:r>
    </w:p>
    <w:p w:rsidR="00D25024" w:rsidRPr="00D25024" w:rsidRDefault="00D25024" w:rsidP="00D25024">
      <w:pPr>
        <w:tabs>
          <w:tab w:val="left" w:pos="993"/>
        </w:tabs>
        <w:ind w:firstLine="708"/>
        <w:jc w:val="both"/>
        <w:rPr>
          <w:sz w:val="28"/>
          <w:szCs w:val="28"/>
        </w:rPr>
      </w:pPr>
      <w:r w:rsidRPr="00D25024">
        <w:rPr>
          <w:sz w:val="28"/>
          <w:szCs w:val="28"/>
        </w:rPr>
        <w:t>-</w:t>
      </w:r>
      <w:r w:rsidRPr="00D25024">
        <w:rPr>
          <w:sz w:val="28"/>
          <w:szCs w:val="28"/>
        </w:rPr>
        <w:tab/>
        <w:t>отрицательное сальдо операций по начислению//восстановлению резерва по сомнительным долгам 19 416 086 тыс. рублей (в основном за счет переоценки по текущей рыночной стоимости акций, находящихся на балансе ООО «Индекс энергетики – ФСК ЕЭС»);</w:t>
      </w:r>
    </w:p>
    <w:p w:rsidR="00D25024" w:rsidRPr="00D25024" w:rsidRDefault="00D25024" w:rsidP="00D25024">
      <w:pPr>
        <w:tabs>
          <w:tab w:val="left" w:pos="993"/>
        </w:tabs>
        <w:ind w:firstLine="708"/>
        <w:jc w:val="both"/>
        <w:rPr>
          <w:sz w:val="28"/>
          <w:szCs w:val="28"/>
        </w:rPr>
      </w:pPr>
      <w:r w:rsidRPr="00D25024">
        <w:rPr>
          <w:sz w:val="28"/>
          <w:szCs w:val="28"/>
        </w:rPr>
        <w:t>-</w:t>
      </w:r>
      <w:r w:rsidRPr="00D25024">
        <w:rPr>
          <w:sz w:val="28"/>
          <w:szCs w:val="28"/>
        </w:rPr>
        <w:tab/>
        <w:t>резерв по обесценению финансовых вложений (по которым не определяется текущая рыночная стоимость) составил 658 880 тыс. рублей;</w:t>
      </w:r>
    </w:p>
    <w:p w:rsidR="00D25024" w:rsidRPr="00D25024" w:rsidRDefault="00D25024" w:rsidP="00D25024">
      <w:pPr>
        <w:tabs>
          <w:tab w:val="left" w:pos="993"/>
        </w:tabs>
        <w:ind w:firstLine="708"/>
        <w:jc w:val="both"/>
        <w:rPr>
          <w:sz w:val="28"/>
          <w:szCs w:val="28"/>
        </w:rPr>
      </w:pPr>
      <w:r w:rsidRPr="00D25024">
        <w:rPr>
          <w:sz w:val="28"/>
          <w:szCs w:val="28"/>
        </w:rPr>
        <w:t>-</w:t>
      </w:r>
      <w:r w:rsidRPr="00D25024">
        <w:rPr>
          <w:sz w:val="28"/>
          <w:szCs w:val="28"/>
        </w:rPr>
        <w:tab/>
        <w:t>отражение результатов переоценки основных средств, что в сальдированном выражении дало отрицательный эффект в размере 501 255 тыс. рублей.</w:t>
      </w:r>
    </w:p>
    <w:p w:rsidR="00D25024" w:rsidRDefault="00D25024" w:rsidP="00D2502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024">
        <w:rPr>
          <w:rFonts w:ascii="Times New Roman" w:hAnsi="Times New Roman" w:cs="Times New Roman"/>
          <w:bCs/>
          <w:sz w:val="28"/>
          <w:szCs w:val="28"/>
        </w:rPr>
        <w:t xml:space="preserve">В соответствии с пунктом 2 </w:t>
      </w:r>
      <w:r w:rsidRPr="00D25024">
        <w:rPr>
          <w:rFonts w:ascii="Times New Roman" w:hAnsi="Times New Roman" w:cs="Times New Roman"/>
          <w:bCs/>
          <w:snapToGrid w:val="0"/>
          <w:sz w:val="28"/>
          <w:szCs w:val="28"/>
        </w:rPr>
        <w:t xml:space="preserve">статьи 42 Закона об АО </w:t>
      </w:r>
      <w:r w:rsidRPr="00D25024">
        <w:rPr>
          <w:rFonts w:ascii="Times New Roman" w:hAnsi="Times New Roman" w:cs="Times New Roman"/>
          <w:sz w:val="28"/>
          <w:szCs w:val="28"/>
        </w:rPr>
        <w:t>источником выплаты дивидендов является прибыль Общества после налогообложения (чистая прибыль Общества). Чистая прибыль Общества определяется по данным бухгалтерской отчетности Общества.</w:t>
      </w:r>
    </w:p>
    <w:p w:rsidR="001F546C" w:rsidRDefault="00D25024" w:rsidP="00D25024">
      <w:pPr>
        <w:pStyle w:val="ConsPlusNormal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D25024">
        <w:rPr>
          <w:rFonts w:ascii="Times New Roman" w:hAnsi="Times New Roman" w:cs="Times New Roman"/>
          <w:sz w:val="28"/>
          <w:szCs w:val="28"/>
        </w:rPr>
        <w:t xml:space="preserve">По </w:t>
      </w:r>
      <w:r w:rsidRPr="00D25024">
        <w:rPr>
          <w:rFonts w:ascii="Times New Roman" w:hAnsi="Times New Roman" w:cs="Times New Roman"/>
          <w:bCs/>
          <w:iCs/>
          <w:sz w:val="28"/>
          <w:szCs w:val="28"/>
        </w:rPr>
        <w:t>данным бухгалтерской отчетности ОАО «ФСК ЕЭС» за 2013 год Обществом получен убыток в размере 25 897 521 тыс. рублей.</w:t>
      </w:r>
    </w:p>
    <w:p w:rsidR="00E01D7E" w:rsidRPr="00E01D7E" w:rsidRDefault="00E01D7E" w:rsidP="00D25024">
      <w:pPr>
        <w:pStyle w:val="ConsPlusNormal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E01D7E">
        <w:rPr>
          <w:rFonts w:ascii="Times New Roman" w:hAnsi="Times New Roman" w:cs="Times New Roman"/>
          <w:bCs/>
          <w:iCs/>
          <w:sz w:val="28"/>
          <w:szCs w:val="28"/>
        </w:rPr>
        <w:t xml:space="preserve">Исходя из этого, </w:t>
      </w:r>
      <w:r w:rsidRPr="00E01D7E">
        <w:rPr>
          <w:rFonts w:ascii="Times New Roman" w:hAnsi="Times New Roman" w:cs="Times New Roman"/>
          <w:sz w:val="28"/>
          <w:szCs w:val="28"/>
        </w:rPr>
        <w:t xml:space="preserve">Совет директоров Общества на заседании, состоявшемся </w:t>
      </w:r>
      <w:r w:rsidR="009C13B2">
        <w:rPr>
          <w:rFonts w:ascii="Times New Roman" w:hAnsi="Times New Roman" w:cs="Times New Roman"/>
          <w:sz w:val="28"/>
          <w:szCs w:val="28"/>
        </w:rPr>
        <w:t>22</w:t>
      </w:r>
      <w:r w:rsidRPr="00E01D7E">
        <w:rPr>
          <w:rFonts w:ascii="Times New Roman" w:hAnsi="Times New Roman" w:cs="Times New Roman"/>
          <w:sz w:val="28"/>
          <w:szCs w:val="28"/>
        </w:rPr>
        <w:t xml:space="preserve">.05.2014 (Протокол заседания Совета директоров              ОАО «ФСК ЕЭС» № </w:t>
      </w:r>
      <w:r w:rsidR="009C13B2">
        <w:rPr>
          <w:rFonts w:ascii="Times New Roman" w:hAnsi="Times New Roman" w:cs="Times New Roman"/>
          <w:sz w:val="28"/>
          <w:szCs w:val="28"/>
        </w:rPr>
        <w:t>219</w:t>
      </w:r>
      <w:bookmarkStart w:id="0" w:name="_GoBack"/>
      <w:bookmarkEnd w:id="0"/>
      <w:r w:rsidRPr="00E01D7E">
        <w:rPr>
          <w:rFonts w:ascii="Times New Roman" w:hAnsi="Times New Roman" w:cs="Times New Roman"/>
          <w:sz w:val="28"/>
          <w:szCs w:val="28"/>
        </w:rPr>
        <w:t xml:space="preserve"> от __.05.2014), рекомендовал годовому Общему собранию акционеров ОАО «ФСК ЕЭС» принять решение не выплачивать дивиденды по обыкновенным акциям Общества по результатам 2013 финансового года.</w:t>
      </w:r>
    </w:p>
    <w:p w:rsidR="00E01D7E" w:rsidRPr="00A87E24" w:rsidRDefault="00E01D7E" w:rsidP="00E01D7E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01D7E" w:rsidRPr="00A87E24" w:rsidSect="00970BDE">
      <w:pgSz w:w="11906" w:h="16838"/>
      <w:pgMar w:top="1418" w:right="709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FE46"/>
    <w:lvl w:ilvl="0">
      <w:numFmt w:val="bullet"/>
      <w:lvlText w:val="*"/>
      <w:lvlJc w:val="left"/>
    </w:lvl>
  </w:abstractNum>
  <w:abstractNum w:abstractNumId="1">
    <w:nsid w:val="0E9B0689"/>
    <w:multiLevelType w:val="hybridMultilevel"/>
    <w:tmpl w:val="4F8C0F0C"/>
    <w:lvl w:ilvl="0" w:tplc="88EA1D46">
      <w:numFmt w:val="none"/>
      <w:lvlText w:val=""/>
      <w:lvlJc w:val="left"/>
      <w:pPr>
        <w:tabs>
          <w:tab w:val="num" w:pos="360"/>
        </w:tabs>
      </w:pPr>
    </w:lvl>
    <w:lvl w:ilvl="1" w:tplc="6EE0118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DAC6A1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C3A21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1815F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81E74F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99268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3A4641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EF8A23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E307E4"/>
    <w:multiLevelType w:val="hybridMultilevel"/>
    <w:tmpl w:val="C4F23326"/>
    <w:lvl w:ilvl="0" w:tplc="5FE09EAE">
      <w:start w:val="1"/>
      <w:numFmt w:val="decimal"/>
      <w:lvlText w:val="1.%1.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B8A3DEB"/>
    <w:multiLevelType w:val="singleLevel"/>
    <w:tmpl w:val="27DEEA6C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24D40AA2"/>
    <w:multiLevelType w:val="hybridMultilevel"/>
    <w:tmpl w:val="25B4B2EC"/>
    <w:lvl w:ilvl="0" w:tplc="502063A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874362F"/>
    <w:multiLevelType w:val="hybridMultilevel"/>
    <w:tmpl w:val="D00A9768"/>
    <w:lvl w:ilvl="0" w:tplc="C2502350">
      <w:start w:val="1"/>
      <w:numFmt w:val="decimal"/>
      <w:lvlText w:val="1.%1."/>
      <w:lvlJc w:val="left"/>
      <w:pPr>
        <w:tabs>
          <w:tab w:val="num" w:pos="4245"/>
        </w:tabs>
        <w:ind w:left="424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D9745AD"/>
    <w:multiLevelType w:val="hybridMultilevel"/>
    <w:tmpl w:val="5E66D98C"/>
    <w:lvl w:ilvl="0" w:tplc="C2502350">
      <w:start w:val="1"/>
      <w:numFmt w:val="decimal"/>
      <w:lvlText w:val="1.%1."/>
      <w:lvlJc w:val="left"/>
      <w:pPr>
        <w:tabs>
          <w:tab w:val="num" w:pos="4245"/>
        </w:tabs>
        <w:ind w:left="4245" w:hanging="1005"/>
      </w:pPr>
      <w:rPr>
        <w:rFonts w:hint="default"/>
      </w:rPr>
    </w:lvl>
    <w:lvl w:ilvl="1" w:tplc="F5D2092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757CF1"/>
    <w:multiLevelType w:val="multilevel"/>
    <w:tmpl w:val="1ACEC368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bullet"/>
      <w:lvlText w:val="–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202"/>
        </w:tabs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8">
    <w:nsid w:val="587268D5"/>
    <w:multiLevelType w:val="hybridMultilevel"/>
    <w:tmpl w:val="B47A5528"/>
    <w:lvl w:ilvl="0" w:tplc="FFFFFFFF">
      <w:numFmt w:val="bullet"/>
      <w:lvlText w:val="-"/>
      <w:lvlJc w:val="left"/>
      <w:pPr>
        <w:tabs>
          <w:tab w:val="num" w:pos="1095"/>
        </w:tabs>
        <w:ind w:left="1095" w:hanging="375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5E681820"/>
    <w:multiLevelType w:val="hybridMultilevel"/>
    <w:tmpl w:val="24CC3210"/>
    <w:lvl w:ilvl="0" w:tplc="FBE65466">
      <w:numFmt w:val="none"/>
      <w:lvlText w:val=""/>
      <w:lvlJc w:val="left"/>
      <w:pPr>
        <w:tabs>
          <w:tab w:val="num" w:pos="360"/>
        </w:tabs>
      </w:pPr>
    </w:lvl>
    <w:lvl w:ilvl="1" w:tplc="2CB43C9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392CF8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E1AD42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CE672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A521A7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6C27F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1563FA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0E80B3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0BD0A9A"/>
    <w:multiLevelType w:val="hybridMultilevel"/>
    <w:tmpl w:val="02109DD8"/>
    <w:lvl w:ilvl="0" w:tplc="F8F6C086">
      <w:numFmt w:val="none"/>
      <w:lvlText w:val=""/>
      <w:lvlJc w:val="left"/>
      <w:pPr>
        <w:tabs>
          <w:tab w:val="num" w:pos="360"/>
        </w:tabs>
      </w:pPr>
    </w:lvl>
    <w:lvl w:ilvl="1" w:tplc="7336748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12AC68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58CC5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95ABB6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CC4586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4FCF82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0C426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298D1D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6F6D6BDF"/>
    <w:multiLevelType w:val="hybridMultilevel"/>
    <w:tmpl w:val="4886CE86"/>
    <w:lvl w:ilvl="0" w:tplc="C2502350">
      <w:start w:val="1"/>
      <w:numFmt w:val="decimal"/>
      <w:lvlText w:val="1.%1."/>
      <w:lvlJc w:val="left"/>
      <w:pPr>
        <w:tabs>
          <w:tab w:val="num" w:pos="4245"/>
        </w:tabs>
        <w:ind w:left="424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54D6054"/>
    <w:multiLevelType w:val="hybridMultilevel"/>
    <w:tmpl w:val="6C509FEA"/>
    <w:lvl w:ilvl="0" w:tplc="0419000F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9922AD7"/>
    <w:multiLevelType w:val="hybridMultilevel"/>
    <w:tmpl w:val="6C4ABA0A"/>
    <w:lvl w:ilvl="0" w:tplc="C2502350">
      <w:start w:val="1"/>
      <w:numFmt w:val="decimal"/>
      <w:lvlText w:val="1.%1."/>
      <w:lvlJc w:val="left"/>
      <w:pPr>
        <w:tabs>
          <w:tab w:val="num" w:pos="4812"/>
        </w:tabs>
        <w:ind w:left="4812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4">
    <w:nsid w:val="7D8956E4"/>
    <w:multiLevelType w:val="hybridMultilevel"/>
    <w:tmpl w:val="76F642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2"/>
  </w:num>
  <w:num w:numId="3">
    <w:abstractNumId w:val="7"/>
  </w:num>
  <w:num w:numId="4">
    <w:abstractNumId w:val="4"/>
  </w:num>
  <w:num w:numId="5">
    <w:abstractNumId w:val="13"/>
  </w:num>
  <w:num w:numId="6">
    <w:abstractNumId w:val="10"/>
  </w:num>
  <w:num w:numId="7">
    <w:abstractNumId w:val="1"/>
  </w:num>
  <w:num w:numId="8">
    <w:abstractNumId w:val="6"/>
  </w:num>
  <w:num w:numId="9">
    <w:abstractNumId w:val="3"/>
  </w:num>
  <w:num w:numId="10">
    <w:abstractNumId w:val="5"/>
  </w:num>
  <w:num w:numId="11">
    <w:abstractNumId w:val="11"/>
  </w:num>
  <w:num w:numId="12">
    <w:abstractNumId w:val="9"/>
  </w:num>
  <w:num w:numId="13">
    <w:abstractNumId w:val="14"/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09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5540"/>
    <w:rsid w:val="00002432"/>
    <w:rsid w:val="00004D92"/>
    <w:rsid w:val="000363BF"/>
    <w:rsid w:val="0012277A"/>
    <w:rsid w:val="00164AA9"/>
    <w:rsid w:val="00182D4C"/>
    <w:rsid w:val="001946AD"/>
    <w:rsid w:val="001A141A"/>
    <w:rsid w:val="001C12EE"/>
    <w:rsid w:val="001F546C"/>
    <w:rsid w:val="0028663D"/>
    <w:rsid w:val="002C2B28"/>
    <w:rsid w:val="002C2BE8"/>
    <w:rsid w:val="002E458A"/>
    <w:rsid w:val="002F02E3"/>
    <w:rsid w:val="00326CF5"/>
    <w:rsid w:val="0034004C"/>
    <w:rsid w:val="003A2100"/>
    <w:rsid w:val="003B7B38"/>
    <w:rsid w:val="003C6934"/>
    <w:rsid w:val="003D218C"/>
    <w:rsid w:val="00456D82"/>
    <w:rsid w:val="00461B0A"/>
    <w:rsid w:val="00482531"/>
    <w:rsid w:val="004A4CCD"/>
    <w:rsid w:val="004C3704"/>
    <w:rsid w:val="004D2D97"/>
    <w:rsid w:val="004E2D92"/>
    <w:rsid w:val="004F0C8C"/>
    <w:rsid w:val="00543B1B"/>
    <w:rsid w:val="00543B5B"/>
    <w:rsid w:val="0056292A"/>
    <w:rsid w:val="00566B1E"/>
    <w:rsid w:val="00596051"/>
    <w:rsid w:val="005A29CF"/>
    <w:rsid w:val="005C2C36"/>
    <w:rsid w:val="005D088B"/>
    <w:rsid w:val="006035EA"/>
    <w:rsid w:val="006136ED"/>
    <w:rsid w:val="00685BF1"/>
    <w:rsid w:val="006A1C47"/>
    <w:rsid w:val="006D2473"/>
    <w:rsid w:val="006D3A8B"/>
    <w:rsid w:val="00711322"/>
    <w:rsid w:val="007135D6"/>
    <w:rsid w:val="0078561C"/>
    <w:rsid w:val="007C227E"/>
    <w:rsid w:val="00814F99"/>
    <w:rsid w:val="00816961"/>
    <w:rsid w:val="00843C68"/>
    <w:rsid w:val="00875540"/>
    <w:rsid w:val="008D2A8B"/>
    <w:rsid w:val="00913595"/>
    <w:rsid w:val="00970BDE"/>
    <w:rsid w:val="00985A4A"/>
    <w:rsid w:val="009A4AF8"/>
    <w:rsid w:val="009B5002"/>
    <w:rsid w:val="009C13B2"/>
    <w:rsid w:val="009F2600"/>
    <w:rsid w:val="00A01A1E"/>
    <w:rsid w:val="00A63C06"/>
    <w:rsid w:val="00A7546F"/>
    <w:rsid w:val="00A87E24"/>
    <w:rsid w:val="00AA02F8"/>
    <w:rsid w:val="00AA2F60"/>
    <w:rsid w:val="00AE653F"/>
    <w:rsid w:val="00B0007A"/>
    <w:rsid w:val="00B176CE"/>
    <w:rsid w:val="00B6248E"/>
    <w:rsid w:val="00B631E7"/>
    <w:rsid w:val="00B83BC8"/>
    <w:rsid w:val="00C148B6"/>
    <w:rsid w:val="00C16FA3"/>
    <w:rsid w:val="00C72609"/>
    <w:rsid w:val="00C85E4A"/>
    <w:rsid w:val="00CA6FFE"/>
    <w:rsid w:val="00CC689B"/>
    <w:rsid w:val="00CD4252"/>
    <w:rsid w:val="00CD51F4"/>
    <w:rsid w:val="00D25024"/>
    <w:rsid w:val="00D911B2"/>
    <w:rsid w:val="00DD69EB"/>
    <w:rsid w:val="00DE5883"/>
    <w:rsid w:val="00DF57B8"/>
    <w:rsid w:val="00E01D7E"/>
    <w:rsid w:val="00E679BE"/>
    <w:rsid w:val="00E85F15"/>
    <w:rsid w:val="00EC412D"/>
    <w:rsid w:val="00FA0C31"/>
    <w:rsid w:val="00FA1CB5"/>
    <w:rsid w:val="00FC0A68"/>
    <w:rsid w:val="00FC3772"/>
    <w:rsid w:val="00FF5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0">
    <w:name w:val="heading 1"/>
    <w:basedOn w:val="a"/>
    <w:next w:val="a"/>
    <w:qFormat/>
    <w:pPr>
      <w:keepNext/>
      <w:spacing w:line="360" w:lineRule="auto"/>
      <w:jc w:val="right"/>
      <w:outlineLvl w:val="0"/>
    </w:pPr>
    <w:rPr>
      <w:sz w:val="28"/>
      <w:szCs w:val="20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8">
    <w:name w:val="heading 8"/>
    <w:basedOn w:val="a"/>
    <w:next w:val="a"/>
    <w:qFormat/>
    <w:pPr>
      <w:keepNext/>
      <w:ind w:left="-284" w:right="-70" w:firstLine="568"/>
      <w:jc w:val="both"/>
      <w:outlineLvl w:val="7"/>
    </w:pPr>
    <w:rPr>
      <w:i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Indent 2"/>
    <w:basedOn w:val="a"/>
    <w:pPr>
      <w:ind w:firstLine="709"/>
      <w:jc w:val="both"/>
    </w:pPr>
    <w:rPr>
      <w:sz w:val="26"/>
    </w:rPr>
  </w:style>
  <w:style w:type="paragraph" w:styleId="a3">
    <w:name w:val="Body Text"/>
    <w:basedOn w:val="a"/>
    <w:rPr>
      <w:sz w:val="28"/>
    </w:rPr>
  </w:style>
  <w:style w:type="paragraph" w:styleId="30">
    <w:name w:val="Body Text Indent 3"/>
    <w:basedOn w:val="a"/>
    <w:link w:val="31"/>
    <w:pPr>
      <w:ind w:firstLine="709"/>
      <w:jc w:val="both"/>
    </w:pPr>
    <w:rPr>
      <w:sz w:val="28"/>
    </w:rPr>
  </w:style>
  <w:style w:type="paragraph" w:styleId="21">
    <w:name w:val="Body Text 2"/>
    <w:basedOn w:val="a"/>
    <w:rPr>
      <w:sz w:val="28"/>
    </w:rPr>
  </w:style>
  <w:style w:type="paragraph" w:styleId="a4">
    <w:name w:val="Title"/>
    <w:basedOn w:val="a"/>
    <w:qFormat/>
    <w:pPr>
      <w:jc w:val="center"/>
    </w:pPr>
    <w:rPr>
      <w:b/>
      <w:bCs/>
    </w:rPr>
  </w:style>
  <w:style w:type="paragraph" w:styleId="a5">
    <w:name w:val="Subtitle"/>
    <w:basedOn w:val="a"/>
    <w:qFormat/>
    <w:pPr>
      <w:jc w:val="center"/>
    </w:pPr>
    <w:rPr>
      <w:b/>
      <w:bCs/>
      <w:spacing w:val="-6"/>
      <w:sz w:val="28"/>
      <w:szCs w:val="20"/>
    </w:rPr>
  </w:style>
  <w:style w:type="paragraph" w:styleId="a6">
    <w:name w:val="Body Text Indent"/>
    <w:basedOn w:val="a"/>
    <w:pPr>
      <w:ind w:left="540"/>
      <w:jc w:val="both"/>
    </w:pPr>
    <w:rPr>
      <w:sz w:val="28"/>
      <w:szCs w:val="28"/>
    </w:rPr>
  </w:style>
  <w:style w:type="paragraph" w:styleId="a7">
    <w:name w:val="footer"/>
    <w:basedOn w:val="a"/>
    <w:pPr>
      <w:tabs>
        <w:tab w:val="center" w:pos="4677"/>
        <w:tab w:val="right" w:pos="9355"/>
      </w:tabs>
    </w:pPr>
  </w:style>
  <w:style w:type="paragraph" w:customStyle="1" w:styleId="1">
    <w:name w:val="Знак1"/>
    <w:basedOn w:val="a"/>
    <w:rsid w:val="00875540"/>
    <w:pPr>
      <w:numPr>
        <w:numId w:val="1"/>
      </w:numPr>
      <w:spacing w:after="160" w:line="240" w:lineRule="exact"/>
      <w:jc w:val="both"/>
    </w:pPr>
    <w:rPr>
      <w:rFonts w:ascii="Verdana" w:hAnsi="Verdana" w:cs="Arial"/>
      <w:sz w:val="20"/>
      <w:szCs w:val="20"/>
      <w:lang w:val="en-US" w:eastAsia="en-US"/>
    </w:rPr>
  </w:style>
  <w:style w:type="paragraph" w:styleId="a8">
    <w:name w:val="Balloon Text"/>
    <w:basedOn w:val="a"/>
    <w:semiHidden/>
    <w:rsid w:val="00B631E7"/>
    <w:rPr>
      <w:rFonts w:ascii="Tahoma" w:hAnsi="Tahoma" w:cs="Tahoma"/>
      <w:sz w:val="16"/>
      <w:szCs w:val="16"/>
    </w:rPr>
  </w:style>
  <w:style w:type="paragraph" w:styleId="a9">
    <w:name w:val="Document Map"/>
    <w:basedOn w:val="a"/>
    <w:semiHidden/>
    <w:rsid w:val="00C85E4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31">
    <w:name w:val="Основной текст с отступом 3 Знак"/>
    <w:link w:val="30"/>
    <w:rsid w:val="008D2A8B"/>
    <w:rPr>
      <w:sz w:val="28"/>
      <w:szCs w:val="24"/>
    </w:rPr>
  </w:style>
  <w:style w:type="paragraph" w:customStyle="1" w:styleId="ConsPlusNormal">
    <w:name w:val="ConsPlusNormal"/>
    <w:rsid w:val="00D25024"/>
    <w:pPr>
      <w:widowControl w:val="0"/>
      <w:autoSpaceDE w:val="0"/>
      <w:autoSpaceDN w:val="0"/>
      <w:adjustRightInd w:val="0"/>
      <w:ind w:firstLine="720"/>
    </w:pPr>
    <w:rPr>
      <w:rFonts w:ascii="Arial" w:eastAsia="Calibri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0">
    <w:name w:val="heading 1"/>
    <w:basedOn w:val="a"/>
    <w:next w:val="a"/>
    <w:qFormat/>
    <w:pPr>
      <w:keepNext/>
      <w:spacing w:line="360" w:lineRule="auto"/>
      <w:jc w:val="right"/>
      <w:outlineLvl w:val="0"/>
    </w:pPr>
    <w:rPr>
      <w:sz w:val="28"/>
      <w:szCs w:val="20"/>
    </w:rPr>
  </w:style>
  <w:style w:type="paragraph" w:styleId="2">
    <w:name w:val="heading 2"/>
    <w:basedOn w:val="a"/>
    <w:next w:val="a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8">
    <w:name w:val="heading 8"/>
    <w:basedOn w:val="a"/>
    <w:next w:val="a"/>
    <w:qFormat/>
    <w:pPr>
      <w:keepNext/>
      <w:ind w:left="-284" w:right="-70" w:firstLine="568"/>
      <w:jc w:val="both"/>
      <w:outlineLvl w:val="7"/>
    </w:pPr>
    <w:rPr>
      <w:i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0">
    <w:name w:val="Body Text Indent 2"/>
    <w:basedOn w:val="a"/>
    <w:pPr>
      <w:ind w:firstLine="709"/>
      <w:jc w:val="both"/>
    </w:pPr>
    <w:rPr>
      <w:sz w:val="26"/>
    </w:rPr>
  </w:style>
  <w:style w:type="paragraph" w:styleId="a3">
    <w:name w:val="Body Text"/>
    <w:basedOn w:val="a"/>
    <w:rPr>
      <w:sz w:val="28"/>
    </w:rPr>
  </w:style>
  <w:style w:type="paragraph" w:styleId="30">
    <w:name w:val="Body Text Indent 3"/>
    <w:basedOn w:val="a"/>
    <w:link w:val="31"/>
    <w:pPr>
      <w:ind w:firstLine="709"/>
      <w:jc w:val="both"/>
    </w:pPr>
    <w:rPr>
      <w:sz w:val="28"/>
    </w:rPr>
  </w:style>
  <w:style w:type="paragraph" w:styleId="21">
    <w:name w:val="Body Text 2"/>
    <w:basedOn w:val="a"/>
    <w:rPr>
      <w:sz w:val="28"/>
    </w:rPr>
  </w:style>
  <w:style w:type="paragraph" w:styleId="a4">
    <w:name w:val="Title"/>
    <w:basedOn w:val="a"/>
    <w:qFormat/>
    <w:pPr>
      <w:jc w:val="center"/>
    </w:pPr>
    <w:rPr>
      <w:b/>
      <w:bCs/>
    </w:rPr>
  </w:style>
  <w:style w:type="paragraph" w:styleId="a5">
    <w:name w:val="Subtitle"/>
    <w:basedOn w:val="a"/>
    <w:qFormat/>
    <w:pPr>
      <w:jc w:val="center"/>
    </w:pPr>
    <w:rPr>
      <w:b/>
      <w:bCs/>
      <w:spacing w:val="-6"/>
      <w:sz w:val="28"/>
      <w:szCs w:val="20"/>
    </w:rPr>
  </w:style>
  <w:style w:type="paragraph" w:styleId="a6">
    <w:name w:val="Body Text Indent"/>
    <w:basedOn w:val="a"/>
    <w:pPr>
      <w:ind w:left="540"/>
      <w:jc w:val="both"/>
    </w:pPr>
    <w:rPr>
      <w:sz w:val="28"/>
      <w:szCs w:val="28"/>
    </w:rPr>
  </w:style>
  <w:style w:type="paragraph" w:styleId="a7">
    <w:name w:val="footer"/>
    <w:basedOn w:val="a"/>
    <w:pPr>
      <w:tabs>
        <w:tab w:val="center" w:pos="4677"/>
        <w:tab w:val="right" w:pos="9355"/>
      </w:tabs>
    </w:pPr>
  </w:style>
  <w:style w:type="paragraph" w:customStyle="1" w:styleId="1">
    <w:name w:val="Знак1"/>
    <w:basedOn w:val="a"/>
    <w:rsid w:val="00875540"/>
    <w:pPr>
      <w:numPr>
        <w:numId w:val="1"/>
      </w:numPr>
      <w:spacing w:after="160" w:line="240" w:lineRule="exact"/>
      <w:jc w:val="both"/>
    </w:pPr>
    <w:rPr>
      <w:rFonts w:ascii="Verdana" w:hAnsi="Verdana" w:cs="Arial"/>
      <w:sz w:val="20"/>
      <w:szCs w:val="20"/>
      <w:lang w:val="en-US" w:eastAsia="en-US"/>
    </w:rPr>
  </w:style>
  <w:style w:type="paragraph" w:styleId="a8">
    <w:name w:val="Balloon Text"/>
    <w:basedOn w:val="a"/>
    <w:semiHidden/>
    <w:rsid w:val="00B631E7"/>
    <w:rPr>
      <w:rFonts w:ascii="Tahoma" w:hAnsi="Tahoma" w:cs="Tahoma"/>
      <w:sz w:val="16"/>
      <w:szCs w:val="16"/>
    </w:rPr>
  </w:style>
  <w:style w:type="paragraph" w:styleId="a9">
    <w:name w:val="Document Map"/>
    <w:basedOn w:val="a"/>
    <w:semiHidden/>
    <w:rsid w:val="00C85E4A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31">
    <w:name w:val="Основной текст с отступом 3 Знак"/>
    <w:link w:val="30"/>
    <w:rsid w:val="008D2A8B"/>
    <w:rPr>
      <w:sz w:val="28"/>
      <w:szCs w:val="24"/>
    </w:rPr>
  </w:style>
  <w:style w:type="paragraph" w:customStyle="1" w:styleId="ConsPlusNormal">
    <w:name w:val="ConsPlusNormal"/>
    <w:rsid w:val="00D25024"/>
    <w:pPr>
      <w:widowControl w:val="0"/>
      <w:autoSpaceDE w:val="0"/>
      <w:autoSpaceDN w:val="0"/>
      <w:adjustRightInd w:val="0"/>
      <w:ind w:firstLine="720"/>
    </w:pPr>
    <w:rPr>
      <w:rFonts w:ascii="Arial" w:eastAsia="Calibri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9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7C574B-E7FC-4140-AC1D-3B86B5A34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600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ПРОЕКТ РЕШЕНИЯ</vt:lpstr>
    </vt:vector>
  </TitlesOfParts>
  <Company>GVC</Company>
  <LinksUpToDate>false</LinksUpToDate>
  <CharactersWithSpaces>4017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 РЕШЕНИЯ</dc:title>
  <dc:creator>Belyaeva_AP</dc:creator>
  <cp:lastModifiedBy>Константинов С.В.</cp:lastModifiedBy>
  <cp:revision>6</cp:revision>
  <cp:lastPrinted>2014-04-21T14:49:00Z</cp:lastPrinted>
  <dcterms:created xsi:type="dcterms:W3CDTF">2014-05-05T12:30:00Z</dcterms:created>
  <dcterms:modified xsi:type="dcterms:W3CDTF">2014-05-21T05:46:00Z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OwnerUserId">
    <vt:lpwstr>Korosteleva_YS</vt:lpwstr>
  </property>
  <property fmtid="{D5CDD505-2E9C-101B-9397-08002B2CF9AE}" pid="3" name="CustomObjectId">
    <vt:lpwstr>09000002914376bf</vt:lpwstr>
  </property>
  <property fmtid="{D5CDD505-2E9C-101B-9397-08002B2CF9AE}" pid="4" name="CustomServerURL">
    <vt:lpwstr>http://10.18.26.142:7777/asudfsk/doc-upload</vt:lpwstr>
  </property>
  <property fmtid="{D5CDD505-2E9C-101B-9397-08002B2CF9AE}" pid="5" name="CustomUserId">
    <vt:lpwstr>Shokhina_OM</vt:lpwstr>
  </property>
  <property fmtid="{D5CDD505-2E9C-101B-9397-08002B2CF9AE}" pid="6" name="CustomObjectState">
    <vt:lpwstr>1590746217</vt:lpwstr>
  </property>
  <property fmtid="{D5CDD505-2E9C-101B-9397-08002B2CF9AE}" pid="7" name="localFileProperties">
    <vt:lpwstr/>
  </property>
</Properties>
</file>